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proofErr w:type="gramStart"/>
      <w:r w:rsidR="00542452">
        <w:rPr>
          <w:lang w:val="en-US"/>
        </w:rPr>
        <w:t>in regard to</w:t>
      </w:r>
      <w:proofErr w:type="gramEnd"/>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07881B7E"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A0088E">
        <w:rPr>
          <w:lang w:val="en-US"/>
        </w:rPr>
        <w:fldChar w:fldCharType="begin"/>
      </w:r>
      <w:r w:rsidR="00A0088E">
        <w:rPr>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Pr>
          <w:lang w:val="en-US"/>
        </w:rPr>
        <w:fldChar w:fldCharType="separate"/>
      </w:r>
      <w:r w:rsidR="00A0088E">
        <w:rPr>
          <w:noProof/>
          <w:lang w:val="en-US"/>
        </w:rPr>
        <w:t>(Mott et al., 2023)</w:t>
      </w:r>
      <w:r w:rsidR="00A0088E">
        <w:rPr>
          <w:lang w:val="en-US"/>
        </w:rPr>
        <w:fldChar w:fldCharType="end"/>
      </w:r>
      <w:r w:rsidR="00554F44">
        <w:rPr>
          <w:lang w:val="en-US"/>
        </w:rPr>
        <w:t>.</w:t>
      </w:r>
      <w:r w:rsidR="00BB78A8">
        <w:rPr>
          <w:lang w:val="en-US"/>
        </w:rPr>
        <w:t xml:space="preserve"> </w:t>
      </w:r>
      <w:r w:rsidR="00BB78A8" w:rsidRPr="00BB78A8">
        <w:rPr>
          <w:lang w:val="en-US"/>
        </w:rPr>
        <w:t xml:space="preserve">The attack was carried out by the </w:t>
      </w:r>
      <w:proofErr w:type="spellStart"/>
      <w:r w:rsidR="00BB78A8" w:rsidRPr="00BB78A8">
        <w:rPr>
          <w:lang w:val="en-US"/>
        </w:rPr>
        <w:t>Avaddon</w:t>
      </w:r>
      <w:proofErr w:type="spellEnd"/>
      <w:r w:rsidR="00BB78A8" w:rsidRPr="00BB78A8">
        <w:rPr>
          <w:lang w:val="en-US"/>
        </w:rPr>
        <w:t xml:space="preserve"> ransomware group. The group employed a "double extortion" scheme, which involved not only encrypting AXA’s files to disrupt operations but also exfiltrating sensitive data beforehand</w:t>
      </w:r>
      <w:r w:rsidR="00820AE7">
        <w:rPr>
          <w:lang w:val="en-US"/>
        </w:rPr>
        <w:t xml:space="preserve">. </w:t>
      </w:r>
      <w:r w:rsidR="00820AE7" w:rsidRPr="00820AE7">
        <w:rPr>
          <w:lang w:val="en-US"/>
        </w:rPr>
        <w:t>The hackers successfully stole critical customer documents, which included highly sensitive medical records. To increase pressure on AXA to pay the ransom, the attackers uploaded samples of the stolen data to the public domain</w:t>
      </w:r>
      <w:r w:rsidR="00371CF2">
        <w:rPr>
          <w:lang w:val="en-US"/>
        </w:rPr>
        <w:t xml:space="preserve"> </w:t>
      </w:r>
      <w:r w:rsidR="0055362A">
        <w:rPr>
          <w:lang w:val="en-US"/>
        </w:rPr>
        <w:fldChar w:fldCharType="begin"/>
      </w:r>
      <w:r w:rsidR="0055362A">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7777777" w:rsidR="001E6907" w:rsidRDefault="00D66994" w:rsidP="000369C9">
      <w:pPr>
        <w:spacing w:line="360" w:lineRule="auto"/>
        <w:rPr>
          <w:lang w:val="en-US"/>
        </w:rPr>
      </w:pPr>
      <w:r>
        <w:rPr>
          <w:lang w:val="en-US"/>
        </w:rPr>
        <w:tab/>
      </w:r>
      <w:r w:rsidRPr="00D66994">
        <w:rPr>
          <w:lang w:val="en-US"/>
        </w:rPr>
        <w:t>The insurance industry is a high-value target due to the sensitive health and financial data it maintains</w:t>
      </w:r>
      <w:r w:rsidR="00033DA0">
        <w:rPr>
          <w:lang w:val="en-US"/>
        </w:rPr>
        <w:t xml:space="preserve">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This makes Southern Cross a high-value target of data breaches and unauthorized access.</w:t>
      </w:r>
      <w:r w:rsidR="00A22974">
        <w:rPr>
          <w:lang w:val="en-US"/>
        </w:rPr>
        <w:t xml:space="preserve"> </w:t>
      </w:r>
    </w:p>
    <w:p w14:paraId="41DAD22F" w14:textId="796C4274" w:rsidR="00CD5F69" w:rsidRDefault="00B07B0C" w:rsidP="001E6907">
      <w:pPr>
        <w:spacing w:line="360" w:lineRule="auto"/>
        <w:ind w:firstLine="720"/>
        <w:rPr>
          <w:lang w:val="en-US"/>
        </w:rPr>
      </w:pPr>
      <w:r>
        <w:rPr>
          <w:lang w:val="en-US"/>
        </w:rPr>
        <w:t>Data</w:t>
      </w:r>
      <w:r w:rsidR="00A22974" w:rsidRPr="00A22974">
        <w:rPr>
          <w:lang w:val="en-US"/>
        </w:rPr>
        <w:t xml:space="preserve"> breach </w:t>
      </w:r>
      <w:r w:rsidR="00F47B0D">
        <w:rPr>
          <w:lang w:val="en-US"/>
        </w:rPr>
        <w:t>can be</w:t>
      </w:r>
      <w:r w:rsidR="00A22974" w:rsidRPr="00A22974">
        <w:rPr>
          <w:lang w:val="en-US"/>
        </w:rPr>
        <w:t xml:space="preserve"> defined as the unauthorized or unintentional disclosure of sensitive and confidential information by an organization</w:t>
      </w:r>
      <w:r w:rsidR="001D49A9">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This typically results in the loss or exposure of Personally Identifiable Information (PII), such as Social Security numbers (SSN), credit card information, dates of birth, and medical records</w:t>
      </w:r>
      <w:r w:rsidR="005E32F2">
        <w:rPr>
          <w:lang w:val="en-US"/>
        </w:rPr>
        <w:t>.</w:t>
      </w:r>
      <w:r w:rsidR="003260EF">
        <w:rPr>
          <w:lang w:val="en-US"/>
        </w:rPr>
        <w:t xml:space="preserve"> </w:t>
      </w:r>
      <w:r w:rsidR="003260EF" w:rsidRPr="003260EF">
        <w:rPr>
          <w:lang w:val="en-US"/>
        </w:rPr>
        <w:t>Data breaches can be intentional, such as those caused by hacking or theft, or accidental, resulting from human error or system glitches</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xml:space="preserve">. It is frequently categorized as an internal threat when it </w:t>
      </w:r>
      <w:r w:rsidR="00B808FF" w:rsidRPr="00B808FF">
        <w:rPr>
          <w:lang w:val="en-US"/>
        </w:rPr>
        <w:lastRenderedPageBreak/>
        <w:t>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The insurance industry is a high-value target for phishing and social engineering because it manages vast repositories of Personally Identifiable Information (PII), 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1814E150" w:rsidR="00572329" w:rsidRDefault="00CF3282" w:rsidP="000369C9">
      <w:pPr>
        <w:spacing w:line="360" w:lineRule="auto"/>
        <w:rPr>
          <w:lang w:val="en-US"/>
        </w:rPr>
      </w:pPr>
      <w:r>
        <w:rPr>
          <w:lang w:val="en-US"/>
        </w:rPr>
        <w:tab/>
      </w:r>
      <w:r w:rsidRPr="00CF3282">
        <w:rPr>
          <w:lang w:val="en-US"/>
        </w:rPr>
        <w:t xml:space="preserve">Social engineering is a non-technical attack strategy that relies on the psychological manipulation and deception of individuals to gain unauthorized access to </w:t>
      </w:r>
      <w:r w:rsidRPr="00CF3282">
        <w:rPr>
          <w:lang w:val="en-US"/>
        </w:rPr>
        <w:lastRenderedPageBreak/>
        <w:t>systems, sensitive information, or confidential data</w:t>
      </w:r>
      <w:r w:rsidR="00DF00B5">
        <w:rPr>
          <w:lang w:val="en-US"/>
        </w:rPr>
        <w:t xml:space="preserve"> </w:t>
      </w:r>
      <w:r w:rsidR="00DF00B5">
        <w:rPr>
          <w:lang w:val="en-US"/>
        </w:rPr>
        <w:fldChar w:fldCharType="begin"/>
      </w:r>
      <w:r w:rsidR="00DF00B5">
        <w:rPr>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Pr>
          <w:lang w:val="en-US"/>
        </w:rPr>
        <w:fldChar w:fldCharType="separate"/>
      </w:r>
      <w:r w:rsidR="00DF00B5">
        <w:rPr>
          <w:noProof/>
          <w:lang w:val="en-US"/>
        </w:rPr>
        <w:t>(Waelchli &amp; Walter, 2025)</w:t>
      </w:r>
      <w:r w:rsidR="00DF00B5">
        <w:rPr>
          <w:lang w:val="en-US"/>
        </w:rPr>
        <w:fldChar w:fldCharType="end"/>
      </w:r>
      <w:r w:rsidRPr="00CF3282">
        <w:rPr>
          <w:lang w:val="en-US"/>
        </w:rPr>
        <w:t>. Often described as "human hacking," it exploits inherent human vulnerabilities such as trust, curiosity, fear, and the tendency to obey authority rather than targeting technical software deficiencies</w:t>
      </w:r>
      <w:r w:rsidR="009F4223">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These attacks typically follow a four-step cycle: information gathering, relationship building (gaining trust), exploitation, and execution</w:t>
      </w:r>
      <w:r w:rsidR="00FB1D91">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120B5833" w:rsidR="00875428" w:rsidRDefault="00875428" w:rsidP="000369C9">
      <w:pPr>
        <w:spacing w:line="360" w:lineRule="auto"/>
        <w:rPr>
          <w:lang w:val="en-US"/>
        </w:rPr>
      </w:pPr>
      <w:r>
        <w:rPr>
          <w:lang w:val="en-US"/>
        </w:rPr>
        <w:tab/>
      </w:r>
      <w:r w:rsidRPr="00875428">
        <w:rPr>
          <w:lang w:val="en-US"/>
        </w:rPr>
        <w:t>Phishing is the most prevalent form of social engineering. It involves sending fraudulent communications</w:t>
      </w:r>
      <w:r>
        <w:rPr>
          <w:lang w:val="en-US"/>
        </w:rPr>
        <w:t xml:space="preserve">, </w:t>
      </w:r>
      <w:r w:rsidRPr="00875428">
        <w:rPr>
          <w:lang w:val="en-US"/>
        </w:rPr>
        <w:t>typically emails, text messages, or phone calls</w:t>
      </w:r>
      <w:r>
        <w:rPr>
          <w:lang w:val="en-US"/>
        </w:rPr>
        <w:t xml:space="preserve">, </w:t>
      </w:r>
      <w:r w:rsidRPr="00875428">
        <w:rPr>
          <w:lang w:val="en-US"/>
        </w:rPr>
        <w:t>that impersonate a trustworthy entity to trick recipients into revealing credentials, financial details, or downloading malware</w:t>
      </w:r>
      <w:r w:rsidR="00C06AE4">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Common variations include</w:t>
      </w:r>
      <w:r w:rsidR="00AD4BFA">
        <w:rPr>
          <w:lang w:val="en-US"/>
        </w:rPr>
        <w:t xml:space="preserve"> </w:t>
      </w:r>
      <w:r w:rsidR="00AD4BFA" w:rsidRPr="00AD4BFA">
        <w:rPr>
          <w:lang w:val="en-US"/>
        </w:rPr>
        <w:t>Spear Phishing</w:t>
      </w:r>
      <w:r w:rsidR="00AD4BFA">
        <w:rPr>
          <w:lang w:val="en-US"/>
        </w:rPr>
        <w:t xml:space="preserve">, </w:t>
      </w:r>
      <w:r w:rsidR="00AD4BFA" w:rsidRPr="00AD4BFA">
        <w:rPr>
          <w:lang w:val="en-US"/>
        </w:rPr>
        <w:t>Whaling</w:t>
      </w:r>
      <w:r w:rsidR="00AD4BFA">
        <w:rPr>
          <w:lang w:val="en-US"/>
        </w:rPr>
        <w:t xml:space="preserve">, </w:t>
      </w:r>
      <w:r w:rsidR="00AD4BFA" w:rsidRPr="00AD4BFA">
        <w:rPr>
          <w:lang w:val="en-US"/>
        </w:rPr>
        <w:t xml:space="preserve">Vishing </w:t>
      </w:r>
      <w:r w:rsidR="00BB5C01">
        <w:rPr>
          <w:lang w:val="en-US"/>
        </w:rPr>
        <w:t>&amp;</w:t>
      </w:r>
      <w:r w:rsidR="00AD4BFA" w:rsidRPr="00AD4BFA">
        <w:rPr>
          <w:lang w:val="en-US"/>
        </w:rPr>
        <w:t xml:space="preserve"> Smishing</w:t>
      </w:r>
      <w:r w:rsidR="00BB5C01">
        <w:rPr>
          <w:lang w:val="en-US"/>
        </w:rPr>
        <w:t xml:space="preserve">, </w:t>
      </w:r>
      <w:r w:rsidR="00BB5C01" w:rsidRPr="00BB5C01">
        <w:rPr>
          <w:lang w:val="en-US"/>
        </w:rPr>
        <w:t>Business Email Compromise</w:t>
      </w:r>
      <w:r w:rsidR="008D592E">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12402F8F" w:rsidR="00CD5F69" w:rsidRPr="00CD5F69" w:rsidRDefault="00EB7ADB" w:rsidP="000369C9">
      <w:pPr>
        <w:spacing w:line="360" w:lineRule="auto"/>
        <w:rPr>
          <w:lang w:val="en-US"/>
        </w:rPr>
      </w:pPr>
      <w:r>
        <w:rPr>
          <w:lang w:val="en-US"/>
        </w:rPr>
        <w:tab/>
      </w:r>
      <w:r w:rsidRPr="00EB7ADB">
        <w:rPr>
          <w:lang w:val="en-US"/>
        </w:rPr>
        <w:t xml:space="preserve">Between 2013 and 2015, a Lithuanian hacker orchestrated a highly sophisticated scheme that exploited the </w:t>
      </w:r>
      <w:r w:rsidR="00196235">
        <w:rPr>
          <w:lang w:val="en-US"/>
        </w:rPr>
        <w:t>Facebook and Google</w:t>
      </w:r>
      <w:r w:rsidRPr="00EB7ADB">
        <w:rPr>
          <w:lang w:val="en-US"/>
        </w:rPr>
        <w:t xml:space="preserve"> reliance on vendor relationships</w:t>
      </w:r>
      <w:r w:rsidR="002311BB">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607F9A" w:rsidRPr="00607F9A">
        <w:rPr>
          <w:lang w:val="en-US"/>
        </w:rPr>
        <w:t>The hacker impersonated an executive from a legitimate, real-world vendor to build a sense of trust and credibility with employees</w:t>
      </w:r>
      <w:r w:rsidR="00354D27">
        <w:rPr>
          <w:lang w:val="en-US"/>
        </w:rPr>
        <w:t xml:space="preserve">. </w:t>
      </w:r>
      <w:r w:rsidR="00354D27" w:rsidRPr="00354D27">
        <w:rPr>
          <w:lang w:val="en-US"/>
        </w:rPr>
        <w:t>The scheme relied on convincing employees to authorize payments for non-existent services</w:t>
      </w:r>
      <w:r w:rsidR="00E971DA">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354D27" w:rsidRPr="00354D27">
        <w:rPr>
          <w:lang w:val="en-US"/>
        </w:rPr>
        <w:t>Through these deceptive communications, the attacker successfully tricked the companies into transferring more than $100 million</w:t>
      </w:r>
      <w:r w:rsidR="002C3CF3">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146C60A3" w:rsidR="00015371" w:rsidRDefault="0077524B" w:rsidP="000369C9">
      <w:pPr>
        <w:spacing w:line="360" w:lineRule="auto"/>
        <w:rPr>
          <w:lang w:val="en-US"/>
        </w:rPr>
      </w:pPr>
      <w:r>
        <w:rPr>
          <w:lang w:val="en-US"/>
        </w:rPr>
        <w:tab/>
      </w:r>
      <w:r w:rsidRPr="0077524B">
        <w:rPr>
          <w:lang w:val="en-US"/>
        </w:rPr>
        <w:t>Ransomware is a sophisticated form of malware that encrypts critical data and demands a ransom for the decryption key, often threatening to destroy or publicly release the information if demands are not met</w:t>
      </w:r>
      <w:r w:rsidR="00F8099B">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To combat this growing threat, </w:t>
      </w:r>
      <w:r w:rsidR="00015371">
        <w:rPr>
          <w:lang w:val="en-US"/>
        </w:rPr>
        <w:t>Southern Cross</w:t>
      </w:r>
      <w:r w:rsidRPr="0077524B">
        <w:rPr>
          <w:lang w:val="en-US"/>
        </w:rPr>
        <w:t xml:space="preserve"> must adopt a holistic defense strategy involving technical, organizational, and procedural safeguards</w:t>
      </w:r>
      <w:r>
        <w:rPr>
          <w:lang w:val="en-US"/>
        </w:rPr>
        <w:t>.</w:t>
      </w:r>
      <w:r w:rsidR="00AE6845">
        <w:rPr>
          <w:lang w:val="en-US"/>
        </w:rPr>
        <w:t xml:space="preserve"> </w:t>
      </w:r>
    </w:p>
    <w:p w14:paraId="1F1C2C95" w14:textId="7F6837B0" w:rsidR="00CD5F69" w:rsidRPr="00CD5F69" w:rsidRDefault="00AE6845" w:rsidP="00643C0E">
      <w:pPr>
        <w:spacing w:line="360" w:lineRule="auto"/>
        <w:ind w:firstLine="720"/>
        <w:rPr>
          <w:lang w:val="en-US"/>
        </w:rPr>
      </w:pPr>
      <w:r>
        <w:rPr>
          <w:lang w:val="en-US"/>
        </w:rPr>
        <w:t xml:space="preserve">Implementing </w:t>
      </w:r>
      <w:r w:rsidRPr="003B1572">
        <w:rPr>
          <w:b/>
          <w:bCs/>
          <w:lang w:val="en-US"/>
        </w:rPr>
        <w:t>Multifactor Authentication (MFA)</w:t>
      </w:r>
      <w:r w:rsidR="009D267B">
        <w:rPr>
          <w:lang w:val="en-US"/>
        </w:rPr>
        <w:t xml:space="preserve"> is </w:t>
      </w:r>
      <w:r w:rsidR="00B1241F">
        <w:rPr>
          <w:lang w:val="en-US"/>
        </w:rPr>
        <w:t>h</w:t>
      </w:r>
      <w:r w:rsidR="009D267B" w:rsidRPr="009D267B">
        <w:rPr>
          <w:lang w:val="en-US"/>
        </w:rPr>
        <w:t>ighly effective at blocking unauthorized access, as stolen credentials alone are insufficient for network entry</w:t>
      </w:r>
      <w:r w:rsidR="00A9024A">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 xml:space="preserve">an negatively affect system usability and </w:t>
      </w:r>
      <w:r w:rsidR="00565196" w:rsidRPr="00565196">
        <w:rPr>
          <w:lang w:val="en-US"/>
        </w:rPr>
        <w:lastRenderedPageBreak/>
        <w:t>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5A11EE54" w:rsidR="00CD5F69" w:rsidRPr="009236FA" w:rsidRDefault="00D36064" w:rsidP="000369C9">
      <w:pPr>
        <w:spacing w:line="360" w:lineRule="auto"/>
        <w:rPr>
          <w:b/>
          <w:bCs/>
          <w:lang w:val="en-US"/>
        </w:rPr>
      </w:pPr>
      <w:r>
        <w:rPr>
          <w:lang w:val="en-US"/>
        </w:rPr>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Some ML models have achieved a 92% detection rate with an average detection time of 0.15 seconds</w:t>
      </w:r>
      <w:r w:rsidR="00814CE9">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B75AE8">
        <w:rPr>
          <w:lang w:val="en-US"/>
        </w:rPr>
        <w:t>However, a</w:t>
      </w:r>
      <w:r w:rsidR="000B4166" w:rsidRPr="000B4166">
        <w:rPr>
          <w:lang w:val="en-US"/>
        </w:rPr>
        <w:t>ttackers</w:t>
      </w:r>
      <w:r w:rsidR="00B75AE8">
        <w:rPr>
          <w:lang w:val="en-US"/>
        </w:rPr>
        <w:t xml:space="preserve"> can</w:t>
      </w:r>
      <w:r w:rsidR="000B4166" w:rsidRPr="000B4166">
        <w:rPr>
          <w:lang w:val="en-US"/>
        </w:rPr>
        <w:t xml:space="preserve"> use obfuscation techniques to hide malicious activities, and high false-alarm rates can lead security teams to ignore critical warnings</w:t>
      </w:r>
      <w:r w:rsidR="007C3925">
        <w:rPr>
          <w:lang w:val="en-US"/>
        </w:rPr>
        <w:t>.</w:t>
      </w:r>
      <w:r w:rsidR="004C2617">
        <w:rPr>
          <w:lang w:val="en-US"/>
        </w:rPr>
        <w:t xml:space="preserve"> Second is the </w:t>
      </w:r>
      <w:r w:rsidR="004C2617" w:rsidRPr="004C2617">
        <w:rPr>
          <w:b/>
          <w:bCs/>
          <w:lang w:val="en-US"/>
        </w:rPr>
        <w:t>Network Segmentation &amp; Principle of Least Privilege</w:t>
      </w:r>
      <w:r w:rsidR="004C2617" w:rsidRPr="004C2617">
        <w:rPr>
          <w:lang w:val="en-US"/>
        </w:rPr>
        <w:t>.</w:t>
      </w:r>
      <w:r w:rsidR="00CD0557">
        <w:rPr>
          <w:lang w:val="en-US"/>
        </w:rPr>
        <w:t xml:space="preserve"> It </w:t>
      </w:r>
      <w:r w:rsidR="00CD0557" w:rsidRPr="00CD0557">
        <w:rPr>
          <w:lang w:val="en-US"/>
        </w:rPr>
        <w:t xml:space="preserve">splits the infrastructure </w:t>
      </w:r>
      <w:r w:rsidR="00CD0557" w:rsidRPr="00CD0557">
        <w:rPr>
          <w:lang w:val="en-US"/>
        </w:rPr>
        <w:lastRenderedPageBreak/>
        <w:t>into isolated zones, which prevents attackers from moving laterally through the network if one employee's credentials are stolen</w:t>
      </w:r>
      <w:r w:rsidR="00A32B3D">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The principle of least privilege ensures employees only have access to the specific data and systems required for their roles, limiting the scope of a potential breach</w:t>
      </w:r>
      <w:r w:rsidR="009F0567">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However, </w:t>
      </w:r>
      <w:r w:rsidR="000C7F63">
        <w:rPr>
          <w:lang w:val="en-US"/>
        </w:rPr>
        <w:t>i</w:t>
      </w:r>
      <w:r w:rsidR="00920298" w:rsidRPr="00920298">
        <w:rPr>
          <w:lang w:val="en-US"/>
        </w:rPr>
        <w:t>mplementing these controls can be highly complex, especially for large organizations with legacy systems or those that have grown through mergers and acquisitions, leading to inconsistent security laws and integrated weaknesses</w:t>
      </w:r>
      <w:r w:rsidR="000E6FC9">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6132DBB0" w14:textId="058245DD" w:rsidR="00CD5F69" w:rsidRPr="00CD5F69" w:rsidRDefault="00F50565" w:rsidP="000369C9">
      <w:pPr>
        <w:spacing w:line="360" w:lineRule="auto"/>
        <w:rPr>
          <w:lang w:val="en-US"/>
        </w:rPr>
      </w:pPr>
      <w:r>
        <w:rPr>
          <w:lang w:val="en-US"/>
        </w:rPr>
        <w:tab/>
        <w:t xml:space="preserve">From the perspective of Southern Cross, the three top risks regarding information security are Ransomware, </w:t>
      </w:r>
      <w:r w:rsidRPr="00F50565">
        <w:rPr>
          <w:lang w:val="en-US"/>
        </w:rPr>
        <w:t xml:space="preserve">Data Breaches </w:t>
      </w:r>
      <w:r>
        <w:rPr>
          <w:lang w:val="en-US"/>
        </w:rPr>
        <w:t>&amp;</w:t>
      </w:r>
      <w:r w:rsidRPr="00F50565">
        <w:rPr>
          <w:lang w:val="en-US"/>
        </w:rPr>
        <w:t xml:space="preserve"> Unauthorized Access</w:t>
      </w:r>
      <w:r>
        <w:rPr>
          <w:lang w:val="en-US"/>
        </w:rPr>
        <w:t xml:space="preserve">, and </w:t>
      </w:r>
      <w:r w:rsidRPr="00F50565">
        <w:rPr>
          <w:lang w:val="en-US"/>
        </w:rPr>
        <w:t xml:space="preserve">Phishing </w:t>
      </w:r>
      <w:r>
        <w:rPr>
          <w:lang w:val="en-US"/>
        </w:rPr>
        <w:t>&amp;</w:t>
      </w:r>
      <w:r w:rsidRPr="00F50565">
        <w:rPr>
          <w:lang w:val="en-US"/>
        </w:rPr>
        <w:t xml:space="preserve"> Social Engineering Attacks</w:t>
      </w:r>
      <w:r>
        <w:rPr>
          <w:lang w:val="en-US"/>
        </w:rPr>
        <w:t>.</w:t>
      </w:r>
      <w:r w:rsidR="00A257D9">
        <w:rPr>
          <w:lang w:val="en-US"/>
        </w:rPr>
        <w:t xml:space="preserve"> To address Ransomware, Southern Cross </w:t>
      </w:r>
      <w:r w:rsidR="001107CE">
        <w:rPr>
          <w:lang w:val="en-US"/>
        </w:rPr>
        <w:t>should implement Multi-Factor Authentication (MFA) and security education and training of their employees.</w:t>
      </w:r>
      <w:r w:rsidR="00AD627D">
        <w:rPr>
          <w:lang w:val="en-US"/>
        </w:rPr>
        <w:t xml:space="preserve"> To address data breaches and unauthorized access, Southern Cross should implement Encryption and intrusion detection and prevention system.</w:t>
      </w:r>
      <w:r w:rsidR="00E50589">
        <w:rPr>
          <w:lang w:val="en-US"/>
        </w:rPr>
        <w:t xml:space="preserve"> To address </w:t>
      </w:r>
      <w:r w:rsidR="00E50589" w:rsidRPr="00E50589">
        <w:rPr>
          <w:lang w:val="en-US"/>
        </w:rPr>
        <w:t>Phishing and Social Engineering</w:t>
      </w:r>
      <w:r w:rsidR="00372FF1">
        <w:rPr>
          <w:lang w:val="en-US"/>
        </w:rPr>
        <w:t xml:space="preserve">, Southern Cross should implement </w:t>
      </w:r>
      <w:r w:rsidR="00372FF1" w:rsidRPr="00372FF1">
        <w:rPr>
          <w:lang w:val="en-US"/>
        </w:rPr>
        <w:t>Machine Learning (ML) &amp; Automated Detection Tools</w:t>
      </w:r>
      <w:r w:rsidR="00372FF1">
        <w:rPr>
          <w:lang w:val="en-US"/>
        </w:rPr>
        <w:t xml:space="preserve">, and </w:t>
      </w:r>
      <w:r w:rsidR="00372FF1" w:rsidRPr="00372FF1">
        <w:rPr>
          <w:lang w:val="en-US"/>
        </w:rPr>
        <w:t>Network Segmentation &amp; Principle of Least Privilege</w:t>
      </w:r>
      <w:r w:rsidR="00372FF1">
        <w:rPr>
          <w:lang w:val="en-US"/>
        </w:rPr>
        <w:t>.</w:t>
      </w:r>
    </w:p>
    <w:p w14:paraId="07390A1D" w14:textId="77777777" w:rsidR="007E14F9" w:rsidRDefault="007E14F9" w:rsidP="000369C9">
      <w:pPr>
        <w:spacing w:line="360" w:lineRule="auto"/>
        <w:rPr>
          <w:lang w:val="en-US"/>
        </w:rPr>
      </w:pPr>
    </w:p>
    <w:p w14:paraId="790731E2" w14:textId="0680F264" w:rsidR="00B557F4" w:rsidRPr="00B557F4" w:rsidRDefault="007E14F9" w:rsidP="00B557F4">
      <w:pPr>
        <w:spacing w:line="360" w:lineRule="auto"/>
        <w:rPr>
          <w:b/>
          <w:bCs/>
          <w:lang w:val="en-US"/>
        </w:rPr>
      </w:pPr>
      <w:r w:rsidRPr="007E14F9">
        <w:rPr>
          <w:b/>
          <w:bCs/>
          <w:lang w:val="en-US"/>
        </w:rPr>
        <w:t>5. References</w:t>
      </w:r>
    </w:p>
    <w:p w14:paraId="2579990E" w14:textId="3F1126E3" w:rsidR="007E14F9" w:rsidRDefault="00B557F4" w:rsidP="000E6FC9">
      <w:pPr>
        <w:pStyle w:val="Bibliography"/>
        <w:rPr>
          <w:lang w:val="en-US"/>
        </w:rPr>
      </w:pPr>
      <w:r w:rsidRPr="00B557F4">
        <w:rPr>
          <w:lang w:val="en-US"/>
        </w:rPr>
        <w:drawing>
          <wp:inline distT="0" distB="0" distL="0" distR="0" wp14:anchorId="692C1CC5" wp14:editId="04FD5A61">
            <wp:extent cx="5731510" cy="2542540"/>
            <wp:effectExtent l="0" t="0" r="2540" b="0"/>
            <wp:docPr id="175927333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3336" name="Picture 1" descr="A close-up of a white paper&#10;&#10;AI-generated content may be incorrect."/>
                    <pic:cNvPicPr/>
                  </pic:nvPicPr>
                  <pic:blipFill>
                    <a:blip r:embed="rId5"/>
                    <a:stretch>
                      <a:fillRect/>
                    </a:stretch>
                  </pic:blipFill>
                  <pic:spPr>
                    <a:xfrm>
                      <a:off x="0" y="0"/>
                      <a:ext cx="5731510" cy="2542540"/>
                    </a:xfrm>
                    <a:prstGeom prst="rect">
                      <a:avLst/>
                    </a:prstGeom>
                  </pic:spPr>
                </pic:pic>
              </a:graphicData>
            </a:graphic>
          </wp:inline>
        </w:drawing>
      </w:r>
    </w:p>
    <w:p w14:paraId="6A505A33" w14:textId="5BC69D58" w:rsidR="00B557F4" w:rsidRDefault="00B557F4" w:rsidP="00B557F4">
      <w:pPr>
        <w:rPr>
          <w:lang w:val="en-US"/>
        </w:rPr>
      </w:pPr>
      <w:r w:rsidRPr="00B557F4">
        <w:rPr>
          <w:lang w:val="en-US"/>
        </w:rPr>
        <w:lastRenderedPageBreak/>
        <w:drawing>
          <wp:inline distT="0" distB="0" distL="0" distR="0" wp14:anchorId="6D8F2CA8" wp14:editId="514BBF71">
            <wp:extent cx="5886802" cy="8965870"/>
            <wp:effectExtent l="0" t="0" r="0" b="6985"/>
            <wp:docPr id="2074058387"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8387" name="Picture 1" descr="A paper with text on it&#10;&#10;AI-generated content may be incorrect."/>
                    <pic:cNvPicPr/>
                  </pic:nvPicPr>
                  <pic:blipFill>
                    <a:blip r:embed="rId6"/>
                    <a:stretch>
                      <a:fillRect/>
                    </a:stretch>
                  </pic:blipFill>
                  <pic:spPr>
                    <a:xfrm>
                      <a:off x="0" y="0"/>
                      <a:ext cx="5894669" cy="8977853"/>
                    </a:xfrm>
                    <a:prstGeom prst="rect">
                      <a:avLst/>
                    </a:prstGeom>
                  </pic:spPr>
                </pic:pic>
              </a:graphicData>
            </a:graphic>
          </wp:inline>
        </w:drawing>
      </w:r>
    </w:p>
    <w:p w14:paraId="291C9AE4" w14:textId="490CE4F6" w:rsidR="00B557F4" w:rsidRDefault="00B557F4" w:rsidP="00B557F4">
      <w:pPr>
        <w:rPr>
          <w:lang w:val="en-US"/>
        </w:rPr>
      </w:pPr>
      <w:r w:rsidRPr="00B557F4">
        <w:rPr>
          <w:lang w:val="en-US"/>
        </w:rPr>
        <w:lastRenderedPageBreak/>
        <w:drawing>
          <wp:inline distT="0" distB="0" distL="0" distR="0" wp14:anchorId="0EB89F4A" wp14:editId="22C1D60F">
            <wp:extent cx="6277257" cy="8478982"/>
            <wp:effectExtent l="0" t="0" r="0" b="0"/>
            <wp:docPr id="18641704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049" name="Picture 1" descr="A close-up of a document&#10;&#10;AI-generated content may be incorrect."/>
                    <pic:cNvPicPr/>
                  </pic:nvPicPr>
                  <pic:blipFill>
                    <a:blip r:embed="rId7"/>
                    <a:stretch>
                      <a:fillRect/>
                    </a:stretch>
                  </pic:blipFill>
                  <pic:spPr>
                    <a:xfrm>
                      <a:off x="0" y="0"/>
                      <a:ext cx="6283207" cy="8487018"/>
                    </a:xfrm>
                    <a:prstGeom prst="rect">
                      <a:avLst/>
                    </a:prstGeom>
                  </pic:spPr>
                </pic:pic>
              </a:graphicData>
            </a:graphic>
          </wp:inline>
        </w:drawing>
      </w:r>
    </w:p>
    <w:p w14:paraId="374EBF0C" w14:textId="42FCB3FB" w:rsidR="00B557F4" w:rsidRPr="00B557F4" w:rsidRDefault="00B557F4" w:rsidP="00B557F4">
      <w:pPr>
        <w:rPr>
          <w:lang w:val="en-US"/>
        </w:rPr>
      </w:pPr>
      <w:r w:rsidRPr="00B557F4">
        <w:rPr>
          <w:lang w:val="en-US"/>
        </w:rPr>
        <w:lastRenderedPageBreak/>
        <w:drawing>
          <wp:inline distT="0" distB="0" distL="0" distR="0" wp14:anchorId="38664099" wp14:editId="58BC39D8">
            <wp:extent cx="6157673" cy="8942119"/>
            <wp:effectExtent l="0" t="0" r="0" b="0"/>
            <wp:docPr id="101153733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7335" name="Picture 1" descr="A close-up of a document&#10;&#10;AI-generated content may be incorrect."/>
                    <pic:cNvPicPr/>
                  </pic:nvPicPr>
                  <pic:blipFill>
                    <a:blip r:embed="rId8"/>
                    <a:stretch>
                      <a:fillRect/>
                    </a:stretch>
                  </pic:blipFill>
                  <pic:spPr>
                    <a:xfrm>
                      <a:off x="0" y="0"/>
                      <a:ext cx="6164150" cy="8951525"/>
                    </a:xfrm>
                    <a:prstGeom prst="rect">
                      <a:avLst/>
                    </a:prstGeom>
                  </pic:spPr>
                </pic:pic>
              </a:graphicData>
            </a:graphic>
          </wp:inline>
        </w:drawing>
      </w:r>
      <w:r w:rsidR="0059749F" w:rsidRPr="0059749F">
        <w:rPr>
          <w:lang w:val="en-US"/>
        </w:rPr>
        <w:lastRenderedPageBreak/>
        <w:drawing>
          <wp:inline distT="0" distB="0" distL="0" distR="0" wp14:anchorId="73916C43" wp14:editId="67A4F9D4">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9"/>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B4166"/>
    <w:rsid w:val="000B54F3"/>
    <w:rsid w:val="000C25E6"/>
    <w:rsid w:val="000C7F63"/>
    <w:rsid w:val="000D6CEB"/>
    <w:rsid w:val="000E0C93"/>
    <w:rsid w:val="000E6FC9"/>
    <w:rsid w:val="000E75D3"/>
    <w:rsid w:val="001107CE"/>
    <w:rsid w:val="00115EEB"/>
    <w:rsid w:val="001362E7"/>
    <w:rsid w:val="00136C97"/>
    <w:rsid w:val="001518D5"/>
    <w:rsid w:val="00177AB4"/>
    <w:rsid w:val="0018747C"/>
    <w:rsid w:val="00191C85"/>
    <w:rsid w:val="00196235"/>
    <w:rsid w:val="001A66BE"/>
    <w:rsid w:val="001D49A9"/>
    <w:rsid w:val="001E5065"/>
    <w:rsid w:val="001E6907"/>
    <w:rsid w:val="002070A5"/>
    <w:rsid w:val="00215AEB"/>
    <w:rsid w:val="00220566"/>
    <w:rsid w:val="002311BB"/>
    <w:rsid w:val="00296D1B"/>
    <w:rsid w:val="002A0092"/>
    <w:rsid w:val="002A1AD3"/>
    <w:rsid w:val="002A2861"/>
    <w:rsid w:val="002C3CF3"/>
    <w:rsid w:val="002F007C"/>
    <w:rsid w:val="00302AC8"/>
    <w:rsid w:val="0030411C"/>
    <w:rsid w:val="003260EF"/>
    <w:rsid w:val="00354D27"/>
    <w:rsid w:val="00371CF2"/>
    <w:rsid w:val="00372FF1"/>
    <w:rsid w:val="00386829"/>
    <w:rsid w:val="003B1572"/>
    <w:rsid w:val="003E3DBF"/>
    <w:rsid w:val="00427E96"/>
    <w:rsid w:val="00467E90"/>
    <w:rsid w:val="004702FB"/>
    <w:rsid w:val="0047159C"/>
    <w:rsid w:val="00485780"/>
    <w:rsid w:val="00485FDA"/>
    <w:rsid w:val="00494BC8"/>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94147"/>
    <w:rsid w:val="0059749F"/>
    <w:rsid w:val="005A1094"/>
    <w:rsid w:val="005B01A7"/>
    <w:rsid w:val="005E32F2"/>
    <w:rsid w:val="00605602"/>
    <w:rsid w:val="00607F9A"/>
    <w:rsid w:val="00633559"/>
    <w:rsid w:val="00643C0E"/>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40C7"/>
    <w:rsid w:val="00814CE9"/>
    <w:rsid w:val="00820AE7"/>
    <w:rsid w:val="00831A7D"/>
    <w:rsid w:val="0083617D"/>
    <w:rsid w:val="00872CB6"/>
    <w:rsid w:val="00875428"/>
    <w:rsid w:val="00882AD2"/>
    <w:rsid w:val="00885CDC"/>
    <w:rsid w:val="008B006E"/>
    <w:rsid w:val="008D592E"/>
    <w:rsid w:val="008E596F"/>
    <w:rsid w:val="008F57ED"/>
    <w:rsid w:val="008F78F0"/>
    <w:rsid w:val="00905866"/>
    <w:rsid w:val="00914556"/>
    <w:rsid w:val="00916C73"/>
    <w:rsid w:val="00920298"/>
    <w:rsid w:val="00922E8E"/>
    <w:rsid w:val="009236FA"/>
    <w:rsid w:val="00934232"/>
    <w:rsid w:val="00987D30"/>
    <w:rsid w:val="00992A4C"/>
    <w:rsid w:val="009B5C0B"/>
    <w:rsid w:val="009D267B"/>
    <w:rsid w:val="009E35D5"/>
    <w:rsid w:val="009F0567"/>
    <w:rsid w:val="009F4223"/>
    <w:rsid w:val="00A0088E"/>
    <w:rsid w:val="00A023EC"/>
    <w:rsid w:val="00A04CE3"/>
    <w:rsid w:val="00A1250D"/>
    <w:rsid w:val="00A22974"/>
    <w:rsid w:val="00A23763"/>
    <w:rsid w:val="00A257D9"/>
    <w:rsid w:val="00A27745"/>
    <w:rsid w:val="00A32B3D"/>
    <w:rsid w:val="00A37D1F"/>
    <w:rsid w:val="00A65605"/>
    <w:rsid w:val="00A9024A"/>
    <w:rsid w:val="00AA4C3C"/>
    <w:rsid w:val="00AC485E"/>
    <w:rsid w:val="00AD4BFA"/>
    <w:rsid w:val="00AD627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5C01"/>
    <w:rsid w:val="00BB78A8"/>
    <w:rsid w:val="00BD4C49"/>
    <w:rsid w:val="00BF27C8"/>
    <w:rsid w:val="00C06AE4"/>
    <w:rsid w:val="00C16F1C"/>
    <w:rsid w:val="00C37BF4"/>
    <w:rsid w:val="00C52516"/>
    <w:rsid w:val="00C83B50"/>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57AC"/>
    <w:rsid w:val="00DF00B5"/>
    <w:rsid w:val="00DF1C37"/>
    <w:rsid w:val="00E1171A"/>
    <w:rsid w:val="00E17AA7"/>
    <w:rsid w:val="00E2147B"/>
    <w:rsid w:val="00E50589"/>
    <w:rsid w:val="00E74840"/>
    <w:rsid w:val="00E83E9A"/>
    <w:rsid w:val="00E971DA"/>
    <w:rsid w:val="00EA358E"/>
    <w:rsid w:val="00EB7ADB"/>
    <w:rsid w:val="00EE242A"/>
    <w:rsid w:val="00EE6766"/>
    <w:rsid w:val="00EE7281"/>
    <w:rsid w:val="00F00640"/>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10</Pages>
  <Words>7287</Words>
  <Characters>43217</Characters>
  <Application>Microsoft Office Word</Application>
  <DocSecurity>0</DocSecurity>
  <Lines>708</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381</cp:revision>
  <dcterms:created xsi:type="dcterms:W3CDTF">2026-02-18T21:01:00Z</dcterms:created>
  <dcterms:modified xsi:type="dcterms:W3CDTF">2026-02-22T21:19:00Z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id="mpAplZHd"/&gt;&lt;style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