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25646" w14:textId="77777777" w:rsidR="00602B0E" w:rsidRDefault="00602B0E">
      <w:pPr>
        <w:spacing w:after="0" w:line="240" w:lineRule="auto"/>
        <w:jc w:val="both"/>
        <w:rPr>
          <w:rFonts w:ascii="Times New Roman" w:hAnsi="Times New Roman" w:cs="Times New Roman"/>
          <w:sz w:val="24"/>
          <w:szCs w:val="24"/>
        </w:rPr>
      </w:pPr>
    </w:p>
    <w:p w14:paraId="05847E32" w14:textId="77777777" w:rsidR="00602B0E" w:rsidRDefault="000364D8">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___________________________________________________________________________</w:t>
      </w:r>
    </w:p>
    <w:p w14:paraId="46E9F192" w14:textId="77777777" w:rsidR="00602B0E" w:rsidRDefault="00602B0E">
      <w:pPr>
        <w:spacing w:after="0" w:line="240" w:lineRule="auto"/>
        <w:jc w:val="both"/>
        <w:rPr>
          <w:rFonts w:ascii="Times New Roman" w:hAnsi="Times New Roman" w:cs="Times New Roman"/>
          <w:sz w:val="24"/>
          <w:szCs w:val="24"/>
          <w:lang w:val="en-US"/>
        </w:rPr>
      </w:pPr>
    </w:p>
    <w:p w14:paraId="17E54ABA" w14:textId="77777777" w:rsidR="00602B0E" w:rsidRDefault="000364D8">
      <w:pPr>
        <w:spacing w:after="0" w:line="240" w:lineRule="auto"/>
        <w:jc w:val="center"/>
        <w:rPr>
          <w:rFonts w:ascii="Times New Roman" w:hAnsi="Times New Roman" w:cs="Times New Roman"/>
          <w:b/>
          <w:sz w:val="32"/>
          <w:lang w:val="en-PH"/>
        </w:rPr>
      </w:pPr>
      <w:r>
        <w:rPr>
          <w:rFonts w:ascii="Times New Roman" w:hAnsi="Times New Roman" w:cs="Times New Roman"/>
          <w:b/>
          <w:sz w:val="32"/>
          <w:lang w:val="en-PH"/>
        </w:rPr>
        <w:t>MAMC01905</w:t>
      </w:r>
      <w:r>
        <w:rPr>
          <w:rFonts w:ascii="Times New Roman" w:hAnsi="Times New Roman" w:cs="Times New Roman"/>
          <w:b/>
          <w:sz w:val="32"/>
        </w:rPr>
        <w:t xml:space="preserve">:  </w:t>
      </w:r>
      <w:r>
        <w:rPr>
          <w:rFonts w:ascii="Times New Roman" w:hAnsi="Times New Roman" w:cs="Times New Roman"/>
          <w:b/>
          <w:sz w:val="32"/>
          <w:lang w:val="en-PH"/>
        </w:rPr>
        <w:t>Management of Information Systems</w:t>
      </w:r>
    </w:p>
    <w:p w14:paraId="52708F7F" w14:textId="77777777" w:rsidR="00602B0E" w:rsidRDefault="000364D8">
      <w:pPr>
        <w:spacing w:after="0" w:line="240" w:lineRule="auto"/>
        <w:jc w:val="center"/>
        <w:rPr>
          <w:rFonts w:ascii="Times New Roman" w:hAnsi="Times New Roman" w:cs="Times New Roman"/>
          <w:b/>
          <w:sz w:val="32"/>
        </w:rPr>
      </w:pPr>
      <w:r>
        <w:rPr>
          <w:rFonts w:ascii="Times New Roman" w:hAnsi="Times New Roman" w:cs="Times New Roman"/>
          <w:b/>
          <w:sz w:val="32"/>
        </w:rPr>
        <w:t xml:space="preserve">Assessment </w:t>
      </w:r>
      <w:r>
        <w:rPr>
          <w:rFonts w:ascii="Times New Roman" w:hAnsi="Times New Roman" w:cs="Times New Roman"/>
          <w:b/>
          <w:sz w:val="32"/>
          <w:lang w:val="en-PH"/>
        </w:rPr>
        <w:t>1</w:t>
      </w:r>
    </w:p>
    <w:p w14:paraId="433DD161" w14:textId="77777777" w:rsidR="00602B0E" w:rsidRDefault="00602B0E">
      <w:pPr>
        <w:tabs>
          <w:tab w:val="left" w:leader="dot" w:pos="8931"/>
        </w:tabs>
        <w:spacing w:after="0" w:line="240" w:lineRule="auto"/>
        <w:jc w:val="center"/>
        <w:rPr>
          <w:rFonts w:ascii="Times New Roman" w:eastAsia="SimSun" w:hAnsi="Times New Roman" w:cs="Times New Roman"/>
          <w:sz w:val="24"/>
          <w:szCs w:val="24"/>
          <w:lang w:eastAsia="zh-CN"/>
        </w:rPr>
      </w:pPr>
    </w:p>
    <w:tbl>
      <w:tblPr>
        <w:tblW w:w="99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0" w:type="dxa"/>
          <w:bottom w:w="57" w:type="dxa"/>
          <w:right w:w="0" w:type="dxa"/>
        </w:tblCellMar>
        <w:tblLook w:val="04A0" w:firstRow="1" w:lastRow="0" w:firstColumn="1" w:lastColumn="0" w:noHBand="0" w:noVBand="1"/>
      </w:tblPr>
      <w:tblGrid>
        <w:gridCol w:w="2404"/>
        <w:gridCol w:w="2699"/>
        <w:gridCol w:w="432"/>
        <w:gridCol w:w="873"/>
        <w:gridCol w:w="396"/>
        <w:gridCol w:w="42"/>
        <w:gridCol w:w="613"/>
        <w:gridCol w:w="2529"/>
      </w:tblGrid>
      <w:tr w:rsidR="00602B0E" w14:paraId="1884AAC1"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359652B3"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Study Block</w:t>
            </w:r>
          </w:p>
        </w:tc>
        <w:tc>
          <w:tcPr>
            <w:tcW w:w="7584" w:type="dxa"/>
            <w:gridSpan w:val="7"/>
            <w:tcBorders>
              <w:top w:val="single" w:sz="4" w:space="0" w:color="auto"/>
              <w:left w:val="single" w:sz="4" w:space="0" w:color="auto"/>
              <w:bottom w:val="single" w:sz="4" w:space="0" w:color="auto"/>
              <w:right w:val="single" w:sz="4" w:space="0" w:color="auto"/>
            </w:tcBorders>
          </w:tcPr>
          <w:p w14:paraId="62EF7C69" w14:textId="77777777" w:rsidR="00602B0E" w:rsidRDefault="000364D8" w:rsidP="4973DACC">
            <w:pPr>
              <w:tabs>
                <w:tab w:val="left" w:pos="766"/>
                <w:tab w:val="left" w:pos="3607"/>
                <w:tab w:val="left" w:pos="5579"/>
              </w:tabs>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 xml:space="preserve">Block </w:t>
            </w:r>
            <w:r w:rsidRPr="4973DACC">
              <w:rPr>
                <w:rFonts w:ascii="Arial" w:eastAsia="Arial" w:hAnsi="Arial" w:cs="Arial"/>
                <w:b/>
                <w:bCs/>
                <w:sz w:val="20"/>
                <w:szCs w:val="20"/>
                <w:lang w:val="en-PH" w:eastAsia="zh-CN"/>
              </w:rPr>
              <w:t>5</w:t>
            </w:r>
            <w:r w:rsidRPr="4973DACC">
              <w:rPr>
                <w:rFonts w:ascii="Arial" w:eastAsia="Arial" w:hAnsi="Arial" w:cs="Arial"/>
                <w:b/>
                <w:bCs/>
                <w:sz w:val="20"/>
                <w:szCs w:val="20"/>
                <w:lang w:eastAsia="zh-CN"/>
              </w:rPr>
              <w:t>, 2025</w:t>
            </w:r>
          </w:p>
        </w:tc>
      </w:tr>
      <w:tr w:rsidR="00602B0E" w14:paraId="231F8F5B"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34976317"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Due date</w:t>
            </w:r>
          </w:p>
        </w:tc>
        <w:tc>
          <w:tcPr>
            <w:tcW w:w="3131" w:type="dxa"/>
            <w:gridSpan w:val="2"/>
            <w:tcBorders>
              <w:top w:val="single" w:sz="4" w:space="0" w:color="auto"/>
              <w:left w:val="single" w:sz="4" w:space="0" w:color="auto"/>
              <w:bottom w:val="single" w:sz="4" w:space="0" w:color="auto"/>
              <w:right w:val="single" w:sz="4" w:space="0" w:color="auto"/>
            </w:tcBorders>
          </w:tcPr>
          <w:p w14:paraId="2EC12CF1" w14:textId="17B16593" w:rsidR="00602B0E" w:rsidRDefault="000364D8" w:rsidP="4973DACC">
            <w:pPr>
              <w:tabs>
                <w:tab w:val="left" w:pos="766"/>
                <w:tab w:val="left" w:pos="3607"/>
                <w:tab w:val="left" w:pos="5579"/>
              </w:tabs>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val="en-PH" w:eastAsia="zh-CN"/>
              </w:rPr>
              <w:t xml:space="preserve">23 February </w:t>
            </w:r>
            <w:r w:rsidRPr="4973DACC">
              <w:rPr>
                <w:rFonts w:ascii="Arial" w:eastAsia="Arial" w:hAnsi="Arial" w:cs="Arial"/>
                <w:b/>
                <w:bCs/>
                <w:sz w:val="20"/>
                <w:szCs w:val="20"/>
                <w:lang w:eastAsia="zh-CN"/>
              </w:rPr>
              <w:t>202</w:t>
            </w:r>
            <w:r w:rsidR="0FF1A1AA" w:rsidRPr="4973DACC">
              <w:rPr>
                <w:rFonts w:ascii="Arial" w:eastAsia="Arial" w:hAnsi="Arial" w:cs="Arial"/>
                <w:b/>
                <w:bCs/>
                <w:sz w:val="20"/>
                <w:szCs w:val="20"/>
                <w:lang w:eastAsia="zh-CN"/>
              </w:rPr>
              <w:t>6</w:t>
            </w:r>
          </w:p>
        </w:tc>
        <w:tc>
          <w:tcPr>
            <w:tcW w:w="873" w:type="dxa"/>
            <w:tcBorders>
              <w:top w:val="single" w:sz="4" w:space="0" w:color="auto"/>
              <w:left w:val="single" w:sz="4" w:space="0" w:color="auto"/>
              <w:bottom w:val="single" w:sz="4" w:space="0" w:color="auto"/>
              <w:right w:val="single" w:sz="4" w:space="0" w:color="auto"/>
            </w:tcBorders>
          </w:tcPr>
          <w:p w14:paraId="43E5ED3F" w14:textId="77777777" w:rsidR="00602B0E" w:rsidRDefault="000364D8" w:rsidP="4973DACC">
            <w:pPr>
              <w:tabs>
                <w:tab w:val="left" w:pos="766"/>
                <w:tab w:val="left" w:pos="3607"/>
                <w:tab w:val="left" w:pos="5579"/>
              </w:tabs>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Time</w:t>
            </w:r>
          </w:p>
        </w:tc>
        <w:tc>
          <w:tcPr>
            <w:tcW w:w="3580" w:type="dxa"/>
            <w:gridSpan w:val="4"/>
            <w:tcBorders>
              <w:top w:val="single" w:sz="4" w:space="0" w:color="auto"/>
              <w:left w:val="single" w:sz="4" w:space="0" w:color="auto"/>
              <w:bottom w:val="single" w:sz="4" w:space="0" w:color="auto"/>
              <w:right w:val="single" w:sz="4" w:space="0" w:color="auto"/>
            </w:tcBorders>
          </w:tcPr>
          <w:p w14:paraId="66CB5F9A" w14:textId="77777777" w:rsidR="00602B0E" w:rsidRDefault="000364D8" w:rsidP="4973DACC">
            <w:pPr>
              <w:tabs>
                <w:tab w:val="left" w:pos="766"/>
                <w:tab w:val="left" w:pos="3607"/>
                <w:tab w:val="left" w:pos="5579"/>
              </w:tabs>
              <w:spacing w:after="0" w:line="240" w:lineRule="auto"/>
              <w:rPr>
                <w:rFonts w:ascii="Arial" w:eastAsia="Arial" w:hAnsi="Arial" w:cs="Arial"/>
                <w:b/>
                <w:bCs/>
                <w:sz w:val="20"/>
                <w:szCs w:val="20"/>
                <w:lang w:val="en-PH" w:eastAsia="zh-CN"/>
              </w:rPr>
            </w:pPr>
            <w:r w:rsidRPr="4973DACC">
              <w:rPr>
                <w:rFonts w:ascii="Arial" w:eastAsia="Arial" w:hAnsi="Arial" w:cs="Arial"/>
                <w:b/>
                <w:bCs/>
                <w:sz w:val="20"/>
                <w:szCs w:val="20"/>
                <w:lang w:eastAsia="zh-CN"/>
              </w:rPr>
              <w:t xml:space="preserve">By </w:t>
            </w:r>
            <w:r w:rsidRPr="4973DACC">
              <w:rPr>
                <w:rFonts w:ascii="Arial" w:eastAsia="Arial" w:hAnsi="Arial" w:cs="Arial"/>
                <w:b/>
                <w:bCs/>
                <w:sz w:val="20"/>
                <w:szCs w:val="20"/>
                <w:lang w:val="en-PH" w:eastAsia="zh-CN"/>
              </w:rPr>
              <w:t>9:00 AM</w:t>
            </w:r>
          </w:p>
        </w:tc>
      </w:tr>
      <w:tr w:rsidR="00602B0E" w14:paraId="39324A41"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0CCB6BEE"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Delivery:</w:t>
            </w:r>
          </w:p>
        </w:tc>
        <w:tc>
          <w:tcPr>
            <w:tcW w:w="7584" w:type="dxa"/>
            <w:gridSpan w:val="7"/>
            <w:tcBorders>
              <w:top w:val="single" w:sz="4" w:space="0" w:color="auto"/>
              <w:left w:val="single" w:sz="4" w:space="0" w:color="auto"/>
              <w:bottom w:val="single" w:sz="4" w:space="0" w:color="auto"/>
              <w:right w:val="single" w:sz="4" w:space="0" w:color="auto"/>
            </w:tcBorders>
          </w:tcPr>
          <w:p w14:paraId="72F84314" w14:textId="77777777" w:rsidR="00602B0E" w:rsidRDefault="000364D8" w:rsidP="4973DACC">
            <w:pPr>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Submit to Turnitin via Moodle before deadline</w:t>
            </w:r>
          </w:p>
        </w:tc>
      </w:tr>
      <w:tr w:rsidR="00602B0E" w14:paraId="13079AE5"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59578058"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Weighting</w:t>
            </w:r>
          </w:p>
        </w:tc>
        <w:tc>
          <w:tcPr>
            <w:tcW w:w="7584" w:type="dxa"/>
            <w:gridSpan w:val="7"/>
            <w:tcBorders>
              <w:top w:val="single" w:sz="4" w:space="0" w:color="auto"/>
              <w:left w:val="single" w:sz="4" w:space="0" w:color="auto"/>
              <w:bottom w:val="single" w:sz="4" w:space="0" w:color="auto"/>
              <w:right w:val="single" w:sz="4" w:space="0" w:color="auto"/>
            </w:tcBorders>
          </w:tcPr>
          <w:p w14:paraId="0CE39CEB" w14:textId="77777777" w:rsidR="00602B0E" w:rsidRDefault="000364D8" w:rsidP="4973DACC">
            <w:pPr>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30%</w:t>
            </w:r>
          </w:p>
        </w:tc>
      </w:tr>
      <w:tr w:rsidR="00602B0E" w14:paraId="5620A0C9"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25CE0D86"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Marks out of</w:t>
            </w:r>
          </w:p>
        </w:tc>
        <w:tc>
          <w:tcPr>
            <w:tcW w:w="7584" w:type="dxa"/>
            <w:gridSpan w:val="7"/>
            <w:tcBorders>
              <w:top w:val="single" w:sz="4" w:space="0" w:color="auto"/>
              <w:left w:val="single" w:sz="4" w:space="0" w:color="auto"/>
              <w:bottom w:val="single" w:sz="4" w:space="0" w:color="auto"/>
              <w:right w:val="single" w:sz="4" w:space="0" w:color="auto"/>
            </w:tcBorders>
          </w:tcPr>
          <w:p w14:paraId="6CE98859" w14:textId="77777777" w:rsidR="00602B0E" w:rsidRDefault="000364D8" w:rsidP="4973DACC">
            <w:pPr>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100</w:t>
            </w:r>
          </w:p>
        </w:tc>
      </w:tr>
      <w:tr w:rsidR="00602B0E" w14:paraId="22296B14"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3CC532EF"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Instructions</w:t>
            </w:r>
          </w:p>
        </w:tc>
        <w:tc>
          <w:tcPr>
            <w:tcW w:w="7584" w:type="dxa"/>
            <w:gridSpan w:val="7"/>
            <w:tcBorders>
              <w:top w:val="single" w:sz="4" w:space="0" w:color="auto"/>
              <w:left w:val="single" w:sz="4" w:space="0" w:color="auto"/>
              <w:bottom w:val="single" w:sz="4" w:space="0" w:color="auto"/>
              <w:right w:val="single" w:sz="4" w:space="0" w:color="auto"/>
            </w:tcBorders>
            <w:tcMar>
              <w:right w:w="0" w:type="dxa"/>
            </w:tcMar>
          </w:tcPr>
          <w:p w14:paraId="743FD496"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Complete this cover sheet and attach to you your assignment.</w:t>
            </w:r>
          </w:p>
          <w:p w14:paraId="4FCB6F8F" w14:textId="77777777" w:rsidR="00602B0E" w:rsidRDefault="000364D8" w:rsidP="4973DACC">
            <w:pPr>
              <w:numPr>
                <w:ilvl w:val="0"/>
                <w:numId w:val="1"/>
              </w:numPr>
              <w:spacing w:after="0" w:line="240" w:lineRule="auto"/>
              <w:contextualSpacing/>
              <w:rPr>
                <w:rFonts w:ascii="Arial" w:eastAsia="Arial" w:hAnsi="Arial" w:cs="Arial"/>
                <w:sz w:val="20"/>
                <w:szCs w:val="20"/>
                <w:lang w:eastAsia="zh-CN"/>
              </w:rPr>
            </w:pPr>
            <w:r w:rsidRPr="4973DACC">
              <w:rPr>
                <w:rFonts w:ascii="Arial" w:eastAsia="Arial" w:hAnsi="Arial" w:cs="Arial"/>
                <w:sz w:val="20"/>
                <w:szCs w:val="20"/>
                <w:lang w:eastAsia="zh-CN"/>
              </w:rPr>
              <w:t>This assignment must be your own work.</w:t>
            </w:r>
          </w:p>
          <w:p w14:paraId="4A839E89" w14:textId="77777777" w:rsidR="00602B0E" w:rsidRDefault="000364D8" w:rsidP="4973DACC">
            <w:pPr>
              <w:numPr>
                <w:ilvl w:val="0"/>
                <w:numId w:val="1"/>
              </w:numPr>
              <w:spacing w:after="0" w:line="240" w:lineRule="auto"/>
              <w:contextualSpacing/>
              <w:rPr>
                <w:rFonts w:ascii="Arial" w:eastAsia="Arial" w:hAnsi="Arial" w:cs="Arial"/>
                <w:sz w:val="20"/>
                <w:szCs w:val="20"/>
                <w:lang w:eastAsia="zh-CN"/>
              </w:rPr>
            </w:pPr>
            <w:r w:rsidRPr="4973DACC">
              <w:rPr>
                <w:rFonts w:ascii="Arial" w:eastAsia="Arial" w:hAnsi="Arial" w:cs="Arial"/>
                <w:sz w:val="20"/>
                <w:szCs w:val="20"/>
                <w:lang w:eastAsia="zh-CN"/>
              </w:rPr>
              <w:t>Collusion, copying or plagiarism may result in disciplinary action.</w:t>
            </w:r>
          </w:p>
          <w:p w14:paraId="78E6E601" w14:textId="77777777" w:rsidR="00602B0E" w:rsidRDefault="000364D8" w:rsidP="4973DACC">
            <w:pPr>
              <w:numPr>
                <w:ilvl w:val="0"/>
                <w:numId w:val="1"/>
              </w:numPr>
              <w:spacing w:after="0" w:line="240" w:lineRule="auto"/>
              <w:contextualSpacing/>
              <w:rPr>
                <w:rFonts w:ascii="Arial" w:eastAsia="Arial" w:hAnsi="Arial" w:cs="Arial"/>
                <w:sz w:val="20"/>
                <w:szCs w:val="20"/>
                <w:lang w:eastAsia="zh-CN"/>
              </w:rPr>
            </w:pPr>
            <w:r w:rsidRPr="4973DACC">
              <w:rPr>
                <w:rFonts w:ascii="Arial" w:eastAsia="Arial" w:hAnsi="Arial" w:cs="Arial"/>
                <w:sz w:val="20"/>
                <w:szCs w:val="20"/>
                <w:lang w:eastAsia="zh-CN"/>
              </w:rPr>
              <w:t>We advise that you keep a copy of this assignment.</w:t>
            </w:r>
          </w:p>
          <w:p w14:paraId="4D12BBAF"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Refer to following website for reference related resources:</w:t>
            </w:r>
          </w:p>
          <w:p w14:paraId="62B70436" w14:textId="77777777" w:rsidR="00602B0E" w:rsidRDefault="000364D8" w:rsidP="4973DACC">
            <w:pPr>
              <w:spacing w:after="0" w:line="240" w:lineRule="auto"/>
              <w:rPr>
                <w:rFonts w:ascii="Arial" w:eastAsia="Arial" w:hAnsi="Arial" w:cs="Arial"/>
                <w:sz w:val="20"/>
                <w:szCs w:val="20"/>
                <w:lang w:eastAsia="zh-CN"/>
              </w:rPr>
            </w:pPr>
            <w:hyperlink r:id="rId11">
              <w:r w:rsidRPr="4973DACC">
                <w:rPr>
                  <w:rStyle w:val="Hyperlink"/>
                  <w:rFonts w:ascii="Arial" w:eastAsia="Arial" w:hAnsi="Arial" w:cs="Arial"/>
                  <w:sz w:val="20"/>
                  <w:szCs w:val="20"/>
                  <w:lang w:eastAsia="zh-CN"/>
                </w:rPr>
                <w:t>http://www.cite.auckland.ac.nz/index.php?p=quickcite</w:t>
              </w:r>
            </w:hyperlink>
            <w:r w:rsidRPr="4973DACC">
              <w:rPr>
                <w:rFonts w:ascii="Arial" w:eastAsia="Arial" w:hAnsi="Arial" w:cs="Arial"/>
                <w:sz w:val="20"/>
                <w:szCs w:val="20"/>
                <w:lang w:eastAsia="zh-CN"/>
              </w:rPr>
              <w:t xml:space="preserve"> </w:t>
            </w:r>
          </w:p>
        </w:tc>
      </w:tr>
      <w:tr w:rsidR="00602B0E" w14:paraId="6B0A1E17" w14:textId="77777777" w:rsidTr="2F0C8DC0">
        <w:trPr>
          <w:trHeight w:val="300"/>
        </w:trPr>
        <w:tc>
          <w:tcPr>
            <w:tcW w:w="2404" w:type="dxa"/>
            <w:tcBorders>
              <w:top w:val="single" w:sz="4" w:space="0" w:color="auto"/>
              <w:left w:val="single" w:sz="4" w:space="0" w:color="auto"/>
              <w:bottom w:val="single" w:sz="4" w:space="0" w:color="auto"/>
              <w:right w:val="single" w:sz="4" w:space="0" w:color="auto"/>
            </w:tcBorders>
          </w:tcPr>
          <w:p w14:paraId="29FDA17A"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Student Name</w:t>
            </w:r>
          </w:p>
        </w:tc>
        <w:tc>
          <w:tcPr>
            <w:tcW w:w="7584" w:type="dxa"/>
            <w:gridSpan w:val="7"/>
            <w:tcBorders>
              <w:top w:val="single" w:sz="4" w:space="0" w:color="auto"/>
              <w:left w:val="single" w:sz="4" w:space="0" w:color="auto"/>
              <w:bottom w:val="single" w:sz="4" w:space="0" w:color="auto"/>
              <w:right w:val="single" w:sz="4" w:space="0" w:color="auto"/>
            </w:tcBorders>
          </w:tcPr>
          <w:p w14:paraId="02289C8A" w14:textId="35F2A5E1" w:rsidR="00602B0E" w:rsidRDefault="00615E38" w:rsidP="4973DACC">
            <w:pPr>
              <w:spacing w:after="0" w:line="240" w:lineRule="auto"/>
              <w:rPr>
                <w:rFonts w:ascii="Arial" w:eastAsia="Arial" w:hAnsi="Arial" w:cs="Arial"/>
                <w:sz w:val="20"/>
                <w:szCs w:val="20"/>
                <w:lang w:val="en-PH" w:eastAsia="zh-CN"/>
              </w:rPr>
            </w:pPr>
            <w:r>
              <w:rPr>
                <w:rFonts w:ascii="Arial" w:eastAsia="Arial" w:hAnsi="Arial" w:cs="Arial"/>
                <w:sz w:val="20"/>
                <w:szCs w:val="20"/>
                <w:lang w:val="en-PH" w:eastAsia="zh-CN"/>
              </w:rPr>
              <w:t>Gielo Joseph Fernandez</w:t>
            </w:r>
          </w:p>
        </w:tc>
      </w:tr>
      <w:tr w:rsidR="00602B0E" w14:paraId="51A9862F"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7E314EE4"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Student ID No</w:t>
            </w:r>
          </w:p>
        </w:tc>
        <w:tc>
          <w:tcPr>
            <w:tcW w:w="2699" w:type="dxa"/>
            <w:tcBorders>
              <w:top w:val="single" w:sz="4" w:space="0" w:color="auto"/>
              <w:left w:val="single" w:sz="4" w:space="0" w:color="auto"/>
              <w:bottom w:val="single" w:sz="4" w:space="0" w:color="auto"/>
              <w:right w:val="single" w:sz="4" w:space="0" w:color="auto"/>
            </w:tcBorders>
          </w:tcPr>
          <w:p w14:paraId="1487D608" w14:textId="21A116B8" w:rsidR="00602B0E" w:rsidRDefault="00615E38" w:rsidP="2F0C8DC0">
            <w:pPr>
              <w:spacing w:after="0" w:line="240" w:lineRule="auto"/>
              <w:rPr>
                <w:rFonts w:ascii="Arial" w:eastAsia="Arial" w:hAnsi="Arial" w:cs="Arial"/>
                <w:color w:val="000000" w:themeColor="text1"/>
                <w:sz w:val="20"/>
                <w:szCs w:val="20"/>
                <w:lang w:val="en-PH"/>
              </w:rPr>
            </w:pPr>
            <w:r>
              <w:rPr>
                <w:rFonts w:ascii="Arial" w:eastAsia="Arial" w:hAnsi="Arial" w:cs="Arial"/>
                <w:color w:val="000000" w:themeColor="text1"/>
                <w:sz w:val="20"/>
                <w:szCs w:val="20"/>
                <w:lang w:val="en-PH"/>
              </w:rPr>
              <w:t>737214696</w:t>
            </w:r>
          </w:p>
          <w:p w14:paraId="44AC7F62" w14:textId="4D2E4159" w:rsidR="00602B0E" w:rsidRDefault="00602B0E" w:rsidP="4973DACC">
            <w:pPr>
              <w:spacing w:after="0" w:line="240" w:lineRule="auto"/>
              <w:rPr>
                <w:rFonts w:ascii="Arial" w:eastAsia="Arial" w:hAnsi="Arial" w:cs="Arial"/>
                <w:sz w:val="20"/>
                <w:szCs w:val="20"/>
                <w:lang w:val="en-PH" w:eastAsia="zh-CN"/>
              </w:rPr>
            </w:pPr>
          </w:p>
        </w:tc>
        <w:tc>
          <w:tcPr>
            <w:tcW w:w="1701" w:type="dxa"/>
            <w:gridSpan w:val="3"/>
            <w:tcBorders>
              <w:top w:val="single" w:sz="4" w:space="0" w:color="auto"/>
              <w:left w:val="single" w:sz="4" w:space="0" w:color="auto"/>
              <w:bottom w:val="single" w:sz="4" w:space="0" w:color="auto"/>
              <w:right w:val="single" w:sz="4" w:space="0" w:color="auto"/>
            </w:tcBorders>
          </w:tcPr>
          <w:p w14:paraId="289FA480"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Cohort number</w:t>
            </w:r>
          </w:p>
        </w:tc>
        <w:tc>
          <w:tcPr>
            <w:tcW w:w="3184" w:type="dxa"/>
            <w:gridSpan w:val="3"/>
            <w:tcBorders>
              <w:top w:val="single" w:sz="4" w:space="0" w:color="auto"/>
              <w:left w:val="single" w:sz="4" w:space="0" w:color="auto"/>
              <w:bottom w:val="single" w:sz="4" w:space="0" w:color="auto"/>
              <w:right w:val="single" w:sz="4" w:space="0" w:color="auto"/>
            </w:tcBorders>
          </w:tcPr>
          <w:p w14:paraId="0F768A6F" w14:textId="77777777" w:rsidR="00602B0E" w:rsidRDefault="000364D8" w:rsidP="4973DACC">
            <w:pPr>
              <w:spacing w:after="0" w:line="240" w:lineRule="auto"/>
              <w:rPr>
                <w:rFonts w:ascii="Arial" w:eastAsia="Arial" w:hAnsi="Arial" w:cs="Arial"/>
                <w:sz w:val="20"/>
                <w:szCs w:val="20"/>
                <w:lang w:val="en-PH" w:eastAsia="zh-CN"/>
              </w:rPr>
            </w:pPr>
            <w:r w:rsidRPr="4973DACC">
              <w:rPr>
                <w:rFonts w:ascii="Arial" w:eastAsia="Arial" w:hAnsi="Arial" w:cs="Arial"/>
                <w:sz w:val="20"/>
                <w:szCs w:val="20"/>
                <w:lang w:val="en-PH" w:eastAsia="zh-CN"/>
              </w:rPr>
              <w:t>3</w:t>
            </w:r>
          </w:p>
        </w:tc>
      </w:tr>
      <w:tr w:rsidR="00602B0E" w14:paraId="208901B8"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6F8DAC50"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Lecturer Name</w:t>
            </w:r>
          </w:p>
        </w:tc>
        <w:tc>
          <w:tcPr>
            <w:tcW w:w="2699" w:type="dxa"/>
            <w:tcBorders>
              <w:top w:val="single" w:sz="4" w:space="0" w:color="auto"/>
              <w:left w:val="single" w:sz="4" w:space="0" w:color="auto"/>
              <w:bottom w:val="single" w:sz="4" w:space="0" w:color="auto"/>
              <w:right w:val="single" w:sz="4" w:space="0" w:color="auto"/>
            </w:tcBorders>
          </w:tcPr>
          <w:p w14:paraId="291860D7" w14:textId="77777777" w:rsidR="00602B0E" w:rsidRDefault="000364D8" w:rsidP="4973DACC">
            <w:pPr>
              <w:spacing w:after="0" w:line="240" w:lineRule="auto"/>
              <w:rPr>
                <w:rFonts w:ascii="Arial" w:eastAsia="Arial" w:hAnsi="Arial" w:cs="Arial"/>
                <w:color w:val="002060"/>
                <w:sz w:val="20"/>
                <w:szCs w:val="20"/>
                <w:lang w:val="en-PH" w:eastAsia="zh-CN"/>
              </w:rPr>
            </w:pPr>
            <w:r w:rsidRPr="4973DACC">
              <w:rPr>
                <w:rFonts w:ascii="Arial" w:eastAsia="Arial" w:hAnsi="Arial" w:cs="Arial"/>
                <w:color w:val="000000" w:themeColor="text1"/>
                <w:sz w:val="20"/>
                <w:szCs w:val="20"/>
                <w:lang w:val="en-PH" w:eastAsia="zh-CN"/>
              </w:rPr>
              <w:t>Dr. Shafiq Alam</w:t>
            </w:r>
          </w:p>
        </w:tc>
        <w:tc>
          <w:tcPr>
            <w:tcW w:w="1701" w:type="dxa"/>
            <w:gridSpan w:val="3"/>
            <w:tcBorders>
              <w:top w:val="single" w:sz="4" w:space="0" w:color="auto"/>
              <w:left w:val="single" w:sz="4" w:space="0" w:color="auto"/>
              <w:bottom w:val="single" w:sz="4" w:space="0" w:color="auto"/>
              <w:right w:val="single" w:sz="4" w:space="0" w:color="auto"/>
            </w:tcBorders>
          </w:tcPr>
          <w:p w14:paraId="2747E19D"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Class time</w:t>
            </w:r>
          </w:p>
        </w:tc>
        <w:tc>
          <w:tcPr>
            <w:tcW w:w="3184" w:type="dxa"/>
            <w:gridSpan w:val="3"/>
            <w:tcBorders>
              <w:top w:val="single" w:sz="4" w:space="0" w:color="auto"/>
              <w:left w:val="single" w:sz="4" w:space="0" w:color="auto"/>
              <w:bottom w:val="single" w:sz="4" w:space="0" w:color="auto"/>
              <w:right w:val="single" w:sz="4" w:space="0" w:color="auto"/>
            </w:tcBorders>
          </w:tcPr>
          <w:p w14:paraId="0BA6FEC8" w14:textId="77777777" w:rsidR="00602B0E" w:rsidRDefault="000364D8" w:rsidP="4973DACC">
            <w:pPr>
              <w:spacing w:after="0" w:line="240" w:lineRule="auto"/>
              <w:rPr>
                <w:rFonts w:ascii="Arial" w:eastAsia="Arial" w:hAnsi="Arial" w:cs="Arial"/>
                <w:sz w:val="20"/>
                <w:szCs w:val="20"/>
                <w:lang w:val="en-PH" w:eastAsia="zh-CN"/>
              </w:rPr>
            </w:pPr>
            <w:r w:rsidRPr="4973DACC">
              <w:rPr>
                <w:rFonts w:ascii="Arial" w:eastAsia="Arial" w:hAnsi="Arial" w:cs="Arial"/>
                <w:sz w:val="20"/>
                <w:szCs w:val="20"/>
                <w:lang w:eastAsia="zh-CN"/>
              </w:rPr>
              <w:t xml:space="preserve"> </w:t>
            </w:r>
            <w:r w:rsidRPr="4973DACC">
              <w:rPr>
                <w:rFonts w:ascii="Arial" w:eastAsia="Arial" w:hAnsi="Arial" w:cs="Arial"/>
                <w:sz w:val="20"/>
                <w:szCs w:val="20"/>
                <w:lang w:val="en-PH" w:eastAsia="zh-CN"/>
              </w:rPr>
              <w:t>Tuesday - 8:30am to 12:30pm</w:t>
            </w:r>
          </w:p>
          <w:p w14:paraId="706DA727" w14:textId="77777777" w:rsidR="00602B0E" w:rsidRDefault="000364D8" w:rsidP="4973DACC">
            <w:pPr>
              <w:spacing w:after="0" w:line="240" w:lineRule="auto"/>
              <w:rPr>
                <w:rFonts w:ascii="Arial" w:eastAsia="Arial" w:hAnsi="Arial" w:cs="Arial"/>
                <w:sz w:val="20"/>
                <w:szCs w:val="20"/>
                <w:lang w:val="en-PH" w:eastAsia="zh-CN"/>
              </w:rPr>
            </w:pPr>
            <w:r w:rsidRPr="4973DACC">
              <w:rPr>
                <w:rFonts w:ascii="Arial" w:eastAsia="Arial" w:hAnsi="Arial" w:cs="Arial"/>
                <w:sz w:val="20"/>
                <w:szCs w:val="20"/>
                <w:lang w:val="en-PH" w:eastAsia="zh-CN"/>
              </w:rPr>
              <w:t xml:space="preserve"> Friday - 10:30am to 12:30pm</w:t>
            </w:r>
          </w:p>
        </w:tc>
      </w:tr>
      <w:tr w:rsidR="00602B0E" w14:paraId="02746DB2" w14:textId="77777777" w:rsidTr="2F0C8DC0">
        <w:trPr>
          <w:trHeight w:val="4250"/>
        </w:trPr>
        <w:tc>
          <w:tcPr>
            <w:tcW w:w="2404" w:type="dxa"/>
            <w:tcBorders>
              <w:top w:val="single" w:sz="4" w:space="0" w:color="auto"/>
              <w:left w:val="single" w:sz="4" w:space="0" w:color="auto"/>
              <w:bottom w:val="single" w:sz="4" w:space="0" w:color="auto"/>
              <w:right w:val="single" w:sz="4" w:space="0" w:color="auto"/>
            </w:tcBorders>
          </w:tcPr>
          <w:p w14:paraId="4313B920"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Student declaration:</w:t>
            </w:r>
          </w:p>
        </w:tc>
        <w:tc>
          <w:tcPr>
            <w:tcW w:w="7584" w:type="dxa"/>
            <w:gridSpan w:val="7"/>
            <w:tcBorders>
              <w:top w:val="single" w:sz="4" w:space="0" w:color="auto"/>
              <w:left w:val="single" w:sz="4" w:space="0" w:color="auto"/>
              <w:bottom w:val="single" w:sz="4" w:space="0" w:color="auto"/>
              <w:right w:val="single" w:sz="4" w:space="0" w:color="auto"/>
            </w:tcBorders>
          </w:tcPr>
          <w:p w14:paraId="66B1CCD3"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I confirm that:</w:t>
            </w:r>
          </w:p>
          <w:p w14:paraId="78F213AD" w14:textId="1D5D79CE" w:rsidR="4973DACC" w:rsidRDefault="4973DACC" w:rsidP="4973DACC">
            <w:pPr>
              <w:spacing w:after="0" w:line="240" w:lineRule="auto"/>
              <w:rPr>
                <w:rFonts w:ascii="Arial" w:eastAsia="Arial" w:hAnsi="Arial" w:cs="Arial"/>
                <w:sz w:val="20"/>
                <w:szCs w:val="20"/>
                <w:lang w:eastAsia="zh-CN"/>
              </w:rPr>
            </w:pPr>
          </w:p>
          <w:p w14:paraId="7C66FF50" w14:textId="00556573" w:rsidR="00602B0E" w:rsidRDefault="000364D8" w:rsidP="4973DACC">
            <w:pPr>
              <w:spacing w:after="0" w:line="240" w:lineRule="auto"/>
              <w:jc w:val="both"/>
              <w:rPr>
                <w:rFonts w:ascii="Arial" w:eastAsia="Arial" w:hAnsi="Arial" w:cs="Arial"/>
                <w:sz w:val="20"/>
                <w:szCs w:val="20"/>
                <w:lang w:eastAsia="zh-CN"/>
              </w:rPr>
            </w:pPr>
            <w:r w:rsidRPr="4973DACC">
              <w:rPr>
                <w:rFonts w:ascii="Arial" w:eastAsia="Arial" w:hAnsi="Arial" w:cs="Arial"/>
                <w:sz w:val="20"/>
                <w:szCs w:val="20"/>
                <w:lang w:eastAsia="zh-CN"/>
              </w:rPr>
              <w:t>This is an original assessment and is entirely my own work.</w:t>
            </w:r>
            <w:r w:rsidR="64BEB3AC" w:rsidRPr="4973DACC">
              <w:rPr>
                <w:rFonts w:ascii="Arial" w:eastAsia="Arial" w:hAnsi="Arial" w:cs="Arial"/>
                <w:sz w:val="20"/>
                <w:szCs w:val="20"/>
                <w:lang w:eastAsia="zh-CN"/>
              </w:rPr>
              <w:t xml:space="preserve"> </w:t>
            </w:r>
            <w:r w:rsidRPr="4973DACC">
              <w:rPr>
                <w:rFonts w:ascii="Arial" w:eastAsia="Arial" w:hAnsi="Arial" w:cs="Arial"/>
                <w:sz w:val="20"/>
                <w:szCs w:val="20"/>
                <w:lang w:eastAsia="zh-CN"/>
              </w:rPr>
              <w:t>Where ideas, tables, diagrams, etc. of other writers have been used, I have acknowledged the source in every case.</w:t>
            </w:r>
            <w:r w:rsidR="6C0F686A" w:rsidRPr="4973DACC">
              <w:rPr>
                <w:rFonts w:ascii="Arial" w:eastAsia="Arial" w:hAnsi="Arial" w:cs="Arial"/>
                <w:sz w:val="20"/>
                <w:szCs w:val="20"/>
                <w:lang w:eastAsia="zh-CN"/>
              </w:rPr>
              <w:t xml:space="preserve"> </w:t>
            </w:r>
            <w:r w:rsidRPr="4973DACC">
              <w:rPr>
                <w:rFonts w:ascii="Arial" w:eastAsia="Arial" w:hAnsi="Arial" w:cs="Arial"/>
                <w:sz w:val="20"/>
                <w:szCs w:val="20"/>
                <w:lang w:eastAsia="zh-CN"/>
              </w:rPr>
              <w:t>This assignment has not been, nor will it be, submitted as assessed work for any other academic course.</w:t>
            </w:r>
          </w:p>
          <w:p w14:paraId="21C0181B" w14:textId="77777777" w:rsidR="00602B0E" w:rsidRDefault="00602B0E" w:rsidP="4973DACC">
            <w:pPr>
              <w:spacing w:after="0" w:line="240" w:lineRule="auto"/>
              <w:rPr>
                <w:rFonts w:ascii="Arial" w:eastAsia="Arial" w:hAnsi="Arial" w:cs="Arial"/>
                <w:sz w:val="20"/>
                <w:szCs w:val="20"/>
                <w:lang w:eastAsia="zh-CN"/>
              </w:rPr>
            </w:pPr>
          </w:p>
          <w:p w14:paraId="61698D63" w14:textId="77777777" w:rsidR="00602B0E" w:rsidRDefault="000364D8" w:rsidP="4973DACC">
            <w:pPr>
              <w:rPr>
                <w:rFonts w:ascii="Arial" w:eastAsia="Arial" w:hAnsi="Arial" w:cs="Arial"/>
                <w:b/>
                <w:bCs/>
                <w:sz w:val="20"/>
                <w:szCs w:val="20"/>
              </w:rPr>
            </w:pPr>
            <w:r w:rsidRPr="4973DACC">
              <w:rPr>
                <w:rFonts w:ascii="Arial" w:eastAsia="Arial" w:hAnsi="Arial" w:cs="Arial"/>
                <w:b/>
                <w:bCs/>
                <w:sz w:val="20"/>
                <w:szCs w:val="20"/>
              </w:rPr>
              <w:t xml:space="preserve">Generative Artificial Intelligence tool usage disclaimer statement </w:t>
            </w:r>
          </w:p>
          <w:p w14:paraId="2961F70B" w14:textId="77777777" w:rsidR="00602B0E" w:rsidRDefault="000364D8" w:rsidP="4973DACC">
            <w:pPr>
              <w:rPr>
                <w:rFonts w:ascii="Arial" w:eastAsia="Arial" w:hAnsi="Arial" w:cs="Arial"/>
                <w:b/>
                <w:bCs/>
                <w:sz w:val="20"/>
                <w:szCs w:val="20"/>
              </w:rPr>
            </w:pPr>
            <w:r w:rsidRPr="4973DACC">
              <w:rPr>
                <w:rFonts w:ascii="Arial" w:eastAsia="Arial" w:hAnsi="Arial" w:cs="Arial"/>
                <w:b/>
                <w:bCs/>
                <w:sz w:val="20"/>
                <w:szCs w:val="20"/>
              </w:rPr>
              <w:t xml:space="preserve">(Please tick ✔ or put a </w:t>
            </w:r>
            <w:sdt>
              <w:sdtPr>
                <w:rPr>
                  <w:rFonts w:ascii="Arial" w:eastAsia="Arial" w:hAnsi="Arial" w:cs="Arial"/>
                  <w:sz w:val="20"/>
                  <w:szCs w:val="20"/>
                </w:rPr>
                <w:id w:val="-1016149418"/>
                <w14:checkbox>
                  <w14:checked w14:val="1"/>
                  <w14:checkedState w14:val="2612" w14:font="MS Gothic"/>
                  <w14:uncheckedState w14:val="2610" w14:font="MS Gothic"/>
                </w14:checkbox>
              </w:sdtPr>
              <w:sdtContent>
                <w:r w:rsidRPr="4973DACC">
                  <w:rPr>
                    <w:rFonts w:ascii="Arial" w:eastAsia="Arial" w:hAnsi="Arial" w:cs="Arial"/>
                    <w:sz w:val="20"/>
                    <w:szCs w:val="20"/>
                  </w:rPr>
                  <w:t>☒</w:t>
                </w:r>
              </w:sdtContent>
            </w:sdt>
            <w:r w:rsidRPr="4973DACC">
              <w:rPr>
                <w:rFonts w:ascii="Arial" w:eastAsia="Arial" w:hAnsi="Arial" w:cs="Arial"/>
                <w:sz w:val="20"/>
                <w:szCs w:val="20"/>
              </w:rPr>
              <w:t xml:space="preserve"> </w:t>
            </w:r>
            <w:r w:rsidRPr="4973DACC">
              <w:rPr>
                <w:rFonts w:ascii="Arial" w:eastAsia="Arial" w:hAnsi="Arial" w:cs="Arial"/>
                <w:b/>
                <w:bCs/>
                <w:sz w:val="20"/>
                <w:szCs w:val="20"/>
              </w:rPr>
              <w:t>for the applicable statement)</w:t>
            </w:r>
          </w:p>
          <w:p w14:paraId="2C8903D8" w14:textId="05A2DAAA" w:rsidR="00602B0E" w:rsidRDefault="00000000" w:rsidP="4973DACC">
            <w:pPr>
              <w:rPr>
                <w:rFonts w:ascii="Arial" w:eastAsia="Arial" w:hAnsi="Arial" w:cs="Arial"/>
                <w:sz w:val="20"/>
                <w:szCs w:val="20"/>
              </w:rPr>
            </w:pPr>
            <w:sdt>
              <w:sdtPr>
                <w:rPr>
                  <w:rFonts w:ascii="Arial" w:eastAsia="Arial" w:hAnsi="Arial" w:cs="Arial"/>
                  <w:sz w:val="20"/>
                  <w:szCs w:val="20"/>
                </w:rPr>
                <w:id w:val="1204524053"/>
                <w14:checkbox>
                  <w14:checked w14:val="1"/>
                  <w14:checkedState w14:val="2612" w14:font="MS Gothic"/>
                  <w14:uncheckedState w14:val="2610" w14:font="MS Gothic"/>
                </w14:checkbox>
              </w:sdtPr>
              <w:sdtContent>
                <w:r w:rsidR="001F7EBE">
                  <w:rPr>
                    <w:rFonts w:ascii="MS Gothic" w:eastAsia="MS Gothic" w:hAnsi="MS Gothic" w:cs="Arial" w:hint="eastAsia"/>
                    <w:sz w:val="20"/>
                    <w:szCs w:val="20"/>
                  </w:rPr>
                  <w:t>☒</w:t>
                </w:r>
              </w:sdtContent>
            </w:sdt>
            <w:r w:rsidR="000364D8" w:rsidRPr="4973DACC">
              <w:rPr>
                <w:rFonts w:ascii="Arial" w:eastAsia="Arial" w:hAnsi="Arial" w:cs="Arial"/>
                <w:sz w:val="20"/>
                <w:szCs w:val="20"/>
              </w:rPr>
              <w:t xml:space="preserve"> I did not use any AI tools in preparing or completing this assessment.</w:t>
            </w:r>
          </w:p>
          <w:p w14:paraId="1F653E27" w14:textId="188038B0" w:rsidR="00602B0E" w:rsidRDefault="00000000" w:rsidP="4973DACC">
            <w:pPr>
              <w:pStyle w:val="NormalWeb"/>
              <w:jc w:val="both"/>
              <w:rPr>
                <w:rFonts w:ascii="Arial" w:eastAsia="Arial" w:hAnsi="Arial" w:cs="Arial"/>
                <w:sz w:val="20"/>
                <w:szCs w:val="20"/>
              </w:rPr>
            </w:pPr>
            <w:sdt>
              <w:sdtPr>
                <w:rPr>
                  <w:rFonts w:ascii="Arial" w:eastAsia="Arial" w:hAnsi="Arial" w:cs="Arial"/>
                  <w:sz w:val="20"/>
                  <w:szCs w:val="20"/>
                </w:rPr>
                <w:id w:val="-1180956989"/>
                <w14:checkbox>
                  <w14:checked w14:val="1"/>
                  <w14:checkedState w14:val="2612" w14:font="MS Gothic"/>
                  <w14:uncheckedState w14:val="2610" w14:font="MS Gothic"/>
                </w14:checkbox>
              </w:sdtPr>
              <w:sdtContent>
                <w:r w:rsidR="000364D8" w:rsidRPr="4973DACC">
                  <w:rPr>
                    <w:rFonts w:ascii="Arial" w:eastAsia="Arial" w:hAnsi="Arial" w:cs="Arial"/>
                    <w:sz w:val="20"/>
                    <w:szCs w:val="20"/>
                  </w:rPr>
                  <w:t>☒</w:t>
                </w:r>
              </w:sdtContent>
            </w:sdt>
            <w:r w:rsidR="000364D8" w:rsidRPr="4973DACC">
              <w:rPr>
                <w:rFonts w:ascii="Arial" w:eastAsia="Arial" w:hAnsi="Arial" w:cs="Arial"/>
                <w:sz w:val="20"/>
                <w:szCs w:val="20"/>
              </w:rPr>
              <w:t xml:space="preserve"> I have utilised generative AI tools (e.g., ChatGPT) to assist me; however, AI contributions were reviewed, cross-checked, and rewritten in my own words to ensure academic integrity. I take full responsibility for the final submission. I have provided a reference to the AI tool used in my assessment.</w:t>
            </w:r>
          </w:p>
          <w:p w14:paraId="16277306" w14:textId="77777777" w:rsidR="00602B0E" w:rsidRDefault="00602B0E" w:rsidP="4973DACC">
            <w:pPr>
              <w:spacing w:after="0" w:line="240" w:lineRule="auto"/>
              <w:rPr>
                <w:rFonts w:ascii="Arial" w:eastAsia="Arial" w:hAnsi="Arial" w:cs="Arial"/>
                <w:sz w:val="20"/>
                <w:szCs w:val="20"/>
                <w:lang w:eastAsia="zh-CN"/>
              </w:rPr>
            </w:pPr>
          </w:p>
        </w:tc>
      </w:tr>
      <w:tr w:rsidR="00602B0E" w14:paraId="683746B0" w14:textId="77777777" w:rsidTr="2F0C8DC0">
        <w:trPr>
          <w:trHeight w:val="598"/>
        </w:trPr>
        <w:tc>
          <w:tcPr>
            <w:tcW w:w="2404" w:type="dxa"/>
            <w:tcBorders>
              <w:top w:val="single" w:sz="4" w:space="0" w:color="auto"/>
              <w:left w:val="single" w:sz="4" w:space="0" w:color="auto"/>
              <w:bottom w:val="single" w:sz="4" w:space="0" w:color="auto"/>
              <w:right w:val="single" w:sz="4" w:space="0" w:color="auto"/>
            </w:tcBorders>
          </w:tcPr>
          <w:p w14:paraId="47A10833"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Signature of student:</w:t>
            </w:r>
          </w:p>
        </w:tc>
        <w:tc>
          <w:tcPr>
            <w:tcW w:w="4442" w:type="dxa"/>
            <w:gridSpan w:val="5"/>
            <w:tcBorders>
              <w:top w:val="single" w:sz="4" w:space="0" w:color="auto"/>
              <w:left w:val="single" w:sz="4" w:space="0" w:color="auto"/>
              <w:bottom w:val="single" w:sz="4" w:space="0" w:color="auto"/>
              <w:right w:val="single" w:sz="4" w:space="0" w:color="auto"/>
            </w:tcBorders>
          </w:tcPr>
          <w:p w14:paraId="07C471C3" w14:textId="2FA1FC52" w:rsidR="00602B0E" w:rsidRDefault="00F93E6D" w:rsidP="4973DACC">
            <w:pPr>
              <w:spacing w:after="0" w:line="240" w:lineRule="auto"/>
              <w:rPr>
                <w:rFonts w:ascii="Arial" w:eastAsia="Arial" w:hAnsi="Arial" w:cs="Arial"/>
                <w:color w:val="44546A" w:themeColor="text2"/>
                <w:sz w:val="20"/>
                <w:szCs w:val="20"/>
                <w:lang w:eastAsia="zh-CN"/>
              </w:rPr>
            </w:pPr>
            <w:r>
              <w:rPr>
                <w:rFonts w:ascii="Arial" w:eastAsia="Arial" w:hAnsi="Arial" w:cs="Arial"/>
                <w:color w:val="44546A" w:themeColor="text2"/>
                <w:sz w:val="20"/>
                <w:szCs w:val="20"/>
                <w:lang w:eastAsia="zh-CN"/>
              </w:rPr>
              <w:t xml:space="preserve"> </w:t>
            </w:r>
          </w:p>
        </w:tc>
        <w:tc>
          <w:tcPr>
            <w:tcW w:w="613" w:type="dxa"/>
            <w:tcBorders>
              <w:top w:val="single" w:sz="4" w:space="0" w:color="auto"/>
              <w:left w:val="single" w:sz="4" w:space="0" w:color="auto"/>
              <w:bottom w:val="single" w:sz="4" w:space="0" w:color="auto"/>
              <w:right w:val="single" w:sz="4" w:space="0" w:color="auto"/>
            </w:tcBorders>
          </w:tcPr>
          <w:p w14:paraId="164CF92B"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Date</w:t>
            </w:r>
          </w:p>
        </w:tc>
        <w:tc>
          <w:tcPr>
            <w:tcW w:w="2529" w:type="dxa"/>
            <w:tcBorders>
              <w:top w:val="single" w:sz="4" w:space="0" w:color="auto"/>
              <w:left w:val="single" w:sz="4" w:space="0" w:color="auto"/>
              <w:bottom w:val="single" w:sz="4" w:space="0" w:color="auto"/>
              <w:right w:val="single" w:sz="4" w:space="0" w:color="auto"/>
            </w:tcBorders>
          </w:tcPr>
          <w:p w14:paraId="21FFAA5C" w14:textId="2BC816C1" w:rsidR="00602B0E" w:rsidRDefault="281472DC" w:rsidP="4973DACC">
            <w:pPr>
              <w:spacing w:after="0" w:line="240" w:lineRule="auto"/>
              <w:rPr>
                <w:rFonts w:ascii="Arial" w:eastAsia="Arial" w:hAnsi="Arial" w:cs="Arial"/>
                <w:sz w:val="20"/>
                <w:szCs w:val="20"/>
                <w:lang w:eastAsia="zh-CN"/>
              </w:rPr>
            </w:pPr>
            <w:r w:rsidRPr="2F0C8DC0">
              <w:rPr>
                <w:rFonts w:ascii="Arial" w:eastAsia="Arial" w:hAnsi="Arial" w:cs="Arial"/>
                <w:sz w:val="20"/>
                <w:szCs w:val="20"/>
                <w:lang w:eastAsia="zh-CN"/>
              </w:rPr>
              <w:t xml:space="preserve"> </w:t>
            </w:r>
            <w:r w:rsidR="001207E2">
              <w:rPr>
                <w:rFonts w:ascii="Arial" w:eastAsia="Arial" w:hAnsi="Arial" w:cs="Arial"/>
                <w:sz w:val="20"/>
                <w:szCs w:val="20"/>
                <w:lang w:eastAsia="zh-CN"/>
              </w:rPr>
              <w:t>February 13, 2026</w:t>
            </w:r>
          </w:p>
        </w:tc>
      </w:tr>
    </w:tbl>
    <w:p w14:paraId="2B9FC1C7" w14:textId="77777777" w:rsidR="00602B0E" w:rsidRDefault="00602B0E" w:rsidP="4973DACC">
      <w:pPr>
        <w:spacing w:after="0" w:line="240" w:lineRule="auto"/>
        <w:rPr>
          <w:rFonts w:ascii="Arial" w:eastAsia="Arial" w:hAnsi="Arial" w:cs="Arial"/>
          <w:color w:val="00B050"/>
          <w:sz w:val="20"/>
          <w:szCs w:val="20"/>
          <w:lang w:eastAsia="zh-CN"/>
        </w:rPr>
      </w:pPr>
    </w:p>
    <w:p w14:paraId="058345B7" w14:textId="77777777" w:rsidR="00602B0E" w:rsidRDefault="00602B0E">
      <w:pPr>
        <w:rPr>
          <w:rFonts w:ascii="Times New Roman" w:hAnsi="Times New Roman" w:cs="Times New Roman"/>
        </w:rPr>
      </w:pPr>
    </w:p>
    <w:p w14:paraId="7BF2544A" w14:textId="77777777" w:rsidR="007F45E6" w:rsidRDefault="007F45E6">
      <w:pPr>
        <w:rPr>
          <w:rFonts w:ascii="Times New Roman" w:hAnsi="Times New Roman" w:cs="Times New Roman"/>
        </w:rPr>
      </w:pPr>
    </w:p>
    <w:p w14:paraId="6CE9BC7F" w14:textId="77777777" w:rsidR="007F45E6" w:rsidRDefault="007F45E6">
      <w:pPr>
        <w:rPr>
          <w:rFonts w:ascii="Times New Roman" w:hAnsi="Times New Roman" w:cs="Times New Roman"/>
        </w:rPr>
      </w:pPr>
    </w:p>
    <w:p w14:paraId="0BB69C87" w14:textId="77777777" w:rsidR="007F45E6" w:rsidRDefault="007F45E6">
      <w:pPr>
        <w:rPr>
          <w:rFonts w:ascii="Times New Roman" w:hAnsi="Times New Roman" w:cs="Times New Roman"/>
        </w:rPr>
      </w:pPr>
    </w:p>
    <w:p w14:paraId="43F72F75" w14:textId="77777777" w:rsidR="007F45E6" w:rsidRDefault="007F45E6">
      <w:pPr>
        <w:rPr>
          <w:rFonts w:ascii="Times New Roman" w:hAnsi="Times New Roman" w:cs="Times New Roman"/>
        </w:rPr>
      </w:pPr>
    </w:p>
    <w:p w14:paraId="48C39BC3" w14:textId="0189A7E3" w:rsidR="00B310E3" w:rsidRPr="00D13BF4" w:rsidRDefault="007F45E6" w:rsidP="008E09B0">
      <w:pPr>
        <w:spacing w:line="360" w:lineRule="auto"/>
        <w:jc w:val="center"/>
        <w:rPr>
          <w:rFonts w:ascii="Calibri" w:hAnsi="Calibri" w:cs="Calibri"/>
          <w:b/>
          <w:bCs/>
          <w:sz w:val="24"/>
          <w:szCs w:val="24"/>
        </w:rPr>
      </w:pPr>
      <w:r w:rsidRPr="00D13BF4">
        <w:rPr>
          <w:rFonts w:ascii="Calibri" w:hAnsi="Calibri" w:cs="Calibri"/>
          <w:b/>
          <w:bCs/>
          <w:sz w:val="24"/>
          <w:szCs w:val="24"/>
        </w:rPr>
        <w:t xml:space="preserve">Evolution of the information system for </w:t>
      </w:r>
      <w:r w:rsidR="001F7EBE" w:rsidRPr="00D13BF4">
        <w:rPr>
          <w:rFonts w:ascii="Calibri" w:hAnsi="Calibri" w:cs="Calibri"/>
          <w:b/>
          <w:bCs/>
          <w:sz w:val="24"/>
          <w:szCs w:val="24"/>
        </w:rPr>
        <w:t>Accounting function</w:t>
      </w:r>
      <w:r w:rsidRPr="00D13BF4">
        <w:rPr>
          <w:rFonts w:ascii="Calibri" w:hAnsi="Calibri" w:cs="Calibri"/>
          <w:b/>
          <w:bCs/>
          <w:sz w:val="24"/>
          <w:szCs w:val="24"/>
        </w:rPr>
        <w:t xml:space="preserve"> in </w:t>
      </w:r>
      <w:r w:rsidR="001F7EBE" w:rsidRPr="00D13BF4">
        <w:rPr>
          <w:rFonts w:ascii="Calibri" w:hAnsi="Calibri" w:cs="Calibri"/>
          <w:b/>
          <w:bCs/>
          <w:sz w:val="24"/>
          <w:szCs w:val="24"/>
        </w:rPr>
        <w:t>Southern Cross</w:t>
      </w:r>
    </w:p>
    <w:p w14:paraId="32F791BB" w14:textId="1AD52A69" w:rsidR="00B310E3" w:rsidRPr="00D13BF4" w:rsidRDefault="00B310E3" w:rsidP="008E09B0">
      <w:pPr>
        <w:spacing w:line="360" w:lineRule="auto"/>
        <w:rPr>
          <w:rFonts w:ascii="Calibri" w:hAnsi="Calibri" w:cs="Calibri"/>
          <w:b/>
          <w:bCs/>
          <w:sz w:val="24"/>
          <w:szCs w:val="24"/>
        </w:rPr>
      </w:pPr>
      <w:r w:rsidRPr="00D13BF4">
        <w:rPr>
          <w:rFonts w:ascii="Calibri" w:hAnsi="Calibri" w:cs="Calibri"/>
          <w:b/>
          <w:bCs/>
          <w:sz w:val="24"/>
          <w:szCs w:val="24"/>
        </w:rPr>
        <w:t>1. Introduction</w:t>
      </w:r>
    </w:p>
    <w:p w14:paraId="077382BA" w14:textId="39568DA1" w:rsidR="00B74435" w:rsidRPr="00D13BF4" w:rsidRDefault="00B310E3" w:rsidP="008E09B0">
      <w:pPr>
        <w:spacing w:line="360" w:lineRule="auto"/>
        <w:ind w:firstLine="720"/>
        <w:rPr>
          <w:rFonts w:ascii="Calibri" w:hAnsi="Calibri" w:cs="Calibri"/>
          <w:sz w:val="24"/>
          <w:szCs w:val="24"/>
        </w:rPr>
      </w:pPr>
      <w:r w:rsidRPr="00D13BF4">
        <w:rPr>
          <w:rFonts w:ascii="Calibri" w:hAnsi="Calibri" w:cs="Calibri"/>
          <w:sz w:val="24"/>
          <w:szCs w:val="24"/>
        </w:rPr>
        <w:t xml:space="preserve">In today’s age, </w:t>
      </w:r>
      <w:r w:rsidR="00A31695" w:rsidRPr="00D13BF4">
        <w:rPr>
          <w:rFonts w:ascii="Calibri" w:hAnsi="Calibri" w:cs="Calibri"/>
          <w:sz w:val="24"/>
          <w:szCs w:val="24"/>
        </w:rPr>
        <w:t>accounting</w:t>
      </w:r>
      <w:r w:rsidR="00AB3CCE" w:rsidRPr="00D13BF4">
        <w:rPr>
          <w:rFonts w:ascii="Calibri" w:hAnsi="Calibri" w:cs="Calibri"/>
          <w:sz w:val="24"/>
          <w:szCs w:val="24"/>
        </w:rPr>
        <w:t xml:space="preserve"> </w:t>
      </w:r>
      <w:r w:rsidRPr="00D13BF4">
        <w:rPr>
          <w:rFonts w:ascii="Calibri" w:hAnsi="Calibri" w:cs="Calibri"/>
          <w:sz w:val="24"/>
          <w:szCs w:val="24"/>
        </w:rPr>
        <w:t>plays a huge part in the success of organizations, not just insura</w:t>
      </w:r>
      <w:r w:rsidR="00027E67" w:rsidRPr="00D13BF4">
        <w:rPr>
          <w:rFonts w:ascii="Calibri" w:hAnsi="Calibri" w:cs="Calibri"/>
          <w:sz w:val="24"/>
          <w:szCs w:val="24"/>
        </w:rPr>
        <w:t>nce organizations.</w:t>
      </w:r>
      <w:r w:rsidR="00B74435" w:rsidRPr="00D13BF4">
        <w:rPr>
          <w:rFonts w:ascii="Calibri" w:hAnsi="Calibri" w:cs="Calibri"/>
          <w:sz w:val="24"/>
          <w:szCs w:val="24"/>
        </w:rPr>
        <w:t xml:space="preserve"> Accounting can be defined as </w:t>
      </w:r>
      <w:r w:rsidR="00382577" w:rsidRPr="00D13BF4">
        <w:rPr>
          <w:rFonts w:ascii="Calibri" w:hAnsi="Calibri" w:cs="Calibri"/>
          <w:sz w:val="24"/>
          <w:szCs w:val="24"/>
        </w:rPr>
        <w:t>the scheme and art of collecting, classifying, summarizing, and communicating financial data to facilitate economic decision-making</w:t>
      </w:r>
      <w:r w:rsidR="004C5CEC" w:rsidRPr="00D13BF4">
        <w:rPr>
          <w:rFonts w:ascii="Calibri" w:hAnsi="Calibri" w:cs="Calibri"/>
          <w:sz w:val="24"/>
          <w:szCs w:val="24"/>
        </w:rPr>
        <w:t xml:space="preserve"> </w:t>
      </w:r>
      <w:r w:rsidR="004C5CEC" w:rsidRPr="00D13BF4">
        <w:rPr>
          <w:rFonts w:ascii="Calibri" w:hAnsi="Calibri" w:cs="Calibri"/>
          <w:sz w:val="24"/>
          <w:szCs w:val="24"/>
        </w:rPr>
        <w:fldChar w:fldCharType="begin"/>
      </w:r>
      <w:r w:rsidR="004C5CEC" w:rsidRPr="00D13BF4">
        <w:rPr>
          <w:rFonts w:ascii="Calibri" w:hAnsi="Calibri" w:cs="Calibri"/>
          <w:sz w:val="24"/>
          <w:szCs w:val="24"/>
        </w:rPr>
        <w:instrText xml:space="preserve"> ADDIN ZOTERO_ITEM CSL_CITATION {"citationID":"YrRMz7Gk","properties":{"formattedCitation":"(Muzeyen,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4C5CEC" w:rsidRPr="00D13BF4">
        <w:rPr>
          <w:rFonts w:ascii="Calibri" w:hAnsi="Calibri" w:cs="Calibri"/>
          <w:sz w:val="24"/>
          <w:szCs w:val="24"/>
        </w:rPr>
        <w:fldChar w:fldCharType="separate"/>
      </w:r>
      <w:r w:rsidR="004C5CEC" w:rsidRPr="00D13BF4">
        <w:rPr>
          <w:rFonts w:ascii="Calibri" w:hAnsi="Calibri" w:cs="Calibri"/>
          <w:noProof/>
          <w:sz w:val="24"/>
          <w:szCs w:val="24"/>
        </w:rPr>
        <w:t>(Muzeyen, 2021)</w:t>
      </w:r>
      <w:r w:rsidR="004C5CEC" w:rsidRPr="00D13BF4">
        <w:rPr>
          <w:rFonts w:ascii="Calibri" w:hAnsi="Calibri" w:cs="Calibri"/>
          <w:sz w:val="24"/>
          <w:szCs w:val="24"/>
        </w:rPr>
        <w:fldChar w:fldCharType="end"/>
      </w:r>
      <w:r w:rsidR="00382577" w:rsidRPr="00D13BF4">
        <w:rPr>
          <w:rFonts w:ascii="Calibri" w:hAnsi="Calibri" w:cs="Calibri"/>
          <w:sz w:val="24"/>
          <w:szCs w:val="24"/>
        </w:rPr>
        <w:t>.</w:t>
      </w:r>
      <w:r w:rsidR="00716473" w:rsidRPr="00D13BF4">
        <w:rPr>
          <w:rFonts w:ascii="Calibri" w:hAnsi="Calibri" w:cs="Calibri"/>
          <w:sz w:val="24"/>
          <w:szCs w:val="24"/>
        </w:rPr>
        <w:t xml:space="preserve"> Accounting’s primary purpose is to identify and record economic events, supplying both internal and external users with the information needed to make reasoned choices regarding the allocation of scarce resources</w:t>
      </w:r>
      <w:r w:rsidR="00BC5447" w:rsidRPr="00D13BF4">
        <w:rPr>
          <w:rFonts w:ascii="Calibri" w:hAnsi="Calibri" w:cs="Calibri"/>
          <w:sz w:val="24"/>
          <w:szCs w:val="24"/>
        </w:rPr>
        <w:t xml:space="preserve"> </w:t>
      </w:r>
      <w:r w:rsidR="00BC5447" w:rsidRPr="00D13BF4">
        <w:rPr>
          <w:rFonts w:ascii="Calibri" w:hAnsi="Calibri" w:cs="Calibri"/>
          <w:sz w:val="24"/>
          <w:szCs w:val="24"/>
        </w:rPr>
        <w:fldChar w:fldCharType="begin"/>
      </w:r>
      <w:r w:rsidR="00BC5447" w:rsidRPr="00D13BF4">
        <w:rPr>
          <w:rFonts w:ascii="Calibri" w:hAnsi="Calibri" w:cs="Calibri"/>
          <w:sz w:val="24"/>
          <w:szCs w:val="24"/>
        </w:rPr>
        <w:instrText xml:space="preserve"> ADDIN ZOTERO_ITEM CSL_CITATION {"citationID":"qP9SWDpy","properties":{"formattedCitation":"(Bakhshi, 2018)","plainCitation":"(Bakhshi, 2018)","noteIndex":0},"citationItems":[{"id":485,"uris":["http://zotero.org/users/local/Qseh2Ukg/items/I8EJGS4S"],"itemData":{"id":485,"type":"thesis","publisher":"Bingol University, Institute of Social Sciences","title":"Accounting system and financial for insurance companies (Case study in the Kurdistan Regional Iraq)","author":[{"family":"Bakhshi","given":"Shafeeq Ababakr"}],"issued":{"date-parts":[["2018"]]}}}],"schema":"https://github.com/citation-style-language/schema/raw/master/csl-citation.json"} </w:instrText>
      </w:r>
      <w:r w:rsidR="00BC5447" w:rsidRPr="00D13BF4">
        <w:rPr>
          <w:rFonts w:ascii="Calibri" w:hAnsi="Calibri" w:cs="Calibri"/>
          <w:sz w:val="24"/>
          <w:szCs w:val="24"/>
        </w:rPr>
        <w:fldChar w:fldCharType="separate"/>
      </w:r>
      <w:r w:rsidR="00BC5447" w:rsidRPr="00D13BF4">
        <w:rPr>
          <w:rFonts w:ascii="Calibri" w:hAnsi="Calibri" w:cs="Calibri"/>
          <w:noProof/>
          <w:sz w:val="24"/>
          <w:szCs w:val="24"/>
        </w:rPr>
        <w:t>(Bakhshi, 2018)</w:t>
      </w:r>
      <w:r w:rsidR="00BC5447" w:rsidRPr="00D13BF4">
        <w:rPr>
          <w:rFonts w:ascii="Calibri" w:hAnsi="Calibri" w:cs="Calibri"/>
          <w:sz w:val="24"/>
          <w:szCs w:val="24"/>
        </w:rPr>
        <w:fldChar w:fldCharType="end"/>
      </w:r>
      <w:r w:rsidR="0094113E" w:rsidRPr="00D13BF4">
        <w:rPr>
          <w:rFonts w:ascii="Calibri" w:hAnsi="Calibri" w:cs="Calibri"/>
          <w:sz w:val="24"/>
          <w:szCs w:val="24"/>
        </w:rPr>
        <w:t>.</w:t>
      </w:r>
    </w:p>
    <w:p w14:paraId="301F508C" w14:textId="122A0425" w:rsidR="0018463E" w:rsidRPr="00D13BF4" w:rsidRDefault="0018463E" w:rsidP="008E09B0">
      <w:pPr>
        <w:spacing w:line="360" w:lineRule="auto"/>
        <w:ind w:firstLine="720"/>
        <w:rPr>
          <w:rFonts w:ascii="Calibri" w:hAnsi="Calibri" w:cs="Calibri"/>
          <w:sz w:val="24"/>
          <w:szCs w:val="24"/>
        </w:rPr>
      </w:pPr>
      <w:r w:rsidRPr="00D13BF4">
        <w:rPr>
          <w:rFonts w:ascii="Calibri" w:hAnsi="Calibri" w:cs="Calibri"/>
          <w:sz w:val="24"/>
          <w:szCs w:val="24"/>
        </w:rPr>
        <w:t>In modern organizations, the role of the accounting function has evolved from simple numbers crunching to becoming a vital part of the management team</w:t>
      </w:r>
      <w:r w:rsidR="0051403C" w:rsidRPr="00D13BF4">
        <w:rPr>
          <w:rFonts w:ascii="Calibri" w:hAnsi="Calibri" w:cs="Calibri"/>
          <w:sz w:val="24"/>
          <w:szCs w:val="24"/>
        </w:rPr>
        <w:t>.</w:t>
      </w:r>
      <w:r w:rsidR="00704171" w:rsidRPr="00D13BF4">
        <w:rPr>
          <w:rFonts w:ascii="Calibri" w:hAnsi="Calibri" w:cs="Calibri"/>
          <w:sz w:val="24"/>
          <w:szCs w:val="24"/>
        </w:rPr>
        <w:t xml:space="preserve"> Accounting information systems (AIS), on the other hand, are socio-technical frameworks that combine human resources, technological infrastructure, and internal controls to collect, process, and redistribute financial data for decision-making </w:t>
      </w:r>
      <w:r w:rsidR="00704171" w:rsidRPr="00D13BF4">
        <w:rPr>
          <w:rFonts w:ascii="Calibri" w:hAnsi="Calibri" w:cs="Calibri"/>
          <w:sz w:val="24"/>
          <w:szCs w:val="24"/>
        </w:rPr>
        <w:fldChar w:fldCharType="begin"/>
      </w:r>
      <w:r w:rsidR="00704171" w:rsidRPr="00D13BF4">
        <w:rPr>
          <w:rFonts w:ascii="Calibri" w:hAnsi="Calibri" w:cs="Calibri"/>
          <w:sz w:val="24"/>
          <w:szCs w:val="24"/>
        </w:rPr>
        <w:instrText xml:space="preserve"> ADDIN ZOTERO_ITEM CSL_CITATION {"citationID":"pA3hZcYH","properties":{"formattedCitation":"(Muzeyen,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704171" w:rsidRPr="00D13BF4">
        <w:rPr>
          <w:rFonts w:ascii="Calibri" w:hAnsi="Calibri" w:cs="Calibri"/>
          <w:sz w:val="24"/>
          <w:szCs w:val="24"/>
        </w:rPr>
        <w:fldChar w:fldCharType="separate"/>
      </w:r>
      <w:r w:rsidR="00704171" w:rsidRPr="00D13BF4">
        <w:rPr>
          <w:rFonts w:ascii="Calibri" w:hAnsi="Calibri" w:cs="Calibri"/>
          <w:noProof/>
          <w:sz w:val="24"/>
          <w:szCs w:val="24"/>
        </w:rPr>
        <w:t>(Muzeyen, 2021)</w:t>
      </w:r>
      <w:r w:rsidR="00704171" w:rsidRPr="00D13BF4">
        <w:rPr>
          <w:rFonts w:ascii="Calibri" w:hAnsi="Calibri" w:cs="Calibri"/>
          <w:sz w:val="24"/>
          <w:szCs w:val="24"/>
        </w:rPr>
        <w:fldChar w:fldCharType="end"/>
      </w:r>
      <w:r w:rsidR="00704171" w:rsidRPr="00D13BF4">
        <w:rPr>
          <w:rFonts w:ascii="Calibri" w:hAnsi="Calibri" w:cs="Calibri"/>
          <w:sz w:val="24"/>
          <w:szCs w:val="24"/>
        </w:rPr>
        <w:t>. Accounting function</w:t>
      </w:r>
      <w:r w:rsidR="00C83EAA" w:rsidRPr="00D13BF4">
        <w:rPr>
          <w:rFonts w:ascii="Calibri" w:hAnsi="Calibri" w:cs="Calibri"/>
          <w:sz w:val="24"/>
          <w:szCs w:val="24"/>
        </w:rPr>
        <w:t xml:space="preserve"> relies on Accounting Information Systems (AIS) to transform raw transactions into meaningful reports, such as balance sheets and income statements, while maintaining internal controls to ensure data integrity and prevent fraud </w:t>
      </w:r>
      <w:r w:rsidR="00C83EAA" w:rsidRPr="00D13BF4">
        <w:rPr>
          <w:rFonts w:ascii="Calibri" w:hAnsi="Calibri" w:cs="Calibri"/>
          <w:sz w:val="24"/>
          <w:szCs w:val="24"/>
        </w:rPr>
        <w:fldChar w:fldCharType="begin"/>
      </w:r>
      <w:r w:rsidR="00C83EAA" w:rsidRPr="00D13BF4">
        <w:rPr>
          <w:rFonts w:ascii="Calibri" w:hAnsi="Calibri" w:cs="Calibri"/>
          <w:sz w:val="24"/>
          <w:szCs w:val="24"/>
        </w:rPr>
        <w:instrText xml:space="preserve"> ADDIN ZOTERO_ITEM CSL_CITATION {"citationID":"GjOjhTQV","properties":{"formattedCitation":"(Muzeyen,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C83EAA" w:rsidRPr="00D13BF4">
        <w:rPr>
          <w:rFonts w:ascii="Calibri" w:hAnsi="Calibri" w:cs="Calibri"/>
          <w:sz w:val="24"/>
          <w:szCs w:val="24"/>
        </w:rPr>
        <w:fldChar w:fldCharType="separate"/>
      </w:r>
      <w:r w:rsidR="00C83EAA" w:rsidRPr="00D13BF4">
        <w:rPr>
          <w:rFonts w:ascii="Calibri" w:hAnsi="Calibri" w:cs="Calibri"/>
          <w:noProof/>
          <w:sz w:val="24"/>
          <w:szCs w:val="24"/>
        </w:rPr>
        <w:t>(Muzeyen, 2021)</w:t>
      </w:r>
      <w:r w:rsidR="00C83EAA" w:rsidRPr="00D13BF4">
        <w:rPr>
          <w:rFonts w:ascii="Calibri" w:hAnsi="Calibri" w:cs="Calibri"/>
          <w:sz w:val="24"/>
          <w:szCs w:val="24"/>
        </w:rPr>
        <w:fldChar w:fldCharType="end"/>
      </w:r>
      <w:r w:rsidR="00C83EAA" w:rsidRPr="00D13BF4">
        <w:rPr>
          <w:rFonts w:ascii="Calibri" w:hAnsi="Calibri" w:cs="Calibri"/>
          <w:sz w:val="24"/>
          <w:szCs w:val="24"/>
        </w:rPr>
        <w:t>.</w:t>
      </w:r>
    </w:p>
    <w:p w14:paraId="2E520492" w14:textId="1F05A54C" w:rsidR="00614D63" w:rsidRPr="00D13BF4" w:rsidRDefault="00614D63" w:rsidP="008E09B0">
      <w:pPr>
        <w:spacing w:line="360" w:lineRule="auto"/>
        <w:ind w:firstLine="720"/>
        <w:rPr>
          <w:rFonts w:ascii="Calibri" w:hAnsi="Calibri" w:cs="Calibri"/>
          <w:sz w:val="24"/>
          <w:szCs w:val="24"/>
        </w:rPr>
      </w:pPr>
      <w:r w:rsidRPr="00D13BF4">
        <w:rPr>
          <w:rFonts w:ascii="Calibri" w:hAnsi="Calibri" w:cs="Calibri"/>
          <w:sz w:val="24"/>
          <w:szCs w:val="24"/>
        </w:rPr>
        <w:t>In the insurance sector,</w:t>
      </w:r>
      <w:r w:rsidR="00D81946" w:rsidRPr="00D13BF4">
        <w:rPr>
          <w:rFonts w:ascii="Calibri" w:hAnsi="Calibri" w:cs="Calibri"/>
          <w:sz w:val="24"/>
          <w:szCs w:val="24"/>
        </w:rPr>
        <w:t xml:space="preserve"> </w:t>
      </w:r>
      <w:r w:rsidR="008C0886">
        <w:rPr>
          <w:rFonts w:ascii="Calibri" w:hAnsi="Calibri" w:cs="Calibri"/>
          <w:sz w:val="24"/>
          <w:szCs w:val="24"/>
        </w:rPr>
        <w:t>Accounting Information Systems (</w:t>
      </w:r>
      <w:r w:rsidR="00D81946" w:rsidRPr="00D13BF4">
        <w:rPr>
          <w:rFonts w:ascii="Calibri" w:hAnsi="Calibri" w:cs="Calibri"/>
          <w:sz w:val="24"/>
          <w:szCs w:val="24"/>
        </w:rPr>
        <w:t>AIS</w:t>
      </w:r>
      <w:r w:rsidR="008C0886">
        <w:rPr>
          <w:rFonts w:ascii="Calibri" w:hAnsi="Calibri" w:cs="Calibri"/>
          <w:sz w:val="24"/>
          <w:szCs w:val="24"/>
        </w:rPr>
        <w:t>)</w:t>
      </w:r>
      <w:r w:rsidRPr="00D13BF4">
        <w:rPr>
          <w:rFonts w:ascii="Calibri" w:hAnsi="Calibri" w:cs="Calibri"/>
          <w:sz w:val="24"/>
          <w:szCs w:val="24"/>
        </w:rPr>
        <w:t xml:space="preserve"> </w:t>
      </w:r>
      <w:r w:rsidR="00CC7016" w:rsidRPr="00D13BF4">
        <w:rPr>
          <w:rFonts w:ascii="Calibri" w:hAnsi="Calibri" w:cs="Calibri"/>
          <w:sz w:val="24"/>
          <w:szCs w:val="24"/>
        </w:rPr>
        <w:t>are uniquely complex as they must integrate actuarial science with traditional accounting rules to manage long-duration contracts and risk-based financial reporting</w:t>
      </w:r>
      <w:r w:rsidR="009B74AA" w:rsidRPr="00D13BF4">
        <w:rPr>
          <w:rFonts w:ascii="Calibri" w:hAnsi="Calibri" w:cs="Calibri"/>
          <w:sz w:val="24"/>
          <w:szCs w:val="24"/>
        </w:rPr>
        <w:t xml:space="preserve"> </w:t>
      </w:r>
      <w:r w:rsidR="009B74AA" w:rsidRPr="00D13BF4">
        <w:rPr>
          <w:rFonts w:ascii="Calibri" w:hAnsi="Calibri" w:cs="Calibri"/>
          <w:sz w:val="24"/>
          <w:szCs w:val="24"/>
        </w:rPr>
        <w:fldChar w:fldCharType="begin"/>
      </w:r>
      <w:r w:rsidR="009B74AA" w:rsidRPr="00D13BF4">
        <w:rPr>
          <w:rFonts w:ascii="Calibri" w:hAnsi="Calibri" w:cs="Calibri"/>
          <w:sz w:val="24"/>
          <w:szCs w:val="24"/>
        </w:rPr>
        <w:instrText xml:space="preserve"> ADDIN ZOTERO_ITEM CSL_CITATION {"citationID":"MyjaRtPZ","properties":{"formattedCitation":"(Kumar, 2018)","plainCitation":"(Kumar, 2018)","noteIndex":0},"citationItems":[{"id":483,"uris":["http://zotero.org/users/local/Qseh2Ukg/items/Z3KGFYEI"],"itemData":{"id":483,"type":"article-journal","container-title":"Journal of Enterprise Resource Planning Studies","journalAbbreviation":"Journal of Enterprise Resource Planning Studies","title":"Impact and need for financial transformation in the insurance industry using ERP","volume":"2018","author":[{"family":"Kumar","given":"Bhuvnesh"}],"issued":{"date-parts":[["2018"]]}}}],"schema":"https://github.com/citation-style-language/schema/raw/master/csl-citation.json"} </w:instrText>
      </w:r>
      <w:r w:rsidR="009B74AA" w:rsidRPr="00D13BF4">
        <w:rPr>
          <w:rFonts w:ascii="Calibri" w:hAnsi="Calibri" w:cs="Calibri"/>
          <w:sz w:val="24"/>
          <w:szCs w:val="24"/>
        </w:rPr>
        <w:fldChar w:fldCharType="separate"/>
      </w:r>
      <w:r w:rsidR="009B74AA" w:rsidRPr="00D13BF4">
        <w:rPr>
          <w:rFonts w:ascii="Calibri" w:hAnsi="Calibri" w:cs="Calibri"/>
          <w:noProof/>
          <w:sz w:val="24"/>
          <w:szCs w:val="24"/>
        </w:rPr>
        <w:t>(Kumar, 2018)</w:t>
      </w:r>
      <w:r w:rsidR="009B74AA" w:rsidRPr="00D13BF4">
        <w:rPr>
          <w:rFonts w:ascii="Calibri" w:hAnsi="Calibri" w:cs="Calibri"/>
          <w:sz w:val="24"/>
          <w:szCs w:val="24"/>
        </w:rPr>
        <w:fldChar w:fldCharType="end"/>
      </w:r>
      <w:r w:rsidR="00467CEB" w:rsidRPr="00D13BF4">
        <w:rPr>
          <w:rFonts w:ascii="Calibri" w:hAnsi="Calibri" w:cs="Calibri"/>
          <w:sz w:val="24"/>
          <w:szCs w:val="24"/>
        </w:rPr>
        <w:t>. A modern AIS consists of stakeholders (who feed and consume data), data (monetary events), established procedures (predefined steps for consistency), software (database packages like ERP modules), and infrastructure (hardware and communication tools)</w:t>
      </w:r>
      <w:r w:rsidR="00B063AC" w:rsidRPr="00D13BF4">
        <w:rPr>
          <w:rFonts w:ascii="Calibri" w:hAnsi="Calibri" w:cs="Calibri"/>
          <w:sz w:val="24"/>
          <w:szCs w:val="24"/>
        </w:rPr>
        <w:t xml:space="preserve"> </w:t>
      </w:r>
      <w:r w:rsidR="00B063AC" w:rsidRPr="00D13BF4">
        <w:rPr>
          <w:rFonts w:ascii="Calibri" w:hAnsi="Calibri" w:cs="Calibri"/>
          <w:sz w:val="24"/>
          <w:szCs w:val="24"/>
        </w:rPr>
        <w:fldChar w:fldCharType="begin"/>
      </w:r>
      <w:r w:rsidR="00B063AC" w:rsidRPr="00D13BF4">
        <w:rPr>
          <w:rFonts w:ascii="Calibri" w:hAnsi="Calibri" w:cs="Calibri"/>
          <w:sz w:val="24"/>
          <w:szCs w:val="24"/>
        </w:rPr>
        <w:instrText xml:space="preserve"> ADDIN ZOTERO_ITEM CSL_CITATION {"citationID":"vsvYRVEj","properties":{"formattedCitation":"(Muzeyen,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B063AC" w:rsidRPr="00D13BF4">
        <w:rPr>
          <w:rFonts w:ascii="Calibri" w:hAnsi="Calibri" w:cs="Calibri"/>
          <w:sz w:val="24"/>
          <w:szCs w:val="24"/>
        </w:rPr>
        <w:fldChar w:fldCharType="separate"/>
      </w:r>
      <w:r w:rsidR="00B063AC" w:rsidRPr="00D13BF4">
        <w:rPr>
          <w:rFonts w:ascii="Calibri" w:hAnsi="Calibri" w:cs="Calibri"/>
          <w:noProof/>
          <w:sz w:val="24"/>
          <w:szCs w:val="24"/>
        </w:rPr>
        <w:t>(Muzeyen, 2021)</w:t>
      </w:r>
      <w:r w:rsidR="00B063AC" w:rsidRPr="00D13BF4">
        <w:rPr>
          <w:rFonts w:ascii="Calibri" w:hAnsi="Calibri" w:cs="Calibri"/>
          <w:sz w:val="24"/>
          <w:szCs w:val="24"/>
        </w:rPr>
        <w:fldChar w:fldCharType="end"/>
      </w:r>
      <w:r w:rsidR="00B063AC" w:rsidRPr="00D13BF4">
        <w:rPr>
          <w:rFonts w:ascii="Calibri" w:hAnsi="Calibri" w:cs="Calibri"/>
          <w:sz w:val="24"/>
          <w:szCs w:val="24"/>
        </w:rPr>
        <w:t>.</w:t>
      </w:r>
      <w:r w:rsidR="00817692">
        <w:rPr>
          <w:rFonts w:ascii="Calibri" w:hAnsi="Calibri" w:cs="Calibri"/>
          <w:sz w:val="24"/>
          <w:szCs w:val="24"/>
        </w:rPr>
        <w:t xml:space="preserve"> </w:t>
      </w:r>
      <w:r w:rsidR="00817692" w:rsidRPr="00817692">
        <w:rPr>
          <w:rFonts w:ascii="Calibri" w:hAnsi="Calibri" w:cs="Calibri"/>
          <w:sz w:val="24"/>
          <w:szCs w:val="24"/>
        </w:rPr>
        <w:t xml:space="preserve">The accounting function is fundamentally important for an insurance company because it serves </w:t>
      </w:r>
      <w:r w:rsidR="00817692">
        <w:rPr>
          <w:rFonts w:ascii="Calibri" w:hAnsi="Calibri" w:cs="Calibri"/>
          <w:sz w:val="24"/>
          <w:szCs w:val="24"/>
        </w:rPr>
        <w:t>in</w:t>
      </w:r>
      <w:r w:rsidR="00817692" w:rsidRPr="00817692">
        <w:rPr>
          <w:rFonts w:ascii="Calibri" w:hAnsi="Calibri" w:cs="Calibri"/>
          <w:sz w:val="24"/>
          <w:szCs w:val="24"/>
        </w:rPr>
        <w:t xml:space="preserve"> identifying, recording, and communicating economic events to enable stakeholders to make informed judgments. In the insurance sector, this function is uniquely critical due to the high degree of regulatory scrutiny, long-term nature of liabilities, and the necessity of maintaining trust with policyholders</w:t>
      </w:r>
      <w:r w:rsidR="00817692">
        <w:rPr>
          <w:rFonts w:ascii="Calibri" w:hAnsi="Calibri" w:cs="Calibri"/>
          <w:sz w:val="24"/>
          <w:szCs w:val="24"/>
        </w:rPr>
        <w:t xml:space="preserve"> </w:t>
      </w:r>
      <w:r w:rsidR="00817692">
        <w:rPr>
          <w:rFonts w:ascii="Calibri" w:hAnsi="Calibri" w:cs="Calibri"/>
          <w:sz w:val="24"/>
          <w:szCs w:val="24"/>
        </w:rPr>
        <w:fldChar w:fldCharType="begin"/>
      </w:r>
      <w:r w:rsidR="00817692">
        <w:rPr>
          <w:rFonts w:ascii="Calibri" w:hAnsi="Calibri" w:cs="Calibri"/>
          <w:sz w:val="24"/>
          <w:szCs w:val="24"/>
        </w:rPr>
        <w:instrText xml:space="preserve"> ADDIN ZOTERO_ITEM CSL_CITATION {"citationID":"vBS1yVTc","properties":{"formattedCitation":"(Kuvatova Dinara, 2024)","plainCitation":"(Kuvatova Dinara, 2024)","noteIndex":0},"citationItems":[{"id":487,"uris":["http://zotero.org/users/local/Qseh2Ukg/items/G9WEX6QC"],"itemData":{"id":487,"type":"article-journal","abstract":"This article explores the theoretical foundations of accounting for income and expenses within insurance organizations. It provides an in-depth analysis of the principles and methodologies that govern the financial recording and reporting of insurance operations. The discussion encompasses the classification and recognition of various income sources, including premiums, investment returns, and reinsurance recoveries, as well as the accounting treatment of expenses such as claims payments, underwriting expenses, and administrative costs. By examining accounting standards, regulatory frameworks, and industry practices, this article aims to elucidate the complexities of insurance accounting and highlight best practices for accurate financial reporting. The findings underscore the importance of adhering to established accounting principles to ensure transparency, regulatory compliance, and informed decision-making within insurance companies","container-title":"World Bulletin of Management and Law","page":"1-4","title":"Theoretical Foundations of Accounting of Income and Expenses of Insurance Organizations.","volume":"38","author":[{"literal":"Kuvatova Dinara"}],"issued":{"date-parts":[["2024",9,6]]}}}],"schema":"https://github.com/citation-style-language/schema/raw/master/csl-citation.json"} </w:instrText>
      </w:r>
      <w:r w:rsidR="00817692">
        <w:rPr>
          <w:rFonts w:ascii="Calibri" w:hAnsi="Calibri" w:cs="Calibri"/>
          <w:sz w:val="24"/>
          <w:szCs w:val="24"/>
        </w:rPr>
        <w:fldChar w:fldCharType="separate"/>
      </w:r>
      <w:r w:rsidR="00817692">
        <w:rPr>
          <w:rFonts w:ascii="Calibri" w:hAnsi="Calibri" w:cs="Calibri"/>
          <w:noProof/>
          <w:sz w:val="24"/>
          <w:szCs w:val="24"/>
        </w:rPr>
        <w:t>(Kuvatova Dinara, 2024)</w:t>
      </w:r>
      <w:r w:rsidR="00817692">
        <w:rPr>
          <w:rFonts w:ascii="Calibri" w:hAnsi="Calibri" w:cs="Calibri"/>
          <w:sz w:val="24"/>
          <w:szCs w:val="24"/>
        </w:rPr>
        <w:fldChar w:fldCharType="end"/>
      </w:r>
      <w:r w:rsidR="00817692">
        <w:rPr>
          <w:rFonts w:ascii="Calibri" w:hAnsi="Calibri" w:cs="Calibri"/>
          <w:sz w:val="24"/>
          <w:szCs w:val="24"/>
        </w:rPr>
        <w:t>.</w:t>
      </w:r>
    </w:p>
    <w:p w14:paraId="22D453E1" w14:textId="7B64582E" w:rsidR="006F342C" w:rsidRPr="00D13BF4" w:rsidRDefault="006F342C" w:rsidP="00DF0AB0">
      <w:pPr>
        <w:spacing w:line="360" w:lineRule="auto"/>
        <w:ind w:firstLine="720"/>
        <w:rPr>
          <w:rFonts w:ascii="Calibri" w:hAnsi="Calibri" w:cs="Calibri"/>
          <w:sz w:val="24"/>
          <w:szCs w:val="24"/>
        </w:rPr>
      </w:pPr>
      <w:r w:rsidRPr="00D13BF4">
        <w:rPr>
          <w:rFonts w:ascii="Calibri" w:hAnsi="Calibri" w:cs="Calibri"/>
          <w:sz w:val="24"/>
          <w:szCs w:val="24"/>
        </w:rPr>
        <w:lastRenderedPageBreak/>
        <w:t>Southern Cross, leader in providing health insurance to New Zealanders. Southern Cross has different cashflow or services such as life insurance, health insurance, pet insurance, and travel insurance</w:t>
      </w:r>
      <w:r w:rsidR="00F735CC" w:rsidRPr="00D13BF4">
        <w:rPr>
          <w:rFonts w:ascii="Calibri" w:hAnsi="Calibri" w:cs="Calibri"/>
          <w:sz w:val="24"/>
          <w:szCs w:val="24"/>
        </w:rPr>
        <w:t xml:space="preserve"> </w:t>
      </w:r>
      <w:r w:rsidR="00B14544" w:rsidRPr="00D13BF4">
        <w:rPr>
          <w:rFonts w:ascii="Calibri" w:hAnsi="Calibri" w:cs="Calibri"/>
          <w:sz w:val="24"/>
          <w:szCs w:val="24"/>
        </w:rPr>
        <w:fldChar w:fldCharType="begin"/>
      </w:r>
      <w:r w:rsidR="004C5CEC" w:rsidRPr="00D13BF4">
        <w:rPr>
          <w:rFonts w:ascii="Calibri" w:hAnsi="Calibri" w:cs="Calibri"/>
          <w:sz w:val="24"/>
          <w:szCs w:val="24"/>
        </w:rPr>
        <w:instrText xml:space="preserve"> ADDIN ZOTERO_ITEM CSL_CITATION {"citationID":"g3gS4gBD","properties":{"formattedCitation":"(Southern Cross Healthcare)","plainCitation":"(Southern Cross Healthcare)","noteIndex":0},"citationItems":[{"id":343,"uris":["http://zotero.org/users/local/Qseh2Ukg/items/JWSQT48A"],"itemData":{"id":343,"type":"webpage","publisher":"Southern Cross Healthcare","title":"About us","URL":"https://healthcare.southerncross.co.nz/about-us","author":[{"literal":"Southern Cross Healthcare"}],"issued":{"date-parts":[["0000"]],"season":"n"}}}],"schema":"https://github.com/citation-style-language/schema/raw/master/csl-citation.json"} </w:instrText>
      </w:r>
      <w:r w:rsidR="00B14544" w:rsidRPr="00D13BF4">
        <w:rPr>
          <w:rFonts w:ascii="Calibri" w:hAnsi="Calibri" w:cs="Calibri"/>
          <w:sz w:val="24"/>
          <w:szCs w:val="24"/>
        </w:rPr>
        <w:fldChar w:fldCharType="separate"/>
      </w:r>
      <w:r w:rsidR="00B14544" w:rsidRPr="00D13BF4">
        <w:rPr>
          <w:rFonts w:ascii="Calibri" w:hAnsi="Calibri" w:cs="Calibri"/>
          <w:noProof/>
          <w:sz w:val="24"/>
          <w:szCs w:val="24"/>
        </w:rPr>
        <w:t>(Southern Cross Healthcare)</w:t>
      </w:r>
      <w:r w:rsidR="00B14544" w:rsidRPr="00D13BF4">
        <w:rPr>
          <w:rFonts w:ascii="Calibri" w:hAnsi="Calibri" w:cs="Calibri"/>
          <w:sz w:val="24"/>
          <w:szCs w:val="24"/>
        </w:rPr>
        <w:fldChar w:fldCharType="end"/>
      </w:r>
      <w:r w:rsidR="00F37BCD" w:rsidRPr="00D13BF4">
        <w:rPr>
          <w:rFonts w:ascii="Calibri" w:hAnsi="Calibri" w:cs="Calibri"/>
          <w:sz w:val="24"/>
          <w:szCs w:val="24"/>
        </w:rPr>
        <w:t xml:space="preserve">. </w:t>
      </w:r>
      <w:r w:rsidR="007B4A9E" w:rsidRPr="00D13BF4">
        <w:rPr>
          <w:rFonts w:ascii="Calibri" w:hAnsi="Calibri" w:cs="Calibri"/>
          <w:sz w:val="24"/>
          <w:szCs w:val="24"/>
        </w:rPr>
        <w:t>For Southern Cross, AIS serves as a strategic business resource that has evolved from routine support to a critical tool for competitive advantage and high-level management inquiries</w:t>
      </w:r>
      <w:r w:rsidR="00435ADF" w:rsidRPr="00D13BF4">
        <w:rPr>
          <w:rFonts w:ascii="Calibri" w:hAnsi="Calibri" w:cs="Calibri"/>
          <w:sz w:val="24"/>
          <w:szCs w:val="24"/>
        </w:rPr>
        <w:t xml:space="preserve"> </w:t>
      </w:r>
      <w:r w:rsidR="00435ADF" w:rsidRPr="00D13BF4">
        <w:rPr>
          <w:rFonts w:ascii="Calibri" w:hAnsi="Calibri" w:cs="Calibri"/>
          <w:sz w:val="24"/>
          <w:szCs w:val="24"/>
        </w:rPr>
        <w:fldChar w:fldCharType="begin"/>
      </w:r>
      <w:r w:rsidR="00435ADF" w:rsidRPr="00D13BF4">
        <w:rPr>
          <w:rFonts w:ascii="Calibri" w:hAnsi="Calibri" w:cs="Calibri"/>
          <w:sz w:val="24"/>
          <w:szCs w:val="24"/>
        </w:rPr>
        <w:instrText xml:space="preserve"> ADDIN ZOTERO_ITEM CSL_CITATION {"citationID":"UMKnVsu2","properties":{"formattedCitation":"(Demianchuk et al., 2025)","plainCitation":"(Demianchuk et al., 2025)","noteIndex":0},"citationItems":[{"id":484,"uris":["http://zotero.org/users/local/Qseh2Ukg/items/AMTMQRVB"],"itemData":{"id":484,"type":"article-journal","title":"Big Data and artificial intelligence in accounting and information systems of insurance business stakeholders","author":[{"family":"Demianchuk","given":"Maryna A."},{"family":"Savastieieva","given":"Oksana M."},{"family":"Kuruch","given":"Oleksandr V."}],"issued":{"date-parts":[["2025"]]}}}],"schema":"https://github.com/citation-style-language/schema/raw/master/csl-citation.json"} </w:instrText>
      </w:r>
      <w:r w:rsidR="00435ADF" w:rsidRPr="00D13BF4">
        <w:rPr>
          <w:rFonts w:ascii="Calibri" w:hAnsi="Calibri" w:cs="Calibri"/>
          <w:sz w:val="24"/>
          <w:szCs w:val="24"/>
        </w:rPr>
        <w:fldChar w:fldCharType="separate"/>
      </w:r>
      <w:r w:rsidR="00435ADF" w:rsidRPr="00D13BF4">
        <w:rPr>
          <w:rFonts w:ascii="Calibri" w:hAnsi="Calibri" w:cs="Calibri"/>
          <w:noProof/>
          <w:sz w:val="24"/>
          <w:szCs w:val="24"/>
        </w:rPr>
        <w:t>(Demianchuk et al., 2025)</w:t>
      </w:r>
      <w:r w:rsidR="00435ADF" w:rsidRPr="00D13BF4">
        <w:rPr>
          <w:rFonts w:ascii="Calibri" w:hAnsi="Calibri" w:cs="Calibri"/>
          <w:sz w:val="24"/>
          <w:szCs w:val="24"/>
        </w:rPr>
        <w:fldChar w:fldCharType="end"/>
      </w:r>
      <w:r w:rsidR="00435ADF" w:rsidRPr="00D13BF4">
        <w:rPr>
          <w:rFonts w:ascii="Calibri" w:hAnsi="Calibri" w:cs="Calibri"/>
          <w:sz w:val="24"/>
          <w:szCs w:val="24"/>
        </w:rPr>
        <w:t>.</w:t>
      </w:r>
    </w:p>
    <w:p w14:paraId="05C8897E" w14:textId="42BFA63A" w:rsidR="00564CA3" w:rsidRDefault="00C0583F" w:rsidP="00210D9C">
      <w:pPr>
        <w:spacing w:line="360" w:lineRule="auto"/>
        <w:ind w:firstLine="720"/>
        <w:rPr>
          <w:rFonts w:ascii="Calibri" w:hAnsi="Calibri" w:cs="Calibri"/>
          <w:sz w:val="24"/>
          <w:szCs w:val="24"/>
        </w:rPr>
      </w:pPr>
      <w:r w:rsidRPr="00D13BF4">
        <w:rPr>
          <w:rFonts w:ascii="Calibri" w:hAnsi="Calibri" w:cs="Calibri"/>
          <w:sz w:val="24"/>
          <w:szCs w:val="24"/>
        </w:rPr>
        <w:t>This report will analyse the evolution of Accounting Information Systems(AIS) for Southern Cross. Part two will discuss</w:t>
      </w:r>
      <w:r w:rsidR="00F37BCD" w:rsidRPr="00D13BF4">
        <w:rPr>
          <w:rFonts w:ascii="Calibri" w:hAnsi="Calibri" w:cs="Calibri"/>
          <w:sz w:val="24"/>
          <w:szCs w:val="24"/>
        </w:rPr>
        <w:t xml:space="preserve"> how AIS is used by Southern Cross as well as</w:t>
      </w:r>
      <w:r w:rsidRPr="00D13BF4">
        <w:rPr>
          <w:rFonts w:ascii="Calibri" w:hAnsi="Calibri" w:cs="Calibri"/>
          <w:sz w:val="24"/>
          <w:szCs w:val="24"/>
        </w:rPr>
        <w:t xml:space="preserve"> the past, current, and future AIS for Southern Cross. And finally close with the summary and conclusion of part three.</w:t>
      </w:r>
    </w:p>
    <w:p w14:paraId="252BE0B3" w14:textId="77777777" w:rsidR="00762955" w:rsidRPr="00762955" w:rsidRDefault="00762955" w:rsidP="00762955">
      <w:pPr>
        <w:spacing w:line="360" w:lineRule="auto"/>
        <w:ind w:firstLine="720"/>
        <w:rPr>
          <w:rFonts w:ascii="Calibri" w:hAnsi="Calibri" w:cs="Calibri"/>
          <w:sz w:val="24"/>
          <w:szCs w:val="24"/>
        </w:rPr>
      </w:pPr>
      <w:r w:rsidRPr="00762955">
        <w:rPr>
          <w:rFonts w:ascii="Calibri" w:hAnsi="Calibri" w:cs="Calibri"/>
          <w:sz w:val="24"/>
          <w:szCs w:val="24"/>
        </w:rPr>
        <w:t xml:space="preserve">Definition – what is inflight entertainment </w:t>
      </w:r>
    </w:p>
    <w:p w14:paraId="1F57EB60" w14:textId="77777777" w:rsidR="00762955" w:rsidRPr="00762955" w:rsidRDefault="00762955" w:rsidP="00762955">
      <w:pPr>
        <w:spacing w:line="360" w:lineRule="auto"/>
        <w:ind w:firstLine="720"/>
        <w:rPr>
          <w:rFonts w:ascii="Calibri" w:hAnsi="Calibri" w:cs="Calibri"/>
          <w:sz w:val="24"/>
          <w:szCs w:val="24"/>
        </w:rPr>
      </w:pPr>
      <w:r w:rsidRPr="00762955">
        <w:rPr>
          <w:rFonts w:ascii="Calibri" w:hAnsi="Calibri" w:cs="Calibri"/>
          <w:sz w:val="24"/>
          <w:szCs w:val="24"/>
        </w:rPr>
        <w:t xml:space="preserve">Motivation – Why is it important ? </w:t>
      </w:r>
    </w:p>
    <w:p w14:paraId="0AED8C22" w14:textId="77777777" w:rsidR="00762955" w:rsidRPr="00762955" w:rsidRDefault="00762955" w:rsidP="00762955">
      <w:pPr>
        <w:spacing w:line="360" w:lineRule="auto"/>
        <w:ind w:firstLine="720"/>
        <w:rPr>
          <w:rFonts w:ascii="Calibri" w:hAnsi="Calibri" w:cs="Calibri"/>
          <w:sz w:val="24"/>
          <w:szCs w:val="24"/>
        </w:rPr>
      </w:pPr>
      <w:r w:rsidRPr="00762955">
        <w:rPr>
          <w:rFonts w:ascii="Calibri" w:hAnsi="Calibri" w:cs="Calibri"/>
          <w:sz w:val="24"/>
          <w:szCs w:val="24"/>
        </w:rPr>
        <w:t xml:space="preserve">Background - Background of organisation </w:t>
      </w:r>
    </w:p>
    <w:p w14:paraId="5625A80D" w14:textId="77777777" w:rsidR="00762955" w:rsidRPr="00762955" w:rsidRDefault="00762955" w:rsidP="00762955">
      <w:pPr>
        <w:spacing w:line="360" w:lineRule="auto"/>
        <w:ind w:firstLine="720"/>
        <w:rPr>
          <w:rFonts w:ascii="Calibri" w:hAnsi="Calibri" w:cs="Calibri"/>
          <w:sz w:val="24"/>
          <w:szCs w:val="24"/>
        </w:rPr>
      </w:pPr>
      <w:r w:rsidRPr="00762955">
        <w:rPr>
          <w:rFonts w:ascii="Calibri" w:hAnsi="Calibri" w:cs="Calibri"/>
          <w:sz w:val="24"/>
          <w:szCs w:val="24"/>
        </w:rPr>
        <w:t xml:space="preserve">Objectives - To critical review the past, present, and future.... of IS in inflight entertainment </w:t>
      </w:r>
    </w:p>
    <w:p w14:paraId="56CA5409" w14:textId="7DACE14C" w:rsidR="00762955" w:rsidRPr="00D13BF4" w:rsidRDefault="00762955" w:rsidP="00762955">
      <w:pPr>
        <w:spacing w:line="360" w:lineRule="auto"/>
        <w:ind w:firstLine="720"/>
        <w:rPr>
          <w:rFonts w:ascii="Calibri" w:hAnsi="Calibri" w:cs="Calibri"/>
          <w:sz w:val="24"/>
          <w:szCs w:val="24"/>
        </w:rPr>
      </w:pPr>
      <w:r w:rsidRPr="00762955">
        <w:rPr>
          <w:rFonts w:ascii="Calibri" w:hAnsi="Calibri" w:cs="Calibri"/>
          <w:sz w:val="24"/>
          <w:szCs w:val="24"/>
        </w:rPr>
        <w:t>Structure .....</w:t>
      </w:r>
    </w:p>
    <w:p w14:paraId="075ECE5D" w14:textId="6153589B" w:rsidR="007F45E6" w:rsidRPr="00D13BF4" w:rsidRDefault="00A87E6C" w:rsidP="008E09B0">
      <w:pPr>
        <w:spacing w:line="360" w:lineRule="auto"/>
        <w:rPr>
          <w:rFonts w:ascii="Calibri" w:hAnsi="Calibri" w:cs="Calibri"/>
          <w:b/>
          <w:bCs/>
          <w:sz w:val="24"/>
          <w:szCs w:val="24"/>
        </w:rPr>
      </w:pPr>
      <w:r w:rsidRPr="00D13BF4">
        <w:rPr>
          <w:rFonts w:ascii="Calibri" w:hAnsi="Calibri" w:cs="Calibri"/>
          <w:b/>
          <w:bCs/>
          <w:sz w:val="24"/>
          <w:szCs w:val="24"/>
        </w:rPr>
        <w:t xml:space="preserve">2. Accounting </w:t>
      </w:r>
      <w:r w:rsidR="005E425D">
        <w:rPr>
          <w:rFonts w:ascii="Calibri" w:hAnsi="Calibri" w:cs="Calibri"/>
          <w:b/>
          <w:bCs/>
          <w:sz w:val="24"/>
          <w:szCs w:val="24"/>
        </w:rPr>
        <w:t>function</w:t>
      </w:r>
      <w:r w:rsidRPr="00D13BF4">
        <w:rPr>
          <w:rFonts w:ascii="Calibri" w:hAnsi="Calibri" w:cs="Calibri"/>
          <w:b/>
          <w:bCs/>
          <w:sz w:val="24"/>
          <w:szCs w:val="24"/>
        </w:rPr>
        <w:t xml:space="preserve"> in Southern Cross</w:t>
      </w:r>
    </w:p>
    <w:p w14:paraId="2B208E61" w14:textId="65C7F2E5" w:rsidR="00F0297C" w:rsidRDefault="00F0297C" w:rsidP="00210D9C">
      <w:pPr>
        <w:spacing w:line="360" w:lineRule="auto"/>
        <w:ind w:firstLine="720"/>
        <w:rPr>
          <w:rFonts w:ascii="Calibri" w:hAnsi="Calibri" w:cs="Calibri"/>
          <w:sz w:val="24"/>
          <w:szCs w:val="24"/>
        </w:rPr>
      </w:pPr>
      <w:r w:rsidRPr="00D13BF4">
        <w:rPr>
          <w:rFonts w:ascii="Calibri" w:hAnsi="Calibri" w:cs="Calibri"/>
          <w:sz w:val="24"/>
          <w:szCs w:val="24"/>
        </w:rPr>
        <w:t>The accounting function at Southern Cross involves recording premium income, processing claims payments, managing reserves, handling investments, producing financial statements, and ensuring compliance with regulatory standards. Compared to many insurers globally, Southern Cross is considered relatively advanced in adopting digital systems to streamline financial operations and reporting. This report critically evaluates how accounting information systems supporting this function have evolved over time.</w:t>
      </w:r>
    </w:p>
    <w:p w14:paraId="287A85AE" w14:textId="3CB64532" w:rsidR="00F3169F" w:rsidRDefault="00F3169F" w:rsidP="00210D9C">
      <w:pPr>
        <w:spacing w:line="360" w:lineRule="auto"/>
        <w:ind w:firstLine="720"/>
        <w:rPr>
          <w:rFonts w:ascii="Calibri" w:hAnsi="Calibri" w:cs="Calibri"/>
          <w:sz w:val="24"/>
          <w:szCs w:val="24"/>
        </w:rPr>
      </w:pPr>
      <w:r w:rsidRPr="00F3169F">
        <w:rPr>
          <w:rFonts w:ascii="Calibri" w:hAnsi="Calibri" w:cs="Calibri"/>
          <w:sz w:val="24"/>
          <w:szCs w:val="24"/>
        </w:rPr>
        <w:t>What is the inflight entertainment function at Emirates (two sentences max). How are they doing generally (are they best or the worst compared to others). Below, this report is critically evaluating the evolution of the information systems ( think about which one shoudl you focus on hw/sw/nw/data + dont forget about Capabilities)  used for inflight entertainment.</w:t>
      </w:r>
    </w:p>
    <w:p w14:paraId="0BDFC6EF" w14:textId="2EBD801C" w:rsidR="005E425D" w:rsidRPr="00D13BF4" w:rsidRDefault="005E425D" w:rsidP="00210D9C">
      <w:pPr>
        <w:spacing w:line="360" w:lineRule="auto"/>
        <w:ind w:firstLine="720"/>
        <w:rPr>
          <w:rFonts w:ascii="Calibri" w:hAnsi="Calibri" w:cs="Calibri"/>
          <w:sz w:val="24"/>
          <w:szCs w:val="24"/>
        </w:rPr>
      </w:pPr>
      <w:r>
        <w:rPr>
          <w:rFonts w:ascii="Calibri" w:hAnsi="Calibri" w:cs="Calibri"/>
          <w:sz w:val="24"/>
          <w:szCs w:val="24"/>
        </w:rPr>
        <w:lastRenderedPageBreak/>
        <w:t>The accounting function</w:t>
      </w:r>
      <w:r w:rsidR="006C28E4">
        <w:rPr>
          <w:rFonts w:ascii="Calibri" w:hAnsi="Calibri" w:cs="Calibri"/>
          <w:sz w:val="24"/>
          <w:szCs w:val="24"/>
        </w:rPr>
        <w:t xml:space="preserve"> at Southern Cross involves creating statements such as comprehensive income, financial position, changes in reserves, cash flows, financial statements, etc</w:t>
      </w:r>
      <w:r w:rsidR="004818B4">
        <w:rPr>
          <w:rFonts w:ascii="Calibri" w:hAnsi="Calibri" w:cs="Calibri"/>
          <w:sz w:val="24"/>
          <w:szCs w:val="24"/>
        </w:rPr>
        <w:t xml:space="preserve">. </w:t>
      </w:r>
      <w:r w:rsidR="004818B4">
        <w:rPr>
          <w:rFonts w:ascii="Calibri" w:hAnsi="Calibri" w:cs="Calibri"/>
          <w:sz w:val="24"/>
          <w:szCs w:val="24"/>
        </w:rPr>
        <w:fldChar w:fldCharType="begin"/>
      </w:r>
      <w:r w:rsidR="00353A7B">
        <w:rPr>
          <w:rFonts w:ascii="Calibri" w:hAnsi="Calibri" w:cs="Calibri"/>
          <w:sz w:val="24"/>
          <w:szCs w:val="24"/>
        </w:rPr>
        <w:instrText xml:space="preserve"> ADDIN ZOTERO_ITEM CSL_CITATION {"citationID":"3s53o0xz","properties":{"formattedCitation":"(Southern Cross Medical Care Society, 2025)","plainCitation":"(Southern Cross Medical Care Society, 2025)","noteIndex":0},"citationItems":[{"id":486,"uris":["http://zotero.org/users/local/Qseh2Ukg/items/B6TUC378"],"itemData":{"id":486,"type":"report","publisher":"Southern Cross Medical Care Society","publisher-place":"Auckland, New Zealand","title":"Southern Cross Medical Care Society Group Financial Statements for the Year Ended 30 June 2025","URL":"https://www.southerncross.co.nz/-/media/files/corporate/annual-reports/scmcs_financial_statement_2025.pdf","author":[{"literal":"Southern Cross Medical Care Society"}],"accessed":{"date-parts":[["2026",2,18]]},"issued":{"date-parts":[["2025"]]}}}],"schema":"https://github.com/citation-style-language/schema/raw/master/csl-citation.json"} </w:instrText>
      </w:r>
      <w:r w:rsidR="004818B4">
        <w:rPr>
          <w:rFonts w:ascii="Calibri" w:hAnsi="Calibri" w:cs="Calibri"/>
          <w:sz w:val="24"/>
          <w:szCs w:val="24"/>
        </w:rPr>
        <w:fldChar w:fldCharType="separate"/>
      </w:r>
      <w:r w:rsidR="00353A7B">
        <w:rPr>
          <w:rFonts w:ascii="Calibri" w:hAnsi="Calibri" w:cs="Calibri"/>
          <w:noProof/>
          <w:sz w:val="24"/>
          <w:szCs w:val="24"/>
        </w:rPr>
        <w:t>(Southern Cross Medical Care Society, 2025)</w:t>
      </w:r>
      <w:r w:rsidR="004818B4">
        <w:rPr>
          <w:rFonts w:ascii="Calibri" w:hAnsi="Calibri" w:cs="Calibri"/>
          <w:sz w:val="24"/>
          <w:szCs w:val="24"/>
        </w:rPr>
        <w:fldChar w:fldCharType="end"/>
      </w:r>
      <w:r w:rsidR="006C28E4">
        <w:rPr>
          <w:rFonts w:ascii="Calibri" w:hAnsi="Calibri" w:cs="Calibri"/>
          <w:sz w:val="24"/>
          <w:szCs w:val="24"/>
        </w:rPr>
        <w:t>.</w:t>
      </w:r>
      <w:r w:rsidR="005922B9">
        <w:rPr>
          <w:rFonts w:ascii="Calibri" w:hAnsi="Calibri" w:cs="Calibri"/>
          <w:sz w:val="24"/>
          <w:szCs w:val="24"/>
        </w:rPr>
        <w:t xml:space="preserve"> Below, this report is critically evaluating the evolution of the information systems used for Accounting function.</w:t>
      </w:r>
    </w:p>
    <w:p w14:paraId="5B1F6794" w14:textId="3D76C246" w:rsidR="007F45E6" w:rsidRPr="004303A8" w:rsidRDefault="00DC0A89" w:rsidP="008E09B0">
      <w:pPr>
        <w:spacing w:line="360" w:lineRule="auto"/>
        <w:rPr>
          <w:rFonts w:ascii="Calibri" w:hAnsi="Calibri" w:cs="Calibri"/>
          <w:b/>
          <w:bCs/>
          <w:sz w:val="24"/>
          <w:szCs w:val="24"/>
        </w:rPr>
      </w:pPr>
      <w:r>
        <w:rPr>
          <w:rFonts w:ascii="Calibri" w:hAnsi="Calibri" w:cs="Calibri"/>
          <w:b/>
          <w:bCs/>
          <w:sz w:val="24"/>
          <w:szCs w:val="24"/>
        </w:rPr>
        <w:t xml:space="preserve">2.1 </w:t>
      </w:r>
      <w:r w:rsidR="007F45E6" w:rsidRPr="004303A8">
        <w:rPr>
          <w:rFonts w:ascii="Calibri" w:hAnsi="Calibri" w:cs="Calibri"/>
          <w:b/>
          <w:bCs/>
          <w:sz w:val="24"/>
          <w:szCs w:val="24"/>
        </w:rPr>
        <w:t xml:space="preserve">Past </w:t>
      </w:r>
      <w:r w:rsidR="00A87E6C" w:rsidRPr="004303A8">
        <w:rPr>
          <w:rFonts w:ascii="Calibri" w:hAnsi="Calibri" w:cs="Calibri"/>
          <w:b/>
          <w:bCs/>
          <w:sz w:val="24"/>
          <w:szCs w:val="24"/>
        </w:rPr>
        <w:t>Accounting Information System</w:t>
      </w:r>
      <w:r w:rsidR="007F45E6" w:rsidRPr="004303A8">
        <w:rPr>
          <w:rFonts w:ascii="Calibri" w:hAnsi="Calibri" w:cs="Calibri"/>
          <w:b/>
          <w:bCs/>
          <w:sz w:val="24"/>
          <w:szCs w:val="24"/>
        </w:rPr>
        <w:t xml:space="preserve"> </w:t>
      </w:r>
    </w:p>
    <w:p w14:paraId="21F1AE37" w14:textId="5B1AAB4F" w:rsidR="00A93A22" w:rsidRDefault="00A93A22" w:rsidP="00DC0A89">
      <w:pPr>
        <w:spacing w:line="360" w:lineRule="auto"/>
        <w:ind w:firstLine="720"/>
        <w:rPr>
          <w:rFonts w:ascii="Calibri" w:hAnsi="Calibri" w:cs="Calibri"/>
          <w:sz w:val="24"/>
          <w:szCs w:val="24"/>
        </w:rPr>
      </w:pPr>
      <w:r>
        <w:rPr>
          <w:rFonts w:ascii="Calibri" w:hAnsi="Calibri" w:cs="Calibri"/>
          <w:sz w:val="24"/>
          <w:szCs w:val="24"/>
        </w:rPr>
        <w:t>Historically, the most primitive form of accounting function involved simple receipts and payments accounts that showed past cash flows, these records were initially maintained in bound ledgers</w:t>
      </w:r>
      <w:r w:rsidR="00E52A29">
        <w:rPr>
          <w:rFonts w:ascii="Calibri" w:hAnsi="Calibri" w:cs="Calibri"/>
          <w:sz w:val="24"/>
          <w:szCs w:val="24"/>
        </w:rPr>
        <w:t xml:space="preserve"> </w:t>
      </w:r>
      <w:r w:rsidR="00E52A29">
        <w:rPr>
          <w:rFonts w:ascii="Calibri" w:hAnsi="Calibri" w:cs="Calibri"/>
          <w:sz w:val="24"/>
          <w:szCs w:val="24"/>
        </w:rPr>
        <w:fldChar w:fldCharType="begin"/>
      </w:r>
      <w:r w:rsidR="00E52A29">
        <w:rPr>
          <w:rFonts w:ascii="Calibri" w:hAnsi="Calibri" w:cs="Calibri"/>
          <w:sz w:val="24"/>
          <w:szCs w:val="24"/>
        </w:rPr>
        <w:instrText xml:space="preserve"> ADDIN ZOTERO_ITEM CSL_CITATION {"citationID":"XlwAFj3W","properties":{"formattedCitation":"(Horton &amp; Macve, 1994)","plainCitation":"(Horton &amp; Macve, 1994)","noteIndex":0},"citationItems":[{"id":493,"uris":["http://zotero.org/users/local/Qseh2Ukg/items/Q3YEVDBH"],"itemData":{"id":493,"type":"article-journal","container-title":"Accounting, Business &amp; Financial History","issue":"2","journalAbbreviation":"Accounting, Business &amp; Financial History","page":"295-320","title":"The development of life assurance accounting and regulation in the UK: reflections on recent proposals for accounting change","volume":"4","author":[{"family":"Horton","given":"Joanne"},{"family":"Macve","given":"Richard"}],"issued":{"date-parts":[["1994"]]}}}],"schema":"https://github.com/citation-style-language/schema/raw/master/csl-citation.json"} </w:instrText>
      </w:r>
      <w:r w:rsidR="00E52A29">
        <w:rPr>
          <w:rFonts w:ascii="Calibri" w:hAnsi="Calibri" w:cs="Calibri"/>
          <w:sz w:val="24"/>
          <w:szCs w:val="24"/>
        </w:rPr>
        <w:fldChar w:fldCharType="separate"/>
      </w:r>
      <w:r w:rsidR="00E52A29">
        <w:rPr>
          <w:rFonts w:ascii="Calibri" w:hAnsi="Calibri" w:cs="Calibri"/>
          <w:noProof/>
          <w:sz w:val="24"/>
          <w:szCs w:val="24"/>
        </w:rPr>
        <w:t>(Horton &amp; Macve, 1994)</w:t>
      </w:r>
      <w:r w:rsidR="00E52A29">
        <w:rPr>
          <w:rFonts w:ascii="Calibri" w:hAnsi="Calibri" w:cs="Calibri"/>
          <w:sz w:val="24"/>
          <w:szCs w:val="24"/>
        </w:rPr>
        <w:fldChar w:fldCharType="end"/>
      </w:r>
      <w:r>
        <w:rPr>
          <w:rFonts w:ascii="Calibri" w:hAnsi="Calibri" w:cs="Calibri"/>
          <w:sz w:val="24"/>
          <w:szCs w:val="24"/>
        </w:rPr>
        <w:t xml:space="preserve">. </w:t>
      </w:r>
      <w:r w:rsidR="001717FA">
        <w:rPr>
          <w:rFonts w:ascii="Calibri" w:hAnsi="Calibri" w:cs="Calibri"/>
          <w:sz w:val="24"/>
          <w:szCs w:val="24"/>
        </w:rPr>
        <w:t xml:space="preserve">In the 1870s, firms such as Prudential, used paper slips and hand-written manila cards for recording policy details. </w:t>
      </w:r>
      <w:r w:rsidR="001717FA" w:rsidRPr="001717FA">
        <w:rPr>
          <w:rFonts w:ascii="Calibri" w:hAnsi="Calibri" w:cs="Calibri"/>
          <w:sz w:val="24"/>
          <w:szCs w:val="24"/>
        </w:rPr>
        <w:t>These cards were sorted entirely by hand, often using color-coding systems for rapid identification</w:t>
      </w:r>
      <w:r w:rsidR="00C93D76">
        <w:rPr>
          <w:rFonts w:ascii="Calibri" w:hAnsi="Calibri" w:cs="Calibri"/>
          <w:sz w:val="24"/>
          <w:szCs w:val="24"/>
        </w:rPr>
        <w:t xml:space="preserve"> </w:t>
      </w:r>
      <w:r w:rsidR="00C93D76">
        <w:rPr>
          <w:rFonts w:ascii="Calibri" w:hAnsi="Calibri" w:cs="Calibri"/>
          <w:sz w:val="24"/>
          <w:szCs w:val="24"/>
        </w:rPr>
        <w:fldChar w:fldCharType="begin"/>
      </w:r>
      <w:r w:rsidR="00996D23">
        <w:rPr>
          <w:rFonts w:ascii="Calibri" w:hAnsi="Calibri" w:cs="Calibri"/>
          <w:sz w:val="24"/>
          <w:szCs w:val="24"/>
        </w:rPr>
        <w:instrText xml:space="preserve"> ADDIN ZOTERO_ITEM CSL_CITATION {"citationID":"A1xTylcJ","properties":{"formattedCitation":"(Horton &amp; Macve, 1994)","plainCitation":"(Horton &amp; Macve, 1994)","noteIndex":0},"citationItems":[{"id":493,"uris":["http://zotero.org/users/local/Qseh2Ukg/items/Q3YEVDBH"],"itemData":{"id":493,"type":"article-journal","container-title":"Accounting, Business &amp; Financial History","issue":"2","journalAbbreviation":"Accounting, Business &amp; Financial History","page":"295-320","title":"The development of life assurance accounting and regulation in the UK: reflections on recent proposals for accounting change","volume":"4","author":[{"family":"Horton","given":"Joanne"},{"family":"Macve","given":"Richard"}],"issued":{"date-parts":[["1994"]]}}}],"schema":"https://github.com/citation-style-language/schema/raw/master/csl-citation.json"} </w:instrText>
      </w:r>
      <w:r w:rsidR="00C93D76">
        <w:rPr>
          <w:rFonts w:ascii="Calibri" w:hAnsi="Calibri" w:cs="Calibri"/>
          <w:sz w:val="24"/>
          <w:szCs w:val="24"/>
        </w:rPr>
        <w:fldChar w:fldCharType="separate"/>
      </w:r>
      <w:r w:rsidR="00C93D76">
        <w:rPr>
          <w:rFonts w:ascii="Calibri" w:hAnsi="Calibri" w:cs="Calibri"/>
          <w:noProof/>
          <w:sz w:val="24"/>
          <w:szCs w:val="24"/>
        </w:rPr>
        <w:t>(Horton &amp; Macve, 1994)</w:t>
      </w:r>
      <w:r w:rsidR="00C93D76">
        <w:rPr>
          <w:rFonts w:ascii="Calibri" w:hAnsi="Calibri" w:cs="Calibri"/>
          <w:sz w:val="24"/>
          <w:szCs w:val="24"/>
        </w:rPr>
        <w:fldChar w:fldCharType="end"/>
      </w:r>
      <w:r w:rsidR="00F443EE">
        <w:rPr>
          <w:rFonts w:ascii="Calibri" w:hAnsi="Calibri" w:cs="Calibri"/>
          <w:sz w:val="24"/>
          <w:szCs w:val="24"/>
        </w:rPr>
        <w:t>.</w:t>
      </w:r>
      <w:r w:rsidR="003D76F9">
        <w:rPr>
          <w:rFonts w:ascii="Calibri" w:hAnsi="Calibri" w:cs="Calibri"/>
          <w:sz w:val="24"/>
          <w:szCs w:val="24"/>
        </w:rPr>
        <w:t xml:space="preserve"> The advantages of these bound ledgers includes having a permanent record, and these handwritten ledgers were easily produced  and accepted as evidence in </w:t>
      </w:r>
      <w:r w:rsidR="00500AF5">
        <w:rPr>
          <w:rFonts w:ascii="Calibri" w:hAnsi="Calibri" w:cs="Calibri"/>
          <w:sz w:val="24"/>
          <w:szCs w:val="24"/>
        </w:rPr>
        <w:t xml:space="preserve">legal </w:t>
      </w:r>
      <w:r w:rsidR="003D76F9">
        <w:rPr>
          <w:rFonts w:ascii="Calibri" w:hAnsi="Calibri" w:cs="Calibri"/>
          <w:sz w:val="24"/>
          <w:szCs w:val="24"/>
        </w:rPr>
        <w:t>court</w:t>
      </w:r>
      <w:r w:rsidR="00996D23">
        <w:rPr>
          <w:rFonts w:ascii="Calibri" w:hAnsi="Calibri" w:cs="Calibri"/>
          <w:sz w:val="24"/>
          <w:szCs w:val="24"/>
        </w:rPr>
        <w:t xml:space="preserve"> </w:t>
      </w:r>
      <w:r w:rsidR="00996D23">
        <w:rPr>
          <w:rFonts w:ascii="Calibri" w:hAnsi="Calibri" w:cs="Calibri"/>
          <w:sz w:val="24"/>
          <w:szCs w:val="24"/>
        </w:rPr>
        <w:fldChar w:fldCharType="begin"/>
      </w:r>
      <w:r w:rsidR="00996D23">
        <w:rPr>
          <w:rFonts w:ascii="Calibri" w:hAnsi="Calibri" w:cs="Calibri"/>
          <w:sz w:val="24"/>
          <w:szCs w:val="24"/>
        </w:rPr>
        <w:instrText xml:space="preserve"> ADDIN ZOTERO_ITEM CSL_CITATION {"citationID":"5txdtTad","properties":{"formattedCitation":"(Coe et al., 1948)","plainCitation":"(Coe et al., 1948)","noteIndex":0},"citationItems":[{"id":494,"uris":["http://zotero.org/users/local/Qseh2Ukg/items/S2GRL58C"],"itemData":{"id":494,"type":"article-journal","container-title":"Journal of the Institute of Actuaries","issue":"2","journalAbbreviation":"Journal of the Institute of Actuaries","page":"246-287","title":"Punched-card equipment","volume":"74","author":[{"family":"Coe","given":"N. E."},{"family":"Hedley","given":"K. J."},{"family":"Longley-Cook","given":"L. H."}],"issued":{"date-parts":[["1948"]]}}}],"schema":"https://github.com/citation-style-language/schema/raw/master/csl-citation.json"} </w:instrText>
      </w:r>
      <w:r w:rsidR="00996D23">
        <w:rPr>
          <w:rFonts w:ascii="Calibri" w:hAnsi="Calibri" w:cs="Calibri"/>
          <w:sz w:val="24"/>
          <w:szCs w:val="24"/>
        </w:rPr>
        <w:fldChar w:fldCharType="separate"/>
      </w:r>
      <w:r w:rsidR="00996D23">
        <w:rPr>
          <w:rFonts w:ascii="Calibri" w:hAnsi="Calibri" w:cs="Calibri"/>
          <w:noProof/>
          <w:sz w:val="24"/>
          <w:szCs w:val="24"/>
        </w:rPr>
        <w:t>(Coe et al., 1948)</w:t>
      </w:r>
      <w:r w:rsidR="00996D23">
        <w:rPr>
          <w:rFonts w:ascii="Calibri" w:hAnsi="Calibri" w:cs="Calibri"/>
          <w:sz w:val="24"/>
          <w:szCs w:val="24"/>
        </w:rPr>
        <w:fldChar w:fldCharType="end"/>
      </w:r>
      <w:r w:rsidR="00D9140F">
        <w:rPr>
          <w:rFonts w:ascii="Calibri" w:hAnsi="Calibri" w:cs="Calibri"/>
          <w:sz w:val="24"/>
          <w:szCs w:val="24"/>
        </w:rPr>
        <w:t>.</w:t>
      </w:r>
      <w:r w:rsidR="00E6530C">
        <w:rPr>
          <w:rFonts w:ascii="Calibri" w:hAnsi="Calibri" w:cs="Calibri"/>
          <w:sz w:val="24"/>
          <w:szCs w:val="24"/>
        </w:rPr>
        <w:t xml:space="preserve"> However, their limitations were that these ledgers were too heavy and massive to carry, difficult to re-sort or aggregate</w:t>
      </w:r>
      <w:r w:rsidR="00A161DC">
        <w:rPr>
          <w:rFonts w:ascii="Calibri" w:hAnsi="Calibri" w:cs="Calibri"/>
          <w:sz w:val="24"/>
          <w:szCs w:val="24"/>
        </w:rPr>
        <w:t xml:space="preserve"> </w:t>
      </w:r>
      <w:r w:rsidR="00A161DC">
        <w:rPr>
          <w:rFonts w:ascii="Calibri" w:hAnsi="Calibri" w:cs="Calibri"/>
          <w:sz w:val="24"/>
          <w:szCs w:val="24"/>
        </w:rPr>
        <w:fldChar w:fldCharType="begin"/>
      </w:r>
      <w:r w:rsidR="00A161DC">
        <w:rPr>
          <w:rFonts w:ascii="Calibri" w:hAnsi="Calibri" w:cs="Calibri"/>
          <w:sz w:val="24"/>
          <w:szCs w:val="24"/>
        </w:rPr>
        <w:instrText xml:space="preserve"> ADDIN ZOTERO_ITEM CSL_CITATION {"citationID":"ouoPPoMz","properties":{"formattedCitation":"(Campbell-Kelly, 1992)","plainCitation":"(Campbell-Kelly, 1992)","noteIndex":0},"citationItems":[{"id":495,"uris":["http://zotero.org/users/local/Qseh2Ukg/items/CGY86K45"],"itemData":{"id":495,"type":"article-journal","container-title":"Accounting, Business &amp; Financial History","issue":"2","journalAbbreviation":"Accounting, Business &amp; Financial History","page":"117-140","title":"Large-scale data processing in the Prudential, 1850-1930","volume":"2","author":[{"family":"Campbell-Kelly","given":"Martin"}],"issued":{"date-parts":[["1992"]]}}}],"schema":"https://github.com/citation-style-language/schema/raw/master/csl-citation.json"} </w:instrText>
      </w:r>
      <w:r w:rsidR="00A161DC">
        <w:rPr>
          <w:rFonts w:ascii="Calibri" w:hAnsi="Calibri" w:cs="Calibri"/>
          <w:sz w:val="24"/>
          <w:szCs w:val="24"/>
        </w:rPr>
        <w:fldChar w:fldCharType="separate"/>
      </w:r>
      <w:r w:rsidR="00A161DC">
        <w:rPr>
          <w:rFonts w:ascii="Calibri" w:hAnsi="Calibri" w:cs="Calibri"/>
          <w:noProof/>
          <w:sz w:val="24"/>
          <w:szCs w:val="24"/>
        </w:rPr>
        <w:t>(Campbell-Kelly, 1992)</w:t>
      </w:r>
      <w:r w:rsidR="00A161DC">
        <w:rPr>
          <w:rFonts w:ascii="Calibri" w:hAnsi="Calibri" w:cs="Calibri"/>
          <w:sz w:val="24"/>
          <w:szCs w:val="24"/>
        </w:rPr>
        <w:fldChar w:fldCharType="end"/>
      </w:r>
      <w:r w:rsidR="00E6530C">
        <w:rPr>
          <w:rFonts w:ascii="Calibri" w:hAnsi="Calibri" w:cs="Calibri"/>
          <w:sz w:val="24"/>
          <w:szCs w:val="24"/>
        </w:rPr>
        <w:t xml:space="preserve">, </w:t>
      </w:r>
      <w:r w:rsidR="00D17CC3">
        <w:rPr>
          <w:rFonts w:ascii="Calibri" w:hAnsi="Calibri" w:cs="Calibri"/>
          <w:sz w:val="24"/>
          <w:szCs w:val="24"/>
        </w:rPr>
        <w:t xml:space="preserve">and </w:t>
      </w:r>
      <w:r w:rsidR="00E6530C">
        <w:rPr>
          <w:rFonts w:ascii="Calibri" w:hAnsi="Calibri" w:cs="Calibri"/>
          <w:sz w:val="24"/>
          <w:szCs w:val="24"/>
        </w:rPr>
        <w:t>difficult to maintain scalability as insurance policies reached millions</w:t>
      </w:r>
      <w:r w:rsidR="00C5719F">
        <w:rPr>
          <w:rFonts w:ascii="Calibri" w:hAnsi="Calibri" w:cs="Calibri"/>
          <w:sz w:val="24"/>
          <w:szCs w:val="24"/>
        </w:rPr>
        <w:t xml:space="preserve"> </w:t>
      </w:r>
      <w:r w:rsidR="00C5719F">
        <w:rPr>
          <w:rFonts w:ascii="Calibri" w:hAnsi="Calibri" w:cs="Calibri"/>
          <w:sz w:val="24"/>
          <w:szCs w:val="24"/>
        </w:rPr>
        <w:fldChar w:fldCharType="begin"/>
      </w:r>
      <w:r w:rsidR="00C5719F">
        <w:rPr>
          <w:rFonts w:ascii="Calibri" w:hAnsi="Calibri" w:cs="Calibri"/>
          <w:sz w:val="24"/>
          <w:szCs w:val="24"/>
        </w:rPr>
        <w:instrText xml:space="preserve"> ADDIN ZOTERO_ITEM CSL_CITATION {"citationID":"M1uQUPR9","properties":{"formattedCitation":"(Yates, 1993)","plainCitation":"(Yates, 1993)","noteIndex":0},"citationItems":[{"id":496,"uris":["http://zotero.org/users/local/Qseh2Ukg/items/73J7UMKW"],"itemData":{"id":496,"type":"article-journal","container-title":"Business History Review","issue":"1","journalAbbreviation":"Business History Review","page":"1-51","title":"Co-evolution of information-processing technology and use: Interaction between the life insurance and tabulating industries","volume":"67","author":[{"family":"Yates","given":"JoAnne"}],"issued":{"date-parts":[["1993"]]}}}],"schema":"https://github.com/citation-style-language/schema/raw/master/csl-citation.json"} </w:instrText>
      </w:r>
      <w:r w:rsidR="00C5719F">
        <w:rPr>
          <w:rFonts w:ascii="Calibri" w:hAnsi="Calibri" w:cs="Calibri"/>
          <w:sz w:val="24"/>
          <w:szCs w:val="24"/>
        </w:rPr>
        <w:fldChar w:fldCharType="separate"/>
      </w:r>
      <w:r w:rsidR="00C5719F">
        <w:rPr>
          <w:rFonts w:ascii="Calibri" w:hAnsi="Calibri" w:cs="Calibri"/>
          <w:noProof/>
          <w:sz w:val="24"/>
          <w:szCs w:val="24"/>
        </w:rPr>
        <w:t>(Yates, 1993)</w:t>
      </w:r>
      <w:r w:rsidR="00C5719F">
        <w:rPr>
          <w:rFonts w:ascii="Calibri" w:hAnsi="Calibri" w:cs="Calibri"/>
          <w:sz w:val="24"/>
          <w:szCs w:val="24"/>
        </w:rPr>
        <w:fldChar w:fldCharType="end"/>
      </w:r>
      <w:r w:rsidR="00E6530C">
        <w:rPr>
          <w:rFonts w:ascii="Calibri" w:hAnsi="Calibri" w:cs="Calibri"/>
          <w:sz w:val="24"/>
          <w:szCs w:val="24"/>
        </w:rPr>
        <w:t xml:space="preserve">. </w:t>
      </w:r>
    </w:p>
    <w:p w14:paraId="0DB4DD9C" w14:textId="02235E9F" w:rsidR="00D13BF4" w:rsidRDefault="00D13BF4" w:rsidP="00DC0A89">
      <w:pPr>
        <w:spacing w:line="360" w:lineRule="auto"/>
        <w:ind w:firstLine="720"/>
        <w:rPr>
          <w:rFonts w:ascii="Calibri" w:hAnsi="Calibri" w:cs="Calibri"/>
          <w:sz w:val="24"/>
          <w:szCs w:val="24"/>
        </w:rPr>
      </w:pPr>
      <w:r w:rsidRPr="00D13BF4">
        <w:rPr>
          <w:rFonts w:ascii="Calibri" w:hAnsi="Calibri" w:cs="Calibri"/>
          <w:sz w:val="24"/>
          <w:szCs w:val="24"/>
        </w:rPr>
        <w:t>In the early stages of accounting within insurance companies, including organisations similar to Southern Cross, financial transactions were recorded manually using paper-based ledgers. Bookkeepers maintained journals, cash books, and general ledgers by hand. Calculations were done manually or using mechanical adding machines.</w:t>
      </w:r>
    </w:p>
    <w:p w14:paraId="282EB9D6" w14:textId="77777777" w:rsidR="00D13BF4" w:rsidRPr="005802A1" w:rsidRDefault="00D13BF4" w:rsidP="008E09B0">
      <w:pPr>
        <w:spacing w:before="100" w:beforeAutospacing="1" w:after="100" w:afterAutospacing="1" w:line="360" w:lineRule="auto"/>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Manual Bookkeeping Systems</w:t>
      </w:r>
    </w:p>
    <w:p w14:paraId="239BFC05" w14:textId="77777777" w:rsidR="00D13BF4" w:rsidRPr="005802A1" w:rsidRDefault="00D13BF4" w:rsidP="008E09B0">
      <w:pPr>
        <w:spacing w:before="100" w:beforeAutospacing="1" w:after="100" w:afterAutospacing="1" w:line="360" w:lineRule="auto"/>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The earliest accounting systems relied on physical books and files. Premium payments were recorded manually, claims were tracked on paper, and financial statements were prepared through manual consolidation of records.</w:t>
      </w:r>
    </w:p>
    <w:p w14:paraId="322004EA" w14:textId="77777777" w:rsidR="00D13BF4" w:rsidRPr="005802A1" w:rsidRDefault="00D13BF4" w:rsidP="008E09B0">
      <w:pPr>
        <w:spacing w:before="100" w:beforeAutospacing="1" w:after="100" w:afterAutospacing="1" w:line="360" w:lineRule="auto"/>
        <w:rPr>
          <w:rFonts w:ascii="Calibri" w:eastAsia="Times New Roman" w:hAnsi="Calibri" w:cs="Calibri"/>
          <w:sz w:val="24"/>
          <w:szCs w:val="24"/>
          <w:lang w:eastAsia="ja-JP"/>
        </w:rPr>
      </w:pPr>
      <w:r w:rsidRPr="005802A1">
        <w:rPr>
          <w:rFonts w:ascii="Calibri" w:eastAsia="Times New Roman" w:hAnsi="Calibri" w:cs="Calibri"/>
          <w:b/>
          <w:bCs/>
          <w:sz w:val="24"/>
          <w:szCs w:val="24"/>
          <w:lang w:eastAsia="ja-JP"/>
        </w:rPr>
        <w:t>Advantages:</w:t>
      </w:r>
    </w:p>
    <w:p w14:paraId="11694839" w14:textId="77777777" w:rsidR="00D13BF4" w:rsidRPr="005802A1" w:rsidRDefault="00D13BF4" w:rsidP="008E09B0">
      <w:pPr>
        <w:numPr>
          <w:ilvl w:val="0"/>
          <w:numId w:val="3"/>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Simple and low-cost setup.</w:t>
      </w:r>
    </w:p>
    <w:p w14:paraId="0F046390" w14:textId="77777777" w:rsidR="00D13BF4" w:rsidRPr="005802A1" w:rsidRDefault="00D13BF4" w:rsidP="008E09B0">
      <w:pPr>
        <w:numPr>
          <w:ilvl w:val="0"/>
          <w:numId w:val="3"/>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Required minimal technological infrastructure.</w:t>
      </w:r>
    </w:p>
    <w:p w14:paraId="366C4F46" w14:textId="77777777" w:rsidR="00D13BF4" w:rsidRPr="005802A1" w:rsidRDefault="00D13BF4" w:rsidP="008E09B0">
      <w:pPr>
        <w:numPr>
          <w:ilvl w:val="0"/>
          <w:numId w:val="3"/>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Easy to understand processes.</w:t>
      </w:r>
    </w:p>
    <w:p w14:paraId="742A009A" w14:textId="77777777" w:rsidR="00D13BF4" w:rsidRPr="005802A1" w:rsidRDefault="00D13BF4" w:rsidP="008E09B0">
      <w:pPr>
        <w:spacing w:before="100" w:beforeAutospacing="1" w:after="100" w:afterAutospacing="1" w:line="360" w:lineRule="auto"/>
        <w:rPr>
          <w:rFonts w:ascii="Calibri" w:eastAsia="Times New Roman" w:hAnsi="Calibri" w:cs="Calibri"/>
          <w:sz w:val="24"/>
          <w:szCs w:val="24"/>
          <w:lang w:eastAsia="ja-JP"/>
        </w:rPr>
      </w:pPr>
      <w:r w:rsidRPr="005802A1">
        <w:rPr>
          <w:rFonts w:ascii="Calibri" w:eastAsia="Times New Roman" w:hAnsi="Calibri" w:cs="Calibri"/>
          <w:b/>
          <w:bCs/>
          <w:sz w:val="24"/>
          <w:szCs w:val="24"/>
          <w:lang w:eastAsia="ja-JP"/>
        </w:rPr>
        <w:lastRenderedPageBreak/>
        <w:t>Limitations:</w:t>
      </w:r>
    </w:p>
    <w:p w14:paraId="0A65FB6D" w14:textId="77777777" w:rsidR="00D13BF4" w:rsidRPr="005802A1" w:rsidRDefault="00D13BF4" w:rsidP="008E09B0">
      <w:pPr>
        <w:numPr>
          <w:ilvl w:val="0"/>
          <w:numId w:val="4"/>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High risk of human error.</w:t>
      </w:r>
    </w:p>
    <w:p w14:paraId="056B323C" w14:textId="77777777" w:rsidR="00D13BF4" w:rsidRPr="005802A1" w:rsidRDefault="00D13BF4" w:rsidP="008E09B0">
      <w:pPr>
        <w:numPr>
          <w:ilvl w:val="0"/>
          <w:numId w:val="4"/>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Time-consuming data entry and reconciliation.</w:t>
      </w:r>
    </w:p>
    <w:p w14:paraId="7C72CCA9" w14:textId="77777777" w:rsidR="00D13BF4" w:rsidRPr="005802A1" w:rsidRDefault="00D13BF4" w:rsidP="008E09B0">
      <w:pPr>
        <w:numPr>
          <w:ilvl w:val="0"/>
          <w:numId w:val="4"/>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Difficult to generate timely financial reports.</w:t>
      </w:r>
    </w:p>
    <w:p w14:paraId="5B225752" w14:textId="77777777" w:rsidR="00D13BF4" w:rsidRPr="005802A1" w:rsidRDefault="00D13BF4" w:rsidP="008E09B0">
      <w:pPr>
        <w:numPr>
          <w:ilvl w:val="0"/>
          <w:numId w:val="4"/>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Limited data analysis capability.</w:t>
      </w:r>
    </w:p>
    <w:p w14:paraId="4F7CBC3B" w14:textId="77777777" w:rsidR="00D13BF4" w:rsidRPr="005802A1" w:rsidRDefault="00D13BF4" w:rsidP="008E09B0">
      <w:pPr>
        <w:numPr>
          <w:ilvl w:val="0"/>
          <w:numId w:val="4"/>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Vulnerable to document loss or damage.</w:t>
      </w:r>
    </w:p>
    <w:p w14:paraId="7F4DFC4C" w14:textId="77777777" w:rsidR="00D13BF4" w:rsidRPr="005802A1" w:rsidRDefault="00D13BF4" w:rsidP="008E09B0">
      <w:pPr>
        <w:spacing w:before="100" w:beforeAutospacing="1" w:after="100" w:afterAutospacing="1" w:line="360" w:lineRule="auto"/>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As transaction volumes increased, manual systems became inefficient for growing insurance organisations.</w:t>
      </w:r>
    </w:p>
    <w:p w14:paraId="6DD4D9C8" w14:textId="77777777" w:rsidR="00D13BF4" w:rsidRPr="005802A1" w:rsidRDefault="00D13BF4" w:rsidP="008E09B0">
      <w:pPr>
        <w:spacing w:before="100" w:beforeAutospacing="1" w:after="100" w:afterAutospacing="1" w:line="360" w:lineRule="auto"/>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Early Computerised Accounting Systems (Standalone Software)</w:t>
      </w:r>
    </w:p>
    <w:p w14:paraId="19B3B655" w14:textId="77777777" w:rsidR="00D13BF4" w:rsidRPr="005802A1" w:rsidRDefault="00D13BF4" w:rsidP="008E09B0">
      <w:pPr>
        <w:spacing w:before="100" w:beforeAutospacing="1" w:after="100" w:afterAutospacing="1" w:line="360" w:lineRule="auto"/>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With the advent of computers in the 1980s and 1990s, accounting departments transitioned to basic accounting software installed on local machines. Examples used globally in insurance and other industries included packages such as:</w:t>
      </w:r>
    </w:p>
    <w:p w14:paraId="1E66AB48" w14:textId="77777777" w:rsidR="00D13BF4" w:rsidRPr="005802A1" w:rsidRDefault="00D13BF4" w:rsidP="008E09B0">
      <w:pPr>
        <w:numPr>
          <w:ilvl w:val="0"/>
          <w:numId w:val="5"/>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MYOB</w:t>
      </w:r>
    </w:p>
    <w:p w14:paraId="63C598CF" w14:textId="77777777" w:rsidR="00D13BF4" w:rsidRPr="005802A1" w:rsidRDefault="00D13BF4" w:rsidP="008E09B0">
      <w:pPr>
        <w:numPr>
          <w:ilvl w:val="0"/>
          <w:numId w:val="5"/>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Sage 50</w:t>
      </w:r>
    </w:p>
    <w:p w14:paraId="2E842B1F" w14:textId="77777777" w:rsidR="00D13BF4" w:rsidRPr="005802A1" w:rsidRDefault="00D13BF4" w:rsidP="008E09B0">
      <w:pPr>
        <w:numPr>
          <w:ilvl w:val="0"/>
          <w:numId w:val="5"/>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QuickBooks</w:t>
      </w:r>
    </w:p>
    <w:p w14:paraId="1F7709A6" w14:textId="77777777" w:rsidR="00D13BF4" w:rsidRPr="005802A1" w:rsidRDefault="00D13BF4" w:rsidP="008E09B0">
      <w:pPr>
        <w:spacing w:before="100" w:beforeAutospacing="1" w:after="100" w:afterAutospacing="1" w:line="360" w:lineRule="auto"/>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These systems digitised general ledger entries, accounts payable, and accounts receivable processes.</w:t>
      </w:r>
    </w:p>
    <w:p w14:paraId="34B9E06D" w14:textId="77777777" w:rsidR="00D13BF4" w:rsidRPr="005802A1" w:rsidRDefault="00D13BF4" w:rsidP="008E09B0">
      <w:pPr>
        <w:spacing w:before="100" w:beforeAutospacing="1" w:after="100" w:afterAutospacing="1" w:line="360" w:lineRule="auto"/>
        <w:rPr>
          <w:rFonts w:ascii="Calibri" w:eastAsia="Times New Roman" w:hAnsi="Calibri" w:cs="Calibri"/>
          <w:sz w:val="24"/>
          <w:szCs w:val="24"/>
          <w:lang w:eastAsia="ja-JP"/>
        </w:rPr>
      </w:pPr>
      <w:r w:rsidRPr="005802A1">
        <w:rPr>
          <w:rFonts w:ascii="Calibri" w:eastAsia="Times New Roman" w:hAnsi="Calibri" w:cs="Calibri"/>
          <w:b/>
          <w:bCs/>
          <w:sz w:val="24"/>
          <w:szCs w:val="24"/>
          <w:lang w:eastAsia="ja-JP"/>
        </w:rPr>
        <w:t>Benefits:</w:t>
      </w:r>
    </w:p>
    <w:p w14:paraId="59E37523" w14:textId="77777777" w:rsidR="00D13BF4" w:rsidRPr="005802A1" w:rsidRDefault="00D13BF4" w:rsidP="008E09B0">
      <w:pPr>
        <w:numPr>
          <w:ilvl w:val="0"/>
          <w:numId w:val="6"/>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Automated calculations reduced errors.</w:t>
      </w:r>
    </w:p>
    <w:p w14:paraId="06119AC2" w14:textId="77777777" w:rsidR="00D13BF4" w:rsidRPr="005802A1" w:rsidRDefault="00D13BF4" w:rsidP="008E09B0">
      <w:pPr>
        <w:numPr>
          <w:ilvl w:val="0"/>
          <w:numId w:val="6"/>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Faster preparation of financial statements.</w:t>
      </w:r>
    </w:p>
    <w:p w14:paraId="6C6AAC30" w14:textId="77777777" w:rsidR="00D13BF4" w:rsidRPr="005802A1" w:rsidRDefault="00D13BF4" w:rsidP="008E09B0">
      <w:pPr>
        <w:numPr>
          <w:ilvl w:val="0"/>
          <w:numId w:val="6"/>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Basic reporting functions.</w:t>
      </w:r>
    </w:p>
    <w:p w14:paraId="535C919E" w14:textId="77777777" w:rsidR="00D13BF4" w:rsidRPr="005802A1" w:rsidRDefault="00D13BF4" w:rsidP="008E09B0">
      <w:pPr>
        <w:numPr>
          <w:ilvl w:val="0"/>
          <w:numId w:val="6"/>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Improved record storage compared to paper systems.</w:t>
      </w:r>
    </w:p>
    <w:p w14:paraId="214B2EB2" w14:textId="77777777" w:rsidR="00D13BF4" w:rsidRPr="005802A1" w:rsidRDefault="00D13BF4" w:rsidP="008E09B0">
      <w:pPr>
        <w:spacing w:before="100" w:beforeAutospacing="1" w:after="100" w:afterAutospacing="1" w:line="360" w:lineRule="auto"/>
        <w:rPr>
          <w:rFonts w:ascii="Calibri" w:eastAsia="Times New Roman" w:hAnsi="Calibri" w:cs="Calibri"/>
          <w:sz w:val="24"/>
          <w:szCs w:val="24"/>
          <w:lang w:eastAsia="ja-JP"/>
        </w:rPr>
      </w:pPr>
      <w:r w:rsidRPr="005802A1">
        <w:rPr>
          <w:rFonts w:ascii="Calibri" w:eastAsia="Times New Roman" w:hAnsi="Calibri" w:cs="Calibri"/>
          <w:b/>
          <w:bCs/>
          <w:sz w:val="24"/>
          <w:szCs w:val="24"/>
          <w:lang w:eastAsia="ja-JP"/>
        </w:rPr>
        <w:t>Limitations:</w:t>
      </w:r>
    </w:p>
    <w:p w14:paraId="5C4B2367" w14:textId="77777777" w:rsidR="00D13BF4" w:rsidRPr="005802A1" w:rsidRDefault="00D13BF4" w:rsidP="008E09B0">
      <w:pPr>
        <w:numPr>
          <w:ilvl w:val="0"/>
          <w:numId w:val="7"/>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Systems were often standalone and not integrated with claims or policy systems.</w:t>
      </w:r>
    </w:p>
    <w:p w14:paraId="4999FDDC" w14:textId="77777777" w:rsidR="00D13BF4" w:rsidRPr="005802A1" w:rsidRDefault="00D13BF4" w:rsidP="008E09B0">
      <w:pPr>
        <w:numPr>
          <w:ilvl w:val="0"/>
          <w:numId w:val="7"/>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Data silos created duplication and inconsistencies.</w:t>
      </w:r>
    </w:p>
    <w:p w14:paraId="33ACB9CA" w14:textId="77777777" w:rsidR="00D13BF4" w:rsidRPr="005802A1" w:rsidRDefault="00D13BF4" w:rsidP="008E09B0">
      <w:pPr>
        <w:numPr>
          <w:ilvl w:val="0"/>
          <w:numId w:val="7"/>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lastRenderedPageBreak/>
        <w:t>Limited real-time processing.</w:t>
      </w:r>
    </w:p>
    <w:p w14:paraId="04603E32" w14:textId="77777777" w:rsidR="00D13BF4" w:rsidRPr="005802A1" w:rsidRDefault="00D13BF4" w:rsidP="008E09B0">
      <w:pPr>
        <w:numPr>
          <w:ilvl w:val="0"/>
          <w:numId w:val="7"/>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Backup and security vulnerabilities.</w:t>
      </w:r>
    </w:p>
    <w:p w14:paraId="7B3EC666" w14:textId="77777777" w:rsidR="00D13BF4" w:rsidRPr="005802A1" w:rsidRDefault="00D13BF4" w:rsidP="008E09B0">
      <w:pPr>
        <w:spacing w:before="100" w:beforeAutospacing="1" w:after="100" w:afterAutospacing="1" w:line="360" w:lineRule="auto"/>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For an insurance company, integration between accounting and operational systems (e.g., policy management and claims processing) is essential. Early computerised systems did not fully support such integration.</w:t>
      </w:r>
    </w:p>
    <w:p w14:paraId="324E26C6" w14:textId="77777777" w:rsidR="00D13BF4" w:rsidRPr="005802A1" w:rsidRDefault="00D13BF4" w:rsidP="008E09B0">
      <w:pPr>
        <w:spacing w:before="100" w:beforeAutospacing="1" w:after="100" w:afterAutospacing="1" w:line="360" w:lineRule="auto"/>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Enterprise Resource Planning (ERP) Introduction</w:t>
      </w:r>
    </w:p>
    <w:p w14:paraId="7B324D2C" w14:textId="77777777" w:rsidR="00D13BF4" w:rsidRPr="005802A1" w:rsidRDefault="00D13BF4" w:rsidP="008E09B0">
      <w:pPr>
        <w:spacing w:before="100" w:beforeAutospacing="1" w:after="100" w:afterAutospacing="1" w:line="360" w:lineRule="auto"/>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In the late 1990s and early 2000s, larger organisations began implementing Enterprise Resource Planning (ERP) systems such as:</w:t>
      </w:r>
    </w:p>
    <w:p w14:paraId="53C7899E" w14:textId="77777777" w:rsidR="00D13BF4" w:rsidRPr="005802A1" w:rsidRDefault="00D13BF4" w:rsidP="008E09B0">
      <w:pPr>
        <w:numPr>
          <w:ilvl w:val="0"/>
          <w:numId w:val="8"/>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SAP ERP</w:t>
      </w:r>
    </w:p>
    <w:p w14:paraId="28F75D53" w14:textId="77777777" w:rsidR="00D13BF4" w:rsidRPr="005802A1" w:rsidRDefault="00D13BF4" w:rsidP="008E09B0">
      <w:pPr>
        <w:numPr>
          <w:ilvl w:val="0"/>
          <w:numId w:val="8"/>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Oracle E-Business Suite</w:t>
      </w:r>
    </w:p>
    <w:p w14:paraId="34C3F459" w14:textId="77777777" w:rsidR="00D13BF4" w:rsidRPr="005802A1" w:rsidRDefault="00D13BF4" w:rsidP="008E09B0">
      <w:pPr>
        <w:spacing w:before="100" w:beforeAutospacing="1" w:after="100" w:afterAutospacing="1" w:line="360" w:lineRule="auto"/>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ERP systems integrated finance, procurement, human resources, and operations into a single database.</w:t>
      </w:r>
    </w:p>
    <w:p w14:paraId="5C81C0D7" w14:textId="77777777" w:rsidR="00D13BF4" w:rsidRPr="005802A1" w:rsidRDefault="00D13BF4" w:rsidP="008E09B0">
      <w:pPr>
        <w:spacing w:before="100" w:beforeAutospacing="1" w:after="100" w:afterAutospacing="1" w:line="360" w:lineRule="auto"/>
        <w:rPr>
          <w:rFonts w:ascii="Calibri" w:eastAsia="Times New Roman" w:hAnsi="Calibri" w:cs="Calibri"/>
          <w:sz w:val="24"/>
          <w:szCs w:val="24"/>
          <w:lang w:eastAsia="ja-JP"/>
        </w:rPr>
      </w:pPr>
      <w:r w:rsidRPr="005802A1">
        <w:rPr>
          <w:rFonts w:ascii="Calibri" w:eastAsia="Times New Roman" w:hAnsi="Calibri" w:cs="Calibri"/>
          <w:b/>
          <w:bCs/>
          <w:sz w:val="24"/>
          <w:szCs w:val="24"/>
          <w:lang w:eastAsia="ja-JP"/>
        </w:rPr>
        <w:t>Advantages:</w:t>
      </w:r>
    </w:p>
    <w:p w14:paraId="78CFCF05" w14:textId="77777777" w:rsidR="00D13BF4" w:rsidRPr="005802A1" w:rsidRDefault="00D13BF4" w:rsidP="008E09B0">
      <w:pPr>
        <w:numPr>
          <w:ilvl w:val="0"/>
          <w:numId w:val="9"/>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Centralised data management.</w:t>
      </w:r>
    </w:p>
    <w:p w14:paraId="5745E7A1" w14:textId="77777777" w:rsidR="00D13BF4" w:rsidRPr="005802A1" w:rsidRDefault="00D13BF4" w:rsidP="008E09B0">
      <w:pPr>
        <w:numPr>
          <w:ilvl w:val="0"/>
          <w:numId w:val="9"/>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Real-time financial reporting.</w:t>
      </w:r>
    </w:p>
    <w:p w14:paraId="2FD3EC39" w14:textId="77777777" w:rsidR="00D13BF4" w:rsidRPr="005802A1" w:rsidRDefault="00D13BF4" w:rsidP="008E09B0">
      <w:pPr>
        <w:numPr>
          <w:ilvl w:val="0"/>
          <w:numId w:val="9"/>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Improved internal controls and audit trails.</w:t>
      </w:r>
    </w:p>
    <w:p w14:paraId="701A0D49" w14:textId="77777777" w:rsidR="00D13BF4" w:rsidRPr="005802A1" w:rsidRDefault="00D13BF4" w:rsidP="008E09B0">
      <w:pPr>
        <w:numPr>
          <w:ilvl w:val="0"/>
          <w:numId w:val="9"/>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Enhanced compliance with accounting standards.</w:t>
      </w:r>
    </w:p>
    <w:p w14:paraId="327CADC5" w14:textId="77777777" w:rsidR="00D13BF4" w:rsidRPr="005802A1" w:rsidRDefault="00D13BF4" w:rsidP="008E09B0">
      <w:pPr>
        <w:spacing w:before="100" w:beforeAutospacing="1" w:after="100" w:afterAutospacing="1" w:line="360" w:lineRule="auto"/>
        <w:rPr>
          <w:rFonts w:ascii="Calibri" w:eastAsia="Times New Roman" w:hAnsi="Calibri" w:cs="Calibri"/>
          <w:sz w:val="24"/>
          <w:szCs w:val="24"/>
          <w:lang w:eastAsia="ja-JP"/>
        </w:rPr>
      </w:pPr>
      <w:r w:rsidRPr="005802A1">
        <w:rPr>
          <w:rFonts w:ascii="Calibri" w:eastAsia="Times New Roman" w:hAnsi="Calibri" w:cs="Calibri"/>
          <w:b/>
          <w:bCs/>
          <w:sz w:val="24"/>
          <w:szCs w:val="24"/>
          <w:lang w:eastAsia="ja-JP"/>
        </w:rPr>
        <w:t>Limitations:</w:t>
      </w:r>
    </w:p>
    <w:p w14:paraId="742328F8" w14:textId="77777777" w:rsidR="00D13BF4" w:rsidRPr="005802A1" w:rsidRDefault="00D13BF4" w:rsidP="008E09B0">
      <w:pPr>
        <w:numPr>
          <w:ilvl w:val="0"/>
          <w:numId w:val="10"/>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High implementation costs.</w:t>
      </w:r>
    </w:p>
    <w:p w14:paraId="03E79A19" w14:textId="77777777" w:rsidR="00D13BF4" w:rsidRPr="005802A1" w:rsidRDefault="00D13BF4" w:rsidP="008E09B0">
      <w:pPr>
        <w:numPr>
          <w:ilvl w:val="0"/>
          <w:numId w:val="10"/>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Complex customisation.</w:t>
      </w:r>
    </w:p>
    <w:p w14:paraId="670F690D" w14:textId="77777777" w:rsidR="00D13BF4" w:rsidRPr="005802A1" w:rsidRDefault="00D13BF4" w:rsidP="008E09B0">
      <w:pPr>
        <w:numPr>
          <w:ilvl w:val="0"/>
          <w:numId w:val="10"/>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Long deployment timelines.</w:t>
      </w:r>
    </w:p>
    <w:p w14:paraId="553E0BDC" w14:textId="77777777" w:rsidR="00D13BF4" w:rsidRPr="005802A1" w:rsidRDefault="00D13BF4" w:rsidP="008E09B0">
      <w:pPr>
        <w:numPr>
          <w:ilvl w:val="0"/>
          <w:numId w:val="10"/>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Significant staff training required.</w:t>
      </w:r>
    </w:p>
    <w:p w14:paraId="4859E597" w14:textId="77777777" w:rsidR="00D13BF4" w:rsidRPr="005802A1" w:rsidRDefault="00D13BF4" w:rsidP="008E09B0">
      <w:pPr>
        <w:spacing w:before="100" w:beforeAutospacing="1" w:after="100" w:afterAutospacing="1" w:line="360" w:lineRule="auto"/>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For insurance organisations like Southern Cross, ERP systems represented a major leap forward by enabling integration between financial records and operational systems. However, on-premise ERP solutions required substantial IT infrastructure and maintenance.</w:t>
      </w:r>
    </w:p>
    <w:p w14:paraId="1F8F057A" w14:textId="77777777" w:rsidR="00D13BF4" w:rsidRPr="00D13BF4" w:rsidRDefault="00D13BF4" w:rsidP="008E09B0">
      <w:pPr>
        <w:spacing w:line="360" w:lineRule="auto"/>
        <w:rPr>
          <w:rFonts w:ascii="Calibri" w:hAnsi="Calibri" w:cs="Calibri"/>
          <w:sz w:val="24"/>
          <w:szCs w:val="24"/>
        </w:rPr>
      </w:pPr>
    </w:p>
    <w:p w14:paraId="692C9894" w14:textId="0184927D" w:rsidR="00D13BF4" w:rsidRPr="00D13BF4" w:rsidRDefault="00D13BF4" w:rsidP="008E09B0">
      <w:pPr>
        <w:spacing w:line="360" w:lineRule="auto"/>
        <w:rPr>
          <w:rFonts w:ascii="Calibri" w:hAnsi="Calibri" w:cs="Calibri"/>
          <w:b/>
          <w:bCs/>
          <w:sz w:val="24"/>
          <w:szCs w:val="24"/>
        </w:rPr>
      </w:pPr>
      <w:r>
        <w:rPr>
          <w:rFonts w:ascii="Calibri" w:hAnsi="Calibri" w:cs="Calibri"/>
          <w:b/>
          <w:bCs/>
          <w:sz w:val="24"/>
          <w:szCs w:val="24"/>
        </w:rPr>
        <w:t xml:space="preserve">2.2 </w:t>
      </w:r>
      <w:r w:rsidR="00A87E6C" w:rsidRPr="00D13BF4">
        <w:rPr>
          <w:rFonts w:ascii="Calibri" w:hAnsi="Calibri" w:cs="Calibri"/>
          <w:b/>
          <w:bCs/>
          <w:sz w:val="24"/>
          <w:szCs w:val="24"/>
        </w:rPr>
        <w:t xml:space="preserve">Current Accounting Information System </w:t>
      </w:r>
    </w:p>
    <w:p w14:paraId="742121C4"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Today, accounting information systems in organisations such as Southern Cross are significantly more advanced. They are integrated, cloud-based, automated, and data-driven.</w:t>
      </w:r>
    </w:p>
    <w:p w14:paraId="36195A15"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Cloud-Based ERP Systems</w:t>
      </w:r>
    </w:p>
    <w:p w14:paraId="05A1B777"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Modern accounting systems are increasingly hosted in the cloud. Popular platforms include:</w:t>
      </w:r>
    </w:p>
    <w:p w14:paraId="28080FEC"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SAP S/4HANA</w:t>
      </w:r>
    </w:p>
    <w:p w14:paraId="58579358"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Oracle Fusion Cloud ERP</w:t>
      </w:r>
    </w:p>
    <w:p w14:paraId="32BC832B"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Xero</w:t>
      </w:r>
    </w:p>
    <w:p w14:paraId="0500C731"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Cloud ERP systems allow access from anywhere, automatic updates, enhanced cybersecurity, and scalability.</w:t>
      </w:r>
    </w:p>
    <w:p w14:paraId="09E6499E"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Benefits for Southern Cross:</w:t>
      </w:r>
    </w:p>
    <w:p w14:paraId="62A2E952"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Real-time financial reporting.</w:t>
      </w:r>
    </w:p>
    <w:p w14:paraId="1EDDCE1A"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Integration with claims and policy management systems.</w:t>
      </w:r>
    </w:p>
    <w:p w14:paraId="3E3870B8"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Automated compliance reporting.</w:t>
      </w:r>
    </w:p>
    <w:p w14:paraId="1649224E"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Reduced IT maintenance costs.</w:t>
      </w:r>
    </w:p>
    <w:p w14:paraId="0EB5CD8D"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Scalability as the organisation grows.</w:t>
      </w:r>
    </w:p>
    <w:p w14:paraId="6F9B4B13"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Cloud systems are particularly valuable for insurance companies handling large volumes of transactions daily.</w:t>
      </w:r>
    </w:p>
    <w:p w14:paraId="339C023A"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Automation and Robotic Process Automation (RPA)</w:t>
      </w:r>
    </w:p>
    <w:p w14:paraId="030E3B53"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Routine accounting tasks such as invoice processing, reconciliation, and data entry are increasingly automated through Robotic Process Automation (RPA). RPA reduces manual intervention and speeds up repetitive tasks.</w:t>
      </w:r>
    </w:p>
    <w:p w14:paraId="540680DF"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lastRenderedPageBreak/>
        <w:t>Advantages:</w:t>
      </w:r>
    </w:p>
    <w:p w14:paraId="188ABAD1"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Reduced processing time.</w:t>
      </w:r>
    </w:p>
    <w:p w14:paraId="1D2D9934"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Lower error rates.</w:t>
      </w:r>
    </w:p>
    <w:p w14:paraId="795B18FC"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Improved efficiency.</w:t>
      </w:r>
    </w:p>
    <w:p w14:paraId="36DA651F"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Frees accounting staff for strategic analysis.</w:t>
      </w:r>
    </w:p>
    <w:p w14:paraId="73662D8D"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However, RPA implementation requires careful monitoring to prevent system errors from being replicated at scale.</w:t>
      </w:r>
    </w:p>
    <w:p w14:paraId="31EE6B84"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Data Analytics and Business Intelligence</w:t>
      </w:r>
    </w:p>
    <w:p w14:paraId="229F7302"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Modern accounting systems integrate Business Intelligence (BI) tools that enable predictive analysis and dashboard reporting. For an insurance company, this means:</w:t>
      </w:r>
    </w:p>
    <w:p w14:paraId="5A0BD536"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Tracking claim trends.</w:t>
      </w:r>
    </w:p>
    <w:p w14:paraId="12FF6F62"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Monitoring financial performance in real time.</w:t>
      </w:r>
    </w:p>
    <w:p w14:paraId="6C60B241"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Forecasting premium revenue.</w:t>
      </w:r>
    </w:p>
    <w:p w14:paraId="54A35588"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Analysing investment performance.</w:t>
      </w:r>
    </w:p>
    <w:p w14:paraId="19152E3B"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Accounting has shifted from being purely transactional to strategic. Finance teams now provide insights that support executive decision-making.</w:t>
      </w:r>
    </w:p>
    <w:p w14:paraId="5C9B4F85"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Regulatory Compliance and Risk Management</w:t>
      </w:r>
    </w:p>
    <w:p w14:paraId="4D468319"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Insurance companies operate under strict financial regulations. Modern accounting systems automatically generate compliance reports aligned with financial reporting standards. Built-in audit trails and access controls strengthen governance and reduce fraud risk.</w:t>
      </w:r>
    </w:p>
    <w:p w14:paraId="2520317F"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Current Limitations:</w:t>
      </w:r>
    </w:p>
    <w:p w14:paraId="5F179FB0"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High dependency on cybersecurity measures.</w:t>
      </w:r>
    </w:p>
    <w:p w14:paraId="285618E0"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Data privacy concerns.</w:t>
      </w:r>
    </w:p>
    <w:p w14:paraId="0A051F79"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lastRenderedPageBreak/>
        <w:t>•</w:t>
      </w:r>
      <w:r w:rsidRPr="00D13BF4">
        <w:rPr>
          <w:rFonts w:ascii="Calibri" w:hAnsi="Calibri" w:cs="Calibri"/>
          <w:sz w:val="24"/>
          <w:szCs w:val="24"/>
        </w:rPr>
        <w:tab/>
        <w:t>Integration complexity with legacy systems.</w:t>
      </w:r>
    </w:p>
    <w:p w14:paraId="01950D1F"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Ongoing subscription costs.</w:t>
      </w:r>
    </w:p>
    <w:p w14:paraId="14FFEE01" w14:textId="4E251F86"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Despite these challenges, current accounting information systems are significantly more efficient, accurate, and strategic than past systems.</w:t>
      </w:r>
    </w:p>
    <w:p w14:paraId="172BA593" w14:textId="77B06120" w:rsidR="007F45E6" w:rsidRPr="00D13BF4" w:rsidRDefault="00D13BF4" w:rsidP="008E09B0">
      <w:pPr>
        <w:spacing w:line="360" w:lineRule="auto"/>
        <w:rPr>
          <w:rFonts w:ascii="Calibri" w:hAnsi="Calibri" w:cs="Calibri"/>
          <w:b/>
          <w:bCs/>
          <w:sz w:val="24"/>
          <w:szCs w:val="24"/>
        </w:rPr>
      </w:pPr>
      <w:r>
        <w:rPr>
          <w:rFonts w:ascii="Calibri" w:hAnsi="Calibri" w:cs="Calibri"/>
          <w:b/>
          <w:bCs/>
          <w:sz w:val="24"/>
          <w:szCs w:val="24"/>
        </w:rPr>
        <w:t xml:space="preserve">2.3 </w:t>
      </w:r>
      <w:r w:rsidR="007F45E6" w:rsidRPr="00D13BF4">
        <w:rPr>
          <w:rFonts w:ascii="Calibri" w:hAnsi="Calibri" w:cs="Calibri"/>
          <w:b/>
          <w:bCs/>
          <w:sz w:val="24"/>
          <w:szCs w:val="24"/>
        </w:rPr>
        <w:t>Future inflight entertainment systems</w:t>
      </w:r>
    </w:p>
    <w:p w14:paraId="715EFA18"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Pr>
          <w:rFonts w:ascii="Calibri" w:hAnsi="Calibri" w:cs="Calibri"/>
        </w:rPr>
        <w:tab/>
      </w:r>
      <w:r w:rsidRPr="005802A1">
        <w:rPr>
          <w:rFonts w:ascii="Calibri" w:eastAsia="Times New Roman" w:hAnsi="Calibri" w:cs="Calibri"/>
          <w:sz w:val="24"/>
          <w:szCs w:val="24"/>
          <w:lang w:eastAsia="ja-JP"/>
        </w:rPr>
        <w:t>The future of accounting information systems in organisations such as Southern Cross will be shaped by emerging technologies, increasing regulation, and the demand for real-time data.</w:t>
      </w:r>
    </w:p>
    <w:p w14:paraId="63AD544A"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Artificial Intelligence (AI) and Machine Learning</w:t>
      </w:r>
    </w:p>
    <w:p w14:paraId="0B87988B"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AI will enhance predictive analytics, fraud detection, and automated decision-making. For example:</w:t>
      </w:r>
    </w:p>
    <w:p w14:paraId="6BF3B10F" w14:textId="77777777" w:rsidR="00C54C67" w:rsidRPr="005802A1" w:rsidRDefault="00C54C67" w:rsidP="00C54C67">
      <w:pPr>
        <w:numPr>
          <w:ilvl w:val="0"/>
          <w:numId w:val="16"/>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Detecting abnormal claims patterns.</w:t>
      </w:r>
    </w:p>
    <w:p w14:paraId="7EDC7EDC" w14:textId="77777777" w:rsidR="00C54C67" w:rsidRPr="005802A1" w:rsidRDefault="00C54C67" w:rsidP="00C54C67">
      <w:pPr>
        <w:numPr>
          <w:ilvl w:val="0"/>
          <w:numId w:val="16"/>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Predicting future liabilities.</w:t>
      </w:r>
    </w:p>
    <w:p w14:paraId="6BFBCC35" w14:textId="77777777" w:rsidR="00C54C67" w:rsidRPr="005802A1" w:rsidRDefault="00C54C67" w:rsidP="00C54C67">
      <w:pPr>
        <w:numPr>
          <w:ilvl w:val="0"/>
          <w:numId w:val="16"/>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Automating complex reconciliations.</w:t>
      </w:r>
    </w:p>
    <w:p w14:paraId="35D60B0F" w14:textId="77777777" w:rsidR="00C54C67" w:rsidRPr="005802A1" w:rsidRDefault="00C54C67" w:rsidP="00C54C67">
      <w:pPr>
        <w:numPr>
          <w:ilvl w:val="0"/>
          <w:numId w:val="16"/>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Enhancing risk modelling.</w:t>
      </w:r>
    </w:p>
    <w:p w14:paraId="6F731763"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AI-driven systems will not only record transactions but also interpret financial data and suggest actions.</w:t>
      </w:r>
    </w:p>
    <w:p w14:paraId="2D55221C"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Blockchain Technology</w:t>
      </w:r>
    </w:p>
    <w:p w14:paraId="360A4A70"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Blockchain could revolutionise accounting by providing:</w:t>
      </w:r>
    </w:p>
    <w:p w14:paraId="43D6825B" w14:textId="77777777" w:rsidR="00C54C67" w:rsidRPr="005802A1" w:rsidRDefault="00C54C67" w:rsidP="00C54C67">
      <w:pPr>
        <w:numPr>
          <w:ilvl w:val="0"/>
          <w:numId w:val="17"/>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Immutable transaction records.</w:t>
      </w:r>
    </w:p>
    <w:p w14:paraId="1753A478" w14:textId="77777777" w:rsidR="00C54C67" w:rsidRPr="005802A1" w:rsidRDefault="00C54C67" w:rsidP="00C54C67">
      <w:pPr>
        <w:numPr>
          <w:ilvl w:val="0"/>
          <w:numId w:val="17"/>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Enhanced transparency.</w:t>
      </w:r>
    </w:p>
    <w:p w14:paraId="7ED9470A" w14:textId="77777777" w:rsidR="00C54C67" w:rsidRPr="005802A1" w:rsidRDefault="00C54C67" w:rsidP="00C54C67">
      <w:pPr>
        <w:numPr>
          <w:ilvl w:val="0"/>
          <w:numId w:val="17"/>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Reduced fraud risk.</w:t>
      </w:r>
    </w:p>
    <w:p w14:paraId="7087345B" w14:textId="77777777" w:rsidR="00C54C67" w:rsidRPr="005802A1" w:rsidRDefault="00C54C67" w:rsidP="00C54C67">
      <w:pPr>
        <w:numPr>
          <w:ilvl w:val="0"/>
          <w:numId w:val="17"/>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Automated smart contracts for claims processing.</w:t>
      </w:r>
    </w:p>
    <w:p w14:paraId="0DF06C4A"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lastRenderedPageBreak/>
        <w:t>In insurance, blockchain could link claims data directly to accounting records in real time, reducing reconciliation needs.</w:t>
      </w:r>
    </w:p>
    <w:p w14:paraId="5B7715A4"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Real-Time Continuous Accounting</w:t>
      </w:r>
    </w:p>
    <w:p w14:paraId="02862EB7"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The future accounting function will likely shift to continuous accounting, where transactions are recorded and reconciled instantly rather than at month-end.</w:t>
      </w:r>
    </w:p>
    <w:p w14:paraId="70BAD8CD"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Benefits include:</w:t>
      </w:r>
    </w:p>
    <w:p w14:paraId="4B1C24C3" w14:textId="77777777" w:rsidR="00C54C67" w:rsidRPr="005802A1" w:rsidRDefault="00C54C67" w:rsidP="00C54C67">
      <w:pPr>
        <w:numPr>
          <w:ilvl w:val="0"/>
          <w:numId w:val="18"/>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Faster financial closing.</w:t>
      </w:r>
    </w:p>
    <w:p w14:paraId="11BB3A2A" w14:textId="77777777" w:rsidR="00C54C67" w:rsidRPr="005802A1" w:rsidRDefault="00C54C67" w:rsidP="00C54C67">
      <w:pPr>
        <w:numPr>
          <w:ilvl w:val="0"/>
          <w:numId w:val="18"/>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Improved cash flow management.</w:t>
      </w:r>
    </w:p>
    <w:p w14:paraId="56B31142" w14:textId="77777777" w:rsidR="00C54C67" w:rsidRPr="005802A1" w:rsidRDefault="00C54C67" w:rsidP="00C54C67">
      <w:pPr>
        <w:numPr>
          <w:ilvl w:val="0"/>
          <w:numId w:val="18"/>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Real-time regulatory reporting.</w:t>
      </w:r>
    </w:p>
    <w:p w14:paraId="2EA9ED11" w14:textId="77777777" w:rsidR="00C54C67" w:rsidRPr="005802A1" w:rsidRDefault="00C54C67" w:rsidP="00C54C67">
      <w:pPr>
        <w:numPr>
          <w:ilvl w:val="0"/>
          <w:numId w:val="18"/>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Better decision-making agility.</w:t>
      </w:r>
    </w:p>
    <w:p w14:paraId="47F861B8"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Advanced Cybersecurity and Data Governance</w:t>
      </w:r>
    </w:p>
    <w:p w14:paraId="1EC9A0B2"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As systems become more digital, cybersecurity will become even more critical. Future systems will include:</w:t>
      </w:r>
    </w:p>
    <w:p w14:paraId="38267FC4" w14:textId="77777777" w:rsidR="00C54C67" w:rsidRPr="005802A1" w:rsidRDefault="00C54C67" w:rsidP="00C54C67">
      <w:pPr>
        <w:numPr>
          <w:ilvl w:val="0"/>
          <w:numId w:val="19"/>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Advanced encryption.</w:t>
      </w:r>
    </w:p>
    <w:p w14:paraId="38005766" w14:textId="77777777" w:rsidR="00C54C67" w:rsidRPr="005802A1" w:rsidRDefault="00C54C67" w:rsidP="00C54C67">
      <w:pPr>
        <w:numPr>
          <w:ilvl w:val="0"/>
          <w:numId w:val="19"/>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Biometric authentication.</w:t>
      </w:r>
    </w:p>
    <w:p w14:paraId="0025ABB1" w14:textId="77777777" w:rsidR="00C54C67" w:rsidRPr="005802A1" w:rsidRDefault="00C54C67" w:rsidP="00C54C67">
      <w:pPr>
        <w:numPr>
          <w:ilvl w:val="0"/>
          <w:numId w:val="19"/>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AI-driven threat detection.</w:t>
      </w:r>
    </w:p>
    <w:p w14:paraId="40384B4A" w14:textId="77777777" w:rsidR="00C54C67" w:rsidRPr="005802A1" w:rsidRDefault="00C54C67" w:rsidP="00C54C67">
      <w:pPr>
        <w:numPr>
          <w:ilvl w:val="0"/>
          <w:numId w:val="19"/>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Stronger compliance with data protection laws.</w:t>
      </w:r>
    </w:p>
    <w:p w14:paraId="4AAD333F"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Sustainability and ESG Reporting Systems</w:t>
      </w:r>
    </w:p>
    <w:p w14:paraId="7193C62F"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Environmental, Social, and Governance (ESG) reporting is becoming increasingly important. Future accounting systems will integrate financial and non-financial data to support sustainability reporting.</w:t>
      </w:r>
    </w:p>
    <w:p w14:paraId="007BA4D7" w14:textId="69B2263B" w:rsidR="007F45E6" w:rsidRPr="00C54C67"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Insurance companies like Southern Cross may need systems capable of measuring environmental impact, ethical investments, and social contributions alongside financial performance.</w:t>
      </w:r>
    </w:p>
    <w:p w14:paraId="60C5058A" w14:textId="15C26C59" w:rsidR="00645B7A" w:rsidRPr="00D13BF4" w:rsidRDefault="00645B7A" w:rsidP="008E09B0">
      <w:pPr>
        <w:spacing w:line="360" w:lineRule="auto"/>
        <w:rPr>
          <w:rFonts w:ascii="Calibri" w:hAnsi="Calibri" w:cs="Calibri"/>
          <w:b/>
          <w:bCs/>
          <w:sz w:val="24"/>
          <w:szCs w:val="24"/>
        </w:rPr>
      </w:pPr>
      <w:r w:rsidRPr="00D13BF4">
        <w:rPr>
          <w:rFonts w:ascii="Calibri" w:hAnsi="Calibri" w:cs="Calibri"/>
          <w:b/>
          <w:bCs/>
          <w:sz w:val="24"/>
          <w:szCs w:val="24"/>
        </w:rPr>
        <w:lastRenderedPageBreak/>
        <w:t>3. Summary and Conclusion</w:t>
      </w:r>
    </w:p>
    <w:p w14:paraId="21F9A9E9" w14:textId="3A75036E" w:rsidR="00342964" w:rsidRDefault="00342964" w:rsidP="00342964">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The evolution of accounting information systems in Southern Cross reflects broader technological advancements within the insurance industry. The accounting function has progressed from manual bookkeeping to standalone software, integrated ERP systems, and modern cloud-based platforms supported by automation and analytics. Present systems provide real-time data, improved compliance, and strategic insights, though they require strong cybersecurity and investment. Looking ahead, technologies such as artificial intelligence, blockchain, continuous accounting, and ESG reporting systems will further transform the accounting function. These innovations will enhance accuracy, transparency, and decision-making, ensuring Southern Cross remains competitive and financially resilient in a dynamic environment.</w:t>
      </w:r>
    </w:p>
    <w:p w14:paraId="7DF0C6E7" w14:textId="01F81508" w:rsidR="004759C7" w:rsidRPr="00D13BF4" w:rsidRDefault="004759C7" w:rsidP="008E09B0">
      <w:pPr>
        <w:spacing w:line="360" w:lineRule="auto"/>
        <w:rPr>
          <w:rFonts w:ascii="Calibri" w:hAnsi="Calibri" w:cs="Calibri"/>
          <w:sz w:val="24"/>
          <w:szCs w:val="24"/>
        </w:rPr>
      </w:pPr>
    </w:p>
    <w:p w14:paraId="72DBB5B2" w14:textId="77777777" w:rsidR="008E28AA" w:rsidRPr="00D13BF4" w:rsidRDefault="008E28AA" w:rsidP="008E09B0">
      <w:pPr>
        <w:spacing w:before="100" w:beforeAutospacing="1" w:after="100" w:afterAutospacing="1" w:line="360" w:lineRule="auto"/>
        <w:rPr>
          <w:rFonts w:ascii="Calibri" w:eastAsia="Times New Roman" w:hAnsi="Calibri" w:cs="Calibri"/>
          <w:b/>
          <w:bCs/>
          <w:sz w:val="24"/>
          <w:szCs w:val="24"/>
          <w:lang w:eastAsia="ja-JP"/>
        </w:rPr>
      </w:pPr>
    </w:p>
    <w:p w14:paraId="4ECC5EB7" w14:textId="6C49C743" w:rsidR="008E28AA" w:rsidRPr="00D13BF4" w:rsidRDefault="008E28AA" w:rsidP="008E09B0">
      <w:pPr>
        <w:spacing w:before="100" w:beforeAutospacing="1" w:after="100" w:afterAutospacing="1" w:line="360" w:lineRule="auto"/>
        <w:rPr>
          <w:rFonts w:ascii="Calibri" w:eastAsia="Times New Roman" w:hAnsi="Calibri" w:cs="Calibri"/>
          <w:b/>
          <w:bCs/>
          <w:sz w:val="24"/>
          <w:szCs w:val="24"/>
          <w:lang w:eastAsia="ja-JP"/>
        </w:rPr>
      </w:pPr>
      <w:r w:rsidRPr="00D13BF4">
        <w:rPr>
          <w:rFonts w:ascii="Calibri" w:eastAsia="Times New Roman" w:hAnsi="Calibri" w:cs="Calibri"/>
          <w:b/>
          <w:bCs/>
          <w:sz w:val="24"/>
          <w:szCs w:val="24"/>
          <w:lang w:eastAsia="ja-JP"/>
        </w:rPr>
        <w:t>4. References</w:t>
      </w:r>
    </w:p>
    <w:p w14:paraId="7B65721D" w14:textId="77777777" w:rsidR="00C5719F" w:rsidRPr="00C5719F" w:rsidRDefault="00B9644A" w:rsidP="00C5719F">
      <w:pPr>
        <w:pStyle w:val="Bibliography"/>
        <w:rPr>
          <w:rFonts w:ascii="Calibri" w:hAnsi="Calibri" w:cs="Calibri"/>
          <w:sz w:val="24"/>
          <w:lang w:val="en-GB"/>
        </w:rPr>
      </w:pPr>
      <w:r w:rsidRPr="00D13BF4">
        <w:rPr>
          <w:rFonts w:ascii="Calibri" w:eastAsia="Times New Roman" w:hAnsi="Calibri" w:cs="Calibri"/>
          <w:lang w:eastAsia="ja-JP"/>
        </w:rPr>
        <w:fldChar w:fldCharType="begin"/>
      </w:r>
      <w:r w:rsidRPr="00D13BF4">
        <w:rPr>
          <w:rFonts w:ascii="Calibri" w:eastAsia="Times New Roman" w:hAnsi="Calibri" w:cs="Calibri"/>
          <w:lang w:eastAsia="ja-JP"/>
        </w:rPr>
        <w:instrText xml:space="preserve"> ADDIN ZOTERO_BIBL {"uncited":[],"omitted":[],"custom":[]} CSL_BIBLIOGRAPHY </w:instrText>
      </w:r>
      <w:r w:rsidRPr="00D13BF4">
        <w:rPr>
          <w:rFonts w:ascii="Calibri" w:eastAsia="Times New Roman" w:hAnsi="Calibri" w:cs="Calibri"/>
          <w:lang w:eastAsia="ja-JP"/>
        </w:rPr>
        <w:fldChar w:fldCharType="separate"/>
      </w:r>
      <w:r w:rsidR="00C5719F" w:rsidRPr="00C5719F">
        <w:rPr>
          <w:rFonts w:ascii="Calibri" w:hAnsi="Calibri" w:cs="Calibri"/>
          <w:sz w:val="24"/>
          <w:lang w:val="en-GB"/>
        </w:rPr>
        <w:t xml:space="preserve">Bakhshi, S. A. (2018). </w:t>
      </w:r>
      <w:r w:rsidR="00C5719F" w:rsidRPr="00C5719F">
        <w:rPr>
          <w:rFonts w:ascii="Calibri" w:hAnsi="Calibri" w:cs="Calibri"/>
          <w:i/>
          <w:iCs/>
          <w:sz w:val="24"/>
          <w:lang w:val="en-GB"/>
        </w:rPr>
        <w:t>Accounting system and financial for insurance companies (Case study in the Kurdistan Regional Iraq)</w:t>
      </w:r>
      <w:r w:rsidR="00C5719F" w:rsidRPr="00C5719F">
        <w:rPr>
          <w:rFonts w:ascii="Calibri" w:hAnsi="Calibri" w:cs="Calibri"/>
          <w:sz w:val="24"/>
          <w:lang w:val="en-GB"/>
        </w:rPr>
        <w:t>. Bingol University, Institute of Social Sciences.</w:t>
      </w:r>
    </w:p>
    <w:p w14:paraId="7DD7C611" w14:textId="77777777" w:rsidR="00C5719F" w:rsidRPr="00C5719F" w:rsidRDefault="00C5719F" w:rsidP="00C5719F">
      <w:pPr>
        <w:pStyle w:val="Bibliography"/>
        <w:rPr>
          <w:rFonts w:ascii="Calibri" w:hAnsi="Calibri" w:cs="Calibri"/>
          <w:sz w:val="24"/>
          <w:lang w:val="en-GB"/>
        </w:rPr>
      </w:pPr>
      <w:r w:rsidRPr="00C5719F">
        <w:rPr>
          <w:rFonts w:ascii="Calibri" w:hAnsi="Calibri" w:cs="Calibri"/>
          <w:sz w:val="24"/>
          <w:lang w:val="en-GB"/>
        </w:rPr>
        <w:t xml:space="preserve">Campbell-Kelly, M. (1992). Large-scale data processing in the Prudential, 1850-1930. </w:t>
      </w:r>
      <w:r w:rsidRPr="00C5719F">
        <w:rPr>
          <w:rFonts w:ascii="Calibri" w:hAnsi="Calibri" w:cs="Calibri"/>
          <w:i/>
          <w:iCs/>
          <w:sz w:val="24"/>
          <w:lang w:val="en-GB"/>
        </w:rPr>
        <w:t>Accounting, Business &amp; Financial History</w:t>
      </w:r>
      <w:r w:rsidRPr="00C5719F">
        <w:rPr>
          <w:rFonts w:ascii="Calibri" w:hAnsi="Calibri" w:cs="Calibri"/>
          <w:sz w:val="24"/>
          <w:lang w:val="en-GB"/>
        </w:rPr>
        <w:t xml:space="preserve">, </w:t>
      </w:r>
      <w:r w:rsidRPr="00C5719F">
        <w:rPr>
          <w:rFonts w:ascii="Calibri" w:hAnsi="Calibri" w:cs="Calibri"/>
          <w:i/>
          <w:iCs/>
          <w:sz w:val="24"/>
          <w:lang w:val="en-GB"/>
        </w:rPr>
        <w:t>2</w:t>
      </w:r>
      <w:r w:rsidRPr="00C5719F">
        <w:rPr>
          <w:rFonts w:ascii="Calibri" w:hAnsi="Calibri" w:cs="Calibri"/>
          <w:sz w:val="24"/>
          <w:lang w:val="en-GB"/>
        </w:rPr>
        <w:t>(2), 117–140.</w:t>
      </w:r>
    </w:p>
    <w:p w14:paraId="59D6889D" w14:textId="77777777" w:rsidR="00C5719F" w:rsidRPr="00C5719F" w:rsidRDefault="00C5719F" w:rsidP="00C5719F">
      <w:pPr>
        <w:pStyle w:val="Bibliography"/>
        <w:rPr>
          <w:rFonts w:ascii="Calibri" w:hAnsi="Calibri" w:cs="Calibri"/>
          <w:sz w:val="24"/>
          <w:lang w:val="en-GB"/>
        </w:rPr>
      </w:pPr>
      <w:r w:rsidRPr="00C5719F">
        <w:rPr>
          <w:rFonts w:ascii="Calibri" w:hAnsi="Calibri" w:cs="Calibri"/>
          <w:sz w:val="24"/>
          <w:lang w:val="en-GB"/>
        </w:rPr>
        <w:t xml:space="preserve">Coe, N. E., Hedley, K. J., &amp; Longley-Cook, L. H. (1948). Punched-card equipment. </w:t>
      </w:r>
      <w:r w:rsidRPr="00C5719F">
        <w:rPr>
          <w:rFonts w:ascii="Calibri" w:hAnsi="Calibri" w:cs="Calibri"/>
          <w:i/>
          <w:iCs/>
          <w:sz w:val="24"/>
          <w:lang w:val="en-GB"/>
        </w:rPr>
        <w:t>Journal of the Institute of Actuaries</w:t>
      </w:r>
      <w:r w:rsidRPr="00C5719F">
        <w:rPr>
          <w:rFonts w:ascii="Calibri" w:hAnsi="Calibri" w:cs="Calibri"/>
          <w:sz w:val="24"/>
          <w:lang w:val="en-GB"/>
        </w:rPr>
        <w:t xml:space="preserve">, </w:t>
      </w:r>
      <w:r w:rsidRPr="00C5719F">
        <w:rPr>
          <w:rFonts w:ascii="Calibri" w:hAnsi="Calibri" w:cs="Calibri"/>
          <w:i/>
          <w:iCs/>
          <w:sz w:val="24"/>
          <w:lang w:val="en-GB"/>
        </w:rPr>
        <w:t>74</w:t>
      </w:r>
      <w:r w:rsidRPr="00C5719F">
        <w:rPr>
          <w:rFonts w:ascii="Calibri" w:hAnsi="Calibri" w:cs="Calibri"/>
          <w:sz w:val="24"/>
          <w:lang w:val="en-GB"/>
        </w:rPr>
        <w:t>(2), 246–287.</w:t>
      </w:r>
    </w:p>
    <w:p w14:paraId="1643D46A" w14:textId="77777777" w:rsidR="00C5719F" w:rsidRPr="00C5719F" w:rsidRDefault="00C5719F" w:rsidP="00C5719F">
      <w:pPr>
        <w:pStyle w:val="Bibliography"/>
        <w:rPr>
          <w:rFonts w:ascii="Calibri" w:hAnsi="Calibri" w:cs="Calibri"/>
          <w:sz w:val="24"/>
          <w:lang w:val="en-GB"/>
        </w:rPr>
      </w:pPr>
      <w:r w:rsidRPr="00C5719F">
        <w:rPr>
          <w:rFonts w:ascii="Calibri" w:hAnsi="Calibri" w:cs="Calibri"/>
          <w:sz w:val="24"/>
          <w:lang w:val="en-GB"/>
        </w:rPr>
        <w:t xml:space="preserve">Demianchuk, M. A., Savastieieva, O. M., &amp; Kuruch, O. V. (2025). </w:t>
      </w:r>
      <w:r w:rsidRPr="00C5719F">
        <w:rPr>
          <w:rFonts w:ascii="Calibri" w:hAnsi="Calibri" w:cs="Calibri"/>
          <w:i/>
          <w:iCs/>
          <w:sz w:val="24"/>
          <w:lang w:val="en-GB"/>
        </w:rPr>
        <w:t>Big Data and artificial intelligence in accounting and information systems of insurance business stakeholders</w:t>
      </w:r>
      <w:r w:rsidRPr="00C5719F">
        <w:rPr>
          <w:rFonts w:ascii="Calibri" w:hAnsi="Calibri" w:cs="Calibri"/>
          <w:sz w:val="24"/>
          <w:lang w:val="en-GB"/>
        </w:rPr>
        <w:t>.</w:t>
      </w:r>
    </w:p>
    <w:p w14:paraId="4338B721" w14:textId="77777777" w:rsidR="00C5719F" w:rsidRPr="00C5719F" w:rsidRDefault="00C5719F" w:rsidP="00C5719F">
      <w:pPr>
        <w:pStyle w:val="Bibliography"/>
        <w:rPr>
          <w:rFonts w:ascii="Calibri" w:hAnsi="Calibri" w:cs="Calibri"/>
          <w:sz w:val="24"/>
          <w:lang w:val="en-GB"/>
        </w:rPr>
      </w:pPr>
      <w:r w:rsidRPr="00C5719F">
        <w:rPr>
          <w:rFonts w:ascii="Calibri" w:hAnsi="Calibri" w:cs="Calibri"/>
          <w:sz w:val="24"/>
          <w:lang w:val="en-GB"/>
        </w:rPr>
        <w:t xml:space="preserve">Horton, J., &amp; Macve, R. (1994). The development of life assurance accounting and regulation in the UK: reflections on recent proposals for accounting change. </w:t>
      </w:r>
      <w:r w:rsidRPr="00C5719F">
        <w:rPr>
          <w:rFonts w:ascii="Calibri" w:hAnsi="Calibri" w:cs="Calibri"/>
          <w:i/>
          <w:iCs/>
          <w:sz w:val="24"/>
          <w:lang w:val="en-GB"/>
        </w:rPr>
        <w:t>Accounting, Business &amp; Financial History</w:t>
      </w:r>
      <w:r w:rsidRPr="00C5719F">
        <w:rPr>
          <w:rFonts w:ascii="Calibri" w:hAnsi="Calibri" w:cs="Calibri"/>
          <w:sz w:val="24"/>
          <w:lang w:val="en-GB"/>
        </w:rPr>
        <w:t xml:space="preserve">, </w:t>
      </w:r>
      <w:r w:rsidRPr="00C5719F">
        <w:rPr>
          <w:rFonts w:ascii="Calibri" w:hAnsi="Calibri" w:cs="Calibri"/>
          <w:i/>
          <w:iCs/>
          <w:sz w:val="24"/>
          <w:lang w:val="en-GB"/>
        </w:rPr>
        <w:t>4</w:t>
      </w:r>
      <w:r w:rsidRPr="00C5719F">
        <w:rPr>
          <w:rFonts w:ascii="Calibri" w:hAnsi="Calibri" w:cs="Calibri"/>
          <w:sz w:val="24"/>
          <w:lang w:val="en-GB"/>
        </w:rPr>
        <w:t>(2), 295–320.</w:t>
      </w:r>
    </w:p>
    <w:p w14:paraId="71D657E9" w14:textId="77777777" w:rsidR="00C5719F" w:rsidRPr="00C5719F" w:rsidRDefault="00C5719F" w:rsidP="00C5719F">
      <w:pPr>
        <w:pStyle w:val="Bibliography"/>
        <w:rPr>
          <w:rFonts w:ascii="Calibri" w:hAnsi="Calibri" w:cs="Calibri"/>
          <w:sz w:val="24"/>
          <w:lang w:val="en-GB"/>
        </w:rPr>
      </w:pPr>
      <w:r w:rsidRPr="00C5719F">
        <w:rPr>
          <w:rFonts w:ascii="Calibri" w:hAnsi="Calibri" w:cs="Calibri"/>
          <w:sz w:val="24"/>
          <w:lang w:val="en-GB"/>
        </w:rPr>
        <w:lastRenderedPageBreak/>
        <w:t xml:space="preserve">Kumar, B. (2018). Impact and need for financial transformation in the insurance industry using ERP. </w:t>
      </w:r>
      <w:r w:rsidRPr="00C5719F">
        <w:rPr>
          <w:rFonts w:ascii="Calibri" w:hAnsi="Calibri" w:cs="Calibri"/>
          <w:i/>
          <w:iCs/>
          <w:sz w:val="24"/>
          <w:lang w:val="en-GB"/>
        </w:rPr>
        <w:t>Journal of Enterprise Resource Planning Studies</w:t>
      </w:r>
      <w:r w:rsidRPr="00C5719F">
        <w:rPr>
          <w:rFonts w:ascii="Calibri" w:hAnsi="Calibri" w:cs="Calibri"/>
          <w:sz w:val="24"/>
          <w:lang w:val="en-GB"/>
        </w:rPr>
        <w:t xml:space="preserve">, </w:t>
      </w:r>
      <w:r w:rsidRPr="00C5719F">
        <w:rPr>
          <w:rFonts w:ascii="Calibri" w:hAnsi="Calibri" w:cs="Calibri"/>
          <w:i/>
          <w:iCs/>
          <w:sz w:val="24"/>
          <w:lang w:val="en-GB"/>
        </w:rPr>
        <w:t>2018</w:t>
      </w:r>
      <w:r w:rsidRPr="00C5719F">
        <w:rPr>
          <w:rFonts w:ascii="Calibri" w:hAnsi="Calibri" w:cs="Calibri"/>
          <w:sz w:val="24"/>
          <w:lang w:val="en-GB"/>
        </w:rPr>
        <w:t>.</w:t>
      </w:r>
    </w:p>
    <w:p w14:paraId="46F76733" w14:textId="77777777" w:rsidR="00C5719F" w:rsidRPr="00C5719F" w:rsidRDefault="00C5719F" w:rsidP="00C5719F">
      <w:pPr>
        <w:pStyle w:val="Bibliography"/>
        <w:rPr>
          <w:rFonts w:ascii="Calibri" w:hAnsi="Calibri" w:cs="Calibri"/>
          <w:sz w:val="24"/>
          <w:lang w:val="en-GB"/>
        </w:rPr>
      </w:pPr>
      <w:r w:rsidRPr="00C5719F">
        <w:rPr>
          <w:rFonts w:ascii="Calibri" w:hAnsi="Calibri" w:cs="Calibri"/>
          <w:sz w:val="24"/>
          <w:lang w:val="en-GB"/>
        </w:rPr>
        <w:t xml:space="preserve">Kuvatova Dinara. (2024). Theoretical Foundations of Accounting of Income and Expenses of Insurance Organizations. </w:t>
      </w:r>
      <w:r w:rsidRPr="00C5719F">
        <w:rPr>
          <w:rFonts w:ascii="Calibri" w:hAnsi="Calibri" w:cs="Calibri"/>
          <w:i/>
          <w:iCs/>
          <w:sz w:val="24"/>
          <w:lang w:val="en-GB"/>
        </w:rPr>
        <w:t>World Bulletin of Management and Law</w:t>
      </w:r>
      <w:r w:rsidRPr="00C5719F">
        <w:rPr>
          <w:rFonts w:ascii="Calibri" w:hAnsi="Calibri" w:cs="Calibri"/>
          <w:sz w:val="24"/>
          <w:lang w:val="en-GB"/>
        </w:rPr>
        <w:t xml:space="preserve">, </w:t>
      </w:r>
      <w:r w:rsidRPr="00C5719F">
        <w:rPr>
          <w:rFonts w:ascii="Calibri" w:hAnsi="Calibri" w:cs="Calibri"/>
          <w:i/>
          <w:iCs/>
          <w:sz w:val="24"/>
          <w:lang w:val="en-GB"/>
        </w:rPr>
        <w:t>38</w:t>
      </w:r>
      <w:r w:rsidRPr="00C5719F">
        <w:rPr>
          <w:rFonts w:ascii="Calibri" w:hAnsi="Calibri" w:cs="Calibri"/>
          <w:sz w:val="24"/>
          <w:lang w:val="en-GB"/>
        </w:rPr>
        <w:t>, 1–4.</w:t>
      </w:r>
    </w:p>
    <w:p w14:paraId="1C3EFC8D" w14:textId="77777777" w:rsidR="00C5719F" w:rsidRPr="00C5719F" w:rsidRDefault="00C5719F" w:rsidP="00C5719F">
      <w:pPr>
        <w:pStyle w:val="Bibliography"/>
        <w:rPr>
          <w:rFonts w:ascii="Calibri" w:hAnsi="Calibri" w:cs="Calibri"/>
          <w:sz w:val="24"/>
          <w:lang w:val="en-GB"/>
        </w:rPr>
      </w:pPr>
      <w:r w:rsidRPr="00C5719F">
        <w:rPr>
          <w:rFonts w:ascii="Calibri" w:hAnsi="Calibri" w:cs="Calibri"/>
          <w:sz w:val="24"/>
          <w:lang w:val="en-GB"/>
        </w:rPr>
        <w:t xml:space="preserve">Muzeyen, R. (2021). </w:t>
      </w:r>
      <w:r w:rsidRPr="00C5719F">
        <w:rPr>
          <w:rFonts w:ascii="Calibri" w:hAnsi="Calibri" w:cs="Calibri"/>
          <w:i/>
          <w:iCs/>
          <w:sz w:val="24"/>
          <w:lang w:val="en-GB"/>
        </w:rPr>
        <w:t>Accounting information system practice and its impact on accounting and audit reporting quality: Case study in Awash Insurance Company S.C.</w:t>
      </w:r>
      <w:r w:rsidRPr="00C5719F">
        <w:rPr>
          <w:rFonts w:ascii="Calibri" w:hAnsi="Calibri" w:cs="Calibri"/>
          <w:sz w:val="24"/>
          <w:lang w:val="en-GB"/>
        </w:rPr>
        <w:t xml:space="preserve"> [Doctoral dissertation]. St. Mary’s University.</w:t>
      </w:r>
    </w:p>
    <w:p w14:paraId="376B6BB7" w14:textId="77777777" w:rsidR="00C5719F" w:rsidRPr="00C5719F" w:rsidRDefault="00C5719F" w:rsidP="00C5719F">
      <w:pPr>
        <w:pStyle w:val="Bibliography"/>
        <w:rPr>
          <w:rFonts w:ascii="Calibri" w:hAnsi="Calibri" w:cs="Calibri"/>
          <w:sz w:val="24"/>
          <w:lang w:val="en-GB"/>
        </w:rPr>
      </w:pPr>
      <w:r w:rsidRPr="00C5719F">
        <w:rPr>
          <w:rFonts w:ascii="Calibri" w:hAnsi="Calibri" w:cs="Calibri"/>
          <w:sz w:val="24"/>
          <w:lang w:val="en-GB"/>
        </w:rPr>
        <w:t xml:space="preserve">Southern Cross Healthcare. </w:t>
      </w:r>
      <w:r w:rsidRPr="00C5719F">
        <w:rPr>
          <w:rFonts w:ascii="Calibri" w:hAnsi="Calibri" w:cs="Calibri"/>
          <w:i/>
          <w:iCs/>
          <w:sz w:val="24"/>
          <w:lang w:val="en-GB"/>
        </w:rPr>
        <w:t>About us</w:t>
      </w:r>
      <w:r w:rsidRPr="00C5719F">
        <w:rPr>
          <w:rFonts w:ascii="Calibri" w:hAnsi="Calibri" w:cs="Calibri"/>
          <w:sz w:val="24"/>
          <w:lang w:val="en-GB"/>
        </w:rPr>
        <w:t>. Southern Cross Healthcare. https://healthcare.southerncross.co.nz/about-us</w:t>
      </w:r>
    </w:p>
    <w:p w14:paraId="2F1011B1" w14:textId="77777777" w:rsidR="00C5719F" w:rsidRPr="00C5719F" w:rsidRDefault="00C5719F" w:rsidP="00C5719F">
      <w:pPr>
        <w:pStyle w:val="Bibliography"/>
        <w:rPr>
          <w:rFonts w:ascii="Calibri" w:hAnsi="Calibri" w:cs="Calibri"/>
          <w:sz w:val="24"/>
          <w:lang w:val="en-GB"/>
        </w:rPr>
      </w:pPr>
      <w:r w:rsidRPr="00C5719F">
        <w:rPr>
          <w:rFonts w:ascii="Calibri" w:hAnsi="Calibri" w:cs="Calibri"/>
          <w:sz w:val="24"/>
          <w:lang w:val="en-GB"/>
        </w:rPr>
        <w:t xml:space="preserve">Southern Cross Medical Care Society. (2025). </w:t>
      </w:r>
      <w:r w:rsidRPr="00C5719F">
        <w:rPr>
          <w:rFonts w:ascii="Calibri" w:hAnsi="Calibri" w:cs="Calibri"/>
          <w:i/>
          <w:iCs/>
          <w:sz w:val="24"/>
          <w:lang w:val="en-GB"/>
        </w:rPr>
        <w:t>Southern Cross Medical Care Society Group Financial Statements for the Year Ended 30 June 2025</w:t>
      </w:r>
      <w:r w:rsidRPr="00C5719F">
        <w:rPr>
          <w:rFonts w:ascii="Calibri" w:hAnsi="Calibri" w:cs="Calibri"/>
          <w:sz w:val="24"/>
          <w:lang w:val="en-GB"/>
        </w:rPr>
        <w:t>. Southern Cross Medical Care Society. https://www.southerncross.co.nz/-/media/files/corporate/annual-reports/scmcs_financial_statement_2025.pdf</w:t>
      </w:r>
    </w:p>
    <w:p w14:paraId="16836E59" w14:textId="77777777" w:rsidR="00C5719F" w:rsidRPr="00C5719F" w:rsidRDefault="00C5719F" w:rsidP="00C5719F">
      <w:pPr>
        <w:pStyle w:val="Bibliography"/>
        <w:rPr>
          <w:rFonts w:ascii="Calibri" w:hAnsi="Calibri" w:cs="Calibri"/>
          <w:sz w:val="24"/>
          <w:lang w:val="en-GB"/>
        </w:rPr>
      </w:pPr>
      <w:r w:rsidRPr="00C5719F">
        <w:rPr>
          <w:rFonts w:ascii="Calibri" w:hAnsi="Calibri" w:cs="Calibri"/>
          <w:sz w:val="24"/>
          <w:lang w:val="en-GB"/>
        </w:rPr>
        <w:t xml:space="preserve">Yates, J. (1993). Co-evolution of information-processing technology and use: Interaction between the life insurance and tabulating industries. </w:t>
      </w:r>
      <w:r w:rsidRPr="00C5719F">
        <w:rPr>
          <w:rFonts w:ascii="Calibri" w:hAnsi="Calibri" w:cs="Calibri"/>
          <w:i/>
          <w:iCs/>
          <w:sz w:val="24"/>
          <w:lang w:val="en-GB"/>
        </w:rPr>
        <w:t>Business History Review</w:t>
      </w:r>
      <w:r w:rsidRPr="00C5719F">
        <w:rPr>
          <w:rFonts w:ascii="Calibri" w:hAnsi="Calibri" w:cs="Calibri"/>
          <w:sz w:val="24"/>
          <w:lang w:val="en-GB"/>
        </w:rPr>
        <w:t xml:space="preserve">, </w:t>
      </w:r>
      <w:r w:rsidRPr="00C5719F">
        <w:rPr>
          <w:rFonts w:ascii="Calibri" w:hAnsi="Calibri" w:cs="Calibri"/>
          <w:i/>
          <w:iCs/>
          <w:sz w:val="24"/>
          <w:lang w:val="en-GB"/>
        </w:rPr>
        <w:t>67</w:t>
      </w:r>
      <w:r w:rsidRPr="00C5719F">
        <w:rPr>
          <w:rFonts w:ascii="Calibri" w:hAnsi="Calibri" w:cs="Calibri"/>
          <w:sz w:val="24"/>
          <w:lang w:val="en-GB"/>
        </w:rPr>
        <w:t>(1), 1–51.</w:t>
      </w:r>
    </w:p>
    <w:p w14:paraId="5011BE14" w14:textId="4B2D04E7" w:rsidR="008E28AA" w:rsidRDefault="00B9644A" w:rsidP="00C5719F">
      <w:pPr>
        <w:pStyle w:val="Bibliography"/>
        <w:rPr>
          <w:rFonts w:ascii="Calibri" w:eastAsia="Times New Roman" w:hAnsi="Calibri" w:cs="Calibri"/>
          <w:sz w:val="24"/>
          <w:szCs w:val="24"/>
          <w:lang w:eastAsia="ja-JP"/>
        </w:rPr>
      </w:pPr>
      <w:r w:rsidRPr="00D13BF4">
        <w:rPr>
          <w:rFonts w:ascii="Calibri" w:eastAsia="Times New Roman" w:hAnsi="Calibri" w:cs="Calibri"/>
          <w:sz w:val="24"/>
          <w:szCs w:val="24"/>
          <w:lang w:eastAsia="ja-JP"/>
        </w:rPr>
        <w:fldChar w:fldCharType="end"/>
      </w:r>
    </w:p>
    <w:p w14:paraId="4AB78A05" w14:textId="2E6744B0" w:rsidR="008E28AA" w:rsidRPr="008E28AA" w:rsidRDefault="008E28AA" w:rsidP="008E09B0">
      <w:pPr>
        <w:spacing w:before="100" w:beforeAutospacing="1" w:after="100" w:afterAutospacing="1" w:line="360" w:lineRule="auto"/>
        <w:rPr>
          <w:rFonts w:ascii="Calibri" w:eastAsia="Times New Roman" w:hAnsi="Calibri" w:cs="Calibri"/>
        </w:rPr>
      </w:pPr>
    </w:p>
    <w:p w14:paraId="6B840D93" w14:textId="77777777" w:rsidR="004759C7" w:rsidRPr="005802A1" w:rsidRDefault="004759C7" w:rsidP="00860618">
      <w:pPr>
        <w:spacing w:line="360" w:lineRule="auto"/>
        <w:ind w:firstLine="720"/>
        <w:rPr>
          <w:rFonts w:ascii="Calibri" w:hAnsi="Calibri" w:cs="Calibri"/>
          <w:sz w:val="24"/>
          <w:szCs w:val="24"/>
        </w:rPr>
      </w:pPr>
    </w:p>
    <w:sectPr w:rsidR="004759C7" w:rsidRPr="005802A1" w:rsidSect="00067694">
      <w:headerReference w:type="default" r:id="rId12"/>
      <w:pgSz w:w="11906" w:h="16838"/>
      <w:pgMar w:top="1440" w:right="1440"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6E671" w14:textId="77777777" w:rsidR="00DE7CB0" w:rsidRDefault="00DE7CB0">
      <w:pPr>
        <w:spacing w:line="240" w:lineRule="auto"/>
      </w:pPr>
      <w:r>
        <w:separator/>
      </w:r>
    </w:p>
  </w:endnote>
  <w:endnote w:type="continuationSeparator" w:id="0">
    <w:p w14:paraId="1FACC86A" w14:textId="77777777" w:rsidR="00DE7CB0" w:rsidRDefault="00DE7C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7EE86" w14:textId="77777777" w:rsidR="00DE7CB0" w:rsidRDefault="00DE7CB0">
      <w:pPr>
        <w:spacing w:after="0"/>
      </w:pPr>
      <w:r>
        <w:separator/>
      </w:r>
    </w:p>
  </w:footnote>
  <w:footnote w:type="continuationSeparator" w:id="0">
    <w:p w14:paraId="7AE78C3A" w14:textId="77777777" w:rsidR="00DE7CB0" w:rsidRDefault="00DE7CB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21A52" w14:textId="77777777" w:rsidR="00602B0E" w:rsidRDefault="000364D8">
    <w:pPr>
      <w:pStyle w:val="Header"/>
    </w:pPr>
    <w:r>
      <w:rPr>
        <w:rFonts w:ascii="Times New Roman" w:hAnsi="Times New Roman" w:cs="Times New Roman"/>
        <w:noProof/>
        <w:sz w:val="24"/>
        <w:szCs w:val="24"/>
        <w:lang w:eastAsia="en-NZ"/>
      </w:rPr>
      <w:drawing>
        <wp:inline distT="0" distB="0" distL="0" distR="0" wp14:anchorId="24099382" wp14:editId="07777777">
          <wp:extent cx="2535555" cy="447040"/>
          <wp:effectExtent l="0" t="0" r="0" b="0"/>
          <wp:docPr id="1479743903" name="Picture 1479743903" descr="D:\Users\cholder\Desktop\op LE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62534" name="Picture 1911362534" descr="D:\Users\cholder\Desktop\op LETERHEAD.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664211" cy="470105"/>
                  </a:xfrm>
                  <a:prstGeom prst="rect">
                    <a:avLst/>
                  </a:prstGeom>
                  <a:noFill/>
                  <a:ln>
                    <a:noFill/>
                  </a:ln>
                </pic:spPr>
              </pic:pic>
            </a:graphicData>
          </a:graphic>
        </wp:inline>
      </w:drawing>
    </w:r>
    <w:r>
      <w:rPr>
        <w:rFonts w:ascii="Times New Roman" w:hAnsi="Times New Roman" w:cs="Times New Roman"/>
        <w:b/>
        <w:noProof/>
        <w:sz w:val="28"/>
      </w:rPr>
      <w:drawing>
        <wp:inline distT="0" distB="0" distL="0" distR="0" wp14:anchorId="34967F33" wp14:editId="07777777">
          <wp:extent cx="2425700" cy="568960"/>
          <wp:effectExtent l="0" t="0" r="0" b="2540"/>
          <wp:docPr id="11962832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99366"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456591" cy="576608"/>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6462"/>
    <w:multiLevelType w:val="multilevel"/>
    <w:tmpl w:val="9C14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23EDD"/>
    <w:multiLevelType w:val="multilevel"/>
    <w:tmpl w:val="CAFE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56778"/>
    <w:multiLevelType w:val="multilevel"/>
    <w:tmpl w:val="0DD567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6976E4"/>
    <w:multiLevelType w:val="multilevel"/>
    <w:tmpl w:val="B3F6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84BC1"/>
    <w:multiLevelType w:val="multilevel"/>
    <w:tmpl w:val="CF02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704C6"/>
    <w:multiLevelType w:val="multilevel"/>
    <w:tmpl w:val="959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469C0"/>
    <w:multiLevelType w:val="multilevel"/>
    <w:tmpl w:val="5556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E9965"/>
    <w:multiLevelType w:val="hybridMultilevel"/>
    <w:tmpl w:val="FFFFFFFF"/>
    <w:lvl w:ilvl="0" w:tplc="055E22DC">
      <w:start w:val="1"/>
      <w:numFmt w:val="decimal"/>
      <w:lvlText w:val="%1."/>
      <w:lvlJc w:val="left"/>
      <w:pPr>
        <w:ind w:left="720" w:hanging="360"/>
      </w:pPr>
    </w:lvl>
    <w:lvl w:ilvl="1" w:tplc="BEC66DA2">
      <w:start w:val="1"/>
      <w:numFmt w:val="lowerLetter"/>
      <w:lvlText w:val="%2."/>
      <w:lvlJc w:val="left"/>
      <w:pPr>
        <w:ind w:left="1440" w:hanging="360"/>
      </w:pPr>
    </w:lvl>
    <w:lvl w:ilvl="2" w:tplc="498292EE">
      <w:start w:val="1"/>
      <w:numFmt w:val="lowerRoman"/>
      <w:lvlText w:val="%3."/>
      <w:lvlJc w:val="right"/>
      <w:pPr>
        <w:ind w:left="2160" w:hanging="180"/>
      </w:pPr>
    </w:lvl>
    <w:lvl w:ilvl="3" w:tplc="4F2E1116">
      <w:start w:val="1"/>
      <w:numFmt w:val="decimal"/>
      <w:lvlText w:val="%4."/>
      <w:lvlJc w:val="left"/>
      <w:pPr>
        <w:ind w:left="2880" w:hanging="360"/>
      </w:pPr>
    </w:lvl>
    <w:lvl w:ilvl="4" w:tplc="CC4E4840">
      <w:start w:val="1"/>
      <w:numFmt w:val="lowerLetter"/>
      <w:lvlText w:val="%5."/>
      <w:lvlJc w:val="left"/>
      <w:pPr>
        <w:ind w:left="3600" w:hanging="360"/>
      </w:pPr>
    </w:lvl>
    <w:lvl w:ilvl="5" w:tplc="28D24690">
      <w:start w:val="1"/>
      <w:numFmt w:val="lowerRoman"/>
      <w:lvlText w:val="%6."/>
      <w:lvlJc w:val="right"/>
      <w:pPr>
        <w:ind w:left="4320" w:hanging="180"/>
      </w:pPr>
    </w:lvl>
    <w:lvl w:ilvl="6" w:tplc="999A0E52">
      <w:start w:val="1"/>
      <w:numFmt w:val="decimal"/>
      <w:lvlText w:val="%7."/>
      <w:lvlJc w:val="left"/>
      <w:pPr>
        <w:ind w:left="5040" w:hanging="360"/>
      </w:pPr>
    </w:lvl>
    <w:lvl w:ilvl="7" w:tplc="D2B27946">
      <w:start w:val="1"/>
      <w:numFmt w:val="lowerLetter"/>
      <w:lvlText w:val="%8."/>
      <w:lvlJc w:val="left"/>
      <w:pPr>
        <w:ind w:left="5760" w:hanging="360"/>
      </w:pPr>
    </w:lvl>
    <w:lvl w:ilvl="8" w:tplc="E95E3C98">
      <w:start w:val="1"/>
      <w:numFmt w:val="lowerRoman"/>
      <w:lvlText w:val="%9."/>
      <w:lvlJc w:val="right"/>
      <w:pPr>
        <w:ind w:left="6480" w:hanging="180"/>
      </w:pPr>
    </w:lvl>
  </w:abstractNum>
  <w:abstractNum w:abstractNumId="8" w15:restartNumberingAfterBreak="0">
    <w:nsid w:val="462B160D"/>
    <w:multiLevelType w:val="multilevel"/>
    <w:tmpl w:val="6E66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40FB4"/>
    <w:multiLevelType w:val="multilevel"/>
    <w:tmpl w:val="316E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062B0"/>
    <w:multiLevelType w:val="multilevel"/>
    <w:tmpl w:val="9158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36C23"/>
    <w:multiLevelType w:val="multilevel"/>
    <w:tmpl w:val="85DA8D1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1EF7D5E"/>
    <w:multiLevelType w:val="multilevel"/>
    <w:tmpl w:val="C446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4C7DF2"/>
    <w:multiLevelType w:val="multilevel"/>
    <w:tmpl w:val="1E4C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B711F2"/>
    <w:multiLevelType w:val="multilevel"/>
    <w:tmpl w:val="4798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5E1A02"/>
    <w:multiLevelType w:val="multilevel"/>
    <w:tmpl w:val="05B0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046CDA"/>
    <w:multiLevelType w:val="multilevel"/>
    <w:tmpl w:val="7024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8021F1"/>
    <w:multiLevelType w:val="hybridMultilevel"/>
    <w:tmpl w:val="55CCD926"/>
    <w:lvl w:ilvl="0" w:tplc="779403FC">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6DBD3578"/>
    <w:multiLevelType w:val="multilevel"/>
    <w:tmpl w:val="D91A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A215E6"/>
    <w:multiLevelType w:val="multilevel"/>
    <w:tmpl w:val="9570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B44A46"/>
    <w:multiLevelType w:val="multilevel"/>
    <w:tmpl w:val="5D38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151968">
    <w:abstractNumId w:val="2"/>
  </w:num>
  <w:num w:numId="2" w16cid:durableId="2117211259">
    <w:abstractNumId w:val="7"/>
  </w:num>
  <w:num w:numId="3" w16cid:durableId="1951887153">
    <w:abstractNumId w:val="20"/>
  </w:num>
  <w:num w:numId="4" w16cid:durableId="1815944934">
    <w:abstractNumId w:val="16"/>
  </w:num>
  <w:num w:numId="5" w16cid:durableId="57292235">
    <w:abstractNumId w:val="1"/>
  </w:num>
  <w:num w:numId="6" w16cid:durableId="2085518856">
    <w:abstractNumId w:val="14"/>
  </w:num>
  <w:num w:numId="7" w16cid:durableId="1139152930">
    <w:abstractNumId w:val="4"/>
  </w:num>
  <w:num w:numId="8" w16cid:durableId="2142649264">
    <w:abstractNumId w:val="19"/>
  </w:num>
  <w:num w:numId="9" w16cid:durableId="77093088">
    <w:abstractNumId w:val="0"/>
  </w:num>
  <w:num w:numId="10" w16cid:durableId="327754242">
    <w:abstractNumId w:val="12"/>
  </w:num>
  <w:num w:numId="11" w16cid:durableId="475949130">
    <w:abstractNumId w:val="10"/>
  </w:num>
  <w:num w:numId="12" w16cid:durableId="949555066">
    <w:abstractNumId w:val="5"/>
  </w:num>
  <w:num w:numId="13" w16cid:durableId="654531068">
    <w:abstractNumId w:val="13"/>
  </w:num>
  <w:num w:numId="14" w16cid:durableId="1964265512">
    <w:abstractNumId w:val="15"/>
  </w:num>
  <w:num w:numId="15" w16cid:durableId="348065854">
    <w:abstractNumId w:val="9"/>
  </w:num>
  <w:num w:numId="16" w16cid:durableId="609439142">
    <w:abstractNumId w:val="6"/>
  </w:num>
  <w:num w:numId="17" w16cid:durableId="1325469145">
    <w:abstractNumId w:val="3"/>
  </w:num>
  <w:num w:numId="18" w16cid:durableId="140117063">
    <w:abstractNumId w:val="18"/>
  </w:num>
  <w:num w:numId="19" w16cid:durableId="1464427215">
    <w:abstractNumId w:val="8"/>
  </w:num>
  <w:num w:numId="20" w16cid:durableId="2103795946">
    <w:abstractNumId w:val="17"/>
  </w:num>
  <w:num w:numId="21" w16cid:durableId="1788147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oNotDisplayPageBoundarie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882"/>
    <w:rsid w:val="0000362F"/>
    <w:rsid w:val="00027E67"/>
    <w:rsid w:val="000364D8"/>
    <w:rsid w:val="000561AB"/>
    <w:rsid w:val="00060F87"/>
    <w:rsid w:val="00067694"/>
    <w:rsid w:val="00070CD6"/>
    <w:rsid w:val="000857FB"/>
    <w:rsid w:val="00093061"/>
    <w:rsid w:val="000C0D90"/>
    <w:rsid w:val="00104382"/>
    <w:rsid w:val="001207E2"/>
    <w:rsid w:val="00162882"/>
    <w:rsid w:val="001717FA"/>
    <w:rsid w:val="0018463E"/>
    <w:rsid w:val="0019663C"/>
    <w:rsid w:val="001D36E7"/>
    <w:rsid w:val="001F7EBE"/>
    <w:rsid w:val="00210D9C"/>
    <w:rsid w:val="00212003"/>
    <w:rsid w:val="0024227B"/>
    <w:rsid w:val="00252F09"/>
    <w:rsid w:val="00281299"/>
    <w:rsid w:val="002B1101"/>
    <w:rsid w:val="002B3EBC"/>
    <w:rsid w:val="00306890"/>
    <w:rsid w:val="00321397"/>
    <w:rsid w:val="00342964"/>
    <w:rsid w:val="00353A7B"/>
    <w:rsid w:val="00382577"/>
    <w:rsid w:val="003B1DAE"/>
    <w:rsid w:val="003D76F9"/>
    <w:rsid w:val="003F2C6B"/>
    <w:rsid w:val="0040175A"/>
    <w:rsid w:val="004303A8"/>
    <w:rsid w:val="00435ADF"/>
    <w:rsid w:val="00467CEB"/>
    <w:rsid w:val="00471854"/>
    <w:rsid w:val="00474C8D"/>
    <w:rsid w:val="004759C7"/>
    <w:rsid w:val="0047619A"/>
    <w:rsid w:val="004818B4"/>
    <w:rsid w:val="00491EC5"/>
    <w:rsid w:val="004938F8"/>
    <w:rsid w:val="004C1486"/>
    <w:rsid w:val="004C5CEC"/>
    <w:rsid w:val="004D5E8F"/>
    <w:rsid w:val="00500AF5"/>
    <w:rsid w:val="0051403C"/>
    <w:rsid w:val="005238B8"/>
    <w:rsid w:val="00551071"/>
    <w:rsid w:val="005621BA"/>
    <w:rsid w:val="00564CA3"/>
    <w:rsid w:val="005802A1"/>
    <w:rsid w:val="00582DAE"/>
    <w:rsid w:val="005922B9"/>
    <w:rsid w:val="005E425D"/>
    <w:rsid w:val="00602B0E"/>
    <w:rsid w:val="00612353"/>
    <w:rsid w:val="00614D63"/>
    <w:rsid w:val="0061512F"/>
    <w:rsid w:val="00615E38"/>
    <w:rsid w:val="00645B7A"/>
    <w:rsid w:val="00651BCD"/>
    <w:rsid w:val="006C28E4"/>
    <w:rsid w:val="006F342C"/>
    <w:rsid w:val="006F6115"/>
    <w:rsid w:val="00704171"/>
    <w:rsid w:val="00716473"/>
    <w:rsid w:val="00717FC3"/>
    <w:rsid w:val="0074478D"/>
    <w:rsid w:val="00762955"/>
    <w:rsid w:val="00781BDC"/>
    <w:rsid w:val="007B4A9E"/>
    <w:rsid w:val="007B76E6"/>
    <w:rsid w:val="007F45E6"/>
    <w:rsid w:val="00817692"/>
    <w:rsid w:val="00860618"/>
    <w:rsid w:val="00873052"/>
    <w:rsid w:val="008C0886"/>
    <w:rsid w:val="008D39FE"/>
    <w:rsid w:val="008E09B0"/>
    <w:rsid w:val="008E28AA"/>
    <w:rsid w:val="0094113E"/>
    <w:rsid w:val="00996D23"/>
    <w:rsid w:val="009A5C7A"/>
    <w:rsid w:val="009B74AA"/>
    <w:rsid w:val="009D5609"/>
    <w:rsid w:val="00A161DC"/>
    <w:rsid w:val="00A31695"/>
    <w:rsid w:val="00A42D46"/>
    <w:rsid w:val="00A50F97"/>
    <w:rsid w:val="00A65E12"/>
    <w:rsid w:val="00A87E6C"/>
    <w:rsid w:val="00A93A22"/>
    <w:rsid w:val="00AB3CCE"/>
    <w:rsid w:val="00AD485A"/>
    <w:rsid w:val="00B063AC"/>
    <w:rsid w:val="00B14544"/>
    <w:rsid w:val="00B310E3"/>
    <w:rsid w:val="00B74435"/>
    <w:rsid w:val="00B9644A"/>
    <w:rsid w:val="00BC36CB"/>
    <w:rsid w:val="00BC5447"/>
    <w:rsid w:val="00BD1F2D"/>
    <w:rsid w:val="00BD21BF"/>
    <w:rsid w:val="00C0583F"/>
    <w:rsid w:val="00C31854"/>
    <w:rsid w:val="00C375F6"/>
    <w:rsid w:val="00C54C67"/>
    <w:rsid w:val="00C5719F"/>
    <w:rsid w:val="00C74C2F"/>
    <w:rsid w:val="00C83EAA"/>
    <w:rsid w:val="00C93D76"/>
    <w:rsid w:val="00CC7016"/>
    <w:rsid w:val="00CD3AC5"/>
    <w:rsid w:val="00D13BF4"/>
    <w:rsid w:val="00D17CC3"/>
    <w:rsid w:val="00D41CBF"/>
    <w:rsid w:val="00D470E1"/>
    <w:rsid w:val="00D81946"/>
    <w:rsid w:val="00D87227"/>
    <w:rsid w:val="00D9140F"/>
    <w:rsid w:val="00DC0A89"/>
    <w:rsid w:val="00DD61C0"/>
    <w:rsid w:val="00DE7CB0"/>
    <w:rsid w:val="00DF0AB0"/>
    <w:rsid w:val="00DF5C44"/>
    <w:rsid w:val="00E42DCE"/>
    <w:rsid w:val="00E52A29"/>
    <w:rsid w:val="00E6530C"/>
    <w:rsid w:val="00E81055"/>
    <w:rsid w:val="00EA25E8"/>
    <w:rsid w:val="00ED350A"/>
    <w:rsid w:val="00F0297C"/>
    <w:rsid w:val="00F24ECA"/>
    <w:rsid w:val="00F3169F"/>
    <w:rsid w:val="00F37BCD"/>
    <w:rsid w:val="00F443EE"/>
    <w:rsid w:val="00F54B03"/>
    <w:rsid w:val="00F735CC"/>
    <w:rsid w:val="00F92FE9"/>
    <w:rsid w:val="00F93E6D"/>
    <w:rsid w:val="00FC0822"/>
    <w:rsid w:val="00FE3EB3"/>
    <w:rsid w:val="02C76985"/>
    <w:rsid w:val="064487E1"/>
    <w:rsid w:val="06B96ABD"/>
    <w:rsid w:val="08374D20"/>
    <w:rsid w:val="0B680DC4"/>
    <w:rsid w:val="0C6C84CB"/>
    <w:rsid w:val="0FF1A1AA"/>
    <w:rsid w:val="11FA6C8C"/>
    <w:rsid w:val="138EB547"/>
    <w:rsid w:val="1DEAEF73"/>
    <w:rsid w:val="259A7D92"/>
    <w:rsid w:val="26F7CC00"/>
    <w:rsid w:val="281472DC"/>
    <w:rsid w:val="2A74602D"/>
    <w:rsid w:val="2BE8FC12"/>
    <w:rsid w:val="2F0C8DC0"/>
    <w:rsid w:val="30195EF5"/>
    <w:rsid w:val="38C54D7A"/>
    <w:rsid w:val="38F068AF"/>
    <w:rsid w:val="39A8C57D"/>
    <w:rsid w:val="3C2276F2"/>
    <w:rsid w:val="3D47E032"/>
    <w:rsid w:val="413DDEC9"/>
    <w:rsid w:val="4917A79C"/>
    <w:rsid w:val="4973DACC"/>
    <w:rsid w:val="4C8A50A1"/>
    <w:rsid w:val="50CF7962"/>
    <w:rsid w:val="53F68B88"/>
    <w:rsid w:val="5424BC5A"/>
    <w:rsid w:val="566A9B3B"/>
    <w:rsid w:val="58082636"/>
    <w:rsid w:val="58939C4B"/>
    <w:rsid w:val="58C98A80"/>
    <w:rsid w:val="5960040B"/>
    <w:rsid w:val="5A245920"/>
    <w:rsid w:val="5D907F8D"/>
    <w:rsid w:val="63222E31"/>
    <w:rsid w:val="64BEB3AC"/>
    <w:rsid w:val="669AE70B"/>
    <w:rsid w:val="6C0F686A"/>
    <w:rsid w:val="71620C11"/>
    <w:rsid w:val="73D96BBD"/>
    <w:rsid w:val="7AF72AC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099382"/>
  <w15:docId w15:val="{163D898C-4D46-4AEB-9436-4F8C0E739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19F"/>
    <w:pPr>
      <w:spacing w:after="200" w:line="276" w:lineRule="auto"/>
    </w:pPr>
    <w:rPr>
      <w:rFonts w:asciiTheme="minorHAnsi" w:eastAsiaTheme="minorHAnsi" w:hAnsiTheme="minorHAnsi" w:cstheme="minorBidi"/>
      <w:sz w:val="22"/>
      <w:szCs w:val="22"/>
      <w:lang w:val="en-NZ"/>
    </w:rPr>
  </w:style>
  <w:style w:type="paragraph" w:styleId="Heading1">
    <w:name w:val="heading 1"/>
    <w:basedOn w:val="Normal"/>
    <w:link w:val="Heading1Char"/>
    <w:uiPriority w:val="9"/>
    <w:qFormat/>
    <w:rsid w:val="004759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ja-JP"/>
    </w:rPr>
  </w:style>
  <w:style w:type="paragraph" w:styleId="Heading2">
    <w:name w:val="heading 2"/>
    <w:basedOn w:val="Normal"/>
    <w:link w:val="Heading2Char"/>
    <w:uiPriority w:val="9"/>
    <w:qFormat/>
    <w:rsid w:val="004759C7"/>
    <w:pPr>
      <w:spacing w:before="100" w:beforeAutospacing="1" w:after="100" w:afterAutospacing="1" w:line="240" w:lineRule="auto"/>
      <w:outlineLvl w:val="1"/>
    </w:pPr>
    <w:rPr>
      <w:rFonts w:ascii="Times New Roman" w:eastAsia="Times New Roman" w:hAnsi="Times New Roman" w:cs="Times New Roman"/>
      <w:b/>
      <w:bCs/>
      <w:sz w:val="36"/>
      <w:szCs w:val="36"/>
      <w:lang w:eastAsia="ja-JP"/>
    </w:rPr>
  </w:style>
  <w:style w:type="paragraph" w:styleId="Heading3">
    <w:name w:val="heading 3"/>
    <w:basedOn w:val="Normal"/>
    <w:link w:val="Heading3Char"/>
    <w:uiPriority w:val="9"/>
    <w:qFormat/>
    <w:rsid w:val="004759C7"/>
    <w:pPr>
      <w:spacing w:before="100" w:beforeAutospacing="1" w:after="100" w:afterAutospacing="1" w:line="240" w:lineRule="auto"/>
      <w:outlineLvl w:val="2"/>
    </w:pPr>
    <w:rPr>
      <w:rFonts w:ascii="Times New Roman" w:eastAsia="Times New Roman" w:hAnsi="Times New Roman" w:cs="Times New Roman"/>
      <w:b/>
      <w:bCs/>
      <w:sz w:val="27"/>
      <w:szCs w:val="27"/>
      <w:lang w:eastAsia="ja-JP"/>
    </w:rPr>
  </w:style>
  <w:style w:type="paragraph" w:styleId="Heading4">
    <w:name w:val="heading 4"/>
    <w:basedOn w:val="Normal"/>
    <w:link w:val="Heading4Char"/>
    <w:uiPriority w:val="9"/>
    <w:qFormat/>
    <w:rsid w:val="004759C7"/>
    <w:pPr>
      <w:spacing w:before="100" w:beforeAutospacing="1" w:after="100" w:afterAutospacing="1" w:line="240" w:lineRule="auto"/>
      <w:outlineLvl w:val="3"/>
    </w:pPr>
    <w:rPr>
      <w:rFonts w:ascii="Times New Roman" w:eastAsia="Times New Roman" w:hAnsi="Times New Roman" w:cs="Times New Roman"/>
      <w:b/>
      <w:bCs/>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HeaderChar">
    <w:name w:val="Header Char"/>
    <w:basedOn w:val="DefaultParagraphFont"/>
    <w:link w:val="Header"/>
    <w:uiPriority w:val="99"/>
    <w:qFormat/>
    <w:rPr>
      <w:lang w:val="en-NZ"/>
    </w:rPr>
  </w:style>
  <w:style w:type="character" w:customStyle="1" w:styleId="FooterChar">
    <w:name w:val="Footer Char"/>
    <w:basedOn w:val="DefaultParagraphFont"/>
    <w:link w:val="Footer"/>
    <w:uiPriority w:val="99"/>
    <w:qFormat/>
    <w:rPr>
      <w:lang w:val="en-NZ"/>
    </w:rPr>
  </w:style>
  <w:style w:type="paragraph" w:styleId="ListParagraph">
    <w:name w:val="List Paragraph"/>
    <w:basedOn w:val="Normal"/>
    <w:uiPriority w:val="34"/>
    <w:qFormat/>
    <w:rsid w:val="007F45E6"/>
    <w:pPr>
      <w:spacing w:after="160" w:line="279" w:lineRule="auto"/>
      <w:ind w:left="720"/>
      <w:contextualSpacing/>
    </w:pPr>
    <w:rPr>
      <w:rFonts w:eastAsiaTheme="minorEastAsia"/>
      <w:sz w:val="24"/>
      <w:szCs w:val="24"/>
      <w:lang w:val="en-US" w:eastAsia="ja-JP"/>
    </w:rPr>
  </w:style>
  <w:style w:type="character" w:customStyle="1" w:styleId="Heading1Char">
    <w:name w:val="Heading 1 Char"/>
    <w:basedOn w:val="DefaultParagraphFont"/>
    <w:link w:val="Heading1"/>
    <w:uiPriority w:val="9"/>
    <w:rsid w:val="004759C7"/>
    <w:rPr>
      <w:rFonts w:eastAsia="Times New Roman"/>
      <w:b/>
      <w:bCs/>
      <w:kern w:val="36"/>
      <w:sz w:val="48"/>
      <w:szCs w:val="48"/>
      <w:lang w:val="en-NZ" w:eastAsia="ja-JP"/>
    </w:rPr>
  </w:style>
  <w:style w:type="character" w:customStyle="1" w:styleId="Heading2Char">
    <w:name w:val="Heading 2 Char"/>
    <w:basedOn w:val="DefaultParagraphFont"/>
    <w:link w:val="Heading2"/>
    <w:uiPriority w:val="9"/>
    <w:rsid w:val="004759C7"/>
    <w:rPr>
      <w:rFonts w:eastAsia="Times New Roman"/>
      <w:b/>
      <w:bCs/>
      <w:sz w:val="36"/>
      <w:szCs w:val="36"/>
      <w:lang w:val="en-NZ" w:eastAsia="ja-JP"/>
    </w:rPr>
  </w:style>
  <w:style w:type="character" w:customStyle="1" w:styleId="Heading3Char">
    <w:name w:val="Heading 3 Char"/>
    <w:basedOn w:val="DefaultParagraphFont"/>
    <w:link w:val="Heading3"/>
    <w:uiPriority w:val="9"/>
    <w:rsid w:val="004759C7"/>
    <w:rPr>
      <w:rFonts w:eastAsia="Times New Roman"/>
      <w:b/>
      <w:bCs/>
      <w:sz w:val="27"/>
      <w:szCs w:val="27"/>
      <w:lang w:val="en-NZ" w:eastAsia="ja-JP"/>
    </w:rPr>
  </w:style>
  <w:style w:type="character" w:customStyle="1" w:styleId="Heading4Char">
    <w:name w:val="Heading 4 Char"/>
    <w:basedOn w:val="DefaultParagraphFont"/>
    <w:link w:val="Heading4"/>
    <w:uiPriority w:val="9"/>
    <w:rsid w:val="004759C7"/>
    <w:rPr>
      <w:rFonts w:eastAsia="Times New Roman"/>
      <w:b/>
      <w:bCs/>
      <w:sz w:val="24"/>
      <w:szCs w:val="24"/>
      <w:lang w:val="en-NZ" w:eastAsia="ja-JP"/>
    </w:rPr>
  </w:style>
  <w:style w:type="character" w:customStyle="1" w:styleId="whitespace-normal">
    <w:name w:val="whitespace-normal"/>
    <w:basedOn w:val="DefaultParagraphFont"/>
    <w:rsid w:val="004759C7"/>
  </w:style>
  <w:style w:type="character" w:styleId="Strong">
    <w:name w:val="Strong"/>
    <w:basedOn w:val="DefaultParagraphFont"/>
    <w:uiPriority w:val="22"/>
    <w:qFormat/>
    <w:rsid w:val="004759C7"/>
    <w:rPr>
      <w:b/>
      <w:bCs/>
    </w:rPr>
  </w:style>
  <w:style w:type="paragraph" w:styleId="Bibliography">
    <w:name w:val="Bibliography"/>
    <w:basedOn w:val="Normal"/>
    <w:next w:val="Normal"/>
    <w:uiPriority w:val="37"/>
    <w:unhideWhenUsed/>
    <w:rsid w:val="00B9644A"/>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ite.auckland.ac.nz/index.php?p=quickcite"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9A7FED2318E984C83C200352E6701C8" ma:contentTypeVersion="7" ma:contentTypeDescription="Create a new document." ma:contentTypeScope="" ma:versionID="8ba27f4d875b6ad6c343ef5a826b8c42">
  <xsd:schema xmlns:xsd="http://www.w3.org/2001/XMLSchema" xmlns:xs="http://www.w3.org/2001/XMLSchema" xmlns:p="http://schemas.microsoft.com/office/2006/metadata/properties" xmlns:ns2="bb18f854-db1c-4d0b-b38b-f27d8dfcdaea" targetNamespace="http://schemas.microsoft.com/office/2006/metadata/properties" ma:root="true" ma:fieldsID="e47f5acf04f9fb3a75787c14b8a0c48f" ns2:_="">
    <xsd:import namespace="bb18f854-db1c-4d0b-b38b-f27d8dfcda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8f854-db1c-4d0b-b38b-f27d8dfcda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B995B7-9334-4153-B506-14B61881C0E0}">
  <ds:schemaRefs>
    <ds:schemaRef ds:uri="http://schemas.microsoft.com/sharepoint/v3/contenttype/forms"/>
  </ds:schemaRefs>
</ds:datastoreItem>
</file>

<file path=customXml/itemProps2.xml><?xml version="1.0" encoding="utf-8"?>
<ds:datastoreItem xmlns:ds="http://schemas.openxmlformats.org/officeDocument/2006/customXml" ds:itemID="{A31A2FEE-0636-214C-8A49-D289FEC4FEB0}">
  <ds:schemaRefs>
    <ds:schemaRef ds:uri="http://schemas.openxmlformats.org/officeDocument/2006/bibliography"/>
  </ds:schemaRefs>
</ds:datastoreItem>
</file>

<file path=customXml/itemProps3.xml><?xml version="1.0" encoding="utf-8"?>
<ds:datastoreItem xmlns:ds="http://schemas.openxmlformats.org/officeDocument/2006/customXml" ds:itemID="{32E03EC3-05D5-4449-8022-930866923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18f854-db1c-4d0b-b38b-f27d8dfcda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C4AC29F-9B28-4660-9F6E-36227095982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12</Pages>
  <Words>4348</Words>
  <Characters>24790</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 kalia</dc:creator>
  <cp:lastModifiedBy>GIELO</cp:lastModifiedBy>
  <cp:revision>168</cp:revision>
  <dcterms:created xsi:type="dcterms:W3CDTF">2025-03-05T00:54:00Z</dcterms:created>
  <dcterms:modified xsi:type="dcterms:W3CDTF">2026-02-19T20:36:00Z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87b9e042-77fd-4a6c-be05-207297155700</vt:lpwstr>
  </property>
  <property fmtid="{D5CDD505-2E9C-101B-9397-08002B2CF9AE}" pid="3" name="ContentTypeId">
    <vt:lpwstr>0x01010069A7FED2318E984C83C200352E6701C8</vt:lpwstr>
  </property>
  <property fmtid="{D5CDD505-2E9C-101B-9397-08002B2CF9AE}" pid="4" name="KSOProductBuildVer">
    <vt:lpwstr>1033-12.2.0.23196</vt:lpwstr>
  </property>
  <property fmtid="{D5CDD505-2E9C-101B-9397-08002B2CF9AE}" pid="5" name="ICV">
    <vt:lpwstr>8F8BBA51A798408C8D107BC4D65CF538_12</vt:lpwstr>
  </property>
  <property fmtid="{D5CDD505-2E9C-101B-9397-08002B2CF9AE}" pid="6" name="ZOTERO_PREF_1">
    <vt:lpwstr>&lt;data data-version="3" zotero-version="7.0.32"&gt;&lt;session id="Kze0eSaw"/&gt;&lt;style id="http://www.zotero.org/styles/apa" locale="en-US" hasBibliography="1" bibliographyStyleHasBeenSet="1"/&gt;&lt;prefs&gt;&lt;pref name="fieldType" value="Field"/&gt;&lt;pref name="automaticJourn</vt:lpwstr>
  </property>
  <property fmtid="{D5CDD505-2E9C-101B-9397-08002B2CF9AE}" pid="7" name="ZOTERO_PREF_2">
    <vt:lpwstr>alAbbreviations" value="true"/&gt;&lt;/prefs&gt;&lt;/data&gt;</vt:lpwstr>
  </property>
</Properties>
</file>