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pPr>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553A5F" w:rsidRDefault="00CF6265">
      <w:pPr>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553A5F" w:rsidRDefault="002E18E7" w:rsidP="002F6FDF">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lastRenderedPageBreak/>
        <w:t xml:space="preserve">Transformation of Southern Cross Health AI Chatbot </w:t>
      </w:r>
    </w:p>
    <w:p w14:paraId="25707A2B" w14:textId="77777777" w:rsidR="002E18E7" w:rsidRPr="00553A5F" w:rsidRDefault="002E18E7" w:rsidP="002F6FDF">
      <w:pPr>
        <w:spacing w:line="360" w:lineRule="auto"/>
        <w:rPr>
          <w:rFonts w:ascii="Times New Roman" w:hAnsi="Times New Roman" w:cs="Times New Roman"/>
          <w:sz w:val="28"/>
          <w:szCs w:val="28"/>
        </w:rPr>
      </w:pPr>
    </w:p>
    <w:p w14:paraId="2944AC77" w14:textId="1FA20397" w:rsidR="00B23295" w:rsidRPr="00553A5F" w:rsidRDefault="00B23295" w:rsidP="002F6FDF">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Case Study</w:t>
      </w:r>
    </w:p>
    <w:p w14:paraId="05E06D18" w14:textId="77777777" w:rsidR="00066C46" w:rsidRPr="00553A5F" w:rsidRDefault="00066C46"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553A5F" w:rsidRDefault="00066C46"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Currently, Southern Cross uses Aimee, an AI chatbot that answers customer questions about the health system and insurance terms</w:t>
      </w:r>
      <w:r w:rsidR="00612616" w:rsidRPr="00553A5F">
        <w:rPr>
          <w:rFonts w:ascii="Times New Roman" w:hAnsi="Times New Roman" w:cs="Times New Roman"/>
          <w:sz w:val="28"/>
          <w:szCs w:val="28"/>
        </w:rPr>
        <w:t xml:space="preserve"> </w:t>
      </w:r>
      <w:r w:rsidR="00612616" w:rsidRPr="00553A5F">
        <w:rPr>
          <w:rFonts w:ascii="Times New Roman" w:hAnsi="Times New Roman" w:cs="Times New Roman"/>
          <w:sz w:val="28"/>
          <w:szCs w:val="28"/>
        </w:rPr>
        <w:fldChar w:fldCharType="begin"/>
      </w:r>
      <w:r w:rsidR="00612616" w:rsidRPr="00553A5F">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553A5F">
        <w:rPr>
          <w:rFonts w:ascii="Times New Roman" w:hAnsi="Times New Roman" w:cs="Times New Roman"/>
          <w:sz w:val="28"/>
          <w:szCs w:val="28"/>
        </w:rPr>
        <w:fldChar w:fldCharType="separate"/>
      </w:r>
      <w:r w:rsidR="00612616" w:rsidRPr="00553A5F">
        <w:rPr>
          <w:rFonts w:ascii="Times New Roman" w:hAnsi="Times New Roman" w:cs="Times New Roman"/>
          <w:noProof/>
          <w:sz w:val="28"/>
          <w:szCs w:val="28"/>
        </w:rPr>
        <w:t>(McGregor, 2019)</w:t>
      </w:r>
      <w:r w:rsidR="00612616" w:rsidRPr="00553A5F">
        <w:rPr>
          <w:rFonts w:ascii="Times New Roman" w:hAnsi="Times New Roman" w:cs="Times New Roman"/>
          <w:sz w:val="28"/>
          <w:szCs w:val="28"/>
        </w:rPr>
        <w:fldChar w:fldCharType="end"/>
      </w:r>
      <w:r w:rsidRPr="00553A5F">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553A5F" w:rsidRDefault="00066C46"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553A5F" w:rsidRDefault="00066C46"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To achieve this, Southern Cross will develop and train advanced AI models, integrate comprehensive data governance and security measures</w:t>
      </w:r>
      <w:r w:rsidR="005B72DC" w:rsidRPr="00553A5F">
        <w:rPr>
          <w:rFonts w:ascii="Times New Roman" w:hAnsi="Times New Roman" w:cs="Times New Roman"/>
          <w:sz w:val="28"/>
          <w:szCs w:val="28"/>
        </w:rPr>
        <w:t xml:space="preserve"> </w:t>
      </w:r>
      <w:r w:rsidR="005B72DC" w:rsidRPr="00553A5F">
        <w:rPr>
          <w:rFonts w:ascii="Times New Roman" w:hAnsi="Times New Roman" w:cs="Times New Roman"/>
          <w:sz w:val="28"/>
          <w:szCs w:val="28"/>
        </w:rPr>
        <w:fldChar w:fldCharType="begin"/>
      </w:r>
      <w:r w:rsidR="005B72DC" w:rsidRPr="00553A5F">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553A5F">
        <w:rPr>
          <w:rFonts w:ascii="Times New Roman" w:hAnsi="Times New Roman" w:cs="Times New Roman"/>
          <w:sz w:val="28"/>
          <w:szCs w:val="28"/>
        </w:rPr>
        <w:fldChar w:fldCharType="separate"/>
      </w:r>
      <w:r w:rsidR="005B72DC" w:rsidRPr="00553A5F">
        <w:rPr>
          <w:rFonts w:ascii="Times New Roman" w:hAnsi="Times New Roman" w:cs="Times New Roman"/>
          <w:noProof/>
          <w:sz w:val="28"/>
          <w:szCs w:val="28"/>
        </w:rPr>
        <w:t>(MinterEllison New Zealand, 2025)</w:t>
      </w:r>
      <w:r w:rsidR="005B72DC" w:rsidRPr="00553A5F">
        <w:rPr>
          <w:rFonts w:ascii="Times New Roman" w:hAnsi="Times New Roman" w:cs="Times New Roman"/>
          <w:sz w:val="28"/>
          <w:szCs w:val="28"/>
        </w:rPr>
        <w:fldChar w:fldCharType="end"/>
      </w:r>
      <w:r w:rsidRPr="00553A5F">
        <w:rPr>
          <w:rFonts w:ascii="Times New Roman" w:hAnsi="Times New Roman" w:cs="Times New Roman"/>
          <w:sz w:val="28"/>
          <w:szCs w:val="28"/>
        </w:rPr>
        <w:t>, and adopt Agile methods for continuous improvement.</w:t>
      </w:r>
      <w:r w:rsidR="00B23295" w:rsidRPr="00553A5F">
        <w:rPr>
          <w:rFonts w:ascii="Times New Roman" w:hAnsi="Times New Roman" w:cs="Times New Roman"/>
          <w:sz w:val="28"/>
          <w:szCs w:val="28"/>
        </w:rPr>
        <w:t>.</w:t>
      </w:r>
    </w:p>
    <w:p w14:paraId="6FFB0996" w14:textId="77777777" w:rsidR="002E18E7" w:rsidRPr="00553A5F" w:rsidRDefault="002E18E7" w:rsidP="002F6FDF">
      <w:pPr>
        <w:spacing w:line="360" w:lineRule="auto"/>
        <w:rPr>
          <w:rFonts w:ascii="Times New Roman" w:hAnsi="Times New Roman" w:cs="Times New Roman"/>
          <w:sz w:val="28"/>
          <w:szCs w:val="28"/>
        </w:rPr>
      </w:pPr>
    </w:p>
    <w:p w14:paraId="41EAA100" w14:textId="77777777" w:rsidR="002E18E7" w:rsidRPr="00553A5F" w:rsidRDefault="002E18E7" w:rsidP="002F6FDF">
      <w:pPr>
        <w:spacing w:line="360" w:lineRule="auto"/>
        <w:rPr>
          <w:rFonts w:ascii="Times New Roman" w:hAnsi="Times New Roman" w:cs="Times New Roman"/>
          <w:sz w:val="28"/>
          <w:szCs w:val="28"/>
        </w:rPr>
      </w:pPr>
    </w:p>
    <w:p w14:paraId="682D4386" w14:textId="7165D176" w:rsidR="00CF6265" w:rsidRPr="00553A5F" w:rsidRDefault="00B23295" w:rsidP="002F6FDF">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1.</w:t>
      </w:r>
      <w:r w:rsidR="00FA7326" w:rsidRPr="00553A5F">
        <w:rPr>
          <w:rFonts w:ascii="Times New Roman" w:hAnsi="Times New Roman" w:cs="Times New Roman"/>
          <w:b/>
          <w:bCs/>
          <w:sz w:val="28"/>
          <w:szCs w:val="28"/>
        </w:rPr>
        <w:t>Introduction</w:t>
      </w:r>
    </w:p>
    <w:p w14:paraId="64ED8652" w14:textId="23153FBC" w:rsidR="00BE08AB" w:rsidRPr="00553A5F" w:rsidRDefault="00D2387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E08AB" w:rsidRPr="00553A5F">
        <w:rPr>
          <w:rFonts w:ascii="Times New Roman" w:hAnsi="Times New Roman" w:cs="Times New Roman"/>
          <w:sz w:val="28"/>
          <w:szCs w:val="28"/>
        </w:rPr>
        <w:t xml:space="preserve">In today’s age, chatbots plays a huge part in the success of organizations, not just insurance organizations. Chatbots, also referred to as conversational agents, are interactive intelligent systems that utilize Natural Language Processing (NLP) and </w:t>
      </w:r>
      <w:r w:rsidR="00BE08AB" w:rsidRPr="00553A5F">
        <w:rPr>
          <w:rFonts w:ascii="Times New Roman" w:hAnsi="Times New Roman" w:cs="Times New Roman"/>
          <w:sz w:val="28"/>
          <w:szCs w:val="28"/>
        </w:rPr>
        <w:lastRenderedPageBreak/>
        <w:t>machine learning to conduct text or voice-based conversations with humans</w:t>
      </w:r>
      <w:r w:rsidR="00527C20" w:rsidRPr="00553A5F">
        <w:rPr>
          <w:rFonts w:ascii="Times New Roman" w:hAnsi="Times New Roman" w:cs="Times New Roman"/>
          <w:sz w:val="28"/>
          <w:szCs w:val="28"/>
        </w:rPr>
        <w:t xml:space="preserve"> </w:t>
      </w:r>
      <w:r w:rsidR="00527C20" w:rsidRPr="00553A5F">
        <w:rPr>
          <w:rFonts w:ascii="Times New Roman" w:hAnsi="Times New Roman" w:cs="Times New Roman"/>
          <w:sz w:val="28"/>
          <w:szCs w:val="28"/>
        </w:rPr>
        <w:fldChar w:fldCharType="begin"/>
      </w:r>
      <w:r w:rsidR="00527C20" w:rsidRPr="00553A5F">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553A5F">
        <w:rPr>
          <w:rFonts w:ascii="Times New Roman" w:hAnsi="Times New Roman" w:cs="Times New Roman"/>
          <w:sz w:val="28"/>
          <w:szCs w:val="28"/>
        </w:rPr>
        <w:fldChar w:fldCharType="separate"/>
      </w:r>
      <w:r w:rsidR="00527C20" w:rsidRPr="00553A5F">
        <w:rPr>
          <w:rFonts w:ascii="Times New Roman" w:eastAsia="SimSun" w:hAnsi="Times New Roman" w:cs="Times New Roman"/>
          <w:sz w:val="28"/>
          <w:szCs w:val="28"/>
          <w:lang w:val="en-GB" w:eastAsia="ja-JP"/>
        </w:rPr>
        <w:t>(Rodríguez Cardona et al., 2021)</w:t>
      </w:r>
      <w:r w:rsidR="00527C20" w:rsidRPr="00553A5F">
        <w:rPr>
          <w:rFonts w:ascii="Times New Roman" w:hAnsi="Times New Roman" w:cs="Times New Roman"/>
          <w:sz w:val="28"/>
          <w:szCs w:val="28"/>
        </w:rPr>
        <w:fldChar w:fldCharType="end"/>
      </w:r>
      <w:r w:rsidR="00D76A21" w:rsidRPr="00553A5F">
        <w:rPr>
          <w:rFonts w:ascii="Times New Roman" w:hAnsi="Times New Roman" w:cs="Times New Roman"/>
          <w:sz w:val="28"/>
          <w:szCs w:val="28"/>
        </w:rPr>
        <w:t>.</w:t>
      </w:r>
    </w:p>
    <w:p w14:paraId="419CB6C1" w14:textId="4C8AD39B" w:rsidR="00257F8F" w:rsidRPr="00553A5F" w:rsidRDefault="00257F8F"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920AD" w:rsidRPr="00553A5F">
        <w:rPr>
          <w:rFonts w:ascii="Times New Roman" w:hAnsi="Times New Roman" w:cs="Times New Roman"/>
          <w:sz w:val="28"/>
          <w:szCs w:val="28"/>
        </w:rPr>
        <w:t>In the insurance industry, chatbots are vital for driving digital transformation and helping traditional companies remain competitive against emerging Insurance tech startups</w:t>
      </w:r>
      <w:r w:rsidR="00064BD8" w:rsidRPr="00553A5F">
        <w:rPr>
          <w:rFonts w:ascii="Times New Roman" w:hAnsi="Times New Roman" w:cs="Times New Roman"/>
          <w:sz w:val="28"/>
          <w:szCs w:val="28"/>
        </w:rPr>
        <w:t xml:space="preserve"> </w:t>
      </w:r>
      <w:r w:rsidR="00064BD8" w:rsidRPr="00553A5F">
        <w:rPr>
          <w:rFonts w:ascii="Times New Roman" w:hAnsi="Times New Roman" w:cs="Times New Roman"/>
          <w:sz w:val="28"/>
          <w:szCs w:val="28"/>
        </w:rPr>
        <w:fldChar w:fldCharType="begin"/>
      </w:r>
      <w:r w:rsidR="00064BD8" w:rsidRPr="00553A5F">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553A5F">
        <w:rPr>
          <w:rFonts w:ascii="Times New Roman" w:hAnsi="Times New Roman" w:cs="Times New Roman"/>
          <w:sz w:val="28"/>
          <w:szCs w:val="28"/>
        </w:rPr>
        <w:fldChar w:fldCharType="separate"/>
      </w:r>
      <w:r w:rsidR="00064BD8" w:rsidRPr="00553A5F">
        <w:rPr>
          <w:rFonts w:ascii="Times New Roman" w:hAnsi="Times New Roman" w:cs="Times New Roman"/>
          <w:noProof/>
          <w:sz w:val="28"/>
          <w:szCs w:val="28"/>
        </w:rPr>
        <w:t>(Subhashini et al., 2025)</w:t>
      </w:r>
      <w:r w:rsidR="00064BD8" w:rsidRPr="00553A5F">
        <w:rPr>
          <w:rFonts w:ascii="Times New Roman" w:hAnsi="Times New Roman" w:cs="Times New Roman"/>
          <w:sz w:val="28"/>
          <w:szCs w:val="28"/>
        </w:rPr>
        <w:fldChar w:fldCharType="end"/>
      </w:r>
      <w:r w:rsidR="002715B3" w:rsidRPr="00553A5F">
        <w:rPr>
          <w:rFonts w:ascii="Times New Roman" w:hAnsi="Times New Roman" w:cs="Times New Roman"/>
          <w:sz w:val="28"/>
          <w:szCs w:val="28"/>
        </w:rPr>
        <w:t>. They provide critical 24/7 availability, allowing policyholders to receive immediate clarifications on policy features, premium payments, and claim procedures</w:t>
      </w:r>
      <w:r w:rsidR="00F67DD7" w:rsidRPr="00553A5F">
        <w:rPr>
          <w:rFonts w:ascii="Times New Roman" w:hAnsi="Times New Roman" w:cs="Times New Roman"/>
          <w:sz w:val="28"/>
          <w:szCs w:val="28"/>
        </w:rPr>
        <w:t xml:space="preserve"> </w:t>
      </w:r>
      <w:r w:rsidR="00F67DD7" w:rsidRPr="00553A5F">
        <w:rPr>
          <w:rFonts w:ascii="Times New Roman" w:hAnsi="Times New Roman" w:cs="Times New Roman"/>
          <w:sz w:val="28"/>
          <w:szCs w:val="28"/>
        </w:rPr>
        <w:fldChar w:fldCharType="begin"/>
      </w:r>
      <w:r w:rsidR="00F67DD7" w:rsidRPr="00553A5F">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553A5F">
        <w:rPr>
          <w:rFonts w:ascii="Times New Roman" w:hAnsi="Times New Roman" w:cs="Times New Roman"/>
          <w:sz w:val="28"/>
          <w:szCs w:val="28"/>
        </w:rPr>
        <w:fldChar w:fldCharType="separate"/>
      </w:r>
      <w:r w:rsidR="00F67DD7" w:rsidRPr="00553A5F">
        <w:rPr>
          <w:rFonts w:ascii="Times New Roman" w:hAnsi="Times New Roman" w:cs="Times New Roman"/>
          <w:noProof/>
          <w:sz w:val="28"/>
          <w:szCs w:val="28"/>
        </w:rPr>
        <w:t>(Ezhilarasi, 2025)</w:t>
      </w:r>
      <w:r w:rsidR="00F67DD7" w:rsidRPr="00553A5F">
        <w:rPr>
          <w:rFonts w:ascii="Times New Roman" w:hAnsi="Times New Roman" w:cs="Times New Roman"/>
          <w:sz w:val="28"/>
          <w:szCs w:val="28"/>
        </w:rPr>
        <w:fldChar w:fldCharType="end"/>
      </w:r>
      <w:r w:rsidR="001E1775" w:rsidRPr="00553A5F">
        <w:rPr>
          <w:rFonts w:ascii="Times New Roman" w:hAnsi="Times New Roman" w:cs="Times New Roman"/>
          <w:sz w:val="28"/>
          <w:szCs w:val="28"/>
        </w:rPr>
        <w:t>.</w:t>
      </w:r>
    </w:p>
    <w:p w14:paraId="2E7AD081" w14:textId="6B4F15FB" w:rsidR="00765411" w:rsidRPr="00553A5F" w:rsidRDefault="00765411"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Southern Cross,</w:t>
      </w:r>
      <w:r w:rsidR="00D02000" w:rsidRPr="00553A5F">
        <w:rPr>
          <w:rFonts w:ascii="Times New Roman" w:hAnsi="Times New Roman" w:cs="Times New Roman"/>
          <w:sz w:val="28"/>
          <w:szCs w:val="28"/>
        </w:rPr>
        <w:t xml:space="preserve"> New Zealand’s</w:t>
      </w:r>
      <w:r w:rsidRPr="00553A5F">
        <w:rPr>
          <w:rFonts w:ascii="Times New Roman" w:hAnsi="Times New Roman" w:cs="Times New Roman"/>
          <w:sz w:val="28"/>
          <w:szCs w:val="28"/>
        </w:rPr>
        <w:t xml:space="preserve"> leader in providing health insurance. Southern Cross </w:t>
      </w:r>
      <w:r w:rsidR="00D1206F" w:rsidRPr="00553A5F">
        <w:rPr>
          <w:rFonts w:ascii="Times New Roman" w:hAnsi="Times New Roman" w:cs="Times New Roman"/>
          <w:sz w:val="28"/>
          <w:szCs w:val="28"/>
        </w:rPr>
        <w:t>currently has different</w:t>
      </w:r>
      <w:r w:rsidRPr="00553A5F">
        <w:rPr>
          <w:rFonts w:ascii="Times New Roman" w:hAnsi="Times New Roman" w:cs="Times New Roman"/>
          <w:sz w:val="28"/>
          <w:szCs w:val="28"/>
        </w:rPr>
        <w:t xml:space="preserve"> cashflow or services such as life insurance, health insurance, pet insurance, and travel insurance</w:t>
      </w:r>
      <w:r w:rsidR="00B655BF" w:rsidRPr="00553A5F">
        <w:rPr>
          <w:rFonts w:ascii="Times New Roman" w:hAnsi="Times New Roman" w:cs="Times New Roman"/>
          <w:sz w:val="28"/>
          <w:szCs w:val="28"/>
        </w:rPr>
        <w:fldChar w:fldCharType="begin"/>
      </w:r>
      <w:r w:rsidR="00B655BF" w:rsidRPr="00553A5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553A5F">
        <w:rPr>
          <w:rFonts w:ascii="Times New Roman" w:hAnsi="Times New Roman" w:cs="Times New Roman"/>
          <w:sz w:val="28"/>
          <w:szCs w:val="28"/>
        </w:rPr>
        <w:fldChar w:fldCharType="separate"/>
      </w:r>
      <w:r w:rsidR="00B655BF" w:rsidRPr="00553A5F">
        <w:rPr>
          <w:rFonts w:ascii="Times New Roman" w:hAnsi="Times New Roman" w:cs="Times New Roman"/>
          <w:noProof/>
          <w:sz w:val="28"/>
          <w:szCs w:val="28"/>
        </w:rPr>
        <w:t>(Southern Cross)</w:t>
      </w:r>
      <w:r w:rsidR="00B655BF" w:rsidRPr="00553A5F">
        <w:rPr>
          <w:rFonts w:ascii="Times New Roman" w:hAnsi="Times New Roman" w:cs="Times New Roman"/>
          <w:sz w:val="28"/>
          <w:szCs w:val="28"/>
        </w:rPr>
        <w:fldChar w:fldCharType="end"/>
      </w:r>
      <w:r w:rsidR="00B655BF" w:rsidRPr="00553A5F">
        <w:rPr>
          <w:rFonts w:ascii="Times New Roman" w:hAnsi="Times New Roman" w:cs="Times New Roman"/>
          <w:sz w:val="28"/>
          <w:szCs w:val="28"/>
        </w:rPr>
        <w:t>.</w:t>
      </w:r>
      <w:r w:rsidR="001A3224" w:rsidRPr="00553A5F">
        <w:rPr>
          <w:rFonts w:ascii="Times New Roman" w:hAnsi="Times New Roman" w:cs="Times New Roman"/>
          <w:sz w:val="28"/>
          <w:szCs w:val="28"/>
        </w:rPr>
        <w:t xml:space="preserve"> For Southern Cross, the transformation of the ai chatbot</w:t>
      </w:r>
      <w:r w:rsidR="00F67F45" w:rsidRPr="00553A5F">
        <w:rPr>
          <w:rFonts w:ascii="Times New Roman" w:hAnsi="Times New Roman" w:cs="Times New Roman"/>
          <w:sz w:val="28"/>
          <w:szCs w:val="28"/>
        </w:rPr>
        <w:t xml:space="preserve"> will drive operational efficiency, enhance customer engagement, and provide a strategic competitive advantage in a market increasingly disrupted by </w:t>
      </w:r>
      <w:r w:rsidR="007B3C9B" w:rsidRPr="00553A5F">
        <w:rPr>
          <w:rFonts w:ascii="Times New Roman" w:hAnsi="Times New Roman" w:cs="Times New Roman"/>
          <w:sz w:val="28"/>
          <w:szCs w:val="28"/>
        </w:rPr>
        <w:t>Insurance Tech</w:t>
      </w:r>
      <w:r w:rsidR="00F67F45" w:rsidRPr="00553A5F">
        <w:rPr>
          <w:rFonts w:ascii="Times New Roman" w:hAnsi="Times New Roman" w:cs="Times New Roman"/>
          <w:sz w:val="28"/>
          <w:szCs w:val="28"/>
        </w:rPr>
        <w:t xml:space="preserve"> startups</w:t>
      </w:r>
      <w:r w:rsidR="00BE151C" w:rsidRPr="00553A5F">
        <w:rPr>
          <w:rFonts w:ascii="Times New Roman" w:hAnsi="Times New Roman" w:cs="Times New Roman"/>
          <w:sz w:val="28"/>
          <w:szCs w:val="28"/>
        </w:rPr>
        <w:t xml:space="preserve"> </w:t>
      </w:r>
      <w:r w:rsidR="00BE151C" w:rsidRPr="00553A5F">
        <w:rPr>
          <w:rFonts w:ascii="Times New Roman" w:hAnsi="Times New Roman" w:cs="Times New Roman"/>
          <w:sz w:val="28"/>
          <w:szCs w:val="28"/>
        </w:rPr>
        <w:fldChar w:fldCharType="begin"/>
      </w:r>
      <w:r w:rsidR="00BE151C" w:rsidRPr="00553A5F">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553A5F">
        <w:rPr>
          <w:rFonts w:ascii="Times New Roman" w:hAnsi="Times New Roman" w:cs="Times New Roman"/>
          <w:sz w:val="28"/>
          <w:szCs w:val="28"/>
        </w:rPr>
        <w:fldChar w:fldCharType="separate"/>
      </w:r>
      <w:r w:rsidR="00BE151C" w:rsidRPr="00553A5F">
        <w:rPr>
          <w:rFonts w:ascii="Times New Roman" w:eastAsia="SimSun" w:hAnsi="Times New Roman" w:cs="Times New Roman"/>
          <w:sz w:val="28"/>
          <w:szCs w:val="28"/>
          <w:lang w:val="en-GB" w:eastAsia="ja-JP"/>
        </w:rPr>
        <w:t>(Rodríguez Cardona et al., 2019)</w:t>
      </w:r>
      <w:r w:rsidR="00BE151C" w:rsidRPr="00553A5F">
        <w:rPr>
          <w:rFonts w:ascii="Times New Roman" w:hAnsi="Times New Roman" w:cs="Times New Roman"/>
          <w:sz w:val="28"/>
          <w:szCs w:val="28"/>
        </w:rPr>
        <w:fldChar w:fldCharType="end"/>
      </w:r>
      <w:r w:rsidR="00E32649" w:rsidRPr="00553A5F">
        <w:rPr>
          <w:rFonts w:ascii="Times New Roman" w:hAnsi="Times New Roman" w:cs="Times New Roman"/>
          <w:sz w:val="28"/>
          <w:szCs w:val="28"/>
        </w:rPr>
        <w:t>.</w:t>
      </w:r>
    </w:p>
    <w:p w14:paraId="4CF80543" w14:textId="6C585159" w:rsidR="00D553FD" w:rsidRPr="00553A5F" w:rsidRDefault="007315A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D553FD" w:rsidRPr="00553A5F">
        <w:rPr>
          <w:rFonts w:ascii="Times New Roman" w:hAnsi="Times New Roman" w:cs="Times New Roman"/>
          <w:sz w:val="28"/>
          <w:szCs w:val="28"/>
        </w:rPr>
        <w:t>This report will analyse the transformation of AI Chatbot for Southern Cross. Part two will discuss the evolution of AI Chatbot, and the present policies and management regarding the AI Chatbot</w:t>
      </w:r>
      <w:r w:rsidR="00822E22" w:rsidRPr="00553A5F">
        <w:rPr>
          <w:rFonts w:ascii="Times New Roman" w:hAnsi="Times New Roman" w:cs="Times New Roman"/>
          <w:sz w:val="28"/>
          <w:szCs w:val="28"/>
        </w:rPr>
        <w:t xml:space="preserve"> in Southern Cross.</w:t>
      </w:r>
      <w:r w:rsidR="000902A9" w:rsidRPr="00553A5F">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1E86CD6D" w14:textId="77777777" w:rsidR="00D553FD" w:rsidRPr="00553A5F" w:rsidRDefault="00D553FD" w:rsidP="002F6FDF">
      <w:pPr>
        <w:spacing w:line="360" w:lineRule="auto"/>
        <w:rPr>
          <w:rFonts w:ascii="Times New Roman" w:hAnsi="Times New Roman" w:cs="Times New Roman"/>
          <w:sz w:val="28"/>
          <w:szCs w:val="28"/>
        </w:rPr>
      </w:pPr>
    </w:p>
    <w:p w14:paraId="2EF1DFCE" w14:textId="61EEBAF2" w:rsidR="007315A6" w:rsidRPr="00553A5F" w:rsidRDefault="00D553F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Part two will discuss how AIS is used by Southern Cross as well as the past, current, and future AIS for Southern Cross. And finally close with the summary and conclusion of part three.</w:t>
      </w:r>
    </w:p>
    <w:p w14:paraId="75F31B63" w14:textId="3C6AB6A4" w:rsidR="00D2387D" w:rsidRPr="00553A5F" w:rsidRDefault="00D2387D"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In today’s age, accounting plays a huge part in the success of organizations, not just insurance organizations. Accounting can be defined as the scheme and art of collecting, classifying, summarizing, and communicating financial data to facilitate economic decision-making (</w:t>
      </w:r>
      <w:proofErr w:type="spellStart"/>
      <w:r w:rsidRPr="00553A5F">
        <w:rPr>
          <w:rFonts w:ascii="Times New Roman" w:hAnsi="Times New Roman" w:cs="Times New Roman"/>
          <w:sz w:val="28"/>
          <w:szCs w:val="28"/>
        </w:rPr>
        <w:t>Muzeyen</w:t>
      </w:r>
      <w:proofErr w:type="spellEnd"/>
      <w:r w:rsidRPr="00553A5F">
        <w:rPr>
          <w:rFonts w:ascii="Times New Roman" w:hAnsi="Times New Roman" w:cs="Times New Roman"/>
          <w:sz w:val="28"/>
          <w:szCs w:val="28"/>
        </w:rPr>
        <w:t xml:space="preserve">, 2021). Accounting’s primary purpose is to </w:t>
      </w:r>
      <w:r w:rsidRPr="00553A5F">
        <w:rPr>
          <w:rFonts w:ascii="Times New Roman" w:hAnsi="Times New Roman" w:cs="Times New Roman"/>
          <w:sz w:val="28"/>
          <w:szCs w:val="28"/>
        </w:rPr>
        <w:lastRenderedPageBreak/>
        <w:t>identify and record economic events, supplying both internal and external users with the information needed to make reasoned choices regarding the allocation of scarce resources (Bakhshi, 2018).</w:t>
      </w:r>
    </w:p>
    <w:p w14:paraId="0A6EA0E6" w14:textId="77777777" w:rsidR="00D2387D" w:rsidRPr="00553A5F" w:rsidRDefault="00D2387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In the insurance sector, Accounting function is uniquely critical due to the high degree of regulatory scrutiny, long-term nature of liabilities, and the necessity of maintaining trust with policyholders (</w:t>
      </w:r>
      <w:proofErr w:type="spellStart"/>
      <w:r w:rsidRPr="00553A5F">
        <w:rPr>
          <w:rFonts w:ascii="Times New Roman" w:hAnsi="Times New Roman" w:cs="Times New Roman"/>
          <w:sz w:val="28"/>
          <w:szCs w:val="28"/>
        </w:rPr>
        <w:t>Kuvatova</w:t>
      </w:r>
      <w:proofErr w:type="spellEnd"/>
      <w:r w:rsidRPr="00553A5F">
        <w:rPr>
          <w:rFonts w:ascii="Times New Roman" w:hAnsi="Times New Roman" w:cs="Times New Roman"/>
          <w:sz w:val="28"/>
          <w:szCs w:val="28"/>
        </w:rPr>
        <w:t xml:space="preserve"> Dinara, 2024).</w:t>
      </w:r>
    </w:p>
    <w:p w14:paraId="511F5BD0" w14:textId="77777777" w:rsidR="00D2387D" w:rsidRPr="00553A5F" w:rsidRDefault="00D2387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Southern Cross, leader in providing health insurance to New Zealanders. Southern Cross has different cashflow or services such as life insurance, health insurance, pet insurance, and travel insurance (Southern Cross Healthcare). For Southern Cross, the Accounting Function serves as a strategic business resource that has evolved from routine support to a critical tool for competitive advantage and high-level management inquiries (</w:t>
      </w:r>
      <w:proofErr w:type="spellStart"/>
      <w:r w:rsidRPr="00553A5F">
        <w:rPr>
          <w:rFonts w:ascii="Times New Roman" w:hAnsi="Times New Roman" w:cs="Times New Roman"/>
          <w:sz w:val="28"/>
          <w:szCs w:val="28"/>
        </w:rPr>
        <w:t>Demianchuk</w:t>
      </w:r>
      <w:proofErr w:type="spellEnd"/>
      <w:r w:rsidRPr="00553A5F">
        <w:rPr>
          <w:rFonts w:ascii="Times New Roman" w:hAnsi="Times New Roman" w:cs="Times New Roman"/>
          <w:sz w:val="28"/>
          <w:szCs w:val="28"/>
        </w:rPr>
        <w:t xml:space="preserve"> et al., 2025).</w:t>
      </w:r>
    </w:p>
    <w:p w14:paraId="4C149B83" w14:textId="3B12269C" w:rsidR="00D2387D" w:rsidRPr="00553A5F" w:rsidRDefault="00D2387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This report will analyse the evolution of Accounting Information Systems(AIS) for Southern Cross. Part two will discuss how AIS is used by Southern Cross as well as the past, current, and future AIS for Southern Cross. And finally close with the summary and conclusion of part three.</w:t>
      </w:r>
    </w:p>
    <w:p w14:paraId="0B56F92C" w14:textId="38BB22E7" w:rsidR="00FA7326" w:rsidRPr="00553A5F" w:rsidRDefault="00E940A0"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524869" w14:textId="77777777" w:rsidR="00434669" w:rsidRPr="00553A5F" w:rsidRDefault="00434669"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w:t>
      </w:r>
      <w:r w:rsidRPr="00553A5F">
        <w:rPr>
          <w:rFonts w:ascii="Times New Roman" w:hAnsi="Times New Roman" w:cs="Times New Roman"/>
          <w:sz w:val="28"/>
          <w:szCs w:val="28"/>
        </w:rPr>
        <w:tab/>
        <w:t xml:space="preserve">The definition ( what is inflight entertainment system ) </w:t>
      </w:r>
    </w:p>
    <w:p w14:paraId="49B0A76E" w14:textId="77777777" w:rsidR="00434669" w:rsidRPr="00553A5F" w:rsidRDefault="00434669"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 background of the system (how it has evolved and what is need for this )  </w:t>
      </w:r>
    </w:p>
    <w:p w14:paraId="19140526" w14:textId="77777777" w:rsidR="00434669" w:rsidRPr="00553A5F" w:rsidRDefault="00434669"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Motivation why is that function important ( why is having a good inflight system important to have for air NZ ) </w:t>
      </w:r>
    </w:p>
    <w:p w14:paraId="301642A5" w14:textId="77777777" w:rsidR="00434669" w:rsidRPr="00553A5F" w:rsidRDefault="00434669"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Objectives </w:t>
      </w:r>
    </w:p>
    <w:p w14:paraId="6C68D214" w14:textId="6107847D" w:rsidR="00434669" w:rsidRPr="00553A5F" w:rsidRDefault="00434669" w:rsidP="002F6FDF">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Structure</w:t>
      </w:r>
    </w:p>
    <w:p w14:paraId="4941DA07" w14:textId="28736B28" w:rsidR="00434669" w:rsidRPr="00854BAF" w:rsidRDefault="00DC2564" w:rsidP="002F6FDF">
      <w:pPr>
        <w:spacing w:line="360" w:lineRule="auto"/>
        <w:rPr>
          <w:rFonts w:ascii="Times New Roman" w:hAnsi="Times New Roman" w:cs="Times New Roman"/>
          <w:b/>
          <w:bCs/>
          <w:sz w:val="28"/>
          <w:szCs w:val="28"/>
        </w:rPr>
      </w:pPr>
      <w:r w:rsidRPr="00854BAF">
        <w:rPr>
          <w:rFonts w:ascii="Times New Roman" w:hAnsi="Times New Roman" w:cs="Times New Roman"/>
          <w:b/>
          <w:bCs/>
          <w:sz w:val="28"/>
          <w:szCs w:val="28"/>
        </w:rPr>
        <w:t>2. Evolution of Chatbot System at Southern Cross Health</w:t>
      </w:r>
    </w:p>
    <w:p w14:paraId="2E9789A2" w14:textId="21D1FF08" w:rsidR="00DC2564" w:rsidRPr="00553A5F" w:rsidRDefault="00DC2564"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ab/>
        <w:t>A number of changes have happened in how Southern Cross Healthcare has been manging the policies and the procedures related to their enterprise resource planning systems. Below, we talk about their current state of the art in terms of Managerial policies and procedures.</w:t>
      </w:r>
    </w:p>
    <w:p w14:paraId="004CD19C" w14:textId="4ED6F46D"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2.1 Present management policies and procedures ( 700 words)</w:t>
      </w:r>
    </w:p>
    <w:p w14:paraId="5C3DF0DE"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The management procedures,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14:paraId="4F4E4DF6" w14:textId="77777777" w:rsidR="00991AE6" w:rsidRPr="00553A5F" w:rsidRDefault="00991AE6" w:rsidP="002F6FDF">
      <w:pPr>
        <w:spacing w:line="360" w:lineRule="auto"/>
        <w:rPr>
          <w:rFonts w:ascii="Times New Roman" w:hAnsi="Times New Roman" w:cs="Times New Roman"/>
          <w:sz w:val="28"/>
          <w:szCs w:val="28"/>
        </w:rPr>
      </w:pPr>
    </w:p>
    <w:p w14:paraId="0A11C3FE" w14:textId="77777777" w:rsidR="00991AE6" w:rsidRPr="00553A5F" w:rsidRDefault="00991AE6" w:rsidP="002F6FDF">
      <w:pPr>
        <w:spacing w:line="360" w:lineRule="auto"/>
        <w:rPr>
          <w:rFonts w:ascii="Times New Roman" w:hAnsi="Times New Roman" w:cs="Times New Roman"/>
          <w:sz w:val="28"/>
          <w:szCs w:val="28"/>
        </w:rPr>
      </w:pPr>
    </w:p>
    <w:p w14:paraId="669890C8"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As the contemporary policies, the </w:t>
      </w:r>
      <w:proofErr w:type="spellStart"/>
      <w:r w:rsidRPr="00553A5F">
        <w:rPr>
          <w:rFonts w:ascii="Times New Roman" w:hAnsi="Times New Roman" w:cs="Times New Roman"/>
          <w:sz w:val="28"/>
          <w:szCs w:val="28"/>
        </w:rPr>
        <w:t>curent</w:t>
      </w:r>
      <w:proofErr w:type="spellEnd"/>
      <w:r w:rsidRPr="00553A5F">
        <w:rPr>
          <w:rFonts w:ascii="Times New Roman" w:hAnsi="Times New Roman" w:cs="Times New Roman"/>
          <w:sz w:val="28"/>
          <w:szCs w:val="28"/>
        </w:rPr>
        <w:t xml:space="preserve"> policies relate to the above two procedures are outlined here..</w:t>
      </w:r>
    </w:p>
    <w:p w14:paraId="05F73AA0"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Example Access Control Policy (Retail Industry Style)</w:t>
      </w:r>
    </w:p>
    <w:p w14:paraId="7890CA2A"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"All employees must be assigned access to the ERP system strictly according to their role. Access beyond the role must be requested through the formal approval workflow and is subject to quarterly review. User accounts are deactivated immediately upon termination or role change to prevent unauthorized access."</w:t>
      </w:r>
    </w:p>
    <w:p w14:paraId="65A89661"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 Adapted from best practices outlined in SANS Institute ERP Security Guidance</w:t>
      </w:r>
    </w:p>
    <w:p w14:paraId="0F9E0173"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Example Multi-Factor Authentication Policy (Retail Industry Style)</w:t>
      </w:r>
    </w:p>
    <w:p w14:paraId="3BAA5612"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p>
    <w:p w14:paraId="10B4BA59" w14:textId="77777777"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 Adapted from publicly available ERP security recommendations for retail and large organizations (ISACA, ERP Security Controls)</w:t>
      </w:r>
    </w:p>
    <w:p w14:paraId="005D9897" w14:textId="77777777" w:rsidR="00991AE6" w:rsidRPr="00553A5F" w:rsidRDefault="00991AE6" w:rsidP="002F6FDF">
      <w:pPr>
        <w:spacing w:line="360" w:lineRule="auto"/>
        <w:rPr>
          <w:rFonts w:ascii="Times New Roman" w:hAnsi="Times New Roman" w:cs="Times New Roman"/>
          <w:sz w:val="28"/>
          <w:szCs w:val="28"/>
        </w:rPr>
      </w:pPr>
    </w:p>
    <w:p w14:paraId="21B38B6F" w14:textId="77777777" w:rsidR="00991AE6" w:rsidRPr="00553A5F" w:rsidRDefault="00991AE6" w:rsidP="002F6FDF">
      <w:pPr>
        <w:spacing w:line="360" w:lineRule="auto"/>
        <w:rPr>
          <w:rFonts w:ascii="Times New Roman" w:hAnsi="Times New Roman" w:cs="Times New Roman"/>
          <w:sz w:val="28"/>
          <w:szCs w:val="28"/>
        </w:rPr>
      </w:pPr>
    </w:p>
    <w:p w14:paraId="7FF8EC1A" w14:textId="77777777" w:rsidR="00991AE6" w:rsidRPr="00553A5F" w:rsidRDefault="00991AE6" w:rsidP="002F6FDF">
      <w:pPr>
        <w:spacing w:line="360" w:lineRule="auto"/>
        <w:rPr>
          <w:rFonts w:ascii="Times New Roman" w:hAnsi="Times New Roman" w:cs="Times New Roman"/>
          <w:sz w:val="28"/>
          <w:szCs w:val="28"/>
        </w:rPr>
      </w:pPr>
    </w:p>
    <w:p w14:paraId="0B869450" w14:textId="77777777" w:rsidR="00991AE6" w:rsidRPr="00553A5F" w:rsidRDefault="00991AE6" w:rsidP="002F6FDF">
      <w:pPr>
        <w:spacing w:line="360" w:lineRule="auto"/>
        <w:rPr>
          <w:rFonts w:ascii="Times New Roman" w:hAnsi="Times New Roman" w:cs="Times New Roman"/>
          <w:sz w:val="28"/>
          <w:szCs w:val="28"/>
        </w:rPr>
      </w:pPr>
      <w:proofErr w:type="spellStart"/>
      <w:r w:rsidRPr="00553A5F">
        <w:rPr>
          <w:rFonts w:ascii="Times New Roman" w:hAnsi="Times New Roman" w:cs="Times New Roman"/>
          <w:sz w:val="28"/>
          <w:szCs w:val="28"/>
        </w:rPr>
        <w:t>i</w:t>
      </w:r>
      <w:proofErr w:type="spellEnd"/>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Management Procedures (how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14:paraId="44F48612" w14:textId="77777777" w:rsidR="00991AE6" w:rsidRPr="00553A5F" w:rsidRDefault="00991AE6" w:rsidP="002F6FDF">
      <w:pPr>
        <w:spacing w:line="360" w:lineRule="auto"/>
        <w:rPr>
          <w:rFonts w:ascii="Times New Roman" w:hAnsi="Times New Roman" w:cs="Times New Roman"/>
          <w:sz w:val="28"/>
          <w:szCs w:val="28"/>
        </w:rPr>
      </w:pPr>
    </w:p>
    <w:p w14:paraId="6FAC5512" w14:textId="73C8458A" w:rsidR="00991AE6" w:rsidRPr="00553A5F" w:rsidRDefault="00991AE6"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ii.</w:t>
      </w:r>
      <w:r w:rsidRPr="00553A5F">
        <w:rPr>
          <w:rFonts w:ascii="Times New Roman" w:hAnsi="Times New Roman" w:cs="Times New Roman"/>
          <w:sz w:val="28"/>
          <w:szCs w:val="28"/>
        </w:rPr>
        <w:tab/>
        <w:t>Management Policies (rules)- for example who (who decides what contents (movies) should be added. Who ads it, who updates the system.) what are the rules for security policies, privacy policies etc.</w:t>
      </w:r>
    </w:p>
    <w:p w14:paraId="315E9C07" w14:textId="77777777" w:rsidR="00991AE6" w:rsidRPr="00553A5F" w:rsidRDefault="00991AE6" w:rsidP="002F6FDF">
      <w:pPr>
        <w:spacing w:line="360" w:lineRule="auto"/>
        <w:rPr>
          <w:rFonts w:ascii="Times New Roman" w:hAnsi="Times New Roman" w:cs="Times New Roman"/>
          <w:sz w:val="28"/>
          <w:szCs w:val="28"/>
        </w:rPr>
      </w:pPr>
    </w:p>
    <w:p w14:paraId="5E2A4EED" w14:textId="6AACC6E9" w:rsidR="00B23295" w:rsidRPr="00553A5F" w:rsidRDefault="00DC2564"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3</w:t>
      </w:r>
      <w:r w:rsidR="00B23295" w:rsidRPr="00553A5F">
        <w:rPr>
          <w:rFonts w:ascii="Times New Roman" w:hAnsi="Times New Roman" w:cs="Times New Roman"/>
          <w:sz w:val="28"/>
          <w:szCs w:val="28"/>
        </w:rPr>
        <w:t xml:space="preserve">. </w:t>
      </w:r>
      <w:r w:rsidR="00574954" w:rsidRPr="00553A5F">
        <w:rPr>
          <w:rFonts w:ascii="Times New Roman" w:hAnsi="Times New Roman" w:cs="Times New Roman"/>
          <w:sz w:val="28"/>
          <w:szCs w:val="28"/>
        </w:rPr>
        <w:t>Current Trends and Future Developments</w:t>
      </w:r>
    </w:p>
    <w:p w14:paraId="4EFB512B" w14:textId="77777777" w:rsidR="0052638D" w:rsidRPr="00553A5F" w:rsidRDefault="002E18E7"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52638D" w:rsidRPr="00553A5F">
        <w:rPr>
          <w:rFonts w:ascii="Times New Roman" w:hAnsi="Times New Roman" w:cs="Times New Roman"/>
          <w:sz w:val="28"/>
          <w:szCs w:val="28"/>
        </w:rPr>
        <w:t xml:space="preserve">There are a number technology </w:t>
      </w:r>
      <w:proofErr w:type="spellStart"/>
      <w:r w:rsidR="0052638D" w:rsidRPr="00553A5F">
        <w:rPr>
          <w:rFonts w:ascii="Times New Roman" w:hAnsi="Times New Roman" w:cs="Times New Roman"/>
          <w:sz w:val="28"/>
          <w:szCs w:val="28"/>
        </w:rPr>
        <w:t>taht</w:t>
      </w:r>
      <w:proofErr w:type="spellEnd"/>
      <w:r w:rsidR="0052638D" w:rsidRPr="00553A5F">
        <w:rPr>
          <w:rFonts w:ascii="Times New Roman" w:hAnsi="Times New Roman" w:cs="Times New Roman"/>
          <w:sz w:val="28"/>
          <w:szCs w:val="28"/>
        </w:rPr>
        <w:t xml:space="preserve"> is up for adoption in term ERP in the domain of hardware, software, network, and data. Some of such technology is analysed below that well suit the needs of TWS. </w:t>
      </w:r>
    </w:p>
    <w:p w14:paraId="1A65B132"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3.1 Current Trends in information system</w:t>
      </w:r>
    </w:p>
    <w:p w14:paraId="4A4B8515" w14:textId="77777777" w:rsidR="0052638D" w:rsidRPr="00553A5F" w:rsidRDefault="0052638D" w:rsidP="002F6FDF">
      <w:pPr>
        <w:spacing w:line="360" w:lineRule="auto"/>
        <w:rPr>
          <w:rFonts w:ascii="Times New Roman" w:hAnsi="Times New Roman" w:cs="Times New Roman"/>
          <w:sz w:val="28"/>
          <w:szCs w:val="28"/>
        </w:rPr>
      </w:pPr>
    </w:p>
    <w:p w14:paraId="4E3D6021" w14:textId="77777777" w:rsidR="0052638D" w:rsidRPr="00553A5F" w:rsidRDefault="0052638D" w:rsidP="002F6FDF">
      <w:pPr>
        <w:spacing w:line="360" w:lineRule="auto"/>
        <w:rPr>
          <w:rFonts w:ascii="Times New Roman" w:hAnsi="Times New Roman" w:cs="Times New Roman"/>
          <w:sz w:val="28"/>
          <w:szCs w:val="28"/>
        </w:rPr>
      </w:pPr>
    </w:p>
    <w:p w14:paraId="239DA23D"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3.1 future developments in information system </w:t>
      </w:r>
    </w:p>
    <w:p w14:paraId="7165C63D" w14:textId="77777777" w:rsidR="0052638D" w:rsidRPr="00553A5F" w:rsidRDefault="0052638D" w:rsidP="002F6FDF">
      <w:pPr>
        <w:spacing w:line="360" w:lineRule="auto"/>
        <w:rPr>
          <w:rFonts w:ascii="Times New Roman" w:hAnsi="Times New Roman" w:cs="Times New Roman"/>
          <w:sz w:val="28"/>
          <w:szCs w:val="28"/>
        </w:rPr>
      </w:pPr>
    </w:p>
    <w:p w14:paraId="68730852"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3. 3 Transition TWS from current to goal state</w:t>
      </w:r>
    </w:p>
    <w:p w14:paraId="20131CDD"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Talk about the </w:t>
      </w:r>
      <w:proofErr w:type="spellStart"/>
      <w:r w:rsidRPr="00553A5F">
        <w:rPr>
          <w:rFonts w:ascii="Times New Roman" w:hAnsi="Times New Roman" w:cs="Times New Roman"/>
          <w:sz w:val="28"/>
          <w:szCs w:val="28"/>
        </w:rPr>
        <w:t>framwork</w:t>
      </w:r>
      <w:proofErr w:type="spellEnd"/>
      <w:r w:rsidRPr="00553A5F">
        <w:rPr>
          <w:rFonts w:ascii="Times New Roman" w:hAnsi="Times New Roman" w:cs="Times New Roman"/>
          <w:sz w:val="28"/>
          <w:szCs w:val="28"/>
        </w:rPr>
        <w:t xml:space="preserve"> of transition. ... TOGAF and </w:t>
      </w:r>
      <w:proofErr w:type="spellStart"/>
      <w:r w:rsidRPr="00553A5F">
        <w:rPr>
          <w:rFonts w:ascii="Times New Roman" w:hAnsi="Times New Roman" w:cs="Times New Roman"/>
          <w:sz w:val="28"/>
          <w:szCs w:val="28"/>
        </w:rPr>
        <w:t>zachman</w:t>
      </w:r>
      <w:proofErr w:type="spellEnd"/>
      <w:r w:rsidRPr="00553A5F">
        <w:rPr>
          <w:rFonts w:ascii="Times New Roman" w:hAnsi="Times New Roman" w:cs="Times New Roman"/>
          <w:sz w:val="28"/>
          <w:szCs w:val="28"/>
        </w:rPr>
        <w:t xml:space="preserve">. </w:t>
      </w:r>
    </w:p>
    <w:p w14:paraId="1847136B"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 from mission and vision of TWG </w:t>
      </w:r>
    </w:p>
    <w:p w14:paraId="79C0AE22"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current state in one sentence from the </w:t>
      </w:r>
      <w:proofErr w:type="spellStart"/>
      <w:r w:rsidRPr="00553A5F">
        <w:rPr>
          <w:rFonts w:ascii="Times New Roman" w:hAnsi="Times New Roman" w:cs="Times New Roman"/>
          <w:sz w:val="28"/>
          <w:szCs w:val="28"/>
        </w:rPr>
        <w:t>prvious</w:t>
      </w:r>
      <w:proofErr w:type="spellEnd"/>
      <w:r w:rsidRPr="00553A5F">
        <w:rPr>
          <w:rFonts w:ascii="Times New Roman" w:hAnsi="Times New Roman" w:cs="Times New Roman"/>
          <w:sz w:val="28"/>
          <w:szCs w:val="28"/>
        </w:rPr>
        <w:t xml:space="preserve"> section and based on the Merly’s maturity model, since the TWG is level 2 </w:t>
      </w:r>
      <w:proofErr w:type="spellStart"/>
      <w:r w:rsidRPr="00553A5F">
        <w:rPr>
          <w:rFonts w:ascii="Times New Roman" w:hAnsi="Times New Roman" w:cs="Times New Roman"/>
          <w:sz w:val="28"/>
          <w:szCs w:val="28"/>
        </w:rPr>
        <w:t>mosly</w:t>
      </w:r>
      <w:proofErr w:type="spellEnd"/>
      <w:r w:rsidRPr="00553A5F">
        <w:rPr>
          <w:rFonts w:ascii="Times New Roman" w:hAnsi="Times New Roman" w:cs="Times New Roman"/>
          <w:sz w:val="28"/>
          <w:szCs w:val="28"/>
        </w:rPr>
        <w:t>, it need to transition to level 3.</w:t>
      </w:r>
    </w:p>
    <w:p w14:paraId="7DA8D5DA" w14:textId="5120FEAF"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79D76E64" wp14:editId="58B2E4F8">
            <wp:extent cx="2733675" cy="1666875"/>
            <wp:effectExtent l="0" t="0" r="0" b="0"/>
            <wp:docPr id="49299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9657" name="Picture 492999657"/>
                    <pic:cNvPicPr/>
                  </pic:nvPicPr>
                  <pic:blipFill>
                    <a:blip r:embed="rId12">
                      <a:extLst>
                        <a:ext uri="{28A0092B-C50C-407E-A947-70E740481C1C}">
                          <a14:useLocalDpi xmlns:a14="http://schemas.microsoft.com/office/drawing/2010/main"/>
                        </a:ext>
                      </a:extLst>
                    </a:blip>
                    <a:stretch>
                      <a:fillRect/>
                    </a:stretch>
                  </pic:blipFill>
                  <pic:spPr>
                    <a:xfrm>
                      <a:off x="0" y="0"/>
                      <a:ext cx="2733675" cy="1666875"/>
                    </a:xfrm>
                    <a:prstGeom prst="rect">
                      <a:avLst/>
                    </a:prstGeom>
                  </pic:spPr>
                </pic:pic>
              </a:graphicData>
            </a:graphic>
          </wp:inline>
        </w:drawing>
      </w:r>
    </w:p>
    <w:p w14:paraId="6FE54C61"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 </w:t>
      </w:r>
    </w:p>
    <w:p w14:paraId="4AB01328" w14:textId="77777777" w:rsidR="0052638D"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goal state form the section above -&gt; level 3. on the </w:t>
      </w:r>
      <w:proofErr w:type="spellStart"/>
      <w:r w:rsidRPr="00553A5F">
        <w:rPr>
          <w:rFonts w:ascii="Times New Roman" w:hAnsi="Times New Roman" w:cs="Times New Roman"/>
          <w:sz w:val="28"/>
          <w:szCs w:val="28"/>
        </w:rPr>
        <w:t>merlyns</w:t>
      </w:r>
      <w:proofErr w:type="spellEnd"/>
      <w:r w:rsidRPr="00553A5F">
        <w:rPr>
          <w:rFonts w:ascii="Times New Roman" w:hAnsi="Times New Roman" w:cs="Times New Roman"/>
          <w:sz w:val="28"/>
          <w:szCs w:val="28"/>
        </w:rPr>
        <w:t xml:space="preserve"> maturity model </w:t>
      </w:r>
    </w:p>
    <w:p w14:paraId="6B9BC96F" w14:textId="5FDBD15A" w:rsidR="002E18E7" w:rsidRPr="00553A5F" w:rsidRDefault="0052638D"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The framework of how to change / transition</w:t>
      </w:r>
    </w:p>
    <w:p w14:paraId="529C0156" w14:textId="40C62DF6" w:rsidR="00BE083A" w:rsidRPr="00553A5F" w:rsidRDefault="00BE083A"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6F9F304E" w14:textId="5730AAD2" w:rsidR="00823EBE" w:rsidRPr="00553A5F" w:rsidRDefault="00823EBE"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4</w:t>
      </w:r>
      <w:r w:rsidR="00E940A0" w:rsidRPr="00553A5F">
        <w:rPr>
          <w:rFonts w:ascii="Times New Roman" w:hAnsi="Times New Roman" w:cs="Times New Roman"/>
          <w:sz w:val="28"/>
          <w:szCs w:val="28"/>
        </w:rPr>
        <w:t>. Recommendations</w:t>
      </w:r>
    </w:p>
    <w:p w14:paraId="21495F28" w14:textId="343B84DC" w:rsidR="00BE083A" w:rsidRPr="00553A5F" w:rsidRDefault="00BE083A"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1863C23D" w14:textId="21ED5137" w:rsidR="00823EBE" w:rsidRPr="00553A5F" w:rsidRDefault="00823EBE"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5</w:t>
      </w:r>
      <w:r w:rsidR="00E940A0" w:rsidRPr="00553A5F">
        <w:rPr>
          <w:rFonts w:ascii="Times New Roman" w:hAnsi="Times New Roman" w:cs="Times New Roman"/>
          <w:sz w:val="28"/>
          <w:szCs w:val="28"/>
        </w:rPr>
        <w:t>. Summary and Conclusion</w:t>
      </w:r>
    </w:p>
    <w:p w14:paraId="32D36BC0" w14:textId="3AB60CA6" w:rsidR="00BE083A" w:rsidRPr="00553A5F" w:rsidRDefault="00BE083A"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AB52E6" w14:textId="2EE79F3C" w:rsidR="00823EBE" w:rsidRPr="00553A5F" w:rsidRDefault="00823EBE" w:rsidP="002F6FDF">
      <w:pPr>
        <w:spacing w:line="360" w:lineRule="auto"/>
        <w:rPr>
          <w:rFonts w:ascii="Times New Roman" w:hAnsi="Times New Roman" w:cs="Times New Roman"/>
          <w:sz w:val="28"/>
          <w:szCs w:val="28"/>
        </w:rPr>
      </w:pPr>
      <w:r w:rsidRPr="00553A5F">
        <w:rPr>
          <w:rFonts w:ascii="Times New Roman" w:hAnsi="Times New Roman" w:cs="Times New Roman"/>
          <w:sz w:val="28"/>
          <w:szCs w:val="28"/>
        </w:rPr>
        <w:t>6. References</w:t>
      </w:r>
    </w:p>
    <w:p w14:paraId="4E6BA0ED" w14:textId="77777777" w:rsidR="00BE151C" w:rsidRPr="00553A5F" w:rsidRDefault="00F80380"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rPr>
        <w:lastRenderedPageBreak/>
        <w:fldChar w:fldCharType="begin"/>
      </w:r>
      <w:r w:rsidRPr="00553A5F">
        <w:rPr>
          <w:rFonts w:ascii="Times New Roman" w:hAnsi="Times New Roman" w:cs="Times New Roman"/>
          <w:sz w:val="28"/>
          <w:szCs w:val="28"/>
        </w:rPr>
        <w:instrText xml:space="preserve"> ADDIN ZOTERO_BIBL {"uncited":[],"omitted":[],"custom":[]} CSL_BIBLIOGRAPHY </w:instrText>
      </w:r>
      <w:r w:rsidRPr="00553A5F">
        <w:rPr>
          <w:rFonts w:ascii="Times New Roman" w:hAnsi="Times New Roman" w:cs="Times New Roman"/>
          <w:sz w:val="28"/>
          <w:szCs w:val="28"/>
        </w:rPr>
        <w:fldChar w:fldCharType="separate"/>
      </w:r>
      <w:r w:rsidR="00BE151C" w:rsidRPr="00553A5F">
        <w:rPr>
          <w:rFonts w:ascii="Times New Roman" w:hAnsi="Times New Roman" w:cs="Times New Roman"/>
          <w:sz w:val="28"/>
          <w:szCs w:val="28"/>
          <w:lang w:val="en-GB" w:eastAsia="ja-JP"/>
        </w:rPr>
        <w:t>Ezhilarasi, A. (2025). AI chatbot interactions and customer satisfaction in the insurance sector: Evidence from Star Health &amp; Allied Insurance Company Limited in Chennai.</w:t>
      </w:r>
    </w:p>
    <w:p w14:paraId="120977CC"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McGregor, A. (2019, November 21). Human touch meets AI on health insurance frontline. Southern Cross NZ. https://www.southerncross.co.nz/news/2019/health-insurance-ai-digital-human</w:t>
      </w:r>
    </w:p>
    <w:p w14:paraId="10457C78"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MinterEllison New Zealand. (2025, November 10). AI risks: What do insurers want to know about your use of AI? MinterEllison NZ Insights. https://www.minterellison.co.nz/insights/ai-risks-what-do-insurers-want-to-know-about-your</w:t>
      </w:r>
    </w:p>
    <w:p w14:paraId="54C4B347"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Rodríguez Cardona, D., Janssen, A., Guhr, N., Breitner, M. H., &amp; Milde, J. (2021). A matter of trust? Examination of chatbot usage in insurance business.</w:t>
      </w:r>
    </w:p>
    <w:p w14:paraId="191E80AA"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Rodríguez Cardona, D., Werth, O., Schönborn, S., &amp; Breitner, M. H. (2019). A mixed methods analysis of the adoption and diffusion of chatbot technology in the German insurance sector.</w:t>
      </w:r>
    </w:p>
    <w:p w14:paraId="423AB361"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Southern Cross. About Southern Cross. https://www.southerncross.co.nz/about-southern-cross</w:t>
      </w:r>
    </w:p>
    <w:p w14:paraId="61005DDD" w14:textId="77777777" w:rsidR="00BE151C" w:rsidRPr="00553A5F" w:rsidRDefault="00BE151C" w:rsidP="002F6FDF">
      <w:pPr>
        <w:pStyle w:val="Bibliography"/>
        <w:spacing w:line="360" w:lineRule="auto"/>
        <w:rPr>
          <w:rFonts w:ascii="Times New Roman" w:hAnsi="Times New Roman" w:cs="Times New Roman"/>
          <w:sz w:val="28"/>
          <w:szCs w:val="28"/>
          <w:lang w:val="en-GB" w:eastAsia="ja-JP"/>
        </w:rPr>
      </w:pPr>
      <w:r w:rsidRPr="00553A5F">
        <w:rPr>
          <w:rFonts w:ascii="Times New Roman" w:hAnsi="Times New Roman" w:cs="Times New Roman"/>
          <w:sz w:val="28"/>
          <w:szCs w:val="28"/>
          <w:lang w:val="en-GB" w:eastAsia="ja-JP"/>
        </w:rPr>
        <w:t>Subhashini, V., Anusha, T., Swathi, M., &amp; Sridhar, K. (2025). AI powered chatbot in health insurance.</w:t>
      </w:r>
    </w:p>
    <w:p w14:paraId="258BD946" w14:textId="661DC804" w:rsidR="00823EBE" w:rsidRPr="00553A5F" w:rsidRDefault="00F80380" w:rsidP="002F6FDF">
      <w:pPr>
        <w:pStyle w:val="Bibliography"/>
        <w:spacing w:line="360" w:lineRule="auto"/>
        <w:rPr>
          <w:rFonts w:ascii="Times New Roman" w:hAnsi="Times New Roman" w:cs="Times New Roman"/>
          <w:sz w:val="28"/>
          <w:szCs w:val="28"/>
        </w:rPr>
      </w:pPr>
      <w:r w:rsidRPr="00553A5F">
        <w:rPr>
          <w:rFonts w:ascii="Times New Roman" w:hAnsi="Times New Roman" w:cs="Times New Roman"/>
          <w:sz w:val="28"/>
          <w:szCs w:val="28"/>
        </w:rPr>
        <w:fldChar w:fldCharType="end"/>
      </w:r>
    </w:p>
    <w:sectPr w:rsidR="00823EBE" w:rsidRPr="00553A5F">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3BD3" w14:textId="77777777" w:rsidR="007B71D8" w:rsidRDefault="007B71D8">
      <w:pPr>
        <w:spacing w:line="240" w:lineRule="auto"/>
      </w:pPr>
      <w:r>
        <w:separator/>
      </w:r>
    </w:p>
  </w:endnote>
  <w:endnote w:type="continuationSeparator" w:id="0">
    <w:p w14:paraId="2314D565" w14:textId="77777777" w:rsidR="007B71D8" w:rsidRDefault="007B7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AA10" w14:textId="77777777" w:rsidR="007B71D8" w:rsidRDefault="007B71D8">
      <w:pPr>
        <w:spacing w:after="0"/>
      </w:pPr>
      <w:r>
        <w:separator/>
      </w:r>
    </w:p>
  </w:footnote>
  <w:footnote w:type="continuationSeparator" w:id="0">
    <w:p w14:paraId="57E209C6" w14:textId="77777777" w:rsidR="007B71D8" w:rsidRDefault="007B71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0882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364D8"/>
    <w:rsid w:val="000561AB"/>
    <w:rsid w:val="0006021E"/>
    <w:rsid w:val="00064BD8"/>
    <w:rsid w:val="00066C46"/>
    <w:rsid w:val="00067694"/>
    <w:rsid w:val="00070CD6"/>
    <w:rsid w:val="000857FB"/>
    <w:rsid w:val="000902A9"/>
    <w:rsid w:val="00093061"/>
    <w:rsid w:val="000A61C7"/>
    <w:rsid w:val="000C0D90"/>
    <w:rsid w:val="000D5982"/>
    <w:rsid w:val="00104382"/>
    <w:rsid w:val="00155345"/>
    <w:rsid w:val="001622D2"/>
    <w:rsid w:val="00162882"/>
    <w:rsid w:val="0019663C"/>
    <w:rsid w:val="00197E80"/>
    <w:rsid w:val="001A3224"/>
    <w:rsid w:val="001E1775"/>
    <w:rsid w:val="00212003"/>
    <w:rsid w:val="0024227B"/>
    <w:rsid w:val="00243723"/>
    <w:rsid w:val="00257F8F"/>
    <w:rsid w:val="002715B3"/>
    <w:rsid w:val="00281299"/>
    <w:rsid w:val="00283CA3"/>
    <w:rsid w:val="002B1101"/>
    <w:rsid w:val="002D04A8"/>
    <w:rsid w:val="002E18E7"/>
    <w:rsid w:val="002F6FDF"/>
    <w:rsid w:val="00306890"/>
    <w:rsid w:val="0040175A"/>
    <w:rsid w:val="00434669"/>
    <w:rsid w:val="00435CCC"/>
    <w:rsid w:val="00471854"/>
    <w:rsid w:val="00474C8D"/>
    <w:rsid w:val="0047619A"/>
    <w:rsid w:val="004938F8"/>
    <w:rsid w:val="0052638D"/>
    <w:rsid w:val="00527C20"/>
    <w:rsid w:val="00551071"/>
    <w:rsid w:val="00553A5F"/>
    <w:rsid w:val="00574954"/>
    <w:rsid w:val="00582DAE"/>
    <w:rsid w:val="005B72DC"/>
    <w:rsid w:val="006004CB"/>
    <w:rsid w:val="00602B0E"/>
    <w:rsid w:val="00612353"/>
    <w:rsid w:val="00612616"/>
    <w:rsid w:val="0061512F"/>
    <w:rsid w:val="00651BCD"/>
    <w:rsid w:val="0065382A"/>
    <w:rsid w:val="007315A6"/>
    <w:rsid w:val="00765411"/>
    <w:rsid w:val="00781BDC"/>
    <w:rsid w:val="007B3C9B"/>
    <w:rsid w:val="007B71D8"/>
    <w:rsid w:val="007C3B20"/>
    <w:rsid w:val="007C7671"/>
    <w:rsid w:val="00822E22"/>
    <w:rsid w:val="00823EBE"/>
    <w:rsid w:val="00854BAF"/>
    <w:rsid w:val="008C27C0"/>
    <w:rsid w:val="0094210A"/>
    <w:rsid w:val="00991AE6"/>
    <w:rsid w:val="009A5C7A"/>
    <w:rsid w:val="00A42D46"/>
    <w:rsid w:val="00A50F97"/>
    <w:rsid w:val="00A65E12"/>
    <w:rsid w:val="00A76357"/>
    <w:rsid w:val="00A95849"/>
    <w:rsid w:val="00AD485A"/>
    <w:rsid w:val="00B23295"/>
    <w:rsid w:val="00B55E38"/>
    <w:rsid w:val="00B655BF"/>
    <w:rsid w:val="00B920AD"/>
    <w:rsid w:val="00BC36CB"/>
    <w:rsid w:val="00BD1F2D"/>
    <w:rsid w:val="00BD21BF"/>
    <w:rsid w:val="00BE083A"/>
    <w:rsid w:val="00BE08AB"/>
    <w:rsid w:val="00BE151C"/>
    <w:rsid w:val="00C31854"/>
    <w:rsid w:val="00C375F6"/>
    <w:rsid w:val="00C52F65"/>
    <w:rsid w:val="00C65FBA"/>
    <w:rsid w:val="00CD3AC5"/>
    <w:rsid w:val="00CE742F"/>
    <w:rsid w:val="00CF6265"/>
    <w:rsid w:val="00D02000"/>
    <w:rsid w:val="00D04F6B"/>
    <w:rsid w:val="00D1206F"/>
    <w:rsid w:val="00D2387D"/>
    <w:rsid w:val="00D25285"/>
    <w:rsid w:val="00D470E1"/>
    <w:rsid w:val="00D553FD"/>
    <w:rsid w:val="00D76A21"/>
    <w:rsid w:val="00DC2564"/>
    <w:rsid w:val="00DD61C0"/>
    <w:rsid w:val="00DE3332"/>
    <w:rsid w:val="00E1373F"/>
    <w:rsid w:val="00E32649"/>
    <w:rsid w:val="00E940A0"/>
    <w:rsid w:val="00EC2D45"/>
    <w:rsid w:val="00EF231D"/>
    <w:rsid w:val="00F00A82"/>
    <w:rsid w:val="00F3787A"/>
    <w:rsid w:val="00F67DD7"/>
    <w:rsid w:val="00F67F45"/>
    <w:rsid w:val="00F80380"/>
    <w:rsid w:val="00FA7326"/>
    <w:rsid w:val="00FC0822"/>
    <w:rsid w:val="00FE3EB3"/>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5BF"/>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118</cp:revision>
  <dcterms:created xsi:type="dcterms:W3CDTF">2026-03-17T00:27:00Z</dcterms:created>
  <dcterms:modified xsi:type="dcterms:W3CDTF">2026-03-20T01:30:00Z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id="djNxfWFZ"/&gt;&lt;style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