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E0CF2" w14:textId="21CD091D" w:rsidR="00FE0293" w:rsidRDefault="00FE0293">
      <w:pPr>
        <w:sectPr w:rsidR="00FE0293" w:rsidSect="00FE0293">
          <w:footerReference w:type="even" r:id="rId8"/>
          <w:footerReference w:type="default" r:id="rId9"/>
          <w:pgSz w:w="11906" w:h="16838"/>
          <w:pgMar w:top="720" w:right="720" w:bottom="720" w:left="720" w:header="708" w:footer="708" w:gutter="0"/>
          <w:cols w:space="708"/>
          <w:docGrid w:linePitch="360"/>
        </w:sectPr>
      </w:pPr>
    </w:p>
    <w:p w14:paraId="2188D7A1" w14:textId="77777777" w:rsidR="00FE0293" w:rsidRPr="00FE0293" w:rsidRDefault="00FE0293" w:rsidP="00FE0293">
      <w:pPr>
        <w:pStyle w:val="Heading2"/>
        <w:rPr>
          <w:rFonts w:ascii="Calibri" w:hAnsi="Calibri" w:cs="Calibri"/>
          <w:sz w:val="28"/>
          <w:szCs w:val="28"/>
        </w:rPr>
      </w:pPr>
      <w:bookmarkStart w:id="0" w:name="_Toc130839058"/>
      <w:bookmarkStart w:id="1" w:name="_Toc130839117"/>
      <w:bookmarkStart w:id="2" w:name="_Toc131068411"/>
      <w:bookmarkStart w:id="3" w:name="_Toc131068446"/>
      <w:bookmarkStart w:id="4" w:name="_Toc131068544"/>
      <w:r w:rsidRPr="00FE0293">
        <w:rPr>
          <w:rFonts w:ascii="Calibri" w:hAnsi="Calibri" w:cs="Calibri"/>
          <w:sz w:val="28"/>
          <w:szCs w:val="28"/>
        </w:rPr>
        <w:lastRenderedPageBreak/>
        <w:t>Executive summary</w:t>
      </w:r>
      <w:bookmarkStart w:id="5" w:name="_GoBack"/>
      <w:bookmarkEnd w:id="0"/>
      <w:bookmarkEnd w:id="1"/>
      <w:bookmarkEnd w:id="2"/>
      <w:bookmarkEnd w:id="3"/>
      <w:bookmarkEnd w:id="4"/>
      <w:bookmarkEnd w:id="5"/>
    </w:p>
    <w:p w14:paraId="19C4F303" w14:textId="77777777" w:rsidR="00FE0293" w:rsidRPr="00FE0293" w:rsidRDefault="00FE0293" w:rsidP="00FE0293">
      <w:pPr>
        <w:rPr>
          <w:rFonts w:ascii="Calibri" w:hAnsi="Calibri" w:cs="Calibri"/>
          <w:sz w:val="28"/>
          <w:szCs w:val="28"/>
        </w:rPr>
      </w:pPr>
    </w:p>
    <w:p w14:paraId="33AB846B" w14:textId="5AC4FF79" w:rsidR="00FE0293" w:rsidRPr="00FE0293" w:rsidRDefault="00FE0293" w:rsidP="00FE0293">
      <w:pPr>
        <w:spacing w:line="360" w:lineRule="auto"/>
        <w:rPr>
          <w:rFonts w:ascii="Calibri" w:hAnsi="Calibri" w:cs="Calibri"/>
          <w:sz w:val="28"/>
          <w:szCs w:val="28"/>
        </w:rPr>
      </w:pPr>
      <w:r w:rsidRPr="00FE0293">
        <w:rPr>
          <w:rFonts w:ascii="Calibri" w:hAnsi="Calibri" w:cs="Calibri"/>
          <w:sz w:val="28"/>
          <w:szCs w:val="28"/>
        </w:rPr>
        <w:t xml:space="preserve">Kiwi Minerals Limited (KML) is an underground mineral exploration company in New Zealand. The government has contracted them to digitally map the gold and silver resources in the Hawkes Bay region of the Mahia Peninsula, </w:t>
      </w:r>
      <w:r w:rsidR="009B3137">
        <w:rPr>
          <w:rFonts w:ascii="Calibri" w:hAnsi="Calibri" w:cs="Calibri"/>
          <w:sz w:val="28"/>
          <w:szCs w:val="28"/>
        </w:rPr>
        <w:t>mainly</w:t>
      </w:r>
      <w:r w:rsidRPr="00FE0293">
        <w:rPr>
          <w:rFonts w:ascii="Calibri" w:hAnsi="Calibri" w:cs="Calibri"/>
          <w:sz w:val="28"/>
          <w:szCs w:val="28"/>
        </w:rPr>
        <w:t xml:space="preserve"> owned by local iwi. KML has a budget of $5 million and 12 months to complete the project. T</w:t>
      </w:r>
      <w:r w:rsidR="00E8618F">
        <w:rPr>
          <w:rFonts w:ascii="Calibri" w:hAnsi="Calibri" w:cs="Calibri"/>
          <w:sz w:val="28"/>
          <w:szCs w:val="28"/>
        </w:rPr>
        <w:t>his is a significant project for KML. To</w:t>
      </w:r>
      <w:r w:rsidRPr="00FE0293">
        <w:rPr>
          <w:rFonts w:ascii="Calibri" w:hAnsi="Calibri" w:cs="Calibri"/>
          <w:sz w:val="28"/>
          <w:szCs w:val="28"/>
        </w:rPr>
        <w:t xml:space="preserve"> meet project expectations and deadlines, </w:t>
      </w:r>
      <w:r w:rsidR="00E8618F">
        <w:rPr>
          <w:rFonts w:ascii="Calibri" w:hAnsi="Calibri" w:cs="Calibri"/>
          <w:sz w:val="28"/>
          <w:szCs w:val="28"/>
        </w:rPr>
        <w:t>they need</w:t>
      </w:r>
      <w:r w:rsidRPr="00FE0293">
        <w:rPr>
          <w:rFonts w:ascii="Calibri" w:hAnsi="Calibri" w:cs="Calibri"/>
          <w:sz w:val="28"/>
          <w:szCs w:val="28"/>
        </w:rPr>
        <w:t xml:space="preserve"> to hire a Project Director (PD) for the </w:t>
      </w:r>
      <w:r w:rsidR="00E8618F">
        <w:rPr>
          <w:rFonts w:ascii="Calibri" w:hAnsi="Calibri" w:cs="Calibri"/>
          <w:sz w:val="28"/>
          <w:szCs w:val="28"/>
        </w:rPr>
        <w:t xml:space="preserve">new project </w:t>
      </w:r>
      <w:r w:rsidRPr="00FE0293">
        <w:rPr>
          <w:rFonts w:ascii="Calibri" w:hAnsi="Calibri" w:cs="Calibri"/>
          <w:sz w:val="28"/>
          <w:szCs w:val="28"/>
        </w:rPr>
        <w:t xml:space="preserve">office in Napier. </w:t>
      </w:r>
    </w:p>
    <w:p w14:paraId="1A807266" w14:textId="77777777" w:rsidR="002F6638" w:rsidRDefault="002F6638" w:rsidP="00FE0293">
      <w:pPr>
        <w:spacing w:line="360" w:lineRule="auto"/>
        <w:rPr>
          <w:rFonts w:ascii="Calibri" w:hAnsi="Calibri" w:cs="Calibri"/>
          <w:sz w:val="28"/>
          <w:szCs w:val="28"/>
        </w:rPr>
      </w:pPr>
    </w:p>
    <w:p w14:paraId="409EB0B2" w14:textId="2014EA6D" w:rsidR="00FE0293" w:rsidRDefault="00FE0293" w:rsidP="002F6638">
      <w:pPr>
        <w:spacing w:line="360" w:lineRule="auto"/>
        <w:rPr>
          <w:rFonts w:ascii="Calibri" w:hAnsi="Calibri" w:cs="Calibri"/>
          <w:sz w:val="28"/>
          <w:szCs w:val="28"/>
        </w:rPr>
      </w:pPr>
      <w:r w:rsidRPr="00FE0293">
        <w:rPr>
          <w:rFonts w:ascii="Calibri" w:hAnsi="Calibri" w:cs="Calibri"/>
          <w:sz w:val="28"/>
          <w:szCs w:val="28"/>
        </w:rPr>
        <w:t>This report aims to inform KML’s Board of Directors about three focus areas crucial to KML’s success</w:t>
      </w:r>
      <w:r w:rsidR="002F6638">
        <w:rPr>
          <w:rFonts w:ascii="Calibri" w:hAnsi="Calibri" w:cs="Calibri"/>
          <w:sz w:val="28"/>
          <w:szCs w:val="28"/>
        </w:rPr>
        <w:t>, starting with t</w:t>
      </w:r>
      <w:r w:rsidRPr="002F6638">
        <w:rPr>
          <w:rFonts w:ascii="Calibri" w:hAnsi="Calibri" w:cs="Calibri"/>
          <w:sz w:val="28"/>
          <w:szCs w:val="28"/>
        </w:rPr>
        <w:t xml:space="preserve">he capabilities KML should seek </w:t>
      </w:r>
      <w:r w:rsidR="002F6638">
        <w:rPr>
          <w:rFonts w:ascii="Calibri" w:hAnsi="Calibri" w:cs="Calibri"/>
          <w:sz w:val="28"/>
          <w:szCs w:val="28"/>
        </w:rPr>
        <w:t>in their</w:t>
      </w:r>
      <w:r w:rsidRPr="002F6638">
        <w:rPr>
          <w:rFonts w:ascii="Calibri" w:hAnsi="Calibri" w:cs="Calibri"/>
          <w:sz w:val="28"/>
          <w:szCs w:val="28"/>
        </w:rPr>
        <w:t xml:space="preserve"> </w:t>
      </w:r>
      <w:r w:rsidR="002F6638">
        <w:rPr>
          <w:rFonts w:ascii="Calibri" w:hAnsi="Calibri" w:cs="Calibri"/>
          <w:sz w:val="28"/>
          <w:szCs w:val="28"/>
        </w:rPr>
        <w:t xml:space="preserve">new </w:t>
      </w:r>
      <w:r w:rsidRPr="002F6638">
        <w:rPr>
          <w:rFonts w:ascii="Calibri" w:hAnsi="Calibri" w:cs="Calibri"/>
          <w:sz w:val="28"/>
          <w:szCs w:val="28"/>
        </w:rPr>
        <w:t xml:space="preserve">PD to </w:t>
      </w:r>
      <w:r w:rsidR="002F6638">
        <w:rPr>
          <w:rFonts w:ascii="Calibri" w:hAnsi="Calibri" w:cs="Calibri"/>
          <w:sz w:val="28"/>
          <w:szCs w:val="28"/>
        </w:rPr>
        <w:t xml:space="preserve">ensure successful project </w:t>
      </w:r>
      <w:r w:rsidR="00E8618F">
        <w:rPr>
          <w:rFonts w:ascii="Calibri" w:hAnsi="Calibri" w:cs="Calibri"/>
          <w:sz w:val="28"/>
          <w:szCs w:val="28"/>
        </w:rPr>
        <w:t xml:space="preserve">management and </w:t>
      </w:r>
      <w:r w:rsidR="002F6638">
        <w:rPr>
          <w:rFonts w:ascii="Calibri" w:hAnsi="Calibri" w:cs="Calibri"/>
          <w:sz w:val="28"/>
          <w:szCs w:val="28"/>
        </w:rPr>
        <w:t>delivery</w:t>
      </w:r>
      <w:r w:rsidRPr="002F6638">
        <w:rPr>
          <w:rFonts w:ascii="Calibri" w:hAnsi="Calibri" w:cs="Calibri"/>
          <w:sz w:val="28"/>
          <w:szCs w:val="28"/>
        </w:rPr>
        <w:t xml:space="preserve">. </w:t>
      </w:r>
      <w:r w:rsidR="002F6638">
        <w:rPr>
          <w:rFonts w:ascii="Calibri" w:hAnsi="Calibri" w:cs="Calibri"/>
          <w:sz w:val="28"/>
          <w:szCs w:val="28"/>
        </w:rPr>
        <w:t xml:space="preserve">KML also needs to consider </w:t>
      </w:r>
      <w:r w:rsidRPr="002F6638">
        <w:rPr>
          <w:rFonts w:ascii="Calibri" w:hAnsi="Calibri" w:cs="Calibri"/>
          <w:sz w:val="28"/>
          <w:szCs w:val="28"/>
        </w:rPr>
        <w:t xml:space="preserve">Māori cultural values </w:t>
      </w:r>
      <w:r w:rsidR="002F6638">
        <w:rPr>
          <w:rFonts w:ascii="Calibri" w:hAnsi="Calibri" w:cs="Calibri"/>
          <w:sz w:val="28"/>
          <w:szCs w:val="28"/>
        </w:rPr>
        <w:t xml:space="preserve">and operating principles, as </w:t>
      </w:r>
      <w:r w:rsidRPr="002F6638">
        <w:rPr>
          <w:rFonts w:ascii="Calibri" w:hAnsi="Calibri" w:cs="Calibri"/>
          <w:sz w:val="28"/>
          <w:szCs w:val="28"/>
        </w:rPr>
        <w:t xml:space="preserve">they play a </w:t>
      </w:r>
      <w:r w:rsidR="009B3137">
        <w:rPr>
          <w:rFonts w:ascii="Calibri" w:hAnsi="Calibri" w:cs="Calibri"/>
          <w:sz w:val="28"/>
          <w:szCs w:val="28"/>
        </w:rPr>
        <w:t>massive</w:t>
      </w:r>
      <w:r w:rsidRPr="002F6638">
        <w:rPr>
          <w:rFonts w:ascii="Calibri" w:hAnsi="Calibri" w:cs="Calibri"/>
          <w:sz w:val="28"/>
          <w:szCs w:val="28"/>
        </w:rPr>
        <w:t xml:space="preserve"> role in how explorations are conducted on iwi-owned land.</w:t>
      </w:r>
      <w:r w:rsidR="002F6638">
        <w:rPr>
          <w:rFonts w:ascii="Calibri" w:hAnsi="Calibri" w:cs="Calibri"/>
          <w:sz w:val="28"/>
          <w:szCs w:val="28"/>
        </w:rPr>
        <w:t xml:space="preserve"> Apart from this, KML’s c</w:t>
      </w:r>
      <w:r w:rsidRPr="002F6638">
        <w:rPr>
          <w:rFonts w:ascii="Calibri" w:hAnsi="Calibri" w:cs="Calibri"/>
          <w:sz w:val="28"/>
          <w:szCs w:val="28"/>
        </w:rPr>
        <w:t>orporate social responsibility (CSR) initiatives</w:t>
      </w:r>
      <w:r w:rsidR="002F6638">
        <w:rPr>
          <w:rFonts w:ascii="Calibri" w:hAnsi="Calibri" w:cs="Calibri"/>
          <w:sz w:val="28"/>
          <w:szCs w:val="28"/>
        </w:rPr>
        <w:t xml:space="preserve"> </w:t>
      </w:r>
      <w:r w:rsidR="009B3137">
        <w:rPr>
          <w:rFonts w:ascii="Calibri" w:hAnsi="Calibri" w:cs="Calibri"/>
          <w:sz w:val="28"/>
          <w:szCs w:val="28"/>
        </w:rPr>
        <w:t>must</w:t>
      </w:r>
      <w:r w:rsidR="002F6638">
        <w:rPr>
          <w:rFonts w:ascii="Calibri" w:hAnsi="Calibri" w:cs="Calibri"/>
          <w:sz w:val="28"/>
          <w:szCs w:val="28"/>
        </w:rPr>
        <w:t xml:space="preserve"> embed principles of sustainable activities to minimise any social or environmental impact that may be caused to the iwi or their land</w:t>
      </w:r>
      <w:r w:rsidRPr="002F6638">
        <w:rPr>
          <w:rFonts w:ascii="Calibri" w:hAnsi="Calibri" w:cs="Calibri"/>
          <w:sz w:val="28"/>
          <w:szCs w:val="28"/>
        </w:rPr>
        <w:t>, thereby increasing trust and opportunities for future partnerships with all KML stakeholders.</w:t>
      </w:r>
    </w:p>
    <w:p w14:paraId="22489840" w14:textId="77777777" w:rsidR="002F6638" w:rsidRPr="002F6638" w:rsidRDefault="002F6638" w:rsidP="002F6638">
      <w:pPr>
        <w:spacing w:line="360" w:lineRule="auto"/>
        <w:rPr>
          <w:rFonts w:ascii="Calibri" w:hAnsi="Calibri" w:cs="Calibri"/>
          <w:sz w:val="28"/>
          <w:szCs w:val="28"/>
        </w:rPr>
      </w:pPr>
    </w:p>
    <w:p w14:paraId="10437B2E" w14:textId="305E2EBD" w:rsidR="00FE0293" w:rsidRPr="00FE0293" w:rsidRDefault="00FE0293" w:rsidP="009A4639">
      <w:pPr>
        <w:spacing w:line="360" w:lineRule="auto"/>
        <w:rPr>
          <w:rFonts w:ascii="Calibri" w:hAnsi="Calibri" w:cs="Calibri"/>
          <w:sz w:val="28"/>
          <w:szCs w:val="28"/>
        </w:rPr>
      </w:pPr>
      <w:r w:rsidRPr="00FE0293">
        <w:rPr>
          <w:rFonts w:ascii="Calibri" w:hAnsi="Calibri" w:cs="Calibri"/>
          <w:sz w:val="28"/>
          <w:szCs w:val="28"/>
        </w:rPr>
        <w:t>To accurately inform KML’s Board of Directors, frameworks, insights and recommendations were gathered from trusted governmen</w:t>
      </w:r>
      <w:r w:rsidR="002F6638">
        <w:rPr>
          <w:rFonts w:ascii="Calibri" w:hAnsi="Calibri" w:cs="Calibri"/>
          <w:sz w:val="28"/>
          <w:szCs w:val="28"/>
        </w:rPr>
        <w:t>t,</w:t>
      </w:r>
      <w:r w:rsidRPr="00FE0293">
        <w:rPr>
          <w:rFonts w:ascii="Calibri" w:hAnsi="Calibri" w:cs="Calibri"/>
          <w:sz w:val="28"/>
          <w:szCs w:val="28"/>
        </w:rPr>
        <w:t xml:space="preserve"> mineral exploration, Māori, business, </w:t>
      </w:r>
      <w:r w:rsidR="002F6638">
        <w:rPr>
          <w:rFonts w:ascii="Calibri" w:hAnsi="Calibri" w:cs="Calibri"/>
          <w:sz w:val="28"/>
          <w:szCs w:val="28"/>
        </w:rPr>
        <w:t>jo</w:t>
      </w:r>
      <w:r w:rsidRPr="00FE0293">
        <w:rPr>
          <w:rFonts w:ascii="Calibri" w:hAnsi="Calibri" w:cs="Calibri"/>
          <w:sz w:val="28"/>
          <w:szCs w:val="28"/>
        </w:rPr>
        <w:t xml:space="preserve">b descriptions and </w:t>
      </w:r>
      <w:r w:rsidR="009B3137">
        <w:rPr>
          <w:rFonts w:ascii="Calibri" w:hAnsi="Calibri" w:cs="Calibri"/>
          <w:sz w:val="28"/>
          <w:szCs w:val="28"/>
        </w:rPr>
        <w:t>theoretical</w:t>
      </w:r>
      <w:r w:rsidRPr="00FE0293">
        <w:rPr>
          <w:rFonts w:ascii="Calibri" w:hAnsi="Calibri" w:cs="Calibri"/>
          <w:sz w:val="28"/>
          <w:szCs w:val="28"/>
        </w:rPr>
        <w:t xml:space="preserve"> knowledge bases like the New South Wales public sector capability framework (NSW</w:t>
      </w:r>
      <w:r w:rsidR="00A94079">
        <w:rPr>
          <w:rFonts w:ascii="Calibri" w:hAnsi="Calibri" w:cs="Calibri"/>
          <w:sz w:val="28"/>
          <w:szCs w:val="28"/>
        </w:rPr>
        <w:t xml:space="preserve">PSC, </w:t>
      </w:r>
      <w:r w:rsidRPr="00FE0293">
        <w:rPr>
          <w:rFonts w:ascii="Calibri" w:hAnsi="Calibri" w:cs="Calibri"/>
          <w:sz w:val="28"/>
          <w:szCs w:val="28"/>
        </w:rPr>
        <w:t xml:space="preserve"> Government, n.d.), Careerforce, (2017),  New Zealand Petroleum &amp; Minerals (NZPAM, n.d.), Te Arawhiti (n.d.), and the Prospectors &amp; Developers Association of Canada (PD</w:t>
      </w:r>
      <w:r w:rsidR="007E5D25">
        <w:rPr>
          <w:rFonts w:ascii="Calibri" w:hAnsi="Calibri" w:cs="Calibri"/>
          <w:sz w:val="28"/>
          <w:szCs w:val="28"/>
        </w:rPr>
        <w:t>A</w:t>
      </w:r>
      <w:r w:rsidRPr="00FE0293">
        <w:rPr>
          <w:rFonts w:ascii="Calibri" w:hAnsi="Calibri" w:cs="Calibri"/>
          <w:sz w:val="28"/>
          <w:szCs w:val="28"/>
        </w:rPr>
        <w:t>C, n.d.) toolkit</w:t>
      </w:r>
      <w:r w:rsidR="002F6638">
        <w:rPr>
          <w:rFonts w:ascii="Calibri" w:hAnsi="Calibri" w:cs="Calibri"/>
          <w:sz w:val="28"/>
          <w:szCs w:val="28"/>
        </w:rPr>
        <w:t>, which</w:t>
      </w:r>
      <w:r w:rsidRPr="00FE0293">
        <w:rPr>
          <w:rFonts w:ascii="Calibri" w:hAnsi="Calibri" w:cs="Calibri"/>
          <w:sz w:val="28"/>
          <w:szCs w:val="28"/>
        </w:rPr>
        <w:t xml:space="preserve"> are further elaborated on in the report.</w:t>
      </w:r>
    </w:p>
    <w:sdt>
      <w:sdtPr>
        <w:rPr>
          <w:rFonts w:ascii="Times New Roman" w:eastAsia="Times New Roman" w:hAnsi="Times New Roman" w:cs="Times New Roman"/>
          <w:b w:val="0"/>
          <w:bCs w:val="0"/>
          <w:color w:val="auto"/>
          <w:sz w:val="24"/>
          <w:szCs w:val="24"/>
          <w:lang w:val="en-IN" w:eastAsia="en-GB"/>
        </w:rPr>
        <w:id w:val="577718487"/>
        <w:docPartObj>
          <w:docPartGallery w:val="Table of Contents"/>
          <w:docPartUnique/>
        </w:docPartObj>
      </w:sdtPr>
      <w:sdtEndPr>
        <w:rPr>
          <w:noProof/>
        </w:rPr>
      </w:sdtEndPr>
      <w:sdtContent>
        <w:p w14:paraId="3889ACD5" w14:textId="3467E7E3" w:rsidR="000B4ABC" w:rsidRDefault="000B4ABC">
          <w:pPr>
            <w:pStyle w:val="TOCHeading"/>
          </w:pPr>
          <w:r>
            <w:t>Table of Contents</w:t>
          </w:r>
        </w:p>
        <w:p w14:paraId="2E516F05" w14:textId="16C95E2F" w:rsidR="000B4ABC" w:rsidRPr="000B4ABC" w:rsidRDefault="000B4ABC" w:rsidP="000B4ABC">
          <w:pPr>
            <w:pStyle w:val="TOC2"/>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31068411" w:history="1">
            <w:r w:rsidRPr="005930BC">
              <w:rPr>
                <w:rStyle w:val="Hyperlink"/>
                <w:rFonts w:ascii="Calibri" w:hAnsi="Calibri" w:cs="Calibri"/>
                <w:noProof/>
              </w:rPr>
              <w:t>Executive summary</w:t>
            </w:r>
            <w:r>
              <w:rPr>
                <w:noProof/>
                <w:webHidden/>
              </w:rPr>
              <w:tab/>
            </w:r>
            <w:r>
              <w:rPr>
                <w:noProof/>
                <w:webHidden/>
              </w:rPr>
              <w:fldChar w:fldCharType="begin"/>
            </w:r>
            <w:r>
              <w:rPr>
                <w:noProof/>
                <w:webHidden/>
              </w:rPr>
              <w:instrText xml:space="preserve"> PAGEREF _Toc131068411 \h </w:instrText>
            </w:r>
            <w:r>
              <w:rPr>
                <w:noProof/>
                <w:webHidden/>
              </w:rPr>
            </w:r>
            <w:r>
              <w:rPr>
                <w:noProof/>
                <w:webHidden/>
              </w:rPr>
              <w:fldChar w:fldCharType="separate"/>
            </w:r>
            <w:r>
              <w:rPr>
                <w:noProof/>
                <w:webHidden/>
              </w:rPr>
              <w:t>2</w:t>
            </w:r>
            <w:r>
              <w:rPr>
                <w:noProof/>
                <w:webHidden/>
              </w:rPr>
              <w:fldChar w:fldCharType="end"/>
            </w:r>
          </w:hyperlink>
        </w:p>
        <w:p w14:paraId="051CE2EB" w14:textId="0E10638E" w:rsidR="000B4ABC" w:rsidRDefault="00252BD4">
          <w:pPr>
            <w:pStyle w:val="TOC2"/>
            <w:tabs>
              <w:tab w:val="right" w:leader="dot" w:pos="9016"/>
            </w:tabs>
            <w:rPr>
              <w:rFonts w:eastAsiaTheme="minorEastAsia" w:cstheme="minorBidi"/>
              <w:b w:val="0"/>
              <w:bCs w:val="0"/>
              <w:smallCaps/>
              <w:noProof/>
              <w:sz w:val="24"/>
              <w:szCs w:val="24"/>
            </w:rPr>
          </w:pPr>
          <w:hyperlink w:anchor="_Toc131068413" w:history="1">
            <w:r w:rsidR="000B4ABC" w:rsidRPr="005930BC">
              <w:rPr>
                <w:rStyle w:val="Hyperlink"/>
                <w:rFonts w:ascii="Calibri" w:hAnsi="Calibri" w:cs="Calibri"/>
                <w:noProof/>
              </w:rPr>
              <w:t>1. Introduction</w:t>
            </w:r>
            <w:r w:rsidR="000B4ABC">
              <w:rPr>
                <w:noProof/>
                <w:webHidden/>
              </w:rPr>
              <w:tab/>
            </w:r>
            <w:r w:rsidR="000B4ABC">
              <w:rPr>
                <w:noProof/>
                <w:webHidden/>
              </w:rPr>
              <w:fldChar w:fldCharType="begin"/>
            </w:r>
            <w:r w:rsidR="000B4ABC">
              <w:rPr>
                <w:noProof/>
                <w:webHidden/>
              </w:rPr>
              <w:instrText xml:space="preserve"> PAGEREF _Toc131068413 \h </w:instrText>
            </w:r>
            <w:r w:rsidR="000B4ABC">
              <w:rPr>
                <w:noProof/>
                <w:webHidden/>
              </w:rPr>
            </w:r>
            <w:r w:rsidR="000B4ABC">
              <w:rPr>
                <w:noProof/>
                <w:webHidden/>
              </w:rPr>
              <w:fldChar w:fldCharType="separate"/>
            </w:r>
            <w:r w:rsidR="000B4ABC">
              <w:rPr>
                <w:noProof/>
                <w:webHidden/>
              </w:rPr>
              <w:t>3</w:t>
            </w:r>
            <w:r w:rsidR="000B4ABC">
              <w:rPr>
                <w:noProof/>
                <w:webHidden/>
              </w:rPr>
              <w:fldChar w:fldCharType="end"/>
            </w:r>
          </w:hyperlink>
        </w:p>
        <w:p w14:paraId="403A0B84" w14:textId="723D35EA" w:rsidR="000B4ABC" w:rsidRDefault="00252BD4">
          <w:pPr>
            <w:pStyle w:val="TOC2"/>
            <w:tabs>
              <w:tab w:val="right" w:leader="dot" w:pos="9016"/>
            </w:tabs>
            <w:rPr>
              <w:rFonts w:eastAsiaTheme="minorEastAsia" w:cstheme="minorBidi"/>
              <w:b w:val="0"/>
              <w:bCs w:val="0"/>
              <w:smallCaps/>
              <w:noProof/>
              <w:sz w:val="24"/>
              <w:szCs w:val="24"/>
            </w:rPr>
          </w:pPr>
          <w:hyperlink w:anchor="_Toc131068414" w:history="1">
            <w:r w:rsidR="000B4ABC" w:rsidRPr="005930BC">
              <w:rPr>
                <w:rStyle w:val="Hyperlink"/>
                <w:rFonts w:ascii="Calibri" w:hAnsi="Calibri" w:cs="Calibri"/>
                <w:noProof/>
              </w:rPr>
              <w:t xml:space="preserve">2. Capabilities </w:t>
            </w:r>
            <w:r w:rsidR="009B3137">
              <w:rPr>
                <w:rStyle w:val="Hyperlink"/>
                <w:rFonts w:ascii="Calibri" w:hAnsi="Calibri" w:cs="Calibri"/>
                <w:noProof/>
              </w:rPr>
              <w:t>of</w:t>
            </w:r>
            <w:r w:rsidR="000B4ABC" w:rsidRPr="005930BC">
              <w:rPr>
                <w:rStyle w:val="Hyperlink"/>
                <w:rFonts w:ascii="Calibri" w:hAnsi="Calibri" w:cs="Calibri"/>
                <w:noProof/>
              </w:rPr>
              <w:t xml:space="preserve"> the Project Director</w:t>
            </w:r>
            <w:r w:rsidR="000B4ABC">
              <w:rPr>
                <w:noProof/>
                <w:webHidden/>
              </w:rPr>
              <w:tab/>
            </w:r>
            <w:r w:rsidR="000B4ABC">
              <w:rPr>
                <w:noProof/>
                <w:webHidden/>
              </w:rPr>
              <w:fldChar w:fldCharType="begin"/>
            </w:r>
            <w:r w:rsidR="000B4ABC">
              <w:rPr>
                <w:noProof/>
                <w:webHidden/>
              </w:rPr>
              <w:instrText xml:space="preserve"> PAGEREF _Toc131068414 \h </w:instrText>
            </w:r>
            <w:r w:rsidR="000B4ABC">
              <w:rPr>
                <w:noProof/>
                <w:webHidden/>
              </w:rPr>
            </w:r>
            <w:r w:rsidR="000B4ABC">
              <w:rPr>
                <w:noProof/>
                <w:webHidden/>
              </w:rPr>
              <w:fldChar w:fldCharType="separate"/>
            </w:r>
            <w:r w:rsidR="000B4ABC">
              <w:rPr>
                <w:noProof/>
                <w:webHidden/>
              </w:rPr>
              <w:t>4</w:t>
            </w:r>
            <w:r w:rsidR="000B4ABC">
              <w:rPr>
                <w:noProof/>
                <w:webHidden/>
              </w:rPr>
              <w:fldChar w:fldCharType="end"/>
            </w:r>
          </w:hyperlink>
        </w:p>
        <w:p w14:paraId="0DD89EFF" w14:textId="38B10D05" w:rsidR="000B4ABC" w:rsidRDefault="00252BD4">
          <w:pPr>
            <w:pStyle w:val="TOC3"/>
            <w:tabs>
              <w:tab w:val="right" w:leader="dot" w:pos="9016"/>
            </w:tabs>
            <w:rPr>
              <w:rFonts w:eastAsiaTheme="minorEastAsia" w:cstheme="minorBidi"/>
              <w:smallCaps/>
              <w:noProof/>
              <w:sz w:val="24"/>
              <w:szCs w:val="24"/>
            </w:rPr>
          </w:pPr>
          <w:hyperlink w:anchor="_Toc131068415" w:history="1">
            <w:r w:rsidR="000B4ABC" w:rsidRPr="005930BC">
              <w:rPr>
                <w:rStyle w:val="Hyperlink"/>
                <w:rFonts w:ascii="Calibri" w:hAnsi="Calibri" w:cs="Calibri"/>
                <w:noProof/>
              </w:rPr>
              <w:t>2.1. Capability 1: Personal attributes - Act with Integrity</w:t>
            </w:r>
            <w:r w:rsidR="000B4ABC">
              <w:rPr>
                <w:noProof/>
                <w:webHidden/>
              </w:rPr>
              <w:tab/>
            </w:r>
            <w:r w:rsidR="000B4ABC">
              <w:rPr>
                <w:noProof/>
                <w:webHidden/>
              </w:rPr>
              <w:fldChar w:fldCharType="begin"/>
            </w:r>
            <w:r w:rsidR="000B4ABC">
              <w:rPr>
                <w:noProof/>
                <w:webHidden/>
              </w:rPr>
              <w:instrText xml:space="preserve"> PAGEREF _Toc131068415 \h </w:instrText>
            </w:r>
            <w:r w:rsidR="000B4ABC">
              <w:rPr>
                <w:noProof/>
                <w:webHidden/>
              </w:rPr>
            </w:r>
            <w:r w:rsidR="000B4ABC">
              <w:rPr>
                <w:noProof/>
                <w:webHidden/>
              </w:rPr>
              <w:fldChar w:fldCharType="separate"/>
            </w:r>
            <w:r w:rsidR="000B4ABC">
              <w:rPr>
                <w:noProof/>
                <w:webHidden/>
              </w:rPr>
              <w:t>5</w:t>
            </w:r>
            <w:r w:rsidR="000B4ABC">
              <w:rPr>
                <w:noProof/>
                <w:webHidden/>
              </w:rPr>
              <w:fldChar w:fldCharType="end"/>
            </w:r>
          </w:hyperlink>
        </w:p>
        <w:p w14:paraId="4A586085" w14:textId="54428B10" w:rsidR="000B4ABC" w:rsidRDefault="00252BD4">
          <w:pPr>
            <w:pStyle w:val="TOC3"/>
            <w:tabs>
              <w:tab w:val="right" w:leader="dot" w:pos="9016"/>
            </w:tabs>
            <w:rPr>
              <w:rFonts w:eastAsiaTheme="minorEastAsia" w:cstheme="minorBidi"/>
              <w:smallCaps/>
              <w:noProof/>
              <w:sz w:val="24"/>
              <w:szCs w:val="24"/>
            </w:rPr>
          </w:pPr>
          <w:hyperlink w:anchor="_Toc131068416" w:history="1">
            <w:r w:rsidR="000B4ABC" w:rsidRPr="005930BC">
              <w:rPr>
                <w:rStyle w:val="Hyperlink"/>
                <w:rFonts w:ascii="Calibri" w:hAnsi="Calibri" w:cs="Calibri"/>
                <w:noProof/>
              </w:rPr>
              <w:t>2.2. Capability 2: Business enablers: Project Management (PM)</w:t>
            </w:r>
            <w:r w:rsidR="000B4ABC">
              <w:rPr>
                <w:noProof/>
                <w:webHidden/>
              </w:rPr>
              <w:tab/>
            </w:r>
            <w:r w:rsidR="000B4ABC">
              <w:rPr>
                <w:noProof/>
                <w:webHidden/>
              </w:rPr>
              <w:fldChar w:fldCharType="begin"/>
            </w:r>
            <w:r w:rsidR="000B4ABC">
              <w:rPr>
                <w:noProof/>
                <w:webHidden/>
              </w:rPr>
              <w:instrText xml:space="preserve"> PAGEREF _Toc131068416 \h </w:instrText>
            </w:r>
            <w:r w:rsidR="000B4ABC">
              <w:rPr>
                <w:noProof/>
                <w:webHidden/>
              </w:rPr>
            </w:r>
            <w:r w:rsidR="000B4ABC">
              <w:rPr>
                <w:noProof/>
                <w:webHidden/>
              </w:rPr>
              <w:fldChar w:fldCharType="separate"/>
            </w:r>
            <w:r w:rsidR="000B4ABC">
              <w:rPr>
                <w:noProof/>
                <w:webHidden/>
              </w:rPr>
              <w:t>8</w:t>
            </w:r>
            <w:r w:rsidR="000B4ABC">
              <w:rPr>
                <w:noProof/>
                <w:webHidden/>
              </w:rPr>
              <w:fldChar w:fldCharType="end"/>
            </w:r>
          </w:hyperlink>
        </w:p>
        <w:p w14:paraId="3B7BBDE3" w14:textId="5C41A93C" w:rsidR="000B4ABC" w:rsidRDefault="00252BD4">
          <w:pPr>
            <w:pStyle w:val="TOC2"/>
            <w:tabs>
              <w:tab w:val="right" w:leader="dot" w:pos="9016"/>
            </w:tabs>
            <w:rPr>
              <w:rFonts w:eastAsiaTheme="minorEastAsia" w:cstheme="minorBidi"/>
              <w:b w:val="0"/>
              <w:bCs w:val="0"/>
              <w:smallCaps/>
              <w:noProof/>
              <w:sz w:val="24"/>
              <w:szCs w:val="24"/>
            </w:rPr>
          </w:pPr>
          <w:hyperlink w:anchor="_Toc131068417" w:history="1">
            <w:r w:rsidR="000B4ABC" w:rsidRPr="005930BC">
              <w:rPr>
                <w:rStyle w:val="Hyperlink"/>
                <w:rFonts w:ascii="Calibri" w:hAnsi="Calibri" w:cs="Calibri"/>
                <w:noProof/>
              </w:rPr>
              <w:t xml:space="preserve">3. Maori values as an integral part </w:t>
            </w:r>
            <w:r w:rsidR="009B3137">
              <w:rPr>
                <w:rStyle w:val="Hyperlink"/>
                <w:rFonts w:ascii="Calibri" w:hAnsi="Calibri" w:cs="Calibri"/>
                <w:noProof/>
              </w:rPr>
              <w:t>of</w:t>
            </w:r>
            <w:r w:rsidR="000B4ABC" w:rsidRPr="005930BC">
              <w:rPr>
                <w:rStyle w:val="Hyperlink"/>
                <w:rFonts w:ascii="Calibri" w:hAnsi="Calibri" w:cs="Calibri"/>
                <w:noProof/>
              </w:rPr>
              <w:t xml:space="preserve"> KML’s project success</w:t>
            </w:r>
            <w:r w:rsidR="000B4ABC">
              <w:rPr>
                <w:noProof/>
                <w:webHidden/>
              </w:rPr>
              <w:tab/>
            </w:r>
            <w:r w:rsidR="000B4ABC">
              <w:rPr>
                <w:noProof/>
                <w:webHidden/>
              </w:rPr>
              <w:fldChar w:fldCharType="begin"/>
            </w:r>
            <w:r w:rsidR="000B4ABC">
              <w:rPr>
                <w:noProof/>
                <w:webHidden/>
              </w:rPr>
              <w:instrText xml:space="preserve"> PAGEREF _Toc131068417 \h </w:instrText>
            </w:r>
            <w:r w:rsidR="000B4ABC">
              <w:rPr>
                <w:noProof/>
                <w:webHidden/>
              </w:rPr>
            </w:r>
            <w:r w:rsidR="000B4ABC">
              <w:rPr>
                <w:noProof/>
                <w:webHidden/>
              </w:rPr>
              <w:fldChar w:fldCharType="separate"/>
            </w:r>
            <w:r w:rsidR="000B4ABC">
              <w:rPr>
                <w:noProof/>
                <w:webHidden/>
              </w:rPr>
              <w:t>10</w:t>
            </w:r>
            <w:r w:rsidR="000B4ABC">
              <w:rPr>
                <w:noProof/>
                <w:webHidden/>
              </w:rPr>
              <w:fldChar w:fldCharType="end"/>
            </w:r>
          </w:hyperlink>
        </w:p>
        <w:p w14:paraId="153072B4" w14:textId="08280536" w:rsidR="000B4ABC" w:rsidRDefault="00252BD4">
          <w:pPr>
            <w:pStyle w:val="TOC3"/>
            <w:tabs>
              <w:tab w:val="right" w:leader="dot" w:pos="9016"/>
            </w:tabs>
            <w:rPr>
              <w:rFonts w:eastAsiaTheme="minorEastAsia" w:cstheme="minorBidi"/>
              <w:smallCaps/>
              <w:noProof/>
              <w:sz w:val="24"/>
              <w:szCs w:val="24"/>
            </w:rPr>
          </w:pPr>
          <w:hyperlink w:anchor="_Toc131068418" w:history="1">
            <w:r w:rsidR="000B4ABC" w:rsidRPr="005930BC">
              <w:rPr>
                <w:rStyle w:val="Hyperlink"/>
                <w:rFonts w:ascii="Calibri" w:hAnsi="Calibri" w:cs="Calibri"/>
                <w:noProof/>
              </w:rPr>
              <w:t>3.1 Māori Value 1: Kaitiakitanga</w:t>
            </w:r>
            <w:r w:rsidR="000B4ABC">
              <w:rPr>
                <w:noProof/>
                <w:webHidden/>
              </w:rPr>
              <w:tab/>
            </w:r>
            <w:r w:rsidR="000B4ABC">
              <w:rPr>
                <w:noProof/>
                <w:webHidden/>
              </w:rPr>
              <w:fldChar w:fldCharType="begin"/>
            </w:r>
            <w:r w:rsidR="000B4ABC">
              <w:rPr>
                <w:noProof/>
                <w:webHidden/>
              </w:rPr>
              <w:instrText xml:space="preserve"> PAGEREF _Toc131068418 \h </w:instrText>
            </w:r>
            <w:r w:rsidR="000B4ABC">
              <w:rPr>
                <w:noProof/>
                <w:webHidden/>
              </w:rPr>
            </w:r>
            <w:r w:rsidR="000B4ABC">
              <w:rPr>
                <w:noProof/>
                <w:webHidden/>
              </w:rPr>
              <w:fldChar w:fldCharType="separate"/>
            </w:r>
            <w:r w:rsidR="000B4ABC">
              <w:rPr>
                <w:noProof/>
                <w:webHidden/>
              </w:rPr>
              <w:t>11</w:t>
            </w:r>
            <w:r w:rsidR="000B4ABC">
              <w:rPr>
                <w:noProof/>
                <w:webHidden/>
              </w:rPr>
              <w:fldChar w:fldCharType="end"/>
            </w:r>
          </w:hyperlink>
        </w:p>
        <w:p w14:paraId="7EAD1092" w14:textId="77DD0A6B" w:rsidR="000B4ABC" w:rsidRDefault="00252BD4">
          <w:pPr>
            <w:pStyle w:val="TOC3"/>
            <w:tabs>
              <w:tab w:val="right" w:leader="dot" w:pos="9016"/>
            </w:tabs>
            <w:rPr>
              <w:rFonts w:eastAsiaTheme="minorEastAsia" w:cstheme="minorBidi"/>
              <w:smallCaps/>
              <w:noProof/>
              <w:sz w:val="24"/>
              <w:szCs w:val="24"/>
            </w:rPr>
          </w:pPr>
          <w:hyperlink w:anchor="_Toc131068419" w:history="1">
            <w:r w:rsidR="000B4ABC" w:rsidRPr="005930BC">
              <w:rPr>
                <w:rStyle w:val="Hyperlink"/>
                <w:rFonts w:ascii="Calibri" w:hAnsi="Calibri" w:cs="Calibri"/>
                <w:noProof/>
              </w:rPr>
              <w:t>3.2 Māori Value 2: Whakarite mana</w:t>
            </w:r>
            <w:r w:rsidR="000B4ABC">
              <w:rPr>
                <w:noProof/>
                <w:webHidden/>
              </w:rPr>
              <w:tab/>
            </w:r>
            <w:r w:rsidR="000B4ABC">
              <w:rPr>
                <w:noProof/>
                <w:webHidden/>
              </w:rPr>
              <w:fldChar w:fldCharType="begin"/>
            </w:r>
            <w:r w:rsidR="000B4ABC">
              <w:rPr>
                <w:noProof/>
                <w:webHidden/>
              </w:rPr>
              <w:instrText xml:space="preserve"> PAGEREF _Toc131068419 \h </w:instrText>
            </w:r>
            <w:r w:rsidR="000B4ABC">
              <w:rPr>
                <w:noProof/>
                <w:webHidden/>
              </w:rPr>
            </w:r>
            <w:r w:rsidR="000B4ABC">
              <w:rPr>
                <w:noProof/>
                <w:webHidden/>
              </w:rPr>
              <w:fldChar w:fldCharType="separate"/>
            </w:r>
            <w:r w:rsidR="000B4ABC">
              <w:rPr>
                <w:noProof/>
                <w:webHidden/>
              </w:rPr>
              <w:t>12</w:t>
            </w:r>
            <w:r w:rsidR="000B4ABC">
              <w:rPr>
                <w:noProof/>
                <w:webHidden/>
              </w:rPr>
              <w:fldChar w:fldCharType="end"/>
            </w:r>
          </w:hyperlink>
        </w:p>
        <w:p w14:paraId="50619F2F" w14:textId="554DD6C1" w:rsidR="000B4ABC" w:rsidRDefault="00252BD4">
          <w:pPr>
            <w:pStyle w:val="TOC3"/>
            <w:tabs>
              <w:tab w:val="right" w:leader="dot" w:pos="9016"/>
            </w:tabs>
            <w:rPr>
              <w:rFonts w:eastAsiaTheme="minorEastAsia" w:cstheme="minorBidi"/>
              <w:smallCaps/>
              <w:noProof/>
              <w:sz w:val="24"/>
              <w:szCs w:val="24"/>
            </w:rPr>
          </w:pPr>
          <w:hyperlink w:anchor="_Toc131068420" w:history="1">
            <w:r w:rsidR="000B4ABC" w:rsidRPr="005930BC">
              <w:rPr>
                <w:rStyle w:val="Hyperlink"/>
                <w:rFonts w:ascii="Calibri" w:hAnsi="Calibri" w:cs="Calibri"/>
                <w:noProof/>
              </w:rPr>
              <w:t>3.3 Māori Value 3: Whanaungatanga</w:t>
            </w:r>
            <w:r w:rsidR="000B4ABC">
              <w:rPr>
                <w:noProof/>
                <w:webHidden/>
              </w:rPr>
              <w:tab/>
            </w:r>
            <w:r w:rsidR="000B4ABC">
              <w:rPr>
                <w:noProof/>
                <w:webHidden/>
              </w:rPr>
              <w:fldChar w:fldCharType="begin"/>
            </w:r>
            <w:r w:rsidR="000B4ABC">
              <w:rPr>
                <w:noProof/>
                <w:webHidden/>
              </w:rPr>
              <w:instrText xml:space="preserve"> PAGEREF _Toc131068420 \h </w:instrText>
            </w:r>
            <w:r w:rsidR="000B4ABC">
              <w:rPr>
                <w:noProof/>
                <w:webHidden/>
              </w:rPr>
            </w:r>
            <w:r w:rsidR="000B4ABC">
              <w:rPr>
                <w:noProof/>
                <w:webHidden/>
              </w:rPr>
              <w:fldChar w:fldCharType="separate"/>
            </w:r>
            <w:r w:rsidR="000B4ABC">
              <w:rPr>
                <w:noProof/>
                <w:webHidden/>
              </w:rPr>
              <w:t>13</w:t>
            </w:r>
            <w:r w:rsidR="000B4ABC">
              <w:rPr>
                <w:noProof/>
                <w:webHidden/>
              </w:rPr>
              <w:fldChar w:fldCharType="end"/>
            </w:r>
          </w:hyperlink>
        </w:p>
        <w:p w14:paraId="4C24A883" w14:textId="78A922B0" w:rsidR="000B4ABC" w:rsidRDefault="00252BD4">
          <w:pPr>
            <w:pStyle w:val="TOC2"/>
            <w:tabs>
              <w:tab w:val="right" w:leader="dot" w:pos="9016"/>
            </w:tabs>
            <w:rPr>
              <w:rFonts w:eastAsiaTheme="minorEastAsia" w:cstheme="minorBidi"/>
              <w:b w:val="0"/>
              <w:bCs w:val="0"/>
              <w:smallCaps/>
              <w:noProof/>
              <w:sz w:val="24"/>
              <w:szCs w:val="24"/>
            </w:rPr>
          </w:pPr>
          <w:hyperlink w:anchor="_Toc131068421" w:history="1">
            <w:r w:rsidR="000B4ABC" w:rsidRPr="005930BC">
              <w:rPr>
                <w:rStyle w:val="Hyperlink"/>
                <w:rFonts w:ascii="Calibri" w:hAnsi="Calibri" w:cs="Calibri"/>
                <w:noProof/>
              </w:rPr>
              <w:t>4. CSR issues KML should consider in their risk management plans</w:t>
            </w:r>
            <w:r w:rsidR="000B4ABC">
              <w:rPr>
                <w:noProof/>
                <w:webHidden/>
              </w:rPr>
              <w:tab/>
            </w:r>
            <w:r w:rsidR="000B4ABC">
              <w:rPr>
                <w:noProof/>
                <w:webHidden/>
              </w:rPr>
              <w:fldChar w:fldCharType="begin"/>
            </w:r>
            <w:r w:rsidR="000B4ABC">
              <w:rPr>
                <w:noProof/>
                <w:webHidden/>
              </w:rPr>
              <w:instrText xml:space="preserve"> PAGEREF _Toc131068421 \h </w:instrText>
            </w:r>
            <w:r w:rsidR="000B4ABC">
              <w:rPr>
                <w:noProof/>
                <w:webHidden/>
              </w:rPr>
            </w:r>
            <w:r w:rsidR="000B4ABC">
              <w:rPr>
                <w:noProof/>
                <w:webHidden/>
              </w:rPr>
              <w:fldChar w:fldCharType="separate"/>
            </w:r>
            <w:r w:rsidR="000B4ABC">
              <w:rPr>
                <w:noProof/>
                <w:webHidden/>
              </w:rPr>
              <w:t>14</w:t>
            </w:r>
            <w:r w:rsidR="000B4ABC">
              <w:rPr>
                <w:noProof/>
                <w:webHidden/>
              </w:rPr>
              <w:fldChar w:fldCharType="end"/>
            </w:r>
          </w:hyperlink>
        </w:p>
        <w:p w14:paraId="35618CA5" w14:textId="1EA97623" w:rsidR="000B4ABC" w:rsidRDefault="00252BD4">
          <w:pPr>
            <w:pStyle w:val="TOC3"/>
            <w:tabs>
              <w:tab w:val="right" w:leader="dot" w:pos="9016"/>
            </w:tabs>
            <w:rPr>
              <w:rFonts w:eastAsiaTheme="minorEastAsia" w:cstheme="minorBidi"/>
              <w:smallCaps/>
              <w:noProof/>
              <w:sz w:val="24"/>
              <w:szCs w:val="24"/>
            </w:rPr>
          </w:pPr>
          <w:hyperlink w:anchor="_Toc131068422" w:history="1">
            <w:r w:rsidR="000B4ABC" w:rsidRPr="005930BC">
              <w:rPr>
                <w:rStyle w:val="Hyperlink"/>
                <w:rFonts w:ascii="Calibri" w:hAnsi="Calibri" w:cs="Calibri"/>
                <w:noProof/>
              </w:rPr>
              <w:t>4.1 CSR issue 1: Stakeholder engagement</w:t>
            </w:r>
            <w:r w:rsidR="000B4ABC">
              <w:rPr>
                <w:noProof/>
                <w:webHidden/>
              </w:rPr>
              <w:tab/>
            </w:r>
            <w:r w:rsidR="000B4ABC">
              <w:rPr>
                <w:noProof/>
                <w:webHidden/>
              </w:rPr>
              <w:fldChar w:fldCharType="begin"/>
            </w:r>
            <w:r w:rsidR="000B4ABC">
              <w:rPr>
                <w:noProof/>
                <w:webHidden/>
              </w:rPr>
              <w:instrText xml:space="preserve"> PAGEREF _Toc131068422 \h </w:instrText>
            </w:r>
            <w:r w:rsidR="000B4ABC">
              <w:rPr>
                <w:noProof/>
                <w:webHidden/>
              </w:rPr>
            </w:r>
            <w:r w:rsidR="000B4ABC">
              <w:rPr>
                <w:noProof/>
                <w:webHidden/>
              </w:rPr>
              <w:fldChar w:fldCharType="separate"/>
            </w:r>
            <w:r w:rsidR="000B4ABC">
              <w:rPr>
                <w:noProof/>
                <w:webHidden/>
              </w:rPr>
              <w:t>16</w:t>
            </w:r>
            <w:r w:rsidR="000B4ABC">
              <w:rPr>
                <w:noProof/>
                <w:webHidden/>
              </w:rPr>
              <w:fldChar w:fldCharType="end"/>
            </w:r>
          </w:hyperlink>
        </w:p>
        <w:p w14:paraId="7A5D74B9" w14:textId="0FD9A6F5" w:rsidR="000B4ABC" w:rsidRDefault="00252BD4">
          <w:pPr>
            <w:pStyle w:val="TOC3"/>
            <w:tabs>
              <w:tab w:val="right" w:leader="dot" w:pos="9016"/>
            </w:tabs>
            <w:rPr>
              <w:rFonts w:eastAsiaTheme="minorEastAsia" w:cstheme="minorBidi"/>
              <w:smallCaps/>
              <w:noProof/>
              <w:sz w:val="24"/>
              <w:szCs w:val="24"/>
            </w:rPr>
          </w:pPr>
          <w:hyperlink w:anchor="_Toc131068423" w:history="1">
            <w:r w:rsidR="000B4ABC" w:rsidRPr="005930BC">
              <w:rPr>
                <w:rStyle w:val="Hyperlink"/>
                <w:rFonts w:ascii="Calibri" w:hAnsi="Calibri" w:cs="Calibri"/>
                <w:noProof/>
              </w:rPr>
              <w:t>CSR Issue 2: Safety</w:t>
            </w:r>
            <w:r w:rsidR="000B4ABC">
              <w:rPr>
                <w:noProof/>
                <w:webHidden/>
              </w:rPr>
              <w:tab/>
            </w:r>
            <w:r w:rsidR="000B4ABC">
              <w:rPr>
                <w:noProof/>
                <w:webHidden/>
              </w:rPr>
              <w:fldChar w:fldCharType="begin"/>
            </w:r>
            <w:r w:rsidR="000B4ABC">
              <w:rPr>
                <w:noProof/>
                <w:webHidden/>
              </w:rPr>
              <w:instrText xml:space="preserve"> PAGEREF _Toc131068423 \h </w:instrText>
            </w:r>
            <w:r w:rsidR="000B4ABC">
              <w:rPr>
                <w:noProof/>
                <w:webHidden/>
              </w:rPr>
            </w:r>
            <w:r w:rsidR="000B4ABC">
              <w:rPr>
                <w:noProof/>
                <w:webHidden/>
              </w:rPr>
              <w:fldChar w:fldCharType="separate"/>
            </w:r>
            <w:r w:rsidR="000B4ABC">
              <w:rPr>
                <w:noProof/>
                <w:webHidden/>
              </w:rPr>
              <w:t>18</w:t>
            </w:r>
            <w:r w:rsidR="000B4ABC">
              <w:rPr>
                <w:noProof/>
                <w:webHidden/>
              </w:rPr>
              <w:fldChar w:fldCharType="end"/>
            </w:r>
          </w:hyperlink>
        </w:p>
        <w:p w14:paraId="6E53D4CA" w14:textId="5E2D105E" w:rsidR="000B4ABC" w:rsidRDefault="00252BD4">
          <w:pPr>
            <w:pStyle w:val="TOC3"/>
            <w:tabs>
              <w:tab w:val="right" w:leader="dot" w:pos="9016"/>
            </w:tabs>
            <w:rPr>
              <w:rFonts w:eastAsiaTheme="minorEastAsia" w:cstheme="minorBidi"/>
              <w:smallCaps/>
              <w:noProof/>
              <w:sz w:val="24"/>
              <w:szCs w:val="24"/>
            </w:rPr>
          </w:pPr>
          <w:hyperlink w:anchor="_Toc131068424" w:history="1">
            <w:r w:rsidR="000B4ABC" w:rsidRPr="005930BC">
              <w:rPr>
                <w:rStyle w:val="Hyperlink"/>
                <w:rFonts w:ascii="Calibri" w:hAnsi="Calibri" w:cs="Calibri"/>
                <w:noProof/>
              </w:rPr>
              <w:t>5. Conclusions and Recommendations</w:t>
            </w:r>
            <w:r w:rsidR="000B4ABC">
              <w:rPr>
                <w:noProof/>
                <w:webHidden/>
              </w:rPr>
              <w:tab/>
            </w:r>
            <w:r w:rsidR="000B4ABC">
              <w:rPr>
                <w:noProof/>
                <w:webHidden/>
              </w:rPr>
              <w:fldChar w:fldCharType="begin"/>
            </w:r>
            <w:r w:rsidR="000B4ABC">
              <w:rPr>
                <w:noProof/>
                <w:webHidden/>
              </w:rPr>
              <w:instrText xml:space="preserve"> PAGEREF _Toc131068424 \h </w:instrText>
            </w:r>
            <w:r w:rsidR="000B4ABC">
              <w:rPr>
                <w:noProof/>
                <w:webHidden/>
              </w:rPr>
            </w:r>
            <w:r w:rsidR="000B4ABC">
              <w:rPr>
                <w:noProof/>
                <w:webHidden/>
              </w:rPr>
              <w:fldChar w:fldCharType="separate"/>
            </w:r>
            <w:r w:rsidR="000B4ABC">
              <w:rPr>
                <w:noProof/>
                <w:webHidden/>
              </w:rPr>
              <w:t>19</w:t>
            </w:r>
            <w:r w:rsidR="000B4ABC">
              <w:rPr>
                <w:noProof/>
                <w:webHidden/>
              </w:rPr>
              <w:fldChar w:fldCharType="end"/>
            </w:r>
          </w:hyperlink>
        </w:p>
        <w:p w14:paraId="211745B1" w14:textId="6FA00A19" w:rsidR="000B4ABC" w:rsidRDefault="00252BD4">
          <w:pPr>
            <w:pStyle w:val="TOC3"/>
            <w:tabs>
              <w:tab w:val="right" w:leader="dot" w:pos="9016"/>
            </w:tabs>
            <w:rPr>
              <w:rFonts w:eastAsiaTheme="minorEastAsia" w:cstheme="minorBidi"/>
              <w:smallCaps/>
              <w:noProof/>
              <w:sz w:val="24"/>
              <w:szCs w:val="24"/>
            </w:rPr>
          </w:pPr>
          <w:hyperlink w:anchor="_Toc131068425" w:history="1">
            <w:r w:rsidR="000B4ABC" w:rsidRPr="005930BC">
              <w:rPr>
                <w:rStyle w:val="Hyperlink"/>
                <w:rFonts w:ascii="Calibri" w:hAnsi="Calibri" w:cs="Calibri"/>
                <w:noProof/>
              </w:rPr>
              <w:t>6. References</w:t>
            </w:r>
            <w:r w:rsidR="000B4ABC">
              <w:rPr>
                <w:noProof/>
                <w:webHidden/>
              </w:rPr>
              <w:tab/>
            </w:r>
            <w:r w:rsidR="000B4ABC">
              <w:rPr>
                <w:noProof/>
                <w:webHidden/>
              </w:rPr>
              <w:fldChar w:fldCharType="begin"/>
            </w:r>
            <w:r w:rsidR="000B4ABC">
              <w:rPr>
                <w:noProof/>
                <w:webHidden/>
              </w:rPr>
              <w:instrText xml:space="preserve"> PAGEREF _Toc131068425 \h </w:instrText>
            </w:r>
            <w:r w:rsidR="000B4ABC">
              <w:rPr>
                <w:noProof/>
                <w:webHidden/>
              </w:rPr>
            </w:r>
            <w:r w:rsidR="000B4ABC">
              <w:rPr>
                <w:noProof/>
                <w:webHidden/>
              </w:rPr>
              <w:fldChar w:fldCharType="separate"/>
            </w:r>
            <w:r w:rsidR="000B4ABC">
              <w:rPr>
                <w:noProof/>
                <w:webHidden/>
              </w:rPr>
              <w:t>19</w:t>
            </w:r>
            <w:r w:rsidR="000B4ABC">
              <w:rPr>
                <w:noProof/>
                <w:webHidden/>
              </w:rPr>
              <w:fldChar w:fldCharType="end"/>
            </w:r>
          </w:hyperlink>
        </w:p>
        <w:p w14:paraId="14D957F8" w14:textId="4AE87C3E" w:rsidR="000B4ABC" w:rsidRDefault="00252BD4">
          <w:pPr>
            <w:pStyle w:val="TOC3"/>
            <w:tabs>
              <w:tab w:val="right" w:leader="dot" w:pos="9016"/>
            </w:tabs>
            <w:rPr>
              <w:rFonts w:eastAsiaTheme="minorEastAsia" w:cstheme="minorBidi"/>
              <w:smallCaps/>
              <w:noProof/>
              <w:sz w:val="24"/>
              <w:szCs w:val="24"/>
            </w:rPr>
          </w:pPr>
          <w:hyperlink w:anchor="_Toc131068426" w:history="1">
            <w:r w:rsidR="000B4ABC" w:rsidRPr="005930BC">
              <w:rPr>
                <w:rStyle w:val="Hyperlink"/>
                <w:rFonts w:ascii="Calibri" w:hAnsi="Calibri" w:cs="Calibri"/>
                <w:noProof/>
              </w:rPr>
              <w:t>7. Appendix</w:t>
            </w:r>
            <w:r w:rsidR="000B4ABC">
              <w:rPr>
                <w:noProof/>
                <w:webHidden/>
              </w:rPr>
              <w:tab/>
            </w:r>
            <w:r w:rsidR="000B4ABC">
              <w:rPr>
                <w:noProof/>
                <w:webHidden/>
              </w:rPr>
              <w:fldChar w:fldCharType="begin"/>
            </w:r>
            <w:r w:rsidR="000B4ABC">
              <w:rPr>
                <w:noProof/>
                <w:webHidden/>
              </w:rPr>
              <w:instrText xml:space="preserve"> PAGEREF _Toc131068426 \h </w:instrText>
            </w:r>
            <w:r w:rsidR="000B4ABC">
              <w:rPr>
                <w:noProof/>
                <w:webHidden/>
              </w:rPr>
            </w:r>
            <w:r w:rsidR="000B4ABC">
              <w:rPr>
                <w:noProof/>
                <w:webHidden/>
              </w:rPr>
              <w:fldChar w:fldCharType="separate"/>
            </w:r>
            <w:r w:rsidR="000B4ABC">
              <w:rPr>
                <w:noProof/>
                <w:webHidden/>
              </w:rPr>
              <w:t>25</w:t>
            </w:r>
            <w:r w:rsidR="000B4ABC">
              <w:rPr>
                <w:noProof/>
                <w:webHidden/>
              </w:rPr>
              <w:fldChar w:fldCharType="end"/>
            </w:r>
          </w:hyperlink>
        </w:p>
        <w:p w14:paraId="14B832C2" w14:textId="3EE86926" w:rsidR="000B4ABC" w:rsidRDefault="000B4ABC">
          <w:r>
            <w:rPr>
              <w:b/>
              <w:bCs/>
              <w:noProof/>
            </w:rPr>
            <w:fldChar w:fldCharType="end"/>
          </w:r>
        </w:p>
      </w:sdtContent>
    </w:sdt>
    <w:p w14:paraId="4E09B5E3" w14:textId="77777777" w:rsidR="00FE0293" w:rsidRPr="00FE0293" w:rsidRDefault="00FE0293">
      <w:pPr>
        <w:rPr>
          <w:rFonts w:ascii="Calibri" w:hAnsi="Calibri" w:cs="Calibri"/>
          <w:sz w:val="28"/>
          <w:szCs w:val="28"/>
        </w:rPr>
      </w:pPr>
    </w:p>
    <w:p w14:paraId="6AF18967" w14:textId="77777777" w:rsidR="00FE0293" w:rsidRPr="00FE0293" w:rsidRDefault="00FE0293">
      <w:pPr>
        <w:rPr>
          <w:rFonts w:ascii="Calibri" w:hAnsi="Calibri" w:cs="Calibri"/>
          <w:sz w:val="28"/>
          <w:szCs w:val="28"/>
        </w:rPr>
      </w:pPr>
    </w:p>
    <w:p w14:paraId="2BABA14E" w14:textId="77777777" w:rsidR="00FE0293" w:rsidRPr="00FE0293" w:rsidRDefault="00FE0293">
      <w:pPr>
        <w:rPr>
          <w:rFonts w:ascii="Calibri" w:hAnsi="Calibri" w:cs="Calibri"/>
          <w:sz w:val="28"/>
          <w:szCs w:val="28"/>
        </w:rPr>
      </w:pPr>
    </w:p>
    <w:p w14:paraId="35B93F4A" w14:textId="1B5707A1" w:rsidR="00FE0293" w:rsidRDefault="000B4ABC" w:rsidP="000B4ABC">
      <w:pPr>
        <w:pStyle w:val="TOCHeading"/>
      </w:pPr>
      <w:r>
        <w:t>Table of Figures</w:t>
      </w:r>
    </w:p>
    <w:p w14:paraId="259344CB" w14:textId="77777777" w:rsidR="000B4ABC" w:rsidRPr="000B4ABC" w:rsidRDefault="000B4ABC" w:rsidP="000B4ABC">
      <w:pPr>
        <w:rPr>
          <w:lang w:val="en-US" w:eastAsia="en-US"/>
        </w:rPr>
      </w:pPr>
    </w:p>
    <w:p w14:paraId="073C9570" w14:textId="56337837"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bookmarkStart w:id="6" w:name="_Toc130839059"/>
      <w:bookmarkStart w:id="7" w:name="_Toc130839118"/>
      <w:bookmarkStart w:id="8" w:name="_Toc130839479"/>
      <w:bookmarkStart w:id="9" w:name="_Toc131008206"/>
      <w:bookmarkStart w:id="10" w:name="_Toc131067895"/>
      <w:bookmarkStart w:id="11" w:name="_Toc131068412"/>
      <w:bookmarkStart w:id="12" w:name="_Toc131068447"/>
      <w:bookmarkStart w:id="13" w:name="_Toc131068545"/>
      <w:r w:rsidRPr="000B4ABC">
        <w:rPr>
          <w:rStyle w:val="Hyperlink"/>
          <w:rFonts w:ascii="Calibri" w:hAnsi="Calibri" w:cs="Calibri"/>
          <w:noProof/>
          <w:color w:val="000000" w:themeColor="text1"/>
          <w:u w:val="none"/>
        </w:rPr>
        <w:t>Figure 1: NSW Public Sector Capability Framework5 …………………………………………………………………………………………4</w:t>
      </w:r>
    </w:p>
    <w:p w14:paraId="3A3DA422" w14:textId="17CD4242"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2: Capability: Act with integrity ………………………………………………………………………………………………………………6</w:t>
      </w:r>
    </w:p>
    <w:p w14:paraId="69CE79E6" w14:textId="3BEC4626"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3: Capability: Project Management ………………………………………………………………………………………………………..8</w:t>
      </w:r>
    </w:p>
    <w:p w14:paraId="31276CAF" w14:textId="7B926ADD"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4: ISO 26000:2010 ………………………………………………………………………………………………………………………………..14</w:t>
      </w:r>
    </w:p>
    <w:p w14:paraId="50814047" w14:textId="6AB63783"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5: CSR: Stakeholder engagement ………………………………………………………………………………………………………….16</w:t>
      </w:r>
    </w:p>
    <w:p w14:paraId="098BC14F" w14:textId="23A27124"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6: Boulder sampling using a hammer ……………………………………………………………………………………………………24</w:t>
      </w:r>
    </w:p>
    <w:p w14:paraId="51839B30" w14:textId="6C1C4A11" w:rsidR="000B4ABC" w:rsidRPr="000B4ABC" w:rsidRDefault="000B4ABC" w:rsidP="000B4ABC">
      <w:pPr>
        <w:pStyle w:val="TOC3"/>
        <w:tabs>
          <w:tab w:val="right" w:leader="dot" w:pos="9016"/>
        </w:tabs>
        <w:ind w:left="0"/>
        <w:rPr>
          <w:rStyle w:val="Hyperlink"/>
          <w:rFonts w:ascii="Calibri" w:hAnsi="Calibri" w:cs="Calibri"/>
          <w:noProof/>
          <w:color w:val="000000" w:themeColor="text1"/>
          <w:u w:val="none"/>
        </w:rPr>
      </w:pPr>
      <w:r w:rsidRPr="000B4ABC">
        <w:rPr>
          <w:rStyle w:val="Hyperlink"/>
          <w:rFonts w:ascii="Calibri" w:hAnsi="Calibri" w:cs="Calibri"/>
          <w:noProof/>
          <w:color w:val="000000" w:themeColor="text1"/>
          <w:u w:val="none"/>
        </w:rPr>
        <w:t>Figure 7: Drilling survey machinery for gold exploration …………………………………………………………………………………25</w:t>
      </w:r>
    </w:p>
    <w:p w14:paraId="579598E1" w14:textId="77777777" w:rsidR="000B4ABC" w:rsidRDefault="000B4ABC" w:rsidP="000B4ABC">
      <w:pPr>
        <w:pStyle w:val="Heading1"/>
      </w:pPr>
    </w:p>
    <w:bookmarkEnd w:id="6"/>
    <w:bookmarkEnd w:id="7"/>
    <w:bookmarkEnd w:id="8"/>
    <w:bookmarkEnd w:id="9"/>
    <w:bookmarkEnd w:id="10"/>
    <w:bookmarkEnd w:id="11"/>
    <w:bookmarkEnd w:id="12"/>
    <w:bookmarkEnd w:id="13"/>
    <w:p w14:paraId="4354872B" w14:textId="77777777" w:rsidR="00FE0293" w:rsidRDefault="00FE0293" w:rsidP="00FE0293">
      <w:pPr>
        <w:rPr>
          <w:rFonts w:ascii="Calibri" w:hAnsi="Calibri" w:cs="Calibri"/>
          <w:sz w:val="28"/>
          <w:szCs w:val="28"/>
        </w:rPr>
      </w:pPr>
    </w:p>
    <w:p w14:paraId="0D6C944F" w14:textId="77777777" w:rsidR="000B4ABC" w:rsidRDefault="000B4ABC" w:rsidP="00FE0293">
      <w:pPr>
        <w:rPr>
          <w:rFonts w:ascii="Calibri" w:hAnsi="Calibri" w:cs="Calibri"/>
          <w:sz w:val="28"/>
          <w:szCs w:val="28"/>
        </w:rPr>
      </w:pPr>
    </w:p>
    <w:p w14:paraId="350C9C65" w14:textId="77777777" w:rsidR="000B4ABC" w:rsidRPr="00FE0293" w:rsidRDefault="000B4ABC" w:rsidP="00FE0293">
      <w:pPr>
        <w:rPr>
          <w:rFonts w:ascii="Calibri" w:hAnsi="Calibri" w:cs="Calibri"/>
          <w:sz w:val="28"/>
          <w:szCs w:val="28"/>
        </w:rPr>
      </w:pPr>
    </w:p>
    <w:p w14:paraId="4D2074F8" w14:textId="77777777" w:rsidR="00FE0293" w:rsidRDefault="00FE0293" w:rsidP="00FE0293">
      <w:pPr>
        <w:rPr>
          <w:rFonts w:ascii="Calibri" w:hAnsi="Calibri" w:cs="Calibri"/>
          <w:sz w:val="28"/>
          <w:szCs w:val="28"/>
        </w:rPr>
      </w:pPr>
    </w:p>
    <w:p w14:paraId="434A4FDE" w14:textId="77777777" w:rsidR="000B4ABC" w:rsidRDefault="000B4ABC" w:rsidP="00FE0293">
      <w:pPr>
        <w:rPr>
          <w:rFonts w:ascii="Calibri" w:hAnsi="Calibri" w:cs="Calibri"/>
          <w:sz w:val="28"/>
          <w:szCs w:val="28"/>
        </w:rPr>
      </w:pPr>
    </w:p>
    <w:p w14:paraId="780AA28B" w14:textId="77777777" w:rsidR="000B4ABC" w:rsidRDefault="000B4ABC" w:rsidP="00FE0293">
      <w:pPr>
        <w:rPr>
          <w:rFonts w:ascii="Calibri" w:hAnsi="Calibri" w:cs="Calibri"/>
          <w:sz w:val="28"/>
          <w:szCs w:val="28"/>
        </w:rPr>
      </w:pPr>
    </w:p>
    <w:p w14:paraId="70A10004" w14:textId="77777777" w:rsidR="000B4ABC" w:rsidRDefault="000B4ABC" w:rsidP="00FE0293">
      <w:pPr>
        <w:rPr>
          <w:rFonts w:ascii="Calibri" w:hAnsi="Calibri" w:cs="Calibri"/>
          <w:sz w:val="28"/>
          <w:szCs w:val="28"/>
        </w:rPr>
      </w:pPr>
    </w:p>
    <w:p w14:paraId="3FD3ACBE" w14:textId="77777777" w:rsidR="000B4ABC" w:rsidRPr="00FE0293" w:rsidRDefault="000B4ABC" w:rsidP="00FE0293">
      <w:pPr>
        <w:rPr>
          <w:rFonts w:ascii="Calibri" w:hAnsi="Calibri" w:cs="Calibri"/>
          <w:sz w:val="28"/>
          <w:szCs w:val="28"/>
        </w:rPr>
      </w:pPr>
    </w:p>
    <w:p w14:paraId="3696B995" w14:textId="77777777" w:rsidR="000B4ABC" w:rsidRPr="000B4ABC" w:rsidRDefault="000B4ABC" w:rsidP="000B4ABC">
      <w:pPr>
        <w:pStyle w:val="Heading1"/>
      </w:pPr>
      <w:bookmarkStart w:id="14" w:name="_Toc130839060"/>
      <w:bookmarkStart w:id="15" w:name="_Toc130839119"/>
      <w:bookmarkStart w:id="16" w:name="_Toc131068413"/>
      <w:bookmarkStart w:id="17" w:name="_Toc131068448"/>
      <w:bookmarkStart w:id="18" w:name="_Toc131068546"/>
      <w:r>
        <w:lastRenderedPageBreak/>
        <w:t>K</w:t>
      </w:r>
      <w:r w:rsidRPr="00FE0293">
        <w:t xml:space="preserve">ML Mineral Exploration Project in Hawkes Bay, New Zealand </w:t>
      </w:r>
    </w:p>
    <w:p w14:paraId="4F5A6AAF" w14:textId="77777777" w:rsidR="000B4ABC" w:rsidRDefault="000B4ABC" w:rsidP="000B4ABC">
      <w:pPr>
        <w:pStyle w:val="Heading2"/>
        <w:rPr>
          <w:rFonts w:ascii="Calibri" w:hAnsi="Calibri" w:cs="Calibri"/>
          <w:sz w:val="28"/>
          <w:szCs w:val="28"/>
        </w:rPr>
      </w:pPr>
    </w:p>
    <w:p w14:paraId="5ABBA872" w14:textId="77777777" w:rsidR="000B4ABC" w:rsidRPr="00FE0293" w:rsidRDefault="000B4ABC" w:rsidP="000B4ABC">
      <w:pPr>
        <w:pStyle w:val="Heading2"/>
        <w:rPr>
          <w:rFonts w:ascii="Calibri" w:hAnsi="Calibri" w:cs="Calibri"/>
          <w:sz w:val="28"/>
          <w:szCs w:val="28"/>
        </w:rPr>
      </w:pPr>
      <w:r w:rsidRPr="00FE0293">
        <w:rPr>
          <w:rFonts w:ascii="Calibri" w:hAnsi="Calibri" w:cs="Calibri"/>
          <w:sz w:val="28"/>
          <w:szCs w:val="28"/>
        </w:rPr>
        <w:t>1. Introduction</w:t>
      </w:r>
      <w:bookmarkEnd w:id="14"/>
      <w:bookmarkEnd w:id="15"/>
      <w:bookmarkEnd w:id="16"/>
      <w:bookmarkEnd w:id="17"/>
      <w:bookmarkEnd w:id="18"/>
      <w:r w:rsidRPr="00FE0293">
        <w:rPr>
          <w:rFonts w:ascii="Calibri" w:hAnsi="Calibri" w:cs="Calibri"/>
          <w:sz w:val="28"/>
          <w:szCs w:val="28"/>
        </w:rPr>
        <w:t xml:space="preserve">  </w:t>
      </w:r>
    </w:p>
    <w:p w14:paraId="065F2F55" w14:textId="77777777" w:rsidR="000B4ABC" w:rsidRDefault="000B4ABC" w:rsidP="007F3265">
      <w:pPr>
        <w:spacing w:line="360" w:lineRule="auto"/>
        <w:rPr>
          <w:rFonts w:ascii="Calibri" w:hAnsi="Calibri" w:cs="Calibri"/>
          <w:sz w:val="28"/>
          <w:szCs w:val="28"/>
        </w:rPr>
      </w:pPr>
    </w:p>
    <w:p w14:paraId="59238F87" w14:textId="34EB95DD"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The Government of New Zealand recognises that the mineral industry </w:t>
      </w:r>
      <w:r w:rsidR="009B3137">
        <w:rPr>
          <w:rFonts w:ascii="Calibri" w:hAnsi="Calibri" w:cs="Calibri"/>
          <w:sz w:val="28"/>
          <w:szCs w:val="28"/>
        </w:rPr>
        <w:t>is vital to</w:t>
      </w:r>
      <w:r w:rsidRPr="007F3265">
        <w:rPr>
          <w:rFonts w:ascii="Calibri" w:hAnsi="Calibri" w:cs="Calibri"/>
          <w:sz w:val="28"/>
          <w:szCs w:val="28"/>
        </w:rPr>
        <w:t xml:space="preserve"> the economy’s growth</w:t>
      </w:r>
      <w:r w:rsidR="009B3137">
        <w:rPr>
          <w:rFonts w:ascii="Calibri" w:hAnsi="Calibri" w:cs="Calibri"/>
          <w:sz w:val="28"/>
          <w:szCs w:val="28"/>
        </w:rPr>
        <w:t>. It</w:t>
      </w:r>
      <w:r w:rsidRPr="007F3265">
        <w:rPr>
          <w:rFonts w:ascii="Calibri" w:hAnsi="Calibri" w:cs="Calibri"/>
          <w:sz w:val="28"/>
          <w:szCs w:val="28"/>
        </w:rPr>
        <w:t xml:space="preserve"> creates highly skilled and compensated labour opportunities and contributes to the country’s GDP (NZPAM, 2021). Hence this report aims to inform KML’s Board of Directors on the three focus areas which will aid New Zealand’s government with valuable results from the mineral exploration project in Hawkes Bay.</w:t>
      </w:r>
    </w:p>
    <w:p w14:paraId="444617B1" w14:textId="77777777" w:rsidR="007F3265" w:rsidRPr="007F3265" w:rsidRDefault="007F3265" w:rsidP="007F3265">
      <w:pPr>
        <w:spacing w:line="360" w:lineRule="auto"/>
        <w:rPr>
          <w:rFonts w:ascii="Calibri" w:hAnsi="Calibri" w:cs="Calibri"/>
          <w:sz w:val="28"/>
          <w:szCs w:val="28"/>
        </w:rPr>
      </w:pPr>
    </w:p>
    <w:p w14:paraId="300D599A" w14:textId="2894ED27" w:rsidR="00165BE7" w:rsidRDefault="007F3265" w:rsidP="007F3265">
      <w:pPr>
        <w:spacing w:line="360" w:lineRule="auto"/>
        <w:rPr>
          <w:rFonts w:ascii="Calibri" w:hAnsi="Calibri" w:cs="Calibri"/>
          <w:sz w:val="28"/>
          <w:szCs w:val="28"/>
        </w:rPr>
      </w:pPr>
      <w:r w:rsidRPr="007F3265">
        <w:rPr>
          <w:rFonts w:ascii="Calibri" w:hAnsi="Calibri" w:cs="Calibri"/>
          <w:sz w:val="28"/>
          <w:szCs w:val="28"/>
        </w:rPr>
        <w:t>The report includ</w:t>
      </w:r>
      <w:r w:rsidR="00381328">
        <w:rPr>
          <w:rFonts w:ascii="Calibri" w:hAnsi="Calibri" w:cs="Calibri"/>
          <w:sz w:val="28"/>
          <w:szCs w:val="28"/>
        </w:rPr>
        <w:t>es</w:t>
      </w:r>
      <w:r w:rsidRPr="007F3265">
        <w:rPr>
          <w:rFonts w:ascii="Calibri" w:hAnsi="Calibri" w:cs="Calibri"/>
          <w:sz w:val="28"/>
          <w:szCs w:val="28"/>
        </w:rPr>
        <w:t xml:space="preserve"> </w:t>
      </w:r>
      <w:r w:rsidR="00381328">
        <w:rPr>
          <w:rFonts w:ascii="Calibri" w:hAnsi="Calibri" w:cs="Calibri"/>
          <w:sz w:val="28"/>
          <w:szCs w:val="28"/>
        </w:rPr>
        <w:t xml:space="preserve">a critical review of </w:t>
      </w:r>
      <w:r w:rsidR="00711295">
        <w:rPr>
          <w:rFonts w:ascii="Calibri" w:hAnsi="Calibri" w:cs="Calibri"/>
          <w:sz w:val="28"/>
          <w:szCs w:val="28"/>
        </w:rPr>
        <w:t>three</w:t>
      </w:r>
      <w:r w:rsidRPr="007F3265">
        <w:rPr>
          <w:rFonts w:ascii="Calibri" w:hAnsi="Calibri" w:cs="Calibri"/>
          <w:sz w:val="28"/>
          <w:szCs w:val="28"/>
        </w:rPr>
        <w:t xml:space="preserve"> focus area</w:t>
      </w:r>
      <w:r w:rsidR="00381328">
        <w:rPr>
          <w:rFonts w:ascii="Calibri" w:hAnsi="Calibri" w:cs="Calibri"/>
          <w:sz w:val="28"/>
          <w:szCs w:val="28"/>
        </w:rPr>
        <w:t>s</w:t>
      </w:r>
      <w:r w:rsidRPr="007F3265">
        <w:rPr>
          <w:rFonts w:ascii="Calibri" w:hAnsi="Calibri" w:cs="Calibri"/>
          <w:sz w:val="28"/>
          <w:szCs w:val="28"/>
        </w:rPr>
        <w:t xml:space="preserve"> linked to KML’s project needs</w:t>
      </w:r>
      <w:r w:rsidR="00711295">
        <w:rPr>
          <w:rFonts w:ascii="Calibri" w:hAnsi="Calibri" w:cs="Calibri"/>
          <w:sz w:val="28"/>
          <w:szCs w:val="28"/>
        </w:rPr>
        <w:t xml:space="preserve">, </w:t>
      </w:r>
      <w:r w:rsidR="009B3137">
        <w:rPr>
          <w:rFonts w:ascii="Calibri" w:hAnsi="Calibri" w:cs="Calibri"/>
          <w:sz w:val="28"/>
          <w:szCs w:val="28"/>
        </w:rPr>
        <w:t xml:space="preserve">considering their multiple stakeholders and the </w:t>
      </w:r>
      <w:r w:rsidR="00B8293C">
        <w:rPr>
          <w:rFonts w:ascii="Calibri" w:hAnsi="Calibri" w:cs="Calibri"/>
          <w:sz w:val="28"/>
          <w:szCs w:val="28"/>
        </w:rPr>
        <w:t xml:space="preserve">risks </w:t>
      </w:r>
      <w:r w:rsidR="00711295">
        <w:rPr>
          <w:rFonts w:ascii="Calibri" w:hAnsi="Calibri" w:cs="Calibri"/>
          <w:sz w:val="28"/>
          <w:szCs w:val="28"/>
        </w:rPr>
        <w:t xml:space="preserve">they need to </w:t>
      </w:r>
      <w:r w:rsidR="00B8293C">
        <w:rPr>
          <w:rFonts w:ascii="Calibri" w:hAnsi="Calibri" w:cs="Calibri"/>
          <w:sz w:val="28"/>
          <w:szCs w:val="28"/>
        </w:rPr>
        <w:t>mitigate</w:t>
      </w:r>
      <w:r w:rsidRPr="007F3265">
        <w:rPr>
          <w:rFonts w:ascii="Calibri" w:hAnsi="Calibri" w:cs="Calibri"/>
          <w:sz w:val="28"/>
          <w:szCs w:val="28"/>
        </w:rPr>
        <w:t xml:space="preserve">. </w:t>
      </w:r>
      <w:r w:rsidR="00711295">
        <w:rPr>
          <w:rFonts w:ascii="Calibri" w:hAnsi="Calibri" w:cs="Calibri"/>
          <w:sz w:val="28"/>
          <w:szCs w:val="28"/>
        </w:rPr>
        <w:t xml:space="preserve">Findings are presented </w:t>
      </w:r>
      <w:r w:rsidR="00B8293C">
        <w:rPr>
          <w:rFonts w:ascii="Calibri" w:hAnsi="Calibri" w:cs="Calibri"/>
          <w:sz w:val="28"/>
          <w:szCs w:val="28"/>
        </w:rPr>
        <w:t>with</w:t>
      </w:r>
      <w:r w:rsidR="00711295">
        <w:rPr>
          <w:rFonts w:ascii="Calibri" w:hAnsi="Calibri" w:cs="Calibri"/>
          <w:sz w:val="28"/>
          <w:szCs w:val="28"/>
        </w:rPr>
        <w:t xml:space="preserve"> recommendations and implications</w:t>
      </w:r>
      <w:r w:rsidR="009B3137">
        <w:rPr>
          <w:rFonts w:ascii="Calibri" w:hAnsi="Calibri" w:cs="Calibri"/>
          <w:sz w:val="28"/>
          <w:szCs w:val="28"/>
        </w:rPr>
        <w:t>,</w:t>
      </w:r>
      <w:r w:rsidR="00711295">
        <w:rPr>
          <w:rFonts w:ascii="Calibri" w:hAnsi="Calibri" w:cs="Calibri"/>
          <w:sz w:val="28"/>
          <w:szCs w:val="28"/>
        </w:rPr>
        <w:t xml:space="preserve"> starting with</w:t>
      </w:r>
      <w:r w:rsidRPr="007F3265">
        <w:rPr>
          <w:rFonts w:ascii="Calibri" w:hAnsi="Calibri" w:cs="Calibri"/>
          <w:sz w:val="28"/>
          <w:szCs w:val="28"/>
        </w:rPr>
        <w:t xml:space="preserve"> KML’s PD</w:t>
      </w:r>
      <w:r w:rsidR="00711295">
        <w:rPr>
          <w:rFonts w:ascii="Calibri" w:hAnsi="Calibri" w:cs="Calibri"/>
          <w:sz w:val="28"/>
          <w:szCs w:val="28"/>
        </w:rPr>
        <w:t xml:space="preserve"> capabilities</w:t>
      </w:r>
      <w:r w:rsidRPr="007F3265">
        <w:rPr>
          <w:rFonts w:ascii="Calibri" w:hAnsi="Calibri" w:cs="Calibri"/>
          <w:sz w:val="28"/>
          <w:szCs w:val="28"/>
        </w:rPr>
        <w:t xml:space="preserve">: acting with integrity and project management </w:t>
      </w:r>
      <w:r w:rsidR="00711295">
        <w:rPr>
          <w:rFonts w:ascii="Calibri" w:hAnsi="Calibri" w:cs="Calibri"/>
          <w:sz w:val="28"/>
          <w:szCs w:val="28"/>
        </w:rPr>
        <w:t>to</w:t>
      </w:r>
      <w:r w:rsidRPr="007F3265">
        <w:rPr>
          <w:rFonts w:ascii="Calibri" w:hAnsi="Calibri" w:cs="Calibri"/>
          <w:sz w:val="28"/>
          <w:szCs w:val="28"/>
        </w:rPr>
        <w:t xml:space="preserve"> enable efficient project operations. The report then </w:t>
      </w:r>
      <w:r w:rsidR="00913516">
        <w:rPr>
          <w:rFonts w:ascii="Calibri" w:hAnsi="Calibri" w:cs="Calibri"/>
          <w:sz w:val="28"/>
          <w:szCs w:val="28"/>
        </w:rPr>
        <w:t>reviews</w:t>
      </w:r>
      <w:r w:rsidRPr="007F3265">
        <w:rPr>
          <w:rFonts w:ascii="Calibri" w:hAnsi="Calibri" w:cs="Calibri"/>
          <w:sz w:val="28"/>
          <w:szCs w:val="28"/>
        </w:rPr>
        <w:t xml:space="preserve"> three Māori values: Whanaungatanga, Whakarite mana, and Kaitiakitanga </w:t>
      </w:r>
      <w:r w:rsidR="00913516">
        <w:rPr>
          <w:rFonts w:ascii="Calibri" w:hAnsi="Calibri" w:cs="Calibri"/>
          <w:sz w:val="28"/>
          <w:szCs w:val="28"/>
        </w:rPr>
        <w:t xml:space="preserve">and how they </w:t>
      </w:r>
      <w:r w:rsidR="00711295">
        <w:rPr>
          <w:rFonts w:ascii="Calibri" w:hAnsi="Calibri" w:cs="Calibri"/>
          <w:sz w:val="28"/>
          <w:szCs w:val="28"/>
        </w:rPr>
        <w:t xml:space="preserve">align </w:t>
      </w:r>
      <w:r w:rsidR="00913516">
        <w:rPr>
          <w:rFonts w:ascii="Calibri" w:hAnsi="Calibri" w:cs="Calibri"/>
          <w:sz w:val="28"/>
          <w:szCs w:val="28"/>
        </w:rPr>
        <w:t>with</w:t>
      </w:r>
      <w:r w:rsidR="00711295">
        <w:rPr>
          <w:rFonts w:ascii="Calibri" w:hAnsi="Calibri" w:cs="Calibri"/>
          <w:sz w:val="28"/>
          <w:szCs w:val="28"/>
        </w:rPr>
        <w:t xml:space="preserve"> </w:t>
      </w:r>
      <w:r w:rsidR="00913516">
        <w:rPr>
          <w:rFonts w:ascii="Calibri" w:hAnsi="Calibri" w:cs="Calibri"/>
          <w:sz w:val="28"/>
          <w:szCs w:val="28"/>
        </w:rPr>
        <w:t>Māori decision-making</w:t>
      </w:r>
      <w:r w:rsidR="00711295">
        <w:rPr>
          <w:rFonts w:ascii="Calibri" w:hAnsi="Calibri" w:cs="Calibri"/>
          <w:sz w:val="28"/>
          <w:szCs w:val="28"/>
        </w:rPr>
        <w:t>. T</w:t>
      </w:r>
      <w:r w:rsidRPr="007F3265">
        <w:rPr>
          <w:rFonts w:ascii="Calibri" w:hAnsi="Calibri" w:cs="Calibri"/>
          <w:sz w:val="28"/>
          <w:szCs w:val="28"/>
        </w:rPr>
        <w:t xml:space="preserve">hirdly, risk mitigation plans are presented for two CSR issues: stakeholder engagement and </w:t>
      </w:r>
      <w:r w:rsidR="00A66275">
        <w:rPr>
          <w:rFonts w:ascii="Calibri" w:hAnsi="Calibri" w:cs="Calibri"/>
          <w:sz w:val="28"/>
          <w:szCs w:val="28"/>
        </w:rPr>
        <w:t xml:space="preserve">employee </w:t>
      </w:r>
      <w:r w:rsidRPr="007F3265">
        <w:rPr>
          <w:rFonts w:ascii="Calibri" w:hAnsi="Calibri" w:cs="Calibri"/>
          <w:sz w:val="28"/>
          <w:szCs w:val="28"/>
        </w:rPr>
        <w:t xml:space="preserve">safety,  to minimise room for disputes and </w:t>
      </w:r>
      <w:r w:rsidR="00711295">
        <w:rPr>
          <w:rFonts w:ascii="Calibri" w:hAnsi="Calibri" w:cs="Calibri"/>
          <w:sz w:val="28"/>
          <w:szCs w:val="28"/>
        </w:rPr>
        <w:t>ensure safe operations</w:t>
      </w:r>
      <w:r w:rsidRPr="007F3265">
        <w:rPr>
          <w:rFonts w:ascii="Calibri" w:hAnsi="Calibri" w:cs="Calibri"/>
          <w:sz w:val="28"/>
          <w:szCs w:val="28"/>
        </w:rPr>
        <w:t xml:space="preserve">. </w:t>
      </w:r>
      <w:r w:rsidR="00711295">
        <w:rPr>
          <w:rFonts w:ascii="Calibri" w:hAnsi="Calibri" w:cs="Calibri"/>
          <w:sz w:val="28"/>
          <w:szCs w:val="28"/>
        </w:rPr>
        <w:t>The report ends</w:t>
      </w:r>
      <w:r w:rsidRPr="007F3265">
        <w:rPr>
          <w:rFonts w:ascii="Calibri" w:hAnsi="Calibri" w:cs="Calibri"/>
          <w:sz w:val="28"/>
          <w:szCs w:val="28"/>
        </w:rPr>
        <w:t xml:space="preserve"> with a summary,</w:t>
      </w:r>
      <w:r w:rsidR="00381328">
        <w:rPr>
          <w:rFonts w:ascii="Calibri" w:hAnsi="Calibri" w:cs="Calibri"/>
          <w:sz w:val="28"/>
          <w:szCs w:val="28"/>
        </w:rPr>
        <w:t xml:space="preserve"> </w:t>
      </w:r>
      <w:r w:rsidRPr="007F3265">
        <w:rPr>
          <w:rFonts w:ascii="Calibri" w:hAnsi="Calibri" w:cs="Calibri"/>
          <w:sz w:val="28"/>
          <w:szCs w:val="28"/>
        </w:rPr>
        <w:t>conclusion</w:t>
      </w:r>
      <w:r w:rsidR="00711295">
        <w:rPr>
          <w:rFonts w:ascii="Calibri" w:hAnsi="Calibri" w:cs="Calibri"/>
          <w:sz w:val="28"/>
          <w:szCs w:val="28"/>
        </w:rPr>
        <w:t>, r</w:t>
      </w:r>
      <w:r w:rsidRPr="007F3265">
        <w:rPr>
          <w:rFonts w:ascii="Calibri" w:hAnsi="Calibri" w:cs="Calibri"/>
          <w:sz w:val="28"/>
          <w:szCs w:val="28"/>
        </w:rPr>
        <w:t xml:space="preserve">eferences </w:t>
      </w:r>
      <w:r w:rsidR="00381328">
        <w:rPr>
          <w:rFonts w:ascii="Calibri" w:hAnsi="Calibri" w:cs="Calibri"/>
          <w:sz w:val="28"/>
          <w:szCs w:val="28"/>
        </w:rPr>
        <w:t>and an index</w:t>
      </w:r>
      <w:r w:rsidR="00711295">
        <w:rPr>
          <w:rFonts w:ascii="Calibri" w:hAnsi="Calibri" w:cs="Calibri"/>
          <w:sz w:val="28"/>
          <w:szCs w:val="28"/>
        </w:rPr>
        <w:t xml:space="preserve"> </w:t>
      </w:r>
      <w:r w:rsidR="00913516">
        <w:rPr>
          <w:rFonts w:ascii="Calibri" w:hAnsi="Calibri" w:cs="Calibri"/>
          <w:sz w:val="28"/>
          <w:szCs w:val="28"/>
        </w:rPr>
        <w:t>of</w:t>
      </w:r>
      <w:r w:rsidR="00711295">
        <w:rPr>
          <w:rFonts w:ascii="Calibri" w:hAnsi="Calibri" w:cs="Calibri"/>
          <w:sz w:val="28"/>
          <w:szCs w:val="28"/>
        </w:rPr>
        <w:t xml:space="preserve"> research findings. </w:t>
      </w:r>
    </w:p>
    <w:p w14:paraId="32CE3089" w14:textId="77777777" w:rsidR="002F6638" w:rsidRDefault="002F6638" w:rsidP="00FE0293">
      <w:pPr>
        <w:spacing w:line="360" w:lineRule="auto"/>
        <w:rPr>
          <w:rFonts w:ascii="Calibri" w:hAnsi="Calibri" w:cs="Calibri"/>
          <w:sz w:val="28"/>
          <w:szCs w:val="28"/>
        </w:rPr>
      </w:pPr>
    </w:p>
    <w:p w14:paraId="30E00DCD" w14:textId="77777777" w:rsidR="007F3265" w:rsidRDefault="007F3265" w:rsidP="00FE0293">
      <w:pPr>
        <w:spacing w:line="360" w:lineRule="auto"/>
        <w:rPr>
          <w:rFonts w:ascii="Calibri" w:hAnsi="Calibri" w:cs="Calibri"/>
          <w:sz w:val="28"/>
          <w:szCs w:val="28"/>
        </w:rPr>
      </w:pPr>
    </w:p>
    <w:p w14:paraId="30C2ED6F" w14:textId="77777777" w:rsidR="00711295" w:rsidRDefault="00711295" w:rsidP="00FE0293">
      <w:pPr>
        <w:spacing w:line="360" w:lineRule="auto"/>
        <w:rPr>
          <w:rFonts w:ascii="Calibri" w:hAnsi="Calibri" w:cs="Calibri"/>
          <w:sz w:val="28"/>
          <w:szCs w:val="28"/>
        </w:rPr>
      </w:pPr>
    </w:p>
    <w:p w14:paraId="5819D63E" w14:textId="77777777" w:rsidR="00711295" w:rsidRDefault="00711295" w:rsidP="00FE0293">
      <w:pPr>
        <w:spacing w:line="360" w:lineRule="auto"/>
        <w:rPr>
          <w:rFonts w:ascii="Calibri" w:hAnsi="Calibri" w:cs="Calibri"/>
          <w:sz w:val="28"/>
          <w:szCs w:val="28"/>
        </w:rPr>
      </w:pPr>
    </w:p>
    <w:p w14:paraId="2348A4B3" w14:textId="77777777" w:rsidR="00913516" w:rsidRPr="00FE0293" w:rsidRDefault="00913516" w:rsidP="00FE0293">
      <w:pPr>
        <w:spacing w:line="360" w:lineRule="auto"/>
        <w:rPr>
          <w:rFonts w:ascii="Calibri" w:hAnsi="Calibri" w:cs="Calibri"/>
          <w:sz w:val="28"/>
          <w:szCs w:val="28"/>
        </w:rPr>
      </w:pPr>
    </w:p>
    <w:p w14:paraId="1A7240FB" w14:textId="446990A9" w:rsidR="00FE0293" w:rsidRPr="00FE0293" w:rsidRDefault="00FE0293" w:rsidP="00FE0293">
      <w:pPr>
        <w:pStyle w:val="Heading2"/>
        <w:rPr>
          <w:rFonts w:ascii="Calibri" w:hAnsi="Calibri" w:cs="Calibri"/>
          <w:sz w:val="28"/>
          <w:szCs w:val="28"/>
        </w:rPr>
      </w:pPr>
      <w:bookmarkStart w:id="19" w:name="_Toc130839061"/>
      <w:bookmarkStart w:id="20" w:name="_Toc130839120"/>
      <w:bookmarkStart w:id="21" w:name="_Toc131068414"/>
      <w:bookmarkStart w:id="22" w:name="_Toc131068449"/>
      <w:bookmarkStart w:id="23" w:name="_Toc131068547"/>
      <w:r w:rsidRPr="00FE0293">
        <w:rPr>
          <w:rFonts w:ascii="Calibri" w:hAnsi="Calibri" w:cs="Calibri"/>
          <w:sz w:val="28"/>
          <w:szCs w:val="28"/>
        </w:rPr>
        <w:t xml:space="preserve">2. Capabilities </w:t>
      </w:r>
      <w:r w:rsidR="009B3137">
        <w:rPr>
          <w:rFonts w:ascii="Calibri" w:hAnsi="Calibri" w:cs="Calibri"/>
          <w:sz w:val="28"/>
          <w:szCs w:val="28"/>
        </w:rPr>
        <w:t>of</w:t>
      </w:r>
      <w:r w:rsidRPr="00FE0293">
        <w:rPr>
          <w:rFonts w:ascii="Calibri" w:hAnsi="Calibri" w:cs="Calibri"/>
          <w:sz w:val="28"/>
          <w:szCs w:val="28"/>
        </w:rPr>
        <w:t xml:space="preserve"> the Project Director</w:t>
      </w:r>
      <w:bookmarkEnd w:id="19"/>
      <w:bookmarkEnd w:id="20"/>
      <w:bookmarkEnd w:id="21"/>
      <w:bookmarkEnd w:id="22"/>
      <w:bookmarkEnd w:id="23"/>
    </w:p>
    <w:p w14:paraId="2C33AFD5" w14:textId="77777777" w:rsidR="00FE0293" w:rsidRPr="00FE0293" w:rsidRDefault="00FE0293" w:rsidP="00FE0293">
      <w:pPr>
        <w:rPr>
          <w:rFonts w:ascii="Calibri" w:hAnsi="Calibri" w:cs="Calibri"/>
          <w:sz w:val="28"/>
          <w:szCs w:val="28"/>
        </w:rPr>
      </w:pPr>
    </w:p>
    <w:p w14:paraId="0E9A03F7" w14:textId="3B6377B6" w:rsidR="002F6638" w:rsidRDefault="007F3265" w:rsidP="00FE0293">
      <w:pPr>
        <w:spacing w:line="360" w:lineRule="auto"/>
        <w:rPr>
          <w:rFonts w:ascii="Calibri" w:hAnsi="Calibri" w:cs="Calibri"/>
          <w:sz w:val="28"/>
          <w:szCs w:val="28"/>
        </w:rPr>
      </w:pPr>
      <w:r w:rsidRPr="007F3265">
        <w:rPr>
          <w:rFonts w:ascii="Calibri" w:hAnsi="Calibri" w:cs="Calibri"/>
          <w:sz w:val="28"/>
          <w:szCs w:val="28"/>
        </w:rPr>
        <w:lastRenderedPageBreak/>
        <w:t xml:space="preserve">Sykes &amp; Trench (2017) found that leadership was </w:t>
      </w:r>
      <w:r w:rsidR="009B3137">
        <w:rPr>
          <w:rFonts w:ascii="Calibri" w:hAnsi="Calibri" w:cs="Calibri"/>
          <w:sz w:val="28"/>
          <w:szCs w:val="28"/>
        </w:rPr>
        <w:t>crucial for</w:t>
      </w:r>
      <w:r w:rsidRPr="007F3265">
        <w:rPr>
          <w:rFonts w:ascii="Calibri" w:hAnsi="Calibri" w:cs="Calibri"/>
          <w:sz w:val="28"/>
          <w:szCs w:val="28"/>
        </w:rPr>
        <w:t xml:space="preserve"> a mineral exploration project’s success. For KML, leaders need to hire a PD with experience overlooking similar mineral exploration and digital mapping contracts successfully delivered in their previous roles. A PD for this project will need to keep the budget, local mineral exploration regulations, stakeholder relations, and environmental impact in mind according to PD job descriptions (JDs) listed by Worley (2023) and Jobs4Mining (2016). The JDs also point to the PD needing managerial skills for change, risk, quality, and time management, which are considered foundational to driving a project’s success. Hence, the capability framework used to select KML’s PD capabilities was acquired from the New South Wales Public Sector Capability Framework (NSWPSC, 2021). This framework includes 20 core capabilities under five groups that align with the knowledge, skills and abilities required for the PD role, as defined below in figure 1.</w:t>
      </w:r>
    </w:p>
    <w:p w14:paraId="01FF7296" w14:textId="77777777" w:rsidR="007F3265" w:rsidRPr="00FE0293" w:rsidRDefault="007F3265" w:rsidP="00FE0293">
      <w:pPr>
        <w:spacing w:line="360" w:lineRule="auto"/>
        <w:rPr>
          <w:rFonts w:ascii="Calibri" w:hAnsi="Calibri" w:cs="Calibri"/>
          <w:sz w:val="28"/>
          <w:szCs w:val="28"/>
        </w:rPr>
      </w:pPr>
    </w:p>
    <w:p w14:paraId="7F806B40" w14:textId="06F0FD39" w:rsidR="00FE0293" w:rsidRPr="0002046E" w:rsidRDefault="00FE0293" w:rsidP="00FE0293">
      <w:pPr>
        <w:spacing w:line="360" w:lineRule="auto"/>
        <w:rPr>
          <w:rFonts w:ascii="Calibri" w:hAnsi="Calibri" w:cs="Calibri"/>
          <w:sz w:val="28"/>
          <w:szCs w:val="28"/>
        </w:rPr>
      </w:pPr>
      <w:r w:rsidRPr="00FE0293">
        <w:rPr>
          <w:rFonts w:ascii="Calibri" w:hAnsi="Calibri" w:cs="Calibri"/>
          <w:i/>
          <w:iCs/>
          <w:sz w:val="28"/>
          <w:szCs w:val="28"/>
        </w:rPr>
        <w:t xml:space="preserve">Figure 1: </w:t>
      </w:r>
      <w:r w:rsidRPr="0002046E">
        <w:rPr>
          <w:rFonts w:ascii="Calibri" w:hAnsi="Calibri" w:cs="Calibri"/>
          <w:sz w:val="28"/>
          <w:szCs w:val="28"/>
        </w:rPr>
        <w:t>NSW Public Sector Capability Framework (</w:t>
      </w:r>
      <w:r w:rsidR="0002046E">
        <w:rPr>
          <w:rFonts w:ascii="Calibri" w:hAnsi="Calibri" w:cs="Calibri"/>
          <w:sz w:val="28"/>
          <w:szCs w:val="28"/>
        </w:rPr>
        <w:t>S</w:t>
      </w:r>
      <w:r w:rsidR="0002046E" w:rsidRPr="0002046E">
        <w:rPr>
          <w:rFonts w:ascii="Calibri" w:hAnsi="Calibri" w:cs="Calibri"/>
          <w:sz w:val="28"/>
          <w:szCs w:val="28"/>
        </w:rPr>
        <w:t>ource: NSWPSC, 2021</w:t>
      </w:r>
      <w:r w:rsidRPr="0002046E">
        <w:rPr>
          <w:rFonts w:ascii="Calibri" w:hAnsi="Calibri" w:cs="Calibri"/>
          <w:sz w:val="28"/>
          <w:szCs w:val="28"/>
        </w:rPr>
        <w:t>)</w:t>
      </w:r>
    </w:p>
    <w:p w14:paraId="7C9F612B" w14:textId="2234BCE5" w:rsidR="00FE0293" w:rsidRPr="00FE0293" w:rsidRDefault="002F6638" w:rsidP="00FE0293">
      <w:pPr>
        <w:spacing w:line="360" w:lineRule="auto"/>
        <w:rPr>
          <w:rFonts w:ascii="Calibri" w:hAnsi="Calibri" w:cs="Calibri"/>
          <w:sz w:val="28"/>
          <w:szCs w:val="28"/>
        </w:rPr>
      </w:pPr>
      <w:r>
        <w:rPr>
          <w:rFonts w:ascii="Calibri" w:hAnsi="Calibri" w:cs="Calibri"/>
          <w:noProof/>
          <w:sz w:val="28"/>
          <w:szCs w:val="28"/>
          <w:lang w:val="en-NZ" w:eastAsia="en-NZ"/>
        </w:rPr>
        <w:drawing>
          <wp:inline distT="0" distB="0" distL="0" distR="0" wp14:anchorId="5C3F727F" wp14:editId="11AD8893">
            <wp:extent cx="5029200" cy="249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7215" cy="2520499"/>
                    </a:xfrm>
                    <a:prstGeom prst="rect">
                      <a:avLst/>
                    </a:prstGeom>
                  </pic:spPr>
                </pic:pic>
              </a:graphicData>
            </a:graphic>
          </wp:inline>
        </w:drawing>
      </w:r>
    </w:p>
    <w:p w14:paraId="5C2C52FF" w14:textId="31AD890D" w:rsidR="002F6638" w:rsidRDefault="007F3265" w:rsidP="00FE0293">
      <w:pPr>
        <w:spacing w:line="360" w:lineRule="auto"/>
        <w:rPr>
          <w:rFonts w:ascii="Calibri" w:hAnsi="Calibri" w:cs="Calibri"/>
          <w:sz w:val="28"/>
          <w:szCs w:val="28"/>
        </w:rPr>
      </w:pPr>
      <w:r w:rsidRPr="007F3265">
        <w:rPr>
          <w:rFonts w:ascii="Calibri" w:hAnsi="Calibri" w:cs="Calibri"/>
          <w:sz w:val="28"/>
          <w:szCs w:val="28"/>
        </w:rPr>
        <w:t xml:space="preserve">After examining the PD JDs mentioned above and correlating project management findings, two capabilities were identified for KML’s PD: acting with integrity and project management. They were chosen as critical </w:t>
      </w:r>
      <w:r w:rsidRPr="007F3265">
        <w:rPr>
          <w:rFonts w:ascii="Calibri" w:hAnsi="Calibri" w:cs="Calibri"/>
          <w:sz w:val="28"/>
          <w:szCs w:val="28"/>
        </w:rPr>
        <w:lastRenderedPageBreak/>
        <w:t>capabilities for the new PD after considering factors like mineral exploration laws, the multiple stakeholders involved in the project lifecycle, budget, timelines, reporting and risk management variables.</w:t>
      </w:r>
    </w:p>
    <w:p w14:paraId="7A61B289" w14:textId="77777777" w:rsidR="007F3265" w:rsidRPr="00FE0293" w:rsidRDefault="007F3265" w:rsidP="00FE0293">
      <w:pPr>
        <w:spacing w:line="360" w:lineRule="auto"/>
        <w:rPr>
          <w:rFonts w:ascii="Calibri" w:hAnsi="Calibri" w:cs="Calibri"/>
          <w:sz w:val="28"/>
          <w:szCs w:val="28"/>
          <w:lang w:val="en-NZ"/>
        </w:rPr>
      </w:pPr>
    </w:p>
    <w:p w14:paraId="37ED98F3" w14:textId="77777777" w:rsidR="00FE0293" w:rsidRPr="00FE0293" w:rsidRDefault="00FE0293" w:rsidP="00FE0293">
      <w:pPr>
        <w:pStyle w:val="Heading3"/>
        <w:rPr>
          <w:rFonts w:ascii="Calibri" w:eastAsia="Times New Roman" w:hAnsi="Calibri" w:cs="Calibri"/>
          <w:sz w:val="28"/>
          <w:szCs w:val="28"/>
          <w:lang w:val="en-IN" w:eastAsia="en-GB"/>
        </w:rPr>
      </w:pPr>
      <w:bookmarkStart w:id="24" w:name="_Toc130839062"/>
      <w:bookmarkStart w:id="25" w:name="_Toc130839121"/>
      <w:bookmarkStart w:id="26" w:name="_Toc131068415"/>
      <w:bookmarkStart w:id="27" w:name="_Toc131068450"/>
      <w:bookmarkStart w:id="28" w:name="_Toc131068548"/>
      <w:r w:rsidRPr="00FE0293">
        <w:rPr>
          <w:rFonts w:ascii="Calibri" w:eastAsia="Times New Roman" w:hAnsi="Calibri" w:cs="Calibri"/>
          <w:sz w:val="28"/>
          <w:szCs w:val="28"/>
          <w:lang w:val="en-IN" w:eastAsia="en-GB"/>
        </w:rPr>
        <w:t>2.1. Capability 1: Personal attributes - Act with Integrity</w:t>
      </w:r>
      <w:bookmarkEnd w:id="24"/>
      <w:bookmarkEnd w:id="25"/>
      <w:bookmarkEnd w:id="26"/>
      <w:bookmarkEnd w:id="27"/>
      <w:bookmarkEnd w:id="28"/>
    </w:p>
    <w:p w14:paraId="7420621A" w14:textId="5DB8DFAA" w:rsidR="00A94079" w:rsidRDefault="00A94079" w:rsidP="00FE0293">
      <w:pPr>
        <w:spacing w:line="360" w:lineRule="auto"/>
        <w:rPr>
          <w:rFonts w:ascii="Calibri" w:cs="Calibri"/>
          <w:sz w:val="28"/>
          <w:lang w:val="en-GB"/>
        </w:rPr>
      </w:pPr>
      <w:r>
        <w:rPr>
          <w:rFonts w:ascii="Calibri" w:hAnsi="Calibri" w:cs="Calibri"/>
          <w:sz w:val="28"/>
          <w:szCs w:val="28"/>
        </w:rPr>
        <w:t xml:space="preserve"> </w:t>
      </w:r>
    </w:p>
    <w:p w14:paraId="3492726F" w14:textId="79FA0078"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According to AuditNZ (n.d.), integrity means not just complying with the law but also being honest and having ethical principles. </w:t>
      </w:r>
      <w:r w:rsidR="009B3137">
        <w:rPr>
          <w:rFonts w:ascii="Calibri" w:hAnsi="Calibri" w:cs="Calibri"/>
          <w:sz w:val="28"/>
          <w:szCs w:val="28"/>
        </w:rPr>
        <w:t>It is</w:t>
      </w:r>
      <w:r w:rsidRPr="007F3265">
        <w:rPr>
          <w:rFonts w:ascii="Calibri" w:hAnsi="Calibri" w:cs="Calibri"/>
          <w:sz w:val="28"/>
          <w:szCs w:val="28"/>
        </w:rPr>
        <w:t xml:space="preserve"> about always doing the right thing. In Māori culture, integrity is represented by concepts like tika, poni, and aroha, which entail doing the right thing with love. Maintaining integrity is crucial in the mineral exploration industry, as demonstrated by regulations and practices of governing bodies like </w:t>
      </w:r>
      <w:r w:rsidR="00711295" w:rsidRPr="007F3265">
        <w:rPr>
          <w:rFonts w:ascii="Calibri" w:hAnsi="Calibri" w:cs="Calibri"/>
          <w:sz w:val="28"/>
          <w:szCs w:val="28"/>
        </w:rPr>
        <w:t xml:space="preserve">New Zealand Petroleum &amp; Minerals </w:t>
      </w:r>
      <w:r w:rsidR="00711295">
        <w:rPr>
          <w:rFonts w:ascii="Calibri" w:hAnsi="Calibri" w:cs="Calibri"/>
          <w:sz w:val="28"/>
          <w:szCs w:val="28"/>
        </w:rPr>
        <w:t xml:space="preserve">(NZPAM, n.d.), </w:t>
      </w:r>
      <w:r w:rsidRPr="007F3265">
        <w:rPr>
          <w:rFonts w:ascii="Calibri" w:hAnsi="Calibri" w:cs="Calibri"/>
          <w:sz w:val="28"/>
          <w:szCs w:val="28"/>
        </w:rPr>
        <w:t xml:space="preserve">South Australian Energy and Mining governance (2023) and companies like RSC Geological Consultants (n.d.). </w:t>
      </w:r>
      <w:r w:rsidR="0088422F">
        <w:rPr>
          <w:rFonts w:ascii="Calibri" w:hAnsi="Calibri" w:cs="Calibri"/>
          <w:sz w:val="28"/>
          <w:szCs w:val="28"/>
        </w:rPr>
        <w:t>They</w:t>
      </w:r>
      <w:r w:rsidRPr="007F3265">
        <w:rPr>
          <w:rFonts w:ascii="Calibri" w:hAnsi="Calibri" w:cs="Calibri"/>
          <w:sz w:val="28"/>
          <w:szCs w:val="28"/>
        </w:rPr>
        <w:t xml:space="preserve"> have codes of conduct that guide interactions with landowners and stakeholders, </w:t>
      </w:r>
      <w:r w:rsidR="009B3137">
        <w:rPr>
          <w:rFonts w:ascii="Calibri" w:hAnsi="Calibri" w:cs="Calibri"/>
          <w:sz w:val="28"/>
          <w:szCs w:val="28"/>
        </w:rPr>
        <w:t>emphasising</w:t>
      </w:r>
      <w:r w:rsidRPr="007F3265">
        <w:rPr>
          <w:rFonts w:ascii="Calibri" w:hAnsi="Calibri" w:cs="Calibri"/>
          <w:sz w:val="28"/>
          <w:szCs w:val="28"/>
        </w:rPr>
        <w:t xml:space="preserve"> the importance of ethical principles in their decision-making processes.</w:t>
      </w:r>
    </w:p>
    <w:p w14:paraId="713CDCB8" w14:textId="77777777" w:rsidR="007F3265" w:rsidRPr="007F3265" w:rsidRDefault="007F3265" w:rsidP="007F3265">
      <w:pPr>
        <w:spacing w:line="360" w:lineRule="auto"/>
        <w:rPr>
          <w:rFonts w:ascii="Calibri" w:hAnsi="Calibri" w:cs="Calibri"/>
          <w:sz w:val="28"/>
          <w:szCs w:val="28"/>
        </w:rPr>
      </w:pPr>
    </w:p>
    <w:p w14:paraId="7BA59AA4" w14:textId="67AFFF3F" w:rsidR="00A94079"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The NSWPSC </w:t>
      </w:r>
      <w:r w:rsidR="0088422F" w:rsidRPr="007F3265">
        <w:rPr>
          <w:rFonts w:ascii="Calibri" w:hAnsi="Calibri" w:cs="Calibri"/>
          <w:sz w:val="28"/>
          <w:szCs w:val="28"/>
        </w:rPr>
        <w:t>framework</w:t>
      </w:r>
      <w:r w:rsidR="0088422F">
        <w:rPr>
          <w:rFonts w:ascii="Calibri" w:hAnsi="Calibri" w:cs="Calibri"/>
          <w:sz w:val="28"/>
          <w:szCs w:val="28"/>
        </w:rPr>
        <w:t xml:space="preserve">’s integrity </w:t>
      </w:r>
      <w:r w:rsidRPr="007F3265">
        <w:rPr>
          <w:rFonts w:ascii="Calibri" w:hAnsi="Calibri" w:cs="Calibri"/>
          <w:sz w:val="28"/>
          <w:szCs w:val="28"/>
        </w:rPr>
        <w:t xml:space="preserve">capability (2021) in figure 2 aligns with </w:t>
      </w:r>
      <w:r w:rsidR="00711295">
        <w:rPr>
          <w:rFonts w:ascii="Calibri" w:hAnsi="Calibri" w:cs="Calibri"/>
          <w:sz w:val="28"/>
          <w:szCs w:val="28"/>
        </w:rPr>
        <w:t xml:space="preserve">NZPAM, </w:t>
      </w:r>
      <w:r w:rsidRPr="007F3265">
        <w:rPr>
          <w:rFonts w:ascii="Calibri" w:hAnsi="Calibri" w:cs="Calibri"/>
          <w:sz w:val="28"/>
          <w:szCs w:val="28"/>
        </w:rPr>
        <w:t>RSC</w:t>
      </w:r>
      <w:r w:rsidR="00711295">
        <w:rPr>
          <w:rFonts w:ascii="Calibri" w:hAnsi="Calibri" w:cs="Calibri"/>
          <w:sz w:val="28"/>
          <w:szCs w:val="28"/>
        </w:rPr>
        <w:t xml:space="preserve">, </w:t>
      </w:r>
      <w:r w:rsidRPr="007F3265">
        <w:rPr>
          <w:rFonts w:ascii="Calibri" w:hAnsi="Calibri" w:cs="Calibri"/>
          <w:sz w:val="28"/>
          <w:szCs w:val="28"/>
        </w:rPr>
        <w:t xml:space="preserve">and SA’s integrity guidelines, </w:t>
      </w:r>
      <w:r w:rsidR="0088422F">
        <w:rPr>
          <w:rFonts w:ascii="Calibri" w:hAnsi="Calibri" w:cs="Calibri"/>
          <w:sz w:val="28"/>
          <w:szCs w:val="28"/>
        </w:rPr>
        <w:t>showing the need for KML to hire a PD with this capability</w:t>
      </w:r>
      <w:r w:rsidR="00711295">
        <w:rPr>
          <w:rFonts w:ascii="Calibri" w:hAnsi="Calibri" w:cs="Calibri"/>
          <w:sz w:val="28"/>
          <w:szCs w:val="28"/>
        </w:rPr>
        <w:t>. This allows KML to be</w:t>
      </w:r>
      <w:r w:rsidR="0088422F">
        <w:rPr>
          <w:rFonts w:ascii="Calibri" w:hAnsi="Calibri" w:cs="Calibri"/>
          <w:sz w:val="28"/>
          <w:szCs w:val="28"/>
        </w:rPr>
        <w:t xml:space="preserve"> represented </w:t>
      </w:r>
      <w:r w:rsidR="00711295">
        <w:rPr>
          <w:rFonts w:ascii="Calibri" w:hAnsi="Calibri" w:cs="Calibri"/>
          <w:sz w:val="28"/>
          <w:szCs w:val="28"/>
        </w:rPr>
        <w:t>ethically and compliantly</w:t>
      </w:r>
      <w:r w:rsidR="0088422F">
        <w:rPr>
          <w:rFonts w:ascii="Calibri" w:hAnsi="Calibri" w:cs="Calibri"/>
          <w:sz w:val="28"/>
          <w:szCs w:val="28"/>
        </w:rPr>
        <w:t xml:space="preserve"> </w:t>
      </w:r>
      <w:r w:rsidR="00711295">
        <w:rPr>
          <w:rFonts w:ascii="Calibri" w:hAnsi="Calibri" w:cs="Calibri"/>
          <w:sz w:val="28"/>
          <w:szCs w:val="28"/>
        </w:rPr>
        <w:t>among their</w:t>
      </w:r>
      <w:r w:rsidR="0088422F">
        <w:rPr>
          <w:rFonts w:ascii="Calibri" w:hAnsi="Calibri" w:cs="Calibri"/>
          <w:sz w:val="28"/>
          <w:szCs w:val="28"/>
        </w:rPr>
        <w:t xml:space="preserve"> stakeholders</w:t>
      </w:r>
      <w:r w:rsidR="00711295">
        <w:rPr>
          <w:rFonts w:ascii="Calibri" w:hAnsi="Calibri" w:cs="Calibri"/>
          <w:sz w:val="28"/>
          <w:szCs w:val="28"/>
        </w:rPr>
        <w:t xml:space="preserve"> and </w:t>
      </w:r>
      <w:r w:rsidR="009B3137">
        <w:rPr>
          <w:rFonts w:ascii="Calibri" w:hAnsi="Calibri" w:cs="Calibri"/>
          <w:sz w:val="28"/>
          <w:szCs w:val="28"/>
        </w:rPr>
        <w:t>allows the PD to model</w:t>
      </w:r>
      <w:r w:rsidRPr="007F3265">
        <w:rPr>
          <w:rFonts w:ascii="Calibri" w:hAnsi="Calibri" w:cs="Calibri"/>
          <w:sz w:val="28"/>
          <w:szCs w:val="28"/>
        </w:rPr>
        <w:t xml:space="preserve"> a code of ethical conduct for the project team</w:t>
      </w:r>
      <w:r w:rsidR="00711295">
        <w:rPr>
          <w:rFonts w:ascii="Calibri" w:hAnsi="Calibri" w:cs="Calibri"/>
          <w:sz w:val="28"/>
          <w:szCs w:val="28"/>
        </w:rPr>
        <w:t xml:space="preserve">. It also enables </w:t>
      </w:r>
      <w:r w:rsidR="0088422F">
        <w:rPr>
          <w:rFonts w:ascii="Calibri" w:hAnsi="Calibri" w:cs="Calibri"/>
          <w:sz w:val="28"/>
          <w:szCs w:val="28"/>
        </w:rPr>
        <w:t>KML’s CSR strategy</w:t>
      </w:r>
      <w:r w:rsidRPr="007F3265">
        <w:rPr>
          <w:rFonts w:ascii="Calibri" w:hAnsi="Calibri" w:cs="Calibri"/>
          <w:sz w:val="28"/>
          <w:szCs w:val="28"/>
        </w:rPr>
        <w:t xml:space="preserve">, </w:t>
      </w:r>
      <w:r w:rsidR="0088422F">
        <w:rPr>
          <w:rFonts w:ascii="Calibri" w:hAnsi="Calibri" w:cs="Calibri"/>
          <w:sz w:val="28"/>
          <w:szCs w:val="28"/>
        </w:rPr>
        <w:t xml:space="preserve">thereby </w:t>
      </w:r>
      <w:r w:rsidRPr="007F3265">
        <w:rPr>
          <w:rFonts w:ascii="Calibri" w:hAnsi="Calibri" w:cs="Calibri"/>
          <w:sz w:val="28"/>
          <w:szCs w:val="28"/>
        </w:rPr>
        <w:t xml:space="preserve">guiding stakeholder engagement and keeping </w:t>
      </w:r>
      <w:r w:rsidR="0088422F">
        <w:rPr>
          <w:rFonts w:ascii="Calibri" w:hAnsi="Calibri" w:cs="Calibri"/>
          <w:sz w:val="28"/>
          <w:szCs w:val="28"/>
        </w:rPr>
        <w:t xml:space="preserve">KML’s </w:t>
      </w:r>
      <w:r w:rsidRPr="007F3265">
        <w:rPr>
          <w:rFonts w:ascii="Calibri" w:hAnsi="Calibri" w:cs="Calibri"/>
          <w:sz w:val="28"/>
          <w:szCs w:val="28"/>
        </w:rPr>
        <w:t xml:space="preserve">employees safe </w:t>
      </w:r>
      <w:r w:rsidR="0088422F">
        <w:rPr>
          <w:rFonts w:ascii="Calibri" w:hAnsi="Calibri" w:cs="Calibri"/>
          <w:sz w:val="28"/>
          <w:szCs w:val="28"/>
        </w:rPr>
        <w:t xml:space="preserve">and supported in the process. </w:t>
      </w:r>
      <w:r w:rsidRPr="007F3265">
        <w:rPr>
          <w:rFonts w:ascii="Calibri" w:hAnsi="Calibri" w:cs="Calibri"/>
          <w:sz w:val="28"/>
          <w:szCs w:val="28"/>
        </w:rPr>
        <w:t xml:space="preserve"> </w:t>
      </w:r>
      <w:r w:rsidR="0088422F">
        <w:rPr>
          <w:rFonts w:ascii="Calibri" w:hAnsi="Calibri" w:cs="Calibri"/>
          <w:sz w:val="28"/>
          <w:szCs w:val="28"/>
        </w:rPr>
        <w:t xml:space="preserve"> </w:t>
      </w:r>
    </w:p>
    <w:p w14:paraId="0755AB79" w14:textId="77777777" w:rsidR="00711295" w:rsidRDefault="00711295" w:rsidP="007F3265">
      <w:pPr>
        <w:spacing w:line="360" w:lineRule="auto"/>
        <w:rPr>
          <w:rFonts w:ascii="Calibri" w:hAnsi="Calibri" w:cs="Calibri"/>
          <w:sz w:val="28"/>
          <w:szCs w:val="28"/>
        </w:rPr>
      </w:pPr>
    </w:p>
    <w:p w14:paraId="2D3D10E0" w14:textId="77777777" w:rsidR="007F3265" w:rsidRDefault="007F3265" w:rsidP="007F3265">
      <w:pPr>
        <w:spacing w:line="360" w:lineRule="auto"/>
        <w:rPr>
          <w:rFonts w:ascii="Calibri" w:hAnsi="Calibri" w:cs="Calibri"/>
          <w:sz w:val="28"/>
          <w:szCs w:val="28"/>
        </w:rPr>
      </w:pPr>
    </w:p>
    <w:p w14:paraId="520BE71C" w14:textId="77777777" w:rsidR="00CA57EF" w:rsidRDefault="00CA57EF" w:rsidP="007F3265">
      <w:pPr>
        <w:spacing w:line="360" w:lineRule="auto"/>
        <w:rPr>
          <w:rFonts w:ascii="Calibri" w:hAnsi="Calibri" w:cs="Calibri"/>
          <w:sz w:val="28"/>
          <w:szCs w:val="28"/>
        </w:rPr>
      </w:pPr>
    </w:p>
    <w:p w14:paraId="25E9C7FC" w14:textId="682D317C" w:rsidR="00FE0293" w:rsidRPr="0002046E" w:rsidRDefault="00FE0293" w:rsidP="00FE0293">
      <w:pPr>
        <w:spacing w:line="360" w:lineRule="auto"/>
        <w:rPr>
          <w:rFonts w:ascii="Calibri" w:hAnsi="Calibri" w:cs="Calibri"/>
          <w:sz w:val="28"/>
          <w:szCs w:val="28"/>
        </w:rPr>
      </w:pPr>
      <w:r w:rsidRPr="00FE0293">
        <w:rPr>
          <w:rFonts w:ascii="Calibri" w:hAnsi="Calibri" w:cs="Calibri"/>
          <w:i/>
          <w:iCs/>
          <w:sz w:val="28"/>
          <w:szCs w:val="28"/>
        </w:rPr>
        <w:lastRenderedPageBreak/>
        <w:t xml:space="preserve">Figure 2: </w:t>
      </w:r>
      <w:r w:rsidR="000B4ABC">
        <w:rPr>
          <w:rFonts w:ascii="Calibri" w:hAnsi="Calibri" w:cs="Calibri"/>
          <w:sz w:val="28"/>
          <w:szCs w:val="28"/>
        </w:rPr>
        <w:t>Capability -</w:t>
      </w:r>
      <w:r w:rsidR="0002046E">
        <w:rPr>
          <w:rFonts w:ascii="Calibri" w:hAnsi="Calibri" w:cs="Calibri"/>
          <w:sz w:val="28"/>
          <w:szCs w:val="28"/>
        </w:rPr>
        <w:t xml:space="preserve"> </w:t>
      </w:r>
      <w:r w:rsidRPr="0002046E">
        <w:rPr>
          <w:rFonts w:ascii="Calibri" w:hAnsi="Calibri" w:cs="Calibri"/>
          <w:sz w:val="28"/>
          <w:szCs w:val="28"/>
        </w:rPr>
        <w:t>Act with Integrity</w:t>
      </w:r>
      <w:r w:rsidR="00A94079" w:rsidRPr="0002046E">
        <w:rPr>
          <w:rFonts w:ascii="Calibri" w:hAnsi="Calibri" w:cs="Calibri"/>
          <w:sz w:val="28"/>
          <w:szCs w:val="28"/>
        </w:rPr>
        <w:t xml:space="preserve"> (</w:t>
      </w:r>
      <w:r w:rsidR="0002046E">
        <w:rPr>
          <w:rFonts w:ascii="Calibri" w:hAnsi="Calibri" w:cs="Calibri"/>
          <w:sz w:val="28"/>
          <w:szCs w:val="28"/>
        </w:rPr>
        <w:t>S</w:t>
      </w:r>
      <w:r w:rsidR="0002046E" w:rsidRPr="0002046E">
        <w:rPr>
          <w:rFonts w:ascii="Calibri" w:hAnsi="Calibri" w:cs="Calibri"/>
          <w:sz w:val="28"/>
          <w:szCs w:val="28"/>
        </w:rPr>
        <w:t xml:space="preserve">ource: </w:t>
      </w:r>
      <w:r w:rsidR="00A94079" w:rsidRPr="0002046E">
        <w:rPr>
          <w:rFonts w:ascii="Calibri" w:hAnsi="Calibri" w:cs="Calibri"/>
          <w:sz w:val="28"/>
          <w:szCs w:val="28"/>
        </w:rPr>
        <w:t>NSWPSC, 2021)</w:t>
      </w:r>
    </w:p>
    <w:p w14:paraId="53AFA1DF" w14:textId="462AB8CF" w:rsidR="00FE0293" w:rsidRPr="00FE0293" w:rsidRDefault="00FE0293" w:rsidP="00FE0293">
      <w:pPr>
        <w:spacing w:line="360" w:lineRule="auto"/>
        <w:rPr>
          <w:rFonts w:ascii="Calibri" w:hAnsi="Calibri" w:cs="Calibri"/>
          <w:sz w:val="28"/>
          <w:szCs w:val="28"/>
        </w:rPr>
      </w:pPr>
      <w:r w:rsidRPr="00FE0293">
        <w:rPr>
          <w:rFonts w:ascii="Calibri" w:hAnsi="Calibri" w:cs="Calibri"/>
          <w:noProof/>
          <w:sz w:val="28"/>
          <w:szCs w:val="28"/>
          <w:lang w:val="en-NZ" w:eastAsia="en-NZ"/>
        </w:rPr>
        <w:drawing>
          <wp:inline distT="0" distB="0" distL="0" distR="0" wp14:anchorId="225FC158" wp14:editId="79435595">
            <wp:extent cx="4813160" cy="283305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5060" cy="2887144"/>
                    </a:xfrm>
                    <a:prstGeom prst="rect">
                      <a:avLst/>
                    </a:prstGeom>
                  </pic:spPr>
                </pic:pic>
              </a:graphicData>
            </a:graphic>
          </wp:inline>
        </w:drawing>
      </w:r>
    </w:p>
    <w:p w14:paraId="5EBE7F43" w14:textId="25260C9F" w:rsidR="00A94079" w:rsidRDefault="00A94079" w:rsidP="00FE0293">
      <w:pPr>
        <w:spacing w:line="360" w:lineRule="auto"/>
        <w:rPr>
          <w:rFonts w:ascii="Calibri" w:hAnsi="Calibri" w:cs="Calibri"/>
          <w:sz w:val="28"/>
          <w:szCs w:val="28"/>
        </w:rPr>
      </w:pPr>
    </w:p>
    <w:p w14:paraId="1C9E934F" w14:textId="0B67D0D0" w:rsidR="007F3265" w:rsidRDefault="0088422F" w:rsidP="007F3265">
      <w:pPr>
        <w:spacing w:line="360" w:lineRule="auto"/>
        <w:rPr>
          <w:rFonts w:ascii="Calibri" w:hAnsi="Calibri" w:cs="Calibri"/>
          <w:sz w:val="28"/>
          <w:szCs w:val="28"/>
        </w:rPr>
      </w:pPr>
      <w:r>
        <w:rPr>
          <w:rFonts w:ascii="Calibri" w:hAnsi="Calibri" w:cs="Calibri"/>
          <w:sz w:val="28"/>
          <w:szCs w:val="28"/>
        </w:rPr>
        <w:t>As figure 2 depicts, a</w:t>
      </w:r>
      <w:r w:rsidR="007F3265" w:rsidRPr="007F3265">
        <w:rPr>
          <w:rFonts w:ascii="Calibri" w:hAnsi="Calibri" w:cs="Calibri"/>
          <w:sz w:val="28"/>
          <w:szCs w:val="28"/>
        </w:rPr>
        <w:t xml:space="preserve"> PD </w:t>
      </w:r>
      <w:r>
        <w:rPr>
          <w:rFonts w:ascii="Calibri" w:hAnsi="Calibri" w:cs="Calibri"/>
          <w:sz w:val="28"/>
          <w:szCs w:val="28"/>
        </w:rPr>
        <w:t xml:space="preserve">demonstrating </w:t>
      </w:r>
      <w:r w:rsidR="00711295">
        <w:rPr>
          <w:rFonts w:ascii="Calibri" w:hAnsi="Calibri" w:cs="Calibri"/>
          <w:sz w:val="28"/>
          <w:szCs w:val="28"/>
        </w:rPr>
        <w:t>integrity</w:t>
      </w:r>
      <w:r>
        <w:rPr>
          <w:rFonts w:ascii="Calibri" w:hAnsi="Calibri" w:cs="Calibri"/>
          <w:sz w:val="28"/>
          <w:szCs w:val="28"/>
        </w:rPr>
        <w:t xml:space="preserve"> </w:t>
      </w:r>
      <w:r w:rsidR="007F3265" w:rsidRPr="007F3265">
        <w:rPr>
          <w:rFonts w:ascii="Calibri" w:hAnsi="Calibri" w:cs="Calibri"/>
          <w:sz w:val="28"/>
          <w:szCs w:val="28"/>
        </w:rPr>
        <w:t xml:space="preserve">must consider multiple stakeholder interests and mineral exploration regulations that allow KML to stay legally and ethically compliant </w:t>
      </w:r>
      <w:r w:rsidR="00711295">
        <w:rPr>
          <w:rFonts w:ascii="Calibri" w:hAnsi="Calibri" w:cs="Calibri"/>
          <w:sz w:val="28"/>
          <w:szCs w:val="28"/>
        </w:rPr>
        <w:t>when</w:t>
      </w:r>
      <w:r w:rsidR="007F3265" w:rsidRPr="007F3265">
        <w:rPr>
          <w:rFonts w:ascii="Calibri" w:hAnsi="Calibri" w:cs="Calibri"/>
          <w:sz w:val="28"/>
          <w:szCs w:val="28"/>
        </w:rPr>
        <w:t xml:space="preserve"> gaining permits or conducting exploration activities. This includes working with the Māori and governing bodies and laws that include but are not limited to The Crown Minerals Act (1991)</w:t>
      </w:r>
      <w:r w:rsidR="00711295">
        <w:rPr>
          <w:rFonts w:ascii="Calibri" w:hAnsi="Calibri" w:cs="Calibri"/>
          <w:sz w:val="28"/>
          <w:szCs w:val="28"/>
        </w:rPr>
        <w:t xml:space="preserve">. The act </w:t>
      </w:r>
      <w:r w:rsidR="007F3265" w:rsidRPr="007F3265">
        <w:rPr>
          <w:rFonts w:ascii="Calibri" w:hAnsi="Calibri" w:cs="Calibri"/>
          <w:sz w:val="28"/>
          <w:szCs w:val="28"/>
        </w:rPr>
        <w:t xml:space="preserve">guides policies around mineral exploration on land owned by the Crown or iwi. </w:t>
      </w:r>
      <w:r>
        <w:rPr>
          <w:rFonts w:ascii="Calibri" w:hAnsi="Calibri" w:cs="Calibri"/>
          <w:sz w:val="28"/>
          <w:szCs w:val="28"/>
        </w:rPr>
        <w:t xml:space="preserve">The PD will </w:t>
      </w:r>
      <w:r w:rsidR="00711295">
        <w:rPr>
          <w:rFonts w:ascii="Calibri" w:hAnsi="Calibri" w:cs="Calibri"/>
          <w:sz w:val="28"/>
          <w:szCs w:val="28"/>
        </w:rPr>
        <w:t xml:space="preserve">also </w:t>
      </w:r>
      <w:r>
        <w:rPr>
          <w:rFonts w:ascii="Calibri" w:hAnsi="Calibri" w:cs="Calibri"/>
          <w:sz w:val="28"/>
          <w:szCs w:val="28"/>
        </w:rPr>
        <w:t>need to work</w:t>
      </w:r>
      <w:r w:rsidR="007F3265" w:rsidRPr="007F3265">
        <w:rPr>
          <w:rFonts w:ascii="Calibri" w:hAnsi="Calibri" w:cs="Calibri"/>
          <w:sz w:val="28"/>
          <w:szCs w:val="28"/>
        </w:rPr>
        <w:t xml:space="preserve"> with regulators such as NZPAM, the Hawke's Bay Regional Council, the Department of Conservation (DoC), Land Information New Zealand (LINZ), and the Environmental Protection Authority (EPA) to </w:t>
      </w:r>
      <w:r>
        <w:rPr>
          <w:rFonts w:ascii="Calibri" w:hAnsi="Calibri" w:cs="Calibri"/>
          <w:sz w:val="28"/>
          <w:szCs w:val="28"/>
        </w:rPr>
        <w:t>define how the project progresses in the permit stage</w:t>
      </w:r>
      <w:r w:rsidR="007F3265" w:rsidRPr="007F3265">
        <w:rPr>
          <w:rFonts w:ascii="Calibri" w:hAnsi="Calibri" w:cs="Calibri"/>
          <w:sz w:val="28"/>
          <w:szCs w:val="28"/>
        </w:rPr>
        <w:t xml:space="preserve">. </w:t>
      </w:r>
    </w:p>
    <w:p w14:paraId="52819A7D" w14:textId="77777777" w:rsidR="007F3265" w:rsidRDefault="007F3265" w:rsidP="007F3265">
      <w:pPr>
        <w:spacing w:line="360" w:lineRule="auto"/>
        <w:rPr>
          <w:rFonts w:ascii="Calibri" w:hAnsi="Calibri" w:cs="Calibri"/>
          <w:sz w:val="28"/>
          <w:szCs w:val="28"/>
        </w:rPr>
      </w:pPr>
    </w:p>
    <w:p w14:paraId="75195C08" w14:textId="4E7B30A5" w:rsidR="00E8618F" w:rsidRDefault="0088422F" w:rsidP="007F3265">
      <w:pPr>
        <w:spacing w:line="360" w:lineRule="auto"/>
        <w:rPr>
          <w:rFonts w:ascii="Calibri" w:hAnsi="Calibri" w:cs="Calibri"/>
          <w:sz w:val="28"/>
          <w:szCs w:val="28"/>
        </w:rPr>
      </w:pPr>
      <w:r>
        <w:rPr>
          <w:rFonts w:ascii="Calibri" w:hAnsi="Calibri" w:cs="Calibri"/>
          <w:sz w:val="28"/>
          <w:szCs w:val="28"/>
        </w:rPr>
        <w:t xml:space="preserve">A PD demonstrating this capability would consult </w:t>
      </w:r>
      <w:r w:rsidR="007F3265" w:rsidRPr="007F3265">
        <w:rPr>
          <w:rFonts w:ascii="Calibri" w:hAnsi="Calibri" w:cs="Calibri"/>
          <w:sz w:val="28"/>
          <w:szCs w:val="28"/>
        </w:rPr>
        <w:t xml:space="preserve">with Hawkes Bay's local iwi landowners and hapū early in the project lifecycle (NZPAM, n.d.) </w:t>
      </w:r>
      <w:r>
        <w:rPr>
          <w:rFonts w:ascii="Calibri" w:hAnsi="Calibri" w:cs="Calibri"/>
          <w:sz w:val="28"/>
          <w:szCs w:val="28"/>
        </w:rPr>
        <w:t>to</w:t>
      </w:r>
      <w:r w:rsidR="007F3265" w:rsidRPr="007F3265">
        <w:rPr>
          <w:rFonts w:ascii="Calibri" w:hAnsi="Calibri" w:cs="Calibri"/>
          <w:sz w:val="28"/>
          <w:szCs w:val="28"/>
        </w:rPr>
        <w:t xml:space="preserve"> inform them of </w:t>
      </w:r>
      <w:r>
        <w:rPr>
          <w:rFonts w:ascii="Calibri" w:hAnsi="Calibri" w:cs="Calibri"/>
          <w:sz w:val="28"/>
          <w:szCs w:val="28"/>
        </w:rPr>
        <w:t>any</w:t>
      </w:r>
      <w:r w:rsidR="007F3265" w:rsidRPr="007F3265">
        <w:rPr>
          <w:rFonts w:ascii="Calibri" w:hAnsi="Calibri" w:cs="Calibri"/>
          <w:sz w:val="28"/>
          <w:szCs w:val="28"/>
        </w:rPr>
        <w:t xml:space="preserve"> impact of exploration activities on the land and iwi lifestyle, as well as </w:t>
      </w:r>
      <w:r>
        <w:rPr>
          <w:rFonts w:ascii="Calibri" w:hAnsi="Calibri" w:cs="Calibri"/>
          <w:sz w:val="28"/>
          <w:szCs w:val="28"/>
        </w:rPr>
        <w:t>KML’s</w:t>
      </w:r>
      <w:r w:rsidR="007F3265" w:rsidRPr="007F3265">
        <w:rPr>
          <w:rFonts w:ascii="Calibri" w:hAnsi="Calibri" w:cs="Calibri"/>
          <w:sz w:val="28"/>
          <w:szCs w:val="28"/>
        </w:rPr>
        <w:t xml:space="preserve"> safeguards and compensations under the Crown Minerals Act (1991) that will cover the land and its owners. This practice demonstrates </w:t>
      </w:r>
      <w:r w:rsidR="007F3265" w:rsidRPr="007F3265">
        <w:rPr>
          <w:rFonts w:ascii="Calibri" w:hAnsi="Calibri" w:cs="Calibri"/>
          <w:sz w:val="28"/>
          <w:szCs w:val="28"/>
        </w:rPr>
        <w:lastRenderedPageBreak/>
        <w:t xml:space="preserve">respect for the </w:t>
      </w:r>
      <w:r w:rsidR="009B3137">
        <w:rPr>
          <w:rFonts w:ascii="Calibri" w:hAnsi="Calibri" w:cs="Calibri"/>
          <w:sz w:val="28"/>
          <w:szCs w:val="28"/>
        </w:rPr>
        <w:t>land's indigenous people</w:t>
      </w:r>
      <w:r w:rsidR="007F3265" w:rsidRPr="007F3265">
        <w:rPr>
          <w:rFonts w:ascii="Calibri" w:hAnsi="Calibri" w:cs="Calibri"/>
          <w:sz w:val="28"/>
          <w:szCs w:val="28"/>
        </w:rPr>
        <w:t xml:space="preserve">, allowing iwi to participate in decision-making early in the process and allowing KML to </w:t>
      </w:r>
      <w:r w:rsidR="00711295">
        <w:rPr>
          <w:rFonts w:ascii="Calibri" w:hAnsi="Calibri" w:cs="Calibri"/>
          <w:sz w:val="28"/>
          <w:szCs w:val="28"/>
        </w:rPr>
        <w:t>gain its social licence to operate.</w:t>
      </w:r>
    </w:p>
    <w:p w14:paraId="69E05E7D" w14:textId="77777777" w:rsidR="007F3265" w:rsidRPr="007F3265" w:rsidRDefault="007F3265" w:rsidP="007F3265">
      <w:pPr>
        <w:spacing w:line="360" w:lineRule="auto"/>
        <w:rPr>
          <w:rFonts w:ascii="Calibri" w:hAnsi="Calibri" w:cs="Calibri"/>
          <w:sz w:val="28"/>
          <w:szCs w:val="28"/>
        </w:rPr>
      </w:pPr>
    </w:p>
    <w:p w14:paraId="123C5423" w14:textId="77777777" w:rsidR="00FE0293" w:rsidRPr="00FE0293" w:rsidRDefault="00FE0293" w:rsidP="00FE0293">
      <w:pPr>
        <w:pStyle w:val="Heading3"/>
        <w:rPr>
          <w:rFonts w:ascii="Calibri" w:eastAsia="Times New Roman" w:hAnsi="Calibri" w:cs="Calibri"/>
          <w:sz w:val="28"/>
          <w:szCs w:val="28"/>
          <w:lang w:val="en-IN" w:eastAsia="en-GB"/>
        </w:rPr>
      </w:pPr>
      <w:bookmarkStart w:id="29" w:name="_Toc130839063"/>
      <w:bookmarkStart w:id="30" w:name="_Toc130839122"/>
      <w:bookmarkStart w:id="31" w:name="_Toc131068416"/>
      <w:bookmarkStart w:id="32" w:name="_Toc131068451"/>
      <w:bookmarkStart w:id="33" w:name="_Toc131068549"/>
      <w:r w:rsidRPr="00FE0293">
        <w:rPr>
          <w:rFonts w:ascii="Calibri" w:eastAsia="Times New Roman" w:hAnsi="Calibri" w:cs="Calibri"/>
          <w:sz w:val="28"/>
          <w:szCs w:val="28"/>
          <w:lang w:val="en-IN" w:eastAsia="en-GB"/>
        </w:rPr>
        <w:t>2.2. Capability 2: Business enablers: Project Management (PM)</w:t>
      </w:r>
      <w:bookmarkEnd w:id="29"/>
      <w:bookmarkEnd w:id="30"/>
      <w:bookmarkEnd w:id="31"/>
      <w:bookmarkEnd w:id="32"/>
      <w:bookmarkEnd w:id="33"/>
    </w:p>
    <w:p w14:paraId="2F748C5F" w14:textId="77777777" w:rsidR="00FE0293" w:rsidRPr="00FE0293" w:rsidRDefault="00FE0293" w:rsidP="00FE0293">
      <w:pPr>
        <w:rPr>
          <w:rFonts w:ascii="Calibri" w:hAnsi="Calibri" w:cs="Calibri"/>
          <w:sz w:val="28"/>
          <w:szCs w:val="28"/>
        </w:rPr>
      </w:pPr>
    </w:p>
    <w:p w14:paraId="57BA2113" w14:textId="2A5F5205" w:rsid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According to Gandhi &amp; Sarkar (2016), mineral exploration can include basic prospecting like panning for gold. However, operations can get more complex based on the technology, data gathering and interpretation methods. Given the varying complexity, uniqueness, tasks and risks that come with a project like KML’s, they can benefit from hiring a PD with Project Management (PM) experience from a PM </w:t>
      </w:r>
      <w:r w:rsidR="009B3137">
        <w:rPr>
          <w:rFonts w:ascii="Calibri" w:hAnsi="Calibri" w:cs="Calibri"/>
          <w:sz w:val="28"/>
          <w:szCs w:val="28"/>
        </w:rPr>
        <w:t>organisation</w:t>
      </w:r>
      <w:r w:rsidRPr="007F3265">
        <w:rPr>
          <w:rFonts w:ascii="Calibri" w:hAnsi="Calibri" w:cs="Calibri"/>
          <w:sz w:val="28"/>
          <w:szCs w:val="28"/>
        </w:rPr>
        <w:t xml:space="preserve"> like IPMA, APM, PMI, or AIPM, according to Worley Parsons’ (2023) job posting for a PD for a global feasibility study. </w:t>
      </w:r>
    </w:p>
    <w:p w14:paraId="4CA25131" w14:textId="77777777" w:rsidR="0088422F" w:rsidRDefault="0088422F" w:rsidP="007F3265">
      <w:pPr>
        <w:spacing w:line="360" w:lineRule="auto"/>
        <w:rPr>
          <w:rFonts w:ascii="Calibri" w:hAnsi="Calibri" w:cs="Calibri"/>
          <w:sz w:val="28"/>
          <w:szCs w:val="28"/>
        </w:rPr>
      </w:pPr>
    </w:p>
    <w:p w14:paraId="3878B320" w14:textId="26B37898" w:rsidR="0088422F" w:rsidRPr="007F3265" w:rsidRDefault="0088422F" w:rsidP="0088422F">
      <w:pPr>
        <w:spacing w:line="360" w:lineRule="auto"/>
        <w:rPr>
          <w:rFonts w:ascii="Calibri" w:hAnsi="Calibri" w:cs="Calibri"/>
          <w:sz w:val="28"/>
          <w:szCs w:val="28"/>
        </w:rPr>
      </w:pPr>
      <w:r>
        <w:rPr>
          <w:rFonts w:ascii="Calibri" w:hAnsi="Calibri" w:cs="Calibri"/>
          <w:sz w:val="28"/>
          <w:szCs w:val="28"/>
        </w:rPr>
        <w:t>In</w:t>
      </w:r>
      <w:r w:rsidRPr="007F3265">
        <w:rPr>
          <w:rFonts w:ascii="Calibri" w:hAnsi="Calibri" w:cs="Calibri"/>
          <w:sz w:val="28"/>
          <w:szCs w:val="28"/>
        </w:rPr>
        <w:t xml:space="preserve"> Worley Parson's PD job requirements (2023), a </w:t>
      </w:r>
      <w:r w:rsidR="009B3137">
        <w:rPr>
          <w:rFonts w:ascii="Calibri" w:hAnsi="Calibri" w:cs="Calibri"/>
          <w:sz w:val="28"/>
          <w:szCs w:val="28"/>
        </w:rPr>
        <w:t>fundamental</w:t>
      </w:r>
      <w:r w:rsidRPr="007F3265">
        <w:rPr>
          <w:rFonts w:ascii="Calibri" w:hAnsi="Calibri" w:cs="Calibri"/>
          <w:sz w:val="28"/>
          <w:szCs w:val="28"/>
        </w:rPr>
        <w:t xml:space="preserve"> expectation from their PD is to design, </w:t>
      </w:r>
      <w:r w:rsidR="009B3137">
        <w:rPr>
          <w:rFonts w:ascii="Calibri" w:hAnsi="Calibri" w:cs="Calibri"/>
          <w:sz w:val="28"/>
          <w:szCs w:val="28"/>
        </w:rPr>
        <w:t>organise</w:t>
      </w:r>
      <w:r w:rsidRPr="007F3265">
        <w:rPr>
          <w:rFonts w:ascii="Calibri" w:hAnsi="Calibri" w:cs="Calibri"/>
          <w:sz w:val="28"/>
          <w:szCs w:val="28"/>
        </w:rPr>
        <w:t>, test, and ensure the function of the project team, making changes as necessary for the project's success. This can result in clear staff responsibilities that allow for efficient delegation of tasks. For example, the Assessment of Environmental Effects (2011) for mineral exploration and prospecting under Section 59 of the Crown Minerals Act (1991) requires permit applications to be completed by someone familiar with all aspects of the area in question, such as a technical consultant. The PD must consider the right people for responsibilities, including variables like a local guide who can</w:t>
      </w:r>
      <w:r w:rsidR="009B3137">
        <w:rPr>
          <w:rFonts w:ascii="Calibri" w:hAnsi="Calibri" w:cs="Calibri"/>
          <w:sz w:val="28"/>
          <w:szCs w:val="28"/>
        </w:rPr>
        <w:t>,</w:t>
      </w:r>
      <w:r w:rsidRPr="007F3265">
        <w:rPr>
          <w:rFonts w:ascii="Calibri" w:hAnsi="Calibri" w:cs="Calibri"/>
          <w:sz w:val="28"/>
          <w:szCs w:val="28"/>
        </w:rPr>
        <w:t xml:space="preserve"> </w:t>
      </w:r>
      <w:r>
        <w:rPr>
          <w:rFonts w:ascii="Calibri" w:hAnsi="Calibri" w:cs="Calibri"/>
          <w:sz w:val="28"/>
          <w:szCs w:val="28"/>
        </w:rPr>
        <w:t xml:space="preserve">for example, </w:t>
      </w:r>
      <w:r w:rsidRPr="007F3265">
        <w:rPr>
          <w:rFonts w:ascii="Calibri" w:hAnsi="Calibri" w:cs="Calibri"/>
          <w:sz w:val="28"/>
          <w:szCs w:val="28"/>
        </w:rPr>
        <w:t>inform their proximity to Māori sacred sites or National Parks to abide by Treaty legislation.</w:t>
      </w:r>
    </w:p>
    <w:p w14:paraId="6141E846" w14:textId="77777777" w:rsidR="0088422F" w:rsidRPr="007F3265" w:rsidRDefault="0088422F" w:rsidP="007F3265">
      <w:pPr>
        <w:spacing w:line="360" w:lineRule="auto"/>
        <w:rPr>
          <w:rFonts w:ascii="Calibri" w:hAnsi="Calibri" w:cs="Calibri"/>
          <w:sz w:val="28"/>
          <w:szCs w:val="28"/>
        </w:rPr>
      </w:pPr>
    </w:p>
    <w:p w14:paraId="326A5BAC" w14:textId="21D69415" w:rsidR="0088422F" w:rsidRDefault="007F3265" w:rsidP="001963D9">
      <w:pPr>
        <w:spacing w:line="360" w:lineRule="auto"/>
        <w:rPr>
          <w:rFonts w:ascii="Calibri" w:hAnsi="Calibri" w:cs="Calibri"/>
          <w:sz w:val="28"/>
          <w:szCs w:val="28"/>
        </w:rPr>
      </w:pPr>
      <w:r w:rsidRPr="007F3265">
        <w:rPr>
          <w:rFonts w:ascii="Calibri" w:hAnsi="Calibri" w:cs="Calibri"/>
          <w:sz w:val="28"/>
          <w:szCs w:val="28"/>
        </w:rPr>
        <w:t xml:space="preserve">The NSWPSC (2021) capability framework’s project management guidelines are built into the Regional NSW JD for an exploration assessment manager with </w:t>
      </w:r>
      <w:r w:rsidRPr="007F3265">
        <w:rPr>
          <w:rFonts w:ascii="Calibri" w:hAnsi="Calibri" w:cs="Calibri"/>
          <w:sz w:val="28"/>
          <w:szCs w:val="28"/>
        </w:rPr>
        <w:lastRenderedPageBreak/>
        <w:t>nine direct reports (2021). They can benefit KML’s safe and sustainable functioning through the project lifecycle. This JD was compared to KML’s project needs</w:t>
      </w:r>
      <w:r w:rsidR="0088422F">
        <w:rPr>
          <w:rFonts w:ascii="Calibri" w:hAnsi="Calibri" w:cs="Calibri"/>
          <w:sz w:val="28"/>
          <w:szCs w:val="28"/>
        </w:rPr>
        <w:t>. H</w:t>
      </w:r>
      <w:r w:rsidRPr="007F3265">
        <w:rPr>
          <w:rFonts w:ascii="Calibri" w:hAnsi="Calibri" w:cs="Calibri"/>
          <w:sz w:val="28"/>
          <w:szCs w:val="28"/>
        </w:rPr>
        <w:t xml:space="preserve">iring </w:t>
      </w:r>
      <w:r w:rsidR="0088422F">
        <w:rPr>
          <w:rFonts w:ascii="Calibri" w:hAnsi="Calibri" w:cs="Calibri"/>
          <w:sz w:val="28"/>
          <w:szCs w:val="28"/>
        </w:rPr>
        <w:t>a PD</w:t>
      </w:r>
      <w:r w:rsidRPr="007F3265">
        <w:rPr>
          <w:rFonts w:ascii="Calibri" w:hAnsi="Calibri" w:cs="Calibri"/>
          <w:sz w:val="28"/>
          <w:szCs w:val="28"/>
        </w:rPr>
        <w:t xml:space="preserve"> at an advanced level of PM capability </w:t>
      </w:r>
      <w:r w:rsidR="0088422F">
        <w:rPr>
          <w:rFonts w:ascii="Calibri" w:hAnsi="Calibri" w:cs="Calibri"/>
          <w:sz w:val="28"/>
          <w:szCs w:val="28"/>
        </w:rPr>
        <w:t>is</w:t>
      </w:r>
      <w:r w:rsidRPr="007F3265">
        <w:rPr>
          <w:rFonts w:ascii="Calibri" w:hAnsi="Calibri" w:cs="Calibri"/>
          <w:sz w:val="28"/>
          <w:szCs w:val="28"/>
        </w:rPr>
        <w:t xml:space="preserve"> essential </w:t>
      </w:r>
      <w:r w:rsidR="0088422F">
        <w:rPr>
          <w:rFonts w:ascii="Calibri" w:hAnsi="Calibri" w:cs="Calibri"/>
          <w:sz w:val="28"/>
          <w:szCs w:val="28"/>
        </w:rPr>
        <w:t>for</w:t>
      </w:r>
      <w:r w:rsidRPr="007F3265">
        <w:rPr>
          <w:rFonts w:ascii="Calibri" w:hAnsi="Calibri" w:cs="Calibri"/>
          <w:sz w:val="28"/>
          <w:szCs w:val="28"/>
        </w:rPr>
        <w:t xml:space="preserve"> KML </w:t>
      </w:r>
      <w:r w:rsidR="0088422F">
        <w:rPr>
          <w:rFonts w:ascii="Calibri" w:hAnsi="Calibri" w:cs="Calibri"/>
          <w:sz w:val="28"/>
          <w:szCs w:val="28"/>
        </w:rPr>
        <w:t xml:space="preserve">to </w:t>
      </w:r>
      <w:r w:rsidRPr="007F3265">
        <w:rPr>
          <w:rFonts w:ascii="Calibri" w:hAnsi="Calibri" w:cs="Calibri"/>
          <w:sz w:val="28"/>
          <w:szCs w:val="28"/>
        </w:rPr>
        <w:t>ensur</w:t>
      </w:r>
      <w:r w:rsidR="0088422F">
        <w:rPr>
          <w:rFonts w:ascii="Calibri" w:hAnsi="Calibri" w:cs="Calibri"/>
          <w:sz w:val="28"/>
          <w:szCs w:val="28"/>
        </w:rPr>
        <w:t>e</w:t>
      </w:r>
      <w:r w:rsidRPr="007F3265">
        <w:rPr>
          <w:rFonts w:ascii="Calibri" w:hAnsi="Calibri" w:cs="Calibri"/>
          <w:sz w:val="28"/>
          <w:szCs w:val="28"/>
        </w:rPr>
        <w:t xml:space="preserve"> </w:t>
      </w:r>
      <w:r w:rsidR="009B3137">
        <w:rPr>
          <w:rFonts w:ascii="Calibri" w:hAnsi="Calibri" w:cs="Calibri"/>
          <w:sz w:val="28"/>
          <w:szCs w:val="28"/>
        </w:rPr>
        <w:t xml:space="preserve">that </w:t>
      </w:r>
      <w:r w:rsidRPr="007F3265">
        <w:rPr>
          <w:rFonts w:ascii="Calibri" w:hAnsi="Calibri" w:cs="Calibri"/>
          <w:sz w:val="28"/>
          <w:szCs w:val="28"/>
        </w:rPr>
        <w:t>all its requirements for operating efficiently through the project lifecycle</w:t>
      </w:r>
      <w:r w:rsidR="0088422F">
        <w:rPr>
          <w:rFonts w:ascii="Calibri" w:hAnsi="Calibri" w:cs="Calibri"/>
          <w:sz w:val="28"/>
          <w:szCs w:val="28"/>
        </w:rPr>
        <w:t xml:space="preserve"> </w:t>
      </w:r>
      <w:r w:rsidRPr="007F3265">
        <w:rPr>
          <w:rFonts w:ascii="Calibri" w:hAnsi="Calibri" w:cs="Calibri"/>
          <w:sz w:val="28"/>
          <w:szCs w:val="28"/>
        </w:rPr>
        <w:t>are met.</w:t>
      </w:r>
      <w:r w:rsidR="0088422F">
        <w:rPr>
          <w:rFonts w:ascii="Calibri" w:hAnsi="Calibri" w:cs="Calibri"/>
          <w:sz w:val="28"/>
          <w:szCs w:val="28"/>
        </w:rPr>
        <w:t xml:space="preserve"> </w:t>
      </w:r>
      <w:r w:rsidR="0088422F" w:rsidRPr="007F3265">
        <w:rPr>
          <w:rFonts w:ascii="Calibri" w:hAnsi="Calibri" w:cs="Calibri"/>
          <w:sz w:val="28"/>
          <w:szCs w:val="28"/>
        </w:rPr>
        <w:t>This framework</w:t>
      </w:r>
      <w:r w:rsidR="009B3137">
        <w:rPr>
          <w:rFonts w:ascii="Calibri" w:hAnsi="Calibri" w:cs="Calibri"/>
          <w:sz w:val="28"/>
          <w:szCs w:val="28"/>
        </w:rPr>
        <w:t>,</w:t>
      </w:r>
      <w:r w:rsidR="0088422F" w:rsidRPr="007F3265">
        <w:rPr>
          <w:rFonts w:ascii="Calibri" w:hAnsi="Calibri" w:cs="Calibri"/>
          <w:sz w:val="28"/>
          <w:szCs w:val="28"/>
        </w:rPr>
        <w:t xml:space="preserve"> as shown in figure 3,</w:t>
      </w:r>
      <w:r w:rsidR="0088422F">
        <w:rPr>
          <w:rFonts w:ascii="Calibri" w:hAnsi="Calibri" w:cs="Calibri"/>
          <w:sz w:val="28"/>
          <w:szCs w:val="28"/>
        </w:rPr>
        <w:t xml:space="preserve"> </w:t>
      </w:r>
      <w:r w:rsidR="0088422F" w:rsidRPr="007F3265">
        <w:rPr>
          <w:rFonts w:ascii="Calibri" w:hAnsi="Calibri" w:cs="Calibri"/>
          <w:sz w:val="28"/>
          <w:szCs w:val="28"/>
        </w:rPr>
        <w:t xml:space="preserve">allows KML to meet regulatory standards and design its multiple-stakeholder partnership plan early in the exploration process </w:t>
      </w:r>
      <w:r w:rsidR="0088422F">
        <w:rPr>
          <w:rFonts w:ascii="Calibri" w:hAnsi="Calibri" w:cs="Calibri"/>
          <w:sz w:val="28"/>
          <w:szCs w:val="28"/>
        </w:rPr>
        <w:t>that</w:t>
      </w:r>
      <w:r w:rsidR="0088422F" w:rsidRPr="007F3265">
        <w:rPr>
          <w:rFonts w:ascii="Calibri" w:hAnsi="Calibri" w:cs="Calibri"/>
          <w:sz w:val="28"/>
          <w:szCs w:val="28"/>
        </w:rPr>
        <w:t xml:space="preserve"> factor</w:t>
      </w:r>
      <w:r w:rsidR="0088422F">
        <w:rPr>
          <w:rFonts w:ascii="Calibri" w:hAnsi="Calibri" w:cs="Calibri"/>
          <w:sz w:val="28"/>
          <w:szCs w:val="28"/>
        </w:rPr>
        <w:t>s</w:t>
      </w:r>
      <w:r w:rsidR="0088422F" w:rsidRPr="007F3265">
        <w:rPr>
          <w:rFonts w:ascii="Calibri" w:hAnsi="Calibri" w:cs="Calibri"/>
          <w:sz w:val="28"/>
          <w:szCs w:val="28"/>
        </w:rPr>
        <w:t xml:space="preserve"> in clear project proposals, with cost and resource estimates, risk assessments, mitigation plans, rehabilitation plans, key performance areas and measures to monitor the progress of project milestones against goals</w:t>
      </w:r>
      <w:r w:rsidR="009B3137">
        <w:rPr>
          <w:rFonts w:ascii="Calibri" w:hAnsi="Calibri" w:cs="Calibri"/>
          <w:sz w:val="28"/>
          <w:szCs w:val="28"/>
        </w:rPr>
        <w:t xml:space="preserve"> so that</w:t>
      </w:r>
      <w:r w:rsidR="0088422F">
        <w:rPr>
          <w:rFonts w:ascii="Calibri" w:hAnsi="Calibri" w:cs="Calibri"/>
          <w:sz w:val="28"/>
          <w:szCs w:val="28"/>
        </w:rPr>
        <w:t xml:space="preserve"> </w:t>
      </w:r>
      <w:r w:rsidR="0088422F" w:rsidRPr="007F3265">
        <w:rPr>
          <w:rFonts w:ascii="Calibri" w:hAnsi="Calibri" w:cs="Calibri"/>
          <w:sz w:val="28"/>
          <w:szCs w:val="28"/>
        </w:rPr>
        <w:t>necessary action</w:t>
      </w:r>
      <w:r w:rsidR="0088422F">
        <w:rPr>
          <w:rFonts w:ascii="Calibri" w:hAnsi="Calibri" w:cs="Calibri"/>
          <w:sz w:val="28"/>
          <w:szCs w:val="28"/>
        </w:rPr>
        <w:t>s can be taken</w:t>
      </w:r>
      <w:r w:rsidR="0088422F" w:rsidRPr="007F3265">
        <w:rPr>
          <w:rFonts w:ascii="Calibri" w:hAnsi="Calibri" w:cs="Calibri"/>
          <w:sz w:val="28"/>
          <w:szCs w:val="28"/>
        </w:rPr>
        <w:t xml:space="preserve"> for process improvements (NSWPSC, 2021).</w:t>
      </w:r>
    </w:p>
    <w:p w14:paraId="08EC5D1B" w14:textId="77777777" w:rsidR="00CA57EF" w:rsidRDefault="00CA57EF" w:rsidP="001963D9">
      <w:pPr>
        <w:spacing w:line="360" w:lineRule="auto"/>
        <w:rPr>
          <w:rFonts w:ascii="Calibri" w:hAnsi="Calibri" w:cs="Calibri"/>
          <w:i/>
          <w:iCs/>
          <w:sz w:val="28"/>
          <w:szCs w:val="28"/>
        </w:rPr>
      </w:pPr>
    </w:p>
    <w:p w14:paraId="2FE56671" w14:textId="2DAE0B18" w:rsidR="001963D9" w:rsidRDefault="001963D9" w:rsidP="001963D9">
      <w:pPr>
        <w:spacing w:line="360" w:lineRule="auto"/>
        <w:rPr>
          <w:rFonts w:ascii="Calibri" w:hAnsi="Calibri" w:cs="Calibri"/>
          <w:sz w:val="28"/>
          <w:szCs w:val="28"/>
        </w:rPr>
      </w:pPr>
      <w:r w:rsidRPr="00FE0293">
        <w:rPr>
          <w:rFonts w:ascii="Calibri" w:hAnsi="Calibri" w:cs="Calibri"/>
          <w:i/>
          <w:iCs/>
          <w:sz w:val="28"/>
          <w:szCs w:val="28"/>
        </w:rPr>
        <w:t xml:space="preserve">Figure </w:t>
      </w:r>
      <w:r>
        <w:rPr>
          <w:rFonts w:ascii="Calibri" w:hAnsi="Calibri" w:cs="Calibri"/>
          <w:i/>
          <w:iCs/>
          <w:sz w:val="28"/>
          <w:szCs w:val="28"/>
        </w:rPr>
        <w:t>3</w:t>
      </w:r>
      <w:r w:rsidRPr="00FE0293">
        <w:rPr>
          <w:rFonts w:ascii="Calibri" w:hAnsi="Calibri" w:cs="Calibri"/>
          <w:i/>
          <w:iCs/>
          <w:sz w:val="28"/>
          <w:szCs w:val="28"/>
        </w:rPr>
        <w:t xml:space="preserve">: </w:t>
      </w:r>
      <w:r w:rsidR="000B4ABC">
        <w:rPr>
          <w:rFonts w:ascii="Calibri" w:hAnsi="Calibri" w:cs="Calibri"/>
          <w:sz w:val="28"/>
          <w:szCs w:val="28"/>
        </w:rPr>
        <w:t>Capability</w:t>
      </w:r>
      <w:r w:rsidRPr="0002046E">
        <w:rPr>
          <w:rFonts w:ascii="Calibri" w:hAnsi="Calibri" w:cs="Calibri"/>
          <w:sz w:val="28"/>
          <w:szCs w:val="28"/>
        </w:rPr>
        <w:t xml:space="preserve"> </w:t>
      </w:r>
      <w:r w:rsidR="000B4ABC">
        <w:rPr>
          <w:rFonts w:ascii="Calibri" w:hAnsi="Calibri" w:cs="Calibri"/>
          <w:sz w:val="28"/>
          <w:szCs w:val="28"/>
        </w:rPr>
        <w:t xml:space="preserve">- </w:t>
      </w:r>
      <w:r w:rsidRPr="0002046E">
        <w:rPr>
          <w:rFonts w:ascii="Calibri" w:hAnsi="Calibri" w:cs="Calibri"/>
          <w:sz w:val="28"/>
          <w:szCs w:val="28"/>
        </w:rPr>
        <w:t>Project Management  (</w:t>
      </w:r>
      <w:r w:rsidR="0002046E">
        <w:rPr>
          <w:rFonts w:ascii="Calibri" w:hAnsi="Calibri" w:cs="Calibri"/>
          <w:sz w:val="28"/>
          <w:szCs w:val="28"/>
        </w:rPr>
        <w:t xml:space="preserve">Source: </w:t>
      </w:r>
      <w:r w:rsidRPr="0002046E">
        <w:rPr>
          <w:rFonts w:ascii="Calibri" w:hAnsi="Calibri" w:cs="Calibri"/>
          <w:sz w:val="28"/>
          <w:szCs w:val="28"/>
        </w:rPr>
        <w:t>NSWPSC, 2021</w:t>
      </w:r>
      <w:r w:rsidRPr="00A94079">
        <w:rPr>
          <w:rFonts w:ascii="Calibri" w:hAnsi="Calibri" w:cs="Calibri"/>
          <w:i/>
          <w:iCs/>
          <w:sz w:val="28"/>
          <w:szCs w:val="28"/>
        </w:rPr>
        <w:t>)</w:t>
      </w:r>
    </w:p>
    <w:p w14:paraId="330B0E4B" w14:textId="730D440E" w:rsidR="001963D9" w:rsidRDefault="001963D9" w:rsidP="001963D9">
      <w:pPr>
        <w:spacing w:line="360" w:lineRule="auto"/>
        <w:rPr>
          <w:rFonts w:ascii="Calibri" w:hAnsi="Calibri" w:cs="Calibri"/>
          <w:sz w:val="28"/>
          <w:szCs w:val="28"/>
        </w:rPr>
      </w:pPr>
      <w:r>
        <w:rPr>
          <w:rFonts w:ascii="Calibri" w:hAnsi="Calibri" w:cs="Calibri"/>
          <w:noProof/>
          <w:sz w:val="28"/>
          <w:szCs w:val="28"/>
          <w:lang w:val="en-NZ" w:eastAsia="en-NZ"/>
        </w:rPr>
        <w:drawing>
          <wp:inline distT="0" distB="0" distL="0" distR="0" wp14:anchorId="399F0A91" wp14:editId="1958CC4E">
            <wp:extent cx="3572359" cy="3214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5290" cy="3243939"/>
                    </a:xfrm>
                    <a:prstGeom prst="rect">
                      <a:avLst/>
                    </a:prstGeom>
                  </pic:spPr>
                </pic:pic>
              </a:graphicData>
            </a:graphic>
          </wp:inline>
        </w:drawing>
      </w:r>
    </w:p>
    <w:p w14:paraId="0D45AB81" w14:textId="77777777" w:rsidR="007F3265" w:rsidRPr="007F3265" w:rsidRDefault="007F3265" w:rsidP="007F3265">
      <w:pPr>
        <w:spacing w:line="360" w:lineRule="auto"/>
        <w:rPr>
          <w:rFonts w:ascii="Calibri" w:hAnsi="Calibri" w:cs="Calibri"/>
          <w:sz w:val="28"/>
          <w:szCs w:val="28"/>
        </w:rPr>
      </w:pPr>
    </w:p>
    <w:p w14:paraId="44D11DE6" w14:textId="0681976F"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KML's adoption of </w:t>
      </w:r>
      <w:r w:rsidR="009B3137">
        <w:rPr>
          <w:rFonts w:ascii="Calibri" w:hAnsi="Calibri" w:cs="Calibri"/>
          <w:sz w:val="28"/>
          <w:szCs w:val="28"/>
        </w:rPr>
        <w:t xml:space="preserve">this capability can ensure their PD can manage, monitor and control the project's processes and deliverables, manage the various </w:t>
      </w:r>
      <w:r w:rsidR="009B3137">
        <w:rPr>
          <w:rFonts w:ascii="Calibri" w:hAnsi="Calibri" w:cs="Calibri"/>
          <w:sz w:val="28"/>
          <w:szCs w:val="28"/>
        </w:rPr>
        <w:lastRenderedPageBreak/>
        <w:t xml:space="preserve">stakeholder expectations, and stay proactively prepared for risks and change management opportunities that may arise in </w:t>
      </w:r>
      <w:r w:rsidRPr="007F3265">
        <w:rPr>
          <w:rFonts w:ascii="Calibri" w:hAnsi="Calibri" w:cs="Calibri"/>
          <w:sz w:val="28"/>
          <w:szCs w:val="28"/>
        </w:rPr>
        <w:t>the future.</w:t>
      </w:r>
      <w:r w:rsidRPr="007F3265">
        <w:rPr>
          <w:rFonts w:ascii="Calibri" w:hAnsi="Calibri" w:cs="Calibri"/>
          <w:b/>
          <w:bCs/>
          <w:sz w:val="28"/>
          <w:szCs w:val="28"/>
        </w:rPr>
        <w:t> </w:t>
      </w:r>
    </w:p>
    <w:p w14:paraId="5A8F88EC" w14:textId="77777777" w:rsidR="00FE0293" w:rsidRDefault="00FE0293" w:rsidP="00FE0293">
      <w:pPr>
        <w:spacing w:line="360" w:lineRule="auto"/>
        <w:rPr>
          <w:rFonts w:ascii="Calibri" w:hAnsi="Calibri" w:cs="Calibri"/>
          <w:sz w:val="28"/>
          <w:szCs w:val="28"/>
        </w:rPr>
      </w:pPr>
    </w:p>
    <w:p w14:paraId="395DE657" w14:textId="77777777" w:rsidR="007F3265" w:rsidRPr="00FE0293" w:rsidRDefault="007F3265" w:rsidP="00FE0293">
      <w:pPr>
        <w:spacing w:line="360" w:lineRule="auto"/>
        <w:rPr>
          <w:rFonts w:ascii="Calibri" w:hAnsi="Calibri" w:cs="Calibri"/>
          <w:sz w:val="28"/>
          <w:szCs w:val="28"/>
        </w:rPr>
      </w:pPr>
    </w:p>
    <w:p w14:paraId="4F84B8AC" w14:textId="74066B7E" w:rsidR="00FE0293" w:rsidRPr="00FE0293" w:rsidRDefault="00FE0293" w:rsidP="00FE0293">
      <w:pPr>
        <w:pStyle w:val="Heading2"/>
        <w:rPr>
          <w:rFonts w:ascii="Calibri" w:hAnsi="Calibri" w:cs="Calibri"/>
          <w:sz w:val="28"/>
          <w:szCs w:val="28"/>
        </w:rPr>
      </w:pPr>
      <w:bookmarkStart w:id="34" w:name="_Toc130839064"/>
      <w:bookmarkStart w:id="35" w:name="_Toc130839123"/>
      <w:bookmarkStart w:id="36" w:name="_Toc131068417"/>
      <w:bookmarkStart w:id="37" w:name="_Toc131068452"/>
      <w:bookmarkStart w:id="38" w:name="_Toc131068550"/>
      <w:r w:rsidRPr="00FE0293">
        <w:rPr>
          <w:rFonts w:ascii="Calibri" w:hAnsi="Calibri" w:cs="Calibri"/>
          <w:sz w:val="28"/>
          <w:szCs w:val="28"/>
        </w:rPr>
        <w:t>3. Maori values</w:t>
      </w:r>
      <w:bookmarkStart w:id="39" w:name="_Hlk65140974"/>
      <w:r w:rsidRPr="00FE0293">
        <w:rPr>
          <w:rFonts w:ascii="Calibri" w:hAnsi="Calibri" w:cs="Calibri"/>
          <w:sz w:val="28"/>
          <w:szCs w:val="28"/>
        </w:rPr>
        <w:t xml:space="preserve"> as an integral part </w:t>
      </w:r>
      <w:r w:rsidR="009B3137">
        <w:rPr>
          <w:rFonts w:ascii="Calibri" w:hAnsi="Calibri" w:cs="Calibri"/>
          <w:sz w:val="28"/>
          <w:szCs w:val="28"/>
        </w:rPr>
        <w:t>of</w:t>
      </w:r>
      <w:r w:rsidRPr="00FE0293">
        <w:rPr>
          <w:rFonts w:ascii="Calibri" w:hAnsi="Calibri" w:cs="Calibri"/>
          <w:sz w:val="28"/>
          <w:szCs w:val="28"/>
        </w:rPr>
        <w:t xml:space="preserve"> KML’s project success</w:t>
      </w:r>
      <w:bookmarkEnd w:id="34"/>
      <w:bookmarkEnd w:id="35"/>
      <w:bookmarkEnd w:id="36"/>
      <w:bookmarkEnd w:id="37"/>
      <w:bookmarkEnd w:id="38"/>
    </w:p>
    <w:p w14:paraId="31AD90C0" w14:textId="77777777" w:rsidR="00FE0293" w:rsidRPr="00FE0293" w:rsidRDefault="00FE0293" w:rsidP="00FE0293">
      <w:pPr>
        <w:rPr>
          <w:rFonts w:ascii="Calibri" w:hAnsi="Calibri" w:cs="Calibri"/>
          <w:sz w:val="28"/>
          <w:szCs w:val="28"/>
        </w:rPr>
      </w:pPr>
    </w:p>
    <w:p w14:paraId="38DACDCC" w14:textId="098E681F"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KML's mineral exploration project is in the Hawke's Bay region of New Zealand. The land here is primarily owned by the Māori, the early Polynesian immigrants recognised as the indigenous people of Aotearoa, New Zealand (Mika &amp; O'Sullivan, 2014). According to the Ministry of Māori Development, Te Puni Kōkiri (TPK, 2022), </w:t>
      </w:r>
      <w:r w:rsidR="0088422F">
        <w:rPr>
          <w:rFonts w:ascii="Calibri" w:hAnsi="Calibri" w:cs="Calibri"/>
          <w:sz w:val="28"/>
          <w:szCs w:val="28"/>
        </w:rPr>
        <w:t xml:space="preserve">and </w:t>
      </w:r>
      <w:r w:rsidRPr="007F3265">
        <w:rPr>
          <w:rFonts w:ascii="Calibri" w:hAnsi="Calibri" w:cs="Calibri"/>
          <w:sz w:val="28"/>
          <w:szCs w:val="28"/>
        </w:rPr>
        <w:t xml:space="preserve">New Zealand's signing of the United Nations Declaration on the Rights of Indigenous Peoples (UNDRIP, 2007), gaining Indigenous peoples' 'free prior and informed consent' (FPIC) </w:t>
      </w:r>
      <w:r w:rsidR="0088422F">
        <w:rPr>
          <w:rFonts w:ascii="Calibri" w:hAnsi="Calibri" w:cs="Calibri"/>
          <w:sz w:val="28"/>
          <w:szCs w:val="28"/>
        </w:rPr>
        <w:t xml:space="preserve">is </w:t>
      </w:r>
      <w:r w:rsidRPr="007F3265">
        <w:rPr>
          <w:rFonts w:ascii="Calibri" w:hAnsi="Calibri" w:cs="Calibri"/>
          <w:sz w:val="28"/>
          <w:szCs w:val="28"/>
        </w:rPr>
        <w:t xml:space="preserve">essential from an exploration operative's perspective. </w:t>
      </w:r>
    </w:p>
    <w:p w14:paraId="3DADD4E3" w14:textId="77777777" w:rsidR="0088422F" w:rsidRDefault="0088422F" w:rsidP="007F3265">
      <w:pPr>
        <w:spacing w:line="360" w:lineRule="auto"/>
        <w:rPr>
          <w:rFonts w:ascii="Calibri" w:hAnsi="Calibri" w:cs="Calibri"/>
          <w:sz w:val="28"/>
          <w:szCs w:val="28"/>
        </w:rPr>
      </w:pPr>
    </w:p>
    <w:p w14:paraId="0C254E24" w14:textId="1E2BDB4A" w:rsidR="007F3265" w:rsidRPr="007F3265" w:rsidRDefault="0088422F" w:rsidP="007F3265">
      <w:pPr>
        <w:spacing w:line="360" w:lineRule="auto"/>
        <w:rPr>
          <w:rFonts w:ascii="Calibri" w:hAnsi="Calibri" w:cs="Calibri"/>
          <w:sz w:val="28"/>
          <w:szCs w:val="28"/>
        </w:rPr>
      </w:pPr>
      <w:r w:rsidRPr="007F3265">
        <w:rPr>
          <w:rFonts w:ascii="Calibri" w:hAnsi="Calibri" w:cs="Calibri"/>
          <w:sz w:val="28"/>
          <w:szCs w:val="28"/>
        </w:rPr>
        <w:t xml:space="preserve">Māori apply indigenous worldviews in their decision-making, which is </w:t>
      </w:r>
      <w:r w:rsidR="009B3137">
        <w:rPr>
          <w:rFonts w:ascii="Calibri" w:hAnsi="Calibri" w:cs="Calibri"/>
          <w:sz w:val="28"/>
          <w:szCs w:val="28"/>
        </w:rPr>
        <w:t>essential</w:t>
      </w:r>
      <w:r w:rsidRPr="007F3265">
        <w:rPr>
          <w:rFonts w:ascii="Calibri" w:hAnsi="Calibri" w:cs="Calibri"/>
          <w:sz w:val="28"/>
          <w:szCs w:val="28"/>
        </w:rPr>
        <w:t xml:space="preserve"> for KML to understand. </w:t>
      </w:r>
      <w:r w:rsidR="007F3265" w:rsidRPr="007F3265">
        <w:rPr>
          <w:rFonts w:ascii="Calibri" w:hAnsi="Calibri" w:cs="Calibri"/>
          <w:sz w:val="28"/>
          <w:szCs w:val="28"/>
        </w:rPr>
        <w:t>The Māori take a holistic approach to the relationships between people and the planet. They are guided by moderation, interdependence and inter-generational equity as opposed to the western worldview of intergenerational legacy (Irihangi, 2022). These principles can be seen in the three principles of partnership, participation, and protection in The Treaty of Waitangi (1840), which support the Māori Crown relationship (Careerforce, 2017). </w:t>
      </w:r>
    </w:p>
    <w:p w14:paraId="0E338124" w14:textId="77777777" w:rsidR="007F3265" w:rsidRPr="007F3265" w:rsidRDefault="007F3265" w:rsidP="007F3265">
      <w:pPr>
        <w:spacing w:line="360" w:lineRule="auto"/>
        <w:rPr>
          <w:rFonts w:ascii="Calibri" w:hAnsi="Calibri" w:cs="Calibri"/>
          <w:sz w:val="28"/>
          <w:szCs w:val="28"/>
        </w:rPr>
      </w:pPr>
    </w:p>
    <w:p w14:paraId="68EDEF2F" w14:textId="7D8AE3EB" w:rsidR="007F3265" w:rsidRPr="007F3265" w:rsidRDefault="0088422F" w:rsidP="007F3265">
      <w:pPr>
        <w:spacing w:line="360" w:lineRule="auto"/>
        <w:rPr>
          <w:rFonts w:ascii="Calibri" w:hAnsi="Calibri" w:cs="Calibri"/>
          <w:sz w:val="28"/>
          <w:szCs w:val="28"/>
        </w:rPr>
      </w:pPr>
      <w:r>
        <w:rPr>
          <w:rFonts w:ascii="Calibri" w:hAnsi="Calibri" w:cs="Calibri"/>
          <w:sz w:val="28"/>
          <w:szCs w:val="28"/>
        </w:rPr>
        <w:t>Aligning to the three principles of the Treaty and u</w:t>
      </w:r>
      <w:r w:rsidR="007F3265" w:rsidRPr="007F3265">
        <w:rPr>
          <w:rFonts w:ascii="Calibri" w:hAnsi="Calibri" w:cs="Calibri"/>
          <w:sz w:val="28"/>
          <w:szCs w:val="28"/>
        </w:rPr>
        <w:t xml:space="preserve">nderstanding Māori values </w:t>
      </w:r>
      <w:r>
        <w:rPr>
          <w:rFonts w:ascii="Calibri" w:hAnsi="Calibri" w:cs="Calibri"/>
          <w:sz w:val="28"/>
          <w:szCs w:val="28"/>
        </w:rPr>
        <w:t>will allow KML to apply</w:t>
      </w:r>
      <w:r w:rsidR="007F3265" w:rsidRPr="007F3265">
        <w:rPr>
          <w:rFonts w:ascii="Calibri" w:hAnsi="Calibri" w:cs="Calibri"/>
          <w:sz w:val="28"/>
          <w:szCs w:val="28"/>
        </w:rPr>
        <w:t xml:space="preserve"> an indigenous worldview lens</w:t>
      </w:r>
      <w:r>
        <w:rPr>
          <w:rFonts w:ascii="Calibri" w:hAnsi="Calibri" w:cs="Calibri"/>
          <w:sz w:val="28"/>
          <w:szCs w:val="28"/>
        </w:rPr>
        <w:t xml:space="preserve">. This will enable </w:t>
      </w:r>
      <w:r w:rsidR="009B3137">
        <w:rPr>
          <w:rFonts w:ascii="Calibri" w:hAnsi="Calibri" w:cs="Calibri"/>
          <w:sz w:val="28"/>
          <w:szCs w:val="28"/>
        </w:rPr>
        <w:t>proper</w:t>
      </w:r>
      <w:r w:rsidR="007F3265" w:rsidRPr="007F3265">
        <w:rPr>
          <w:rFonts w:ascii="Calibri" w:hAnsi="Calibri" w:cs="Calibri"/>
          <w:sz w:val="28"/>
          <w:szCs w:val="28"/>
        </w:rPr>
        <w:t xml:space="preserve"> communication and engagement </w:t>
      </w:r>
      <w:r>
        <w:rPr>
          <w:rFonts w:ascii="Calibri" w:hAnsi="Calibri" w:cs="Calibri"/>
          <w:sz w:val="28"/>
          <w:szCs w:val="28"/>
        </w:rPr>
        <w:t>when KML</w:t>
      </w:r>
      <w:r w:rsidR="007F3265" w:rsidRPr="007F3265">
        <w:rPr>
          <w:rFonts w:ascii="Calibri" w:hAnsi="Calibri" w:cs="Calibri"/>
          <w:sz w:val="28"/>
          <w:szCs w:val="28"/>
        </w:rPr>
        <w:t xml:space="preserve"> involv</w:t>
      </w:r>
      <w:r>
        <w:rPr>
          <w:rFonts w:ascii="Calibri" w:hAnsi="Calibri" w:cs="Calibri"/>
          <w:sz w:val="28"/>
          <w:szCs w:val="28"/>
        </w:rPr>
        <w:t xml:space="preserve">es </w:t>
      </w:r>
      <w:r w:rsidR="007F3265" w:rsidRPr="007F3265">
        <w:rPr>
          <w:rFonts w:ascii="Calibri" w:hAnsi="Calibri" w:cs="Calibri"/>
          <w:sz w:val="28"/>
          <w:szCs w:val="28"/>
        </w:rPr>
        <w:t xml:space="preserve">iwi </w:t>
      </w:r>
      <w:r w:rsidR="009B3137">
        <w:rPr>
          <w:rFonts w:ascii="Calibri" w:hAnsi="Calibri" w:cs="Calibri"/>
          <w:sz w:val="28"/>
          <w:szCs w:val="28"/>
        </w:rPr>
        <w:t>in</w:t>
      </w:r>
      <w:r w:rsidR="007F3265" w:rsidRPr="007F3265">
        <w:rPr>
          <w:rFonts w:ascii="Calibri" w:hAnsi="Calibri" w:cs="Calibri"/>
          <w:sz w:val="28"/>
          <w:szCs w:val="28"/>
        </w:rPr>
        <w:t xml:space="preserve"> their project management process. For example, co-designing a maintenance and </w:t>
      </w:r>
      <w:r w:rsidR="007F3265" w:rsidRPr="007F3265">
        <w:rPr>
          <w:rFonts w:ascii="Calibri" w:hAnsi="Calibri" w:cs="Calibri"/>
          <w:sz w:val="28"/>
          <w:szCs w:val="28"/>
        </w:rPr>
        <w:lastRenderedPageBreak/>
        <w:t xml:space="preserve">rehabilitation solution with iwi and hapū guidance or leveraging the NZPAM (2014) guide to engaging with Māori early in the process can help KML recognise gaps and opportunities </w:t>
      </w:r>
      <w:r>
        <w:rPr>
          <w:rFonts w:ascii="Calibri" w:hAnsi="Calibri" w:cs="Calibri"/>
          <w:sz w:val="28"/>
          <w:szCs w:val="28"/>
        </w:rPr>
        <w:t xml:space="preserve">they </w:t>
      </w:r>
      <w:r w:rsidR="007F3265" w:rsidRPr="007F3265">
        <w:rPr>
          <w:rFonts w:ascii="Calibri" w:hAnsi="Calibri" w:cs="Calibri"/>
          <w:sz w:val="28"/>
          <w:szCs w:val="28"/>
        </w:rPr>
        <w:t>may otherwise miss in their project plan. </w:t>
      </w:r>
    </w:p>
    <w:p w14:paraId="0AFDC541" w14:textId="77777777" w:rsidR="007F3265" w:rsidRPr="007F3265" w:rsidRDefault="007F3265" w:rsidP="007F3265">
      <w:pPr>
        <w:spacing w:line="360" w:lineRule="auto"/>
        <w:rPr>
          <w:rFonts w:ascii="Calibri" w:hAnsi="Calibri" w:cs="Calibri"/>
          <w:sz w:val="28"/>
          <w:szCs w:val="28"/>
        </w:rPr>
      </w:pPr>
    </w:p>
    <w:p w14:paraId="448506A9" w14:textId="02A890B5" w:rsidR="007F3265" w:rsidRPr="007F3265" w:rsidRDefault="0088422F" w:rsidP="007F3265">
      <w:pPr>
        <w:spacing w:line="360" w:lineRule="auto"/>
        <w:rPr>
          <w:rFonts w:ascii="Calibri" w:hAnsi="Calibri" w:cs="Calibri"/>
          <w:sz w:val="28"/>
          <w:szCs w:val="28"/>
        </w:rPr>
      </w:pPr>
      <w:r>
        <w:rPr>
          <w:rFonts w:ascii="Calibri" w:hAnsi="Calibri" w:cs="Calibri"/>
          <w:sz w:val="28"/>
          <w:szCs w:val="28"/>
        </w:rPr>
        <w:t>Hence, c</w:t>
      </w:r>
      <w:r w:rsidR="007F3265" w:rsidRPr="007F3265">
        <w:rPr>
          <w:rFonts w:ascii="Calibri" w:hAnsi="Calibri" w:cs="Calibri"/>
          <w:sz w:val="28"/>
          <w:szCs w:val="28"/>
        </w:rPr>
        <w:t xml:space="preserve">onsidering Māori </w:t>
      </w:r>
      <w:r>
        <w:rPr>
          <w:rFonts w:ascii="Calibri" w:hAnsi="Calibri" w:cs="Calibri"/>
          <w:sz w:val="28"/>
          <w:szCs w:val="28"/>
        </w:rPr>
        <w:t>principles and values allows</w:t>
      </w:r>
      <w:r w:rsidR="007F3265" w:rsidRPr="007F3265">
        <w:rPr>
          <w:rFonts w:ascii="Calibri" w:hAnsi="Calibri" w:cs="Calibri"/>
          <w:sz w:val="28"/>
          <w:szCs w:val="28"/>
        </w:rPr>
        <w:t xml:space="preserve"> the iwi </w:t>
      </w:r>
      <w:r>
        <w:rPr>
          <w:rFonts w:ascii="Calibri" w:hAnsi="Calibri" w:cs="Calibri"/>
          <w:sz w:val="28"/>
          <w:szCs w:val="28"/>
        </w:rPr>
        <w:t xml:space="preserve">to see </w:t>
      </w:r>
      <w:r w:rsidR="007F3265" w:rsidRPr="007F3265">
        <w:rPr>
          <w:rFonts w:ascii="Calibri" w:hAnsi="Calibri" w:cs="Calibri"/>
          <w:sz w:val="28"/>
          <w:szCs w:val="28"/>
        </w:rPr>
        <w:t>KML's commitment to protecting the land and its generational owners from harm. Three Māori values: kaitiakitanga, whakarite mana, and whanaungatanga, were picked from the analysis of the Careerforce (2017) learning guide of Māori operating principles and values to aid KML's stakeholder engagement for the project.</w:t>
      </w:r>
    </w:p>
    <w:p w14:paraId="3E5D5624" w14:textId="77777777" w:rsidR="007F3265" w:rsidRPr="007F3265" w:rsidRDefault="007F3265" w:rsidP="007F3265">
      <w:pPr>
        <w:pStyle w:val="NormalWeb"/>
        <w:spacing w:before="0" w:beforeAutospacing="0" w:after="0" w:afterAutospacing="0"/>
        <w:rPr>
          <w:rFonts w:ascii="Calibri" w:hAnsi="Calibri" w:cs="Calibri"/>
          <w:color w:val="0E101A"/>
          <w:sz w:val="28"/>
          <w:szCs w:val="28"/>
        </w:rPr>
      </w:pPr>
    </w:p>
    <w:p w14:paraId="1DBE6744" w14:textId="77777777" w:rsidR="007F3265" w:rsidRPr="000B4ABC" w:rsidRDefault="007F3265" w:rsidP="000B4ABC">
      <w:pPr>
        <w:pStyle w:val="Heading3"/>
        <w:rPr>
          <w:rFonts w:ascii="Calibri" w:eastAsia="Times New Roman" w:hAnsi="Calibri" w:cs="Calibri"/>
          <w:sz w:val="28"/>
          <w:szCs w:val="28"/>
          <w:lang w:val="en-IN" w:eastAsia="en-GB"/>
        </w:rPr>
      </w:pPr>
      <w:bookmarkStart w:id="40" w:name="_Toc131068418"/>
      <w:bookmarkStart w:id="41" w:name="_Toc131068453"/>
      <w:bookmarkStart w:id="42" w:name="_Toc131068551"/>
      <w:r w:rsidRPr="000B4ABC">
        <w:rPr>
          <w:rFonts w:ascii="Calibri" w:eastAsia="Times New Roman" w:hAnsi="Calibri" w:cs="Calibri"/>
          <w:sz w:val="28"/>
          <w:szCs w:val="28"/>
          <w:lang w:val="en-IN" w:eastAsia="en-GB"/>
        </w:rPr>
        <w:t>3.1 Māori Value 1: Kaitiakitanga</w:t>
      </w:r>
      <w:bookmarkEnd w:id="40"/>
      <w:bookmarkEnd w:id="41"/>
      <w:bookmarkEnd w:id="42"/>
    </w:p>
    <w:p w14:paraId="1F7595FC" w14:textId="535A5EE4" w:rsidR="007F3265" w:rsidRPr="0088422F" w:rsidRDefault="007F3265" w:rsidP="007F3265">
      <w:pPr>
        <w:pStyle w:val="Heading3"/>
        <w:spacing w:before="0"/>
        <w:rPr>
          <w:rFonts w:ascii="Calibri" w:eastAsia="Times New Roman" w:hAnsi="Calibri" w:cs="Calibri"/>
          <w:color w:val="auto"/>
          <w:sz w:val="28"/>
          <w:szCs w:val="28"/>
          <w:lang w:val="en-IN" w:eastAsia="en-GB"/>
        </w:rPr>
      </w:pPr>
      <w:r w:rsidRPr="007F3265">
        <w:rPr>
          <w:rFonts w:ascii="Calibri" w:hAnsi="Calibri" w:cs="Calibri"/>
          <w:color w:val="0E101A"/>
          <w:sz w:val="28"/>
          <w:szCs w:val="28"/>
        </w:rPr>
        <w:t> </w:t>
      </w:r>
    </w:p>
    <w:p w14:paraId="10C89151" w14:textId="297AEDF1" w:rsidR="0088422F" w:rsidRDefault="007F3265" w:rsidP="007F3265">
      <w:pPr>
        <w:spacing w:line="360" w:lineRule="auto"/>
        <w:rPr>
          <w:rFonts w:ascii="Calibri" w:hAnsi="Calibri" w:cs="Calibri"/>
          <w:sz w:val="28"/>
          <w:szCs w:val="28"/>
        </w:rPr>
      </w:pPr>
      <w:r w:rsidRPr="007F3265">
        <w:rPr>
          <w:rFonts w:ascii="Calibri" w:hAnsi="Calibri" w:cs="Calibri"/>
          <w:sz w:val="28"/>
          <w:szCs w:val="28"/>
        </w:rPr>
        <w:t>According to Ruckstuhl </w:t>
      </w:r>
      <w:r w:rsidRPr="0088422F">
        <w:rPr>
          <w:rFonts w:ascii="Calibri" w:hAnsi="Calibri" w:cs="Calibri"/>
          <w:sz w:val="28"/>
          <w:szCs w:val="28"/>
        </w:rPr>
        <w:t>et al.</w:t>
      </w:r>
      <w:r w:rsidRPr="007F3265">
        <w:rPr>
          <w:rFonts w:ascii="Calibri" w:hAnsi="Calibri" w:cs="Calibri"/>
          <w:sz w:val="28"/>
          <w:szCs w:val="28"/>
        </w:rPr>
        <w:t xml:space="preserve"> (2014), kaitiakitanga aims to protect </w:t>
      </w:r>
      <w:r w:rsidR="0088422F">
        <w:rPr>
          <w:rFonts w:ascii="Calibri" w:hAnsi="Calibri" w:cs="Calibri"/>
          <w:sz w:val="28"/>
          <w:szCs w:val="28"/>
        </w:rPr>
        <w:t xml:space="preserve">the </w:t>
      </w:r>
      <w:r w:rsidRPr="007F3265">
        <w:rPr>
          <w:rFonts w:ascii="Calibri" w:hAnsi="Calibri" w:cs="Calibri"/>
          <w:sz w:val="28"/>
          <w:szCs w:val="28"/>
        </w:rPr>
        <w:t>Māori and pass the environment in its current or better than its current state to future generations. </w:t>
      </w:r>
      <w:r w:rsidR="0088422F">
        <w:rPr>
          <w:rFonts w:ascii="Calibri" w:hAnsi="Calibri" w:cs="Calibri"/>
          <w:sz w:val="28"/>
          <w:szCs w:val="28"/>
        </w:rPr>
        <w:t xml:space="preserve"> </w:t>
      </w:r>
      <w:r w:rsidRPr="007F3265">
        <w:rPr>
          <w:rFonts w:ascii="Calibri" w:hAnsi="Calibri" w:cs="Calibri"/>
          <w:sz w:val="28"/>
          <w:szCs w:val="28"/>
        </w:rPr>
        <w:t xml:space="preserve">KML's exploration could involve aerial or seismic surveys and data gathering from searches and assessments for mineral availability. </w:t>
      </w:r>
      <w:r w:rsidR="009B3137">
        <w:rPr>
          <w:rFonts w:ascii="Calibri" w:hAnsi="Calibri" w:cs="Calibri"/>
          <w:sz w:val="28"/>
          <w:szCs w:val="28"/>
        </w:rPr>
        <w:t>However,</w:t>
      </w:r>
      <w:r w:rsidRPr="007F3265">
        <w:rPr>
          <w:rFonts w:ascii="Calibri" w:hAnsi="Calibri" w:cs="Calibri"/>
          <w:sz w:val="28"/>
          <w:szCs w:val="28"/>
        </w:rPr>
        <w:t xml:space="preserve"> it can also include intensive surface sampling</w:t>
      </w:r>
      <w:r w:rsidR="009B3137">
        <w:rPr>
          <w:rFonts w:ascii="Calibri" w:hAnsi="Calibri" w:cs="Calibri"/>
          <w:sz w:val="28"/>
          <w:szCs w:val="28"/>
        </w:rPr>
        <w:t>, drilling</w:t>
      </w:r>
      <w:r w:rsidRPr="007F3265">
        <w:rPr>
          <w:rFonts w:ascii="Calibri" w:hAnsi="Calibri" w:cs="Calibri"/>
          <w:sz w:val="28"/>
          <w:szCs w:val="28"/>
        </w:rPr>
        <w:t xml:space="preserve"> core samples, trenching, and bulk sampling studies (NZPAM, n.d.). </w:t>
      </w:r>
    </w:p>
    <w:p w14:paraId="11FEB7EA" w14:textId="77777777" w:rsidR="0088422F" w:rsidRDefault="0088422F" w:rsidP="007F3265">
      <w:pPr>
        <w:spacing w:line="360" w:lineRule="auto"/>
        <w:rPr>
          <w:rFonts w:ascii="Calibri" w:hAnsi="Calibri" w:cs="Calibri"/>
          <w:sz w:val="28"/>
          <w:szCs w:val="28"/>
        </w:rPr>
      </w:pPr>
    </w:p>
    <w:p w14:paraId="21BAA6C1" w14:textId="54ACBA09"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Hence, adopting an operational document like the New Zealand (DoC, n.d.) Environmental Effect Assessment for Mineral Exploration and Prospecting can be beneficial to KML. The document considers many aspects like the flora, fauna and habitat assessments, archaeological and historical sites, and </w:t>
      </w:r>
      <w:r w:rsidR="008830DE">
        <w:rPr>
          <w:rFonts w:ascii="Calibri" w:hAnsi="Calibri" w:cs="Calibri"/>
          <w:sz w:val="28"/>
          <w:szCs w:val="28"/>
        </w:rPr>
        <w:t>scenic landscape</w:t>
      </w:r>
      <w:r w:rsidRPr="007F3265">
        <w:rPr>
          <w:rFonts w:ascii="Calibri" w:hAnsi="Calibri" w:cs="Calibri"/>
          <w:sz w:val="28"/>
          <w:szCs w:val="28"/>
        </w:rPr>
        <w:t xml:space="preserve"> qualities while allowing an exploration company to share their proposal with likely adverse effects, safeguards and mitigation plans to avoid such effects. The detailedness of the document will </w:t>
      </w:r>
      <w:r w:rsidR="008830DE">
        <w:rPr>
          <w:rFonts w:ascii="Calibri" w:hAnsi="Calibri" w:cs="Calibri"/>
          <w:sz w:val="28"/>
          <w:szCs w:val="28"/>
        </w:rPr>
        <w:t>enable</w:t>
      </w:r>
      <w:r w:rsidRPr="007F3265">
        <w:rPr>
          <w:rFonts w:ascii="Calibri" w:hAnsi="Calibri" w:cs="Calibri"/>
          <w:sz w:val="28"/>
          <w:szCs w:val="28"/>
        </w:rPr>
        <w:t xml:space="preserve"> KML to inform all </w:t>
      </w:r>
      <w:r w:rsidRPr="007F3265">
        <w:rPr>
          <w:rFonts w:ascii="Calibri" w:hAnsi="Calibri" w:cs="Calibri"/>
          <w:sz w:val="28"/>
          <w:szCs w:val="28"/>
        </w:rPr>
        <w:lastRenderedPageBreak/>
        <w:t>stakeholders, including the whānau and the iwi, about how exploration and digital mapping, including rehabilitation, will take place, thereby considering kaitiakitanga.</w:t>
      </w:r>
    </w:p>
    <w:p w14:paraId="109BFE4D" w14:textId="77777777" w:rsidR="007F3265" w:rsidRPr="007F3265" w:rsidRDefault="007F3265" w:rsidP="007F3265">
      <w:pPr>
        <w:pStyle w:val="NormalWeb"/>
        <w:spacing w:before="0" w:beforeAutospacing="0" w:after="0" w:afterAutospacing="0"/>
        <w:rPr>
          <w:rFonts w:ascii="Calibri" w:hAnsi="Calibri" w:cs="Calibri"/>
          <w:color w:val="0E101A"/>
          <w:sz w:val="28"/>
          <w:szCs w:val="28"/>
        </w:rPr>
      </w:pPr>
    </w:p>
    <w:p w14:paraId="4B778EB0" w14:textId="77777777" w:rsidR="007F3265" w:rsidRPr="000B4ABC" w:rsidRDefault="007F3265" w:rsidP="000B4ABC">
      <w:pPr>
        <w:pStyle w:val="Heading3"/>
        <w:rPr>
          <w:rFonts w:ascii="Calibri" w:eastAsia="Times New Roman" w:hAnsi="Calibri" w:cs="Calibri"/>
          <w:sz w:val="28"/>
          <w:szCs w:val="28"/>
          <w:lang w:val="en-IN" w:eastAsia="en-GB"/>
        </w:rPr>
      </w:pPr>
      <w:bookmarkStart w:id="43" w:name="_Toc131068419"/>
      <w:bookmarkStart w:id="44" w:name="_Toc131068454"/>
      <w:bookmarkStart w:id="45" w:name="_Toc131068552"/>
      <w:r w:rsidRPr="000B4ABC">
        <w:rPr>
          <w:rFonts w:ascii="Calibri" w:eastAsia="Times New Roman" w:hAnsi="Calibri" w:cs="Calibri"/>
          <w:sz w:val="28"/>
          <w:szCs w:val="28"/>
          <w:lang w:val="en-IN" w:eastAsia="en-GB"/>
        </w:rPr>
        <w:t>3.2 Māori Value 2: Whakarite mana</w:t>
      </w:r>
      <w:bookmarkEnd w:id="43"/>
      <w:bookmarkEnd w:id="44"/>
      <w:bookmarkEnd w:id="45"/>
      <w:r w:rsidRPr="000B4ABC">
        <w:rPr>
          <w:rFonts w:ascii="Calibri" w:eastAsia="Times New Roman" w:hAnsi="Calibri" w:cs="Calibri"/>
          <w:sz w:val="28"/>
          <w:szCs w:val="28"/>
          <w:lang w:val="en-IN" w:eastAsia="en-GB"/>
        </w:rPr>
        <w:t> </w:t>
      </w:r>
    </w:p>
    <w:p w14:paraId="41C5B4C4" w14:textId="278183EF" w:rsidR="007F3265" w:rsidRPr="007F3265" w:rsidRDefault="007F3265" w:rsidP="007F3265">
      <w:pPr>
        <w:pStyle w:val="Heading3"/>
        <w:spacing w:before="0"/>
        <w:rPr>
          <w:rFonts w:ascii="Calibri" w:hAnsi="Calibri" w:cs="Calibri"/>
          <w:color w:val="0E101A"/>
          <w:sz w:val="28"/>
          <w:szCs w:val="28"/>
        </w:rPr>
      </w:pPr>
      <w:r w:rsidRPr="007F3265">
        <w:rPr>
          <w:rFonts w:ascii="Calibri" w:hAnsi="Calibri" w:cs="Calibri"/>
          <w:color w:val="0E101A"/>
          <w:sz w:val="28"/>
          <w:szCs w:val="28"/>
        </w:rPr>
        <w:t> </w:t>
      </w:r>
    </w:p>
    <w:p w14:paraId="58B4A343" w14:textId="77777777"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Whakarite mana aims at honouring contracts (whakarite) for the good of the community and the environment. Rolleston, T. (2021) brings to attention the Mana Ahuriri deed of settlement recognising seven hapū of Ahuriri (Hawke's Bay) who felt the Crown breached the Te Tiriti o Waitangi, leaving their hapū landless. In 2013, the Crown apologised and made settlements, including amends to recognise sites of historical, cultural, and traditional significance to the Ahuriri hapū. The Crown also acknowledged the hapū as guardians, enabling them to preserve their statutory committee's environmental, social, spiritual, historical, and economic values for future generations.</w:t>
      </w:r>
    </w:p>
    <w:p w14:paraId="24E815F0" w14:textId="77777777" w:rsidR="007F3265" w:rsidRPr="007F3265" w:rsidRDefault="007F3265" w:rsidP="007F3265">
      <w:pPr>
        <w:spacing w:line="360" w:lineRule="auto"/>
        <w:rPr>
          <w:rFonts w:ascii="Calibri" w:hAnsi="Calibri" w:cs="Calibri"/>
          <w:sz w:val="28"/>
          <w:szCs w:val="28"/>
        </w:rPr>
      </w:pPr>
    </w:p>
    <w:p w14:paraId="769E4E6F" w14:textId="4BEF0640" w:rsidR="007F3265" w:rsidRPr="007F3265" w:rsidRDefault="0088422F" w:rsidP="007F3265">
      <w:pPr>
        <w:spacing w:line="360" w:lineRule="auto"/>
        <w:rPr>
          <w:rFonts w:ascii="Calibri" w:hAnsi="Calibri" w:cs="Calibri"/>
          <w:sz w:val="28"/>
          <w:szCs w:val="28"/>
        </w:rPr>
      </w:pPr>
      <w:r>
        <w:rPr>
          <w:rFonts w:ascii="Calibri" w:hAnsi="Calibri" w:cs="Calibri"/>
          <w:sz w:val="28"/>
          <w:szCs w:val="28"/>
        </w:rPr>
        <w:t>U</w:t>
      </w:r>
      <w:r w:rsidR="007F3265" w:rsidRPr="007F3265">
        <w:rPr>
          <w:rFonts w:ascii="Calibri" w:hAnsi="Calibri" w:cs="Calibri"/>
          <w:sz w:val="28"/>
          <w:szCs w:val="28"/>
        </w:rPr>
        <w:t xml:space="preserve">pholding the Treaty of Waitangi is important to the government, and KML should be aware of this as the government is their customer and the Crown regulator. For KML, it is essential to keep iwi sentiments in mind when approaching them for permits keeping the context shared above in mind. The right person at KML needs to be speaking with the right iwi group representative since the region has reached a Treaty settlement (NZPAM, n.d.) This will ensure </w:t>
      </w:r>
      <w:r w:rsidR="008830DE">
        <w:rPr>
          <w:rFonts w:ascii="Calibri" w:hAnsi="Calibri" w:cs="Calibri"/>
          <w:sz w:val="28"/>
          <w:szCs w:val="28"/>
        </w:rPr>
        <w:t xml:space="preserve">that </w:t>
      </w:r>
      <w:r w:rsidR="007F3265" w:rsidRPr="007F3265">
        <w:rPr>
          <w:rFonts w:ascii="Calibri" w:hAnsi="Calibri" w:cs="Calibri"/>
          <w:sz w:val="28"/>
          <w:szCs w:val="28"/>
        </w:rPr>
        <w:t xml:space="preserve">KML is </w:t>
      </w:r>
      <w:r w:rsidR="008830DE">
        <w:rPr>
          <w:rFonts w:ascii="Calibri" w:hAnsi="Calibri" w:cs="Calibri"/>
          <w:sz w:val="28"/>
          <w:szCs w:val="28"/>
        </w:rPr>
        <w:t>talking</w:t>
      </w:r>
      <w:r w:rsidR="007F3265" w:rsidRPr="007F3265">
        <w:rPr>
          <w:rFonts w:ascii="Calibri" w:hAnsi="Calibri" w:cs="Calibri"/>
          <w:sz w:val="28"/>
          <w:szCs w:val="28"/>
        </w:rPr>
        <w:t xml:space="preserve"> to the right decision-makers assigned to deal with issues such as the permitting process.</w:t>
      </w:r>
    </w:p>
    <w:p w14:paraId="3233E5A5" w14:textId="77777777" w:rsidR="007F3265" w:rsidRPr="007F3265" w:rsidRDefault="007F3265" w:rsidP="007F3265">
      <w:pPr>
        <w:spacing w:line="360" w:lineRule="auto"/>
        <w:rPr>
          <w:rFonts w:ascii="Calibri" w:hAnsi="Calibri" w:cs="Calibri"/>
          <w:sz w:val="28"/>
          <w:szCs w:val="28"/>
        </w:rPr>
      </w:pPr>
    </w:p>
    <w:p w14:paraId="0BFDC562" w14:textId="44B13EC8"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Honouring contracts with the local committee is essential for KML to carry out effective operations</w:t>
      </w:r>
      <w:r w:rsidR="0088422F">
        <w:rPr>
          <w:rFonts w:ascii="Calibri" w:hAnsi="Calibri" w:cs="Calibri"/>
          <w:sz w:val="28"/>
          <w:szCs w:val="28"/>
        </w:rPr>
        <w:t xml:space="preserve"> without disputes that can be managed. </w:t>
      </w:r>
      <w:r w:rsidR="008830DE">
        <w:rPr>
          <w:rFonts w:ascii="Calibri" w:hAnsi="Calibri" w:cs="Calibri"/>
          <w:sz w:val="28"/>
          <w:szCs w:val="28"/>
        </w:rPr>
        <w:t xml:space="preserve">Regular meetings with every stakeholder, including the iwi community representatives, can </w:t>
      </w:r>
      <w:r w:rsidR="008830DE">
        <w:rPr>
          <w:rFonts w:ascii="Calibri" w:hAnsi="Calibri" w:cs="Calibri"/>
          <w:sz w:val="28"/>
          <w:szCs w:val="28"/>
        </w:rPr>
        <w:lastRenderedPageBreak/>
        <w:t>achieve this</w:t>
      </w:r>
      <w:r w:rsidRPr="007F3265">
        <w:rPr>
          <w:rFonts w:ascii="Calibri" w:hAnsi="Calibri" w:cs="Calibri"/>
          <w:sz w:val="28"/>
          <w:szCs w:val="28"/>
        </w:rPr>
        <w:t>. KML will also need to share documentation and project updates that ensure transparency for all. The guide to engaging with Māori (NZPAM, 2014) will help KML define meeting objectives and outcomes. It will also help them identify risks and share mitigation plans with transparency through meetings, records, and correspondence. KML holds the Treaty, the environment, and community interests at heart through these practices, building the potential for long-term partnerships. </w:t>
      </w:r>
    </w:p>
    <w:p w14:paraId="2189FD4C" w14:textId="77777777" w:rsidR="007F3265" w:rsidRPr="007F3265" w:rsidRDefault="007F3265" w:rsidP="007F3265">
      <w:pPr>
        <w:pStyle w:val="Heading3"/>
        <w:spacing w:before="0"/>
        <w:rPr>
          <w:rFonts w:ascii="Calibri" w:hAnsi="Calibri" w:cs="Calibri"/>
          <w:color w:val="0E101A"/>
          <w:sz w:val="28"/>
          <w:szCs w:val="28"/>
        </w:rPr>
      </w:pPr>
      <w:r w:rsidRPr="007F3265">
        <w:rPr>
          <w:rFonts w:ascii="Calibri" w:hAnsi="Calibri" w:cs="Calibri"/>
          <w:color w:val="0E101A"/>
          <w:sz w:val="28"/>
          <w:szCs w:val="28"/>
        </w:rPr>
        <w:t> </w:t>
      </w:r>
    </w:p>
    <w:p w14:paraId="7F18D520" w14:textId="4C302C88" w:rsidR="007F3265" w:rsidRPr="000B4ABC" w:rsidRDefault="007F3265" w:rsidP="000B4ABC">
      <w:pPr>
        <w:pStyle w:val="Heading3"/>
        <w:rPr>
          <w:rFonts w:ascii="Calibri" w:eastAsia="Times New Roman" w:hAnsi="Calibri" w:cs="Calibri"/>
          <w:sz w:val="28"/>
          <w:szCs w:val="28"/>
          <w:lang w:val="en-IN" w:eastAsia="en-GB"/>
        </w:rPr>
      </w:pPr>
      <w:bookmarkStart w:id="46" w:name="_Toc131068420"/>
      <w:bookmarkStart w:id="47" w:name="_Toc131068455"/>
      <w:bookmarkStart w:id="48" w:name="_Toc131068553"/>
      <w:r w:rsidRPr="000B4ABC">
        <w:rPr>
          <w:rFonts w:ascii="Calibri" w:eastAsia="Times New Roman" w:hAnsi="Calibri" w:cs="Calibri"/>
          <w:sz w:val="28"/>
          <w:szCs w:val="28"/>
          <w:lang w:val="en-IN" w:eastAsia="en-GB"/>
        </w:rPr>
        <w:t>3.3 Māori Value 3: Whanaungatanga</w:t>
      </w:r>
      <w:bookmarkEnd w:id="46"/>
      <w:bookmarkEnd w:id="47"/>
      <w:bookmarkEnd w:id="48"/>
      <w:r w:rsidRPr="000B4ABC">
        <w:rPr>
          <w:rFonts w:ascii="Calibri" w:eastAsia="Times New Roman" w:hAnsi="Calibri" w:cs="Calibri"/>
          <w:sz w:val="28"/>
          <w:szCs w:val="28"/>
          <w:lang w:val="en-IN" w:eastAsia="en-GB"/>
        </w:rPr>
        <w:t>  </w:t>
      </w:r>
    </w:p>
    <w:p w14:paraId="76B528EE" w14:textId="77777777"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w:t>
      </w:r>
    </w:p>
    <w:p w14:paraId="1EF0197D" w14:textId="5279C4AE"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Whanaungatanga is a central concept in literature around collective morality and Māori leadership (Ruwhiu &amp; Elkin, 2016). It also refers to whānau (family belonging) and the depth of these relationships (Roche, 2019), according to Ruckstuhl et al. (2013), who found whanaungatanga central to resource management concerning social well-being</w:t>
      </w:r>
      <w:r w:rsidR="0088422F">
        <w:rPr>
          <w:rFonts w:ascii="Calibri" w:hAnsi="Calibri" w:cs="Calibri"/>
          <w:sz w:val="28"/>
          <w:szCs w:val="28"/>
        </w:rPr>
        <w:t xml:space="preserve">. The value aims for </w:t>
      </w:r>
      <w:r w:rsidRPr="007F3265">
        <w:rPr>
          <w:rFonts w:ascii="Calibri" w:hAnsi="Calibri" w:cs="Calibri"/>
          <w:sz w:val="28"/>
          <w:szCs w:val="28"/>
        </w:rPr>
        <w:t>decision-making for the collective good of all in the community, not just some individuals. </w:t>
      </w:r>
    </w:p>
    <w:p w14:paraId="7C0EA0F4" w14:textId="77777777" w:rsidR="007F3265" w:rsidRPr="007F3265" w:rsidRDefault="007F3265" w:rsidP="007F3265">
      <w:pPr>
        <w:spacing w:line="360" w:lineRule="auto"/>
        <w:rPr>
          <w:rFonts w:ascii="Calibri" w:hAnsi="Calibri" w:cs="Calibri"/>
          <w:sz w:val="28"/>
          <w:szCs w:val="28"/>
        </w:rPr>
      </w:pPr>
    </w:p>
    <w:p w14:paraId="20786407" w14:textId="4CC1FCB3" w:rsidR="00824C17" w:rsidRDefault="007F3265" w:rsidP="00FE0293">
      <w:pPr>
        <w:spacing w:line="360" w:lineRule="auto"/>
        <w:rPr>
          <w:rFonts w:ascii="Calibri" w:hAnsi="Calibri" w:cs="Calibri"/>
          <w:sz w:val="28"/>
          <w:szCs w:val="28"/>
        </w:rPr>
      </w:pPr>
      <w:r w:rsidRPr="007F3265">
        <w:rPr>
          <w:rFonts w:ascii="Calibri" w:hAnsi="Calibri" w:cs="Calibri"/>
          <w:sz w:val="28"/>
          <w:szCs w:val="28"/>
        </w:rPr>
        <w:t xml:space="preserve">Hence KML needs to consider that decisions around permits may take time, so factoring in enough time early in the process (NZPAM, n.d.), along with value-based proposals and outcomes linked to the iwi, can help KML present the benefit they will add to the collective community more effectively. This could include compensation and employment opportunities for non-technical tasks that the iwi </w:t>
      </w:r>
      <w:r w:rsidR="0088422F">
        <w:rPr>
          <w:rFonts w:ascii="Calibri" w:hAnsi="Calibri" w:cs="Calibri"/>
          <w:sz w:val="28"/>
          <w:szCs w:val="28"/>
        </w:rPr>
        <w:t>have the skills for</w:t>
      </w:r>
      <w:r w:rsidRPr="007F3265">
        <w:rPr>
          <w:rFonts w:ascii="Calibri" w:hAnsi="Calibri" w:cs="Calibri"/>
          <w:sz w:val="28"/>
          <w:szCs w:val="28"/>
        </w:rPr>
        <w:t xml:space="preserve">, like </w:t>
      </w:r>
      <w:r w:rsidR="0088422F">
        <w:rPr>
          <w:rFonts w:ascii="Calibri" w:hAnsi="Calibri" w:cs="Calibri"/>
          <w:sz w:val="28"/>
          <w:szCs w:val="28"/>
        </w:rPr>
        <w:t xml:space="preserve">site guidance, </w:t>
      </w:r>
      <w:r w:rsidRPr="007F3265">
        <w:rPr>
          <w:rFonts w:ascii="Calibri" w:hAnsi="Calibri" w:cs="Calibri"/>
          <w:sz w:val="28"/>
          <w:szCs w:val="28"/>
        </w:rPr>
        <w:t>driving, transporting, and helping KML rehabilitate the land efficiently. It could also include presenting the Environmental Effect Assessment for Mineral Exploration document (DoC, n.d.) early in the project lifecycle to give the committee representatives enough time to make decisions that benefit the iwi and KML's project.</w:t>
      </w:r>
    </w:p>
    <w:p w14:paraId="3160F6C9" w14:textId="77777777" w:rsidR="00FE0293" w:rsidRPr="00FE0293" w:rsidRDefault="00FE0293" w:rsidP="00FE0293">
      <w:pPr>
        <w:rPr>
          <w:rFonts w:ascii="Calibri" w:hAnsi="Calibri" w:cs="Calibri"/>
          <w:sz w:val="28"/>
          <w:szCs w:val="28"/>
        </w:rPr>
      </w:pPr>
    </w:p>
    <w:p w14:paraId="6FE8476C" w14:textId="77777777" w:rsidR="00FE0293" w:rsidRPr="00FE0293" w:rsidRDefault="00FE0293" w:rsidP="00FE0293">
      <w:pPr>
        <w:pStyle w:val="Heading2"/>
        <w:rPr>
          <w:rFonts w:ascii="Calibri" w:hAnsi="Calibri" w:cs="Calibri"/>
          <w:sz w:val="28"/>
          <w:szCs w:val="28"/>
        </w:rPr>
      </w:pPr>
      <w:bookmarkStart w:id="49" w:name="_Toc130839068"/>
      <w:bookmarkStart w:id="50" w:name="_Toc130839127"/>
      <w:bookmarkStart w:id="51" w:name="_Toc131068421"/>
      <w:bookmarkStart w:id="52" w:name="_Toc131068456"/>
      <w:bookmarkStart w:id="53" w:name="_Toc131068554"/>
      <w:bookmarkEnd w:id="39"/>
      <w:r w:rsidRPr="00FE0293">
        <w:rPr>
          <w:rFonts w:ascii="Calibri" w:hAnsi="Calibri" w:cs="Calibri"/>
          <w:sz w:val="28"/>
          <w:szCs w:val="28"/>
        </w:rPr>
        <w:lastRenderedPageBreak/>
        <w:t>4. CSR issues KML should consider in their risk management plans</w:t>
      </w:r>
      <w:bookmarkEnd w:id="49"/>
      <w:bookmarkEnd w:id="50"/>
      <w:bookmarkEnd w:id="51"/>
      <w:bookmarkEnd w:id="52"/>
      <w:bookmarkEnd w:id="53"/>
    </w:p>
    <w:p w14:paraId="3D08E23C" w14:textId="77777777" w:rsidR="00FE0293" w:rsidRPr="00FE0293" w:rsidRDefault="00FE0293" w:rsidP="00FE0293">
      <w:pPr>
        <w:rPr>
          <w:rFonts w:ascii="Calibri" w:hAnsi="Calibri" w:cs="Calibri"/>
          <w:sz w:val="28"/>
          <w:szCs w:val="28"/>
        </w:rPr>
      </w:pPr>
      <w:r w:rsidRPr="00FE0293">
        <w:rPr>
          <w:rFonts w:ascii="Calibri" w:hAnsi="Calibri" w:cs="Calibri"/>
          <w:sz w:val="28"/>
          <w:szCs w:val="28"/>
        </w:rPr>
        <w:t xml:space="preserve"> </w:t>
      </w:r>
    </w:p>
    <w:p w14:paraId="2A58F68C" w14:textId="39993B0F" w:rsidR="000B4ABC" w:rsidRDefault="007F3265" w:rsidP="0002046E">
      <w:pPr>
        <w:spacing w:line="360" w:lineRule="auto"/>
        <w:rPr>
          <w:rFonts w:ascii="Calibri" w:hAnsi="Calibri" w:cs="Calibri"/>
          <w:sz w:val="28"/>
          <w:szCs w:val="28"/>
        </w:rPr>
      </w:pPr>
      <w:r w:rsidRPr="007F3265">
        <w:rPr>
          <w:rFonts w:ascii="Calibri" w:hAnsi="Calibri" w:cs="Calibri"/>
          <w:sz w:val="28"/>
          <w:szCs w:val="28"/>
        </w:rPr>
        <w:t xml:space="preserve">Corporate Social Responsibility (CSR) refers to a business's contributions to society demonstrated through its self-regulating environmental, ethical, and economic practices. (Stobierski, 2021). For a mineral exploration company, this could mean minimising the social and </w:t>
      </w:r>
      <w:r w:rsidR="008830DE">
        <w:rPr>
          <w:rFonts w:ascii="Calibri" w:hAnsi="Calibri" w:cs="Calibri"/>
          <w:sz w:val="28"/>
          <w:szCs w:val="28"/>
        </w:rPr>
        <w:t>ecological</w:t>
      </w:r>
      <w:r w:rsidRPr="007F3265">
        <w:rPr>
          <w:rFonts w:ascii="Calibri" w:hAnsi="Calibri" w:cs="Calibri"/>
          <w:sz w:val="28"/>
          <w:szCs w:val="28"/>
        </w:rPr>
        <w:t xml:space="preserve"> negative impact caused by their explorations, considering the local people, their livelihoods and the environment (Eerola, 2017).</w:t>
      </w:r>
      <w:r w:rsidR="0002046E">
        <w:rPr>
          <w:rFonts w:ascii="Calibri" w:hAnsi="Calibri" w:cs="Calibri"/>
          <w:sz w:val="28"/>
          <w:szCs w:val="28"/>
        </w:rPr>
        <w:t xml:space="preserve"> For KML, using a </w:t>
      </w:r>
      <w:r w:rsidR="00822149">
        <w:rPr>
          <w:rFonts w:ascii="Calibri" w:hAnsi="Calibri" w:cs="Calibri"/>
          <w:sz w:val="28"/>
          <w:szCs w:val="28"/>
        </w:rPr>
        <w:t>CSR</w:t>
      </w:r>
      <w:r w:rsidR="0002046E">
        <w:rPr>
          <w:rFonts w:ascii="Calibri" w:hAnsi="Calibri" w:cs="Calibri"/>
          <w:sz w:val="28"/>
          <w:szCs w:val="28"/>
        </w:rPr>
        <w:t xml:space="preserve"> </w:t>
      </w:r>
      <w:r w:rsidR="00822149">
        <w:rPr>
          <w:rFonts w:ascii="Calibri" w:hAnsi="Calibri" w:cs="Calibri"/>
          <w:sz w:val="28"/>
          <w:szCs w:val="28"/>
        </w:rPr>
        <w:t xml:space="preserve">guide </w:t>
      </w:r>
      <w:r w:rsidR="0002046E">
        <w:rPr>
          <w:rFonts w:ascii="Calibri" w:hAnsi="Calibri" w:cs="Calibri"/>
          <w:sz w:val="28"/>
          <w:szCs w:val="28"/>
        </w:rPr>
        <w:t xml:space="preserve">like </w:t>
      </w:r>
      <w:r w:rsidR="00822149" w:rsidRPr="00822149">
        <w:rPr>
          <w:rFonts w:ascii="Calibri" w:hAnsi="Calibri" w:cs="Calibri"/>
          <w:sz w:val="28"/>
          <w:szCs w:val="28"/>
        </w:rPr>
        <w:t>the</w:t>
      </w:r>
      <w:r w:rsidR="00822149">
        <w:rPr>
          <w:rFonts w:ascii="Calibri" w:hAnsi="Calibri" w:cs="Calibri"/>
          <w:sz w:val="28"/>
          <w:szCs w:val="28"/>
        </w:rPr>
        <w:t xml:space="preserve"> one created by the</w:t>
      </w:r>
      <w:r w:rsidR="00822149" w:rsidRPr="00822149">
        <w:rPr>
          <w:rFonts w:ascii="Calibri" w:hAnsi="Calibri" w:cs="Calibri"/>
          <w:sz w:val="28"/>
          <w:szCs w:val="28"/>
        </w:rPr>
        <w:t xml:space="preserve"> International Organization for Standardization</w:t>
      </w:r>
      <w:r w:rsidR="00822149">
        <w:rPr>
          <w:rFonts w:ascii="Calibri" w:hAnsi="Calibri" w:cs="Calibri"/>
          <w:sz w:val="28"/>
          <w:szCs w:val="28"/>
        </w:rPr>
        <w:t xml:space="preserve">, </w:t>
      </w:r>
      <w:r w:rsidR="0002046E">
        <w:rPr>
          <w:rFonts w:ascii="Calibri" w:hAnsi="Calibri" w:cs="Calibri"/>
          <w:sz w:val="28"/>
          <w:szCs w:val="28"/>
        </w:rPr>
        <w:t>ISO2600</w:t>
      </w:r>
      <w:r w:rsidR="00822149">
        <w:rPr>
          <w:rFonts w:ascii="Calibri" w:hAnsi="Calibri" w:cs="Calibri"/>
          <w:sz w:val="28"/>
          <w:szCs w:val="28"/>
        </w:rPr>
        <w:t>:2010</w:t>
      </w:r>
      <w:r w:rsidR="0002046E">
        <w:rPr>
          <w:rFonts w:ascii="Calibri" w:hAnsi="Calibri" w:cs="Calibri"/>
          <w:sz w:val="28"/>
          <w:szCs w:val="28"/>
        </w:rPr>
        <w:t xml:space="preserve"> (ISO, 202</w:t>
      </w:r>
      <w:r w:rsidR="00822149">
        <w:rPr>
          <w:rFonts w:ascii="Calibri" w:hAnsi="Calibri" w:cs="Calibri"/>
          <w:sz w:val="28"/>
          <w:szCs w:val="28"/>
        </w:rPr>
        <w:t>1</w:t>
      </w:r>
      <w:r w:rsidR="0002046E">
        <w:rPr>
          <w:rFonts w:ascii="Calibri" w:hAnsi="Calibri" w:cs="Calibri"/>
          <w:sz w:val="28"/>
          <w:szCs w:val="28"/>
        </w:rPr>
        <w:t>)</w:t>
      </w:r>
      <w:r w:rsidR="008830DE">
        <w:rPr>
          <w:rFonts w:ascii="Calibri" w:hAnsi="Calibri" w:cs="Calibri"/>
          <w:sz w:val="28"/>
          <w:szCs w:val="28"/>
        </w:rPr>
        <w:t>,</w:t>
      </w:r>
      <w:r w:rsidR="0002046E">
        <w:rPr>
          <w:rFonts w:ascii="Calibri" w:hAnsi="Calibri" w:cs="Calibri"/>
          <w:sz w:val="28"/>
          <w:szCs w:val="28"/>
        </w:rPr>
        <w:t xml:space="preserve"> as seen in figure 4, can guide </w:t>
      </w:r>
      <w:r w:rsidR="00822149">
        <w:rPr>
          <w:rFonts w:ascii="Calibri" w:hAnsi="Calibri" w:cs="Calibri"/>
          <w:sz w:val="28"/>
          <w:szCs w:val="28"/>
        </w:rPr>
        <w:t xml:space="preserve">the development of specific social responsibility areas </w:t>
      </w:r>
      <w:r w:rsidR="008830DE">
        <w:rPr>
          <w:rFonts w:ascii="Calibri" w:hAnsi="Calibri" w:cs="Calibri"/>
          <w:sz w:val="28"/>
          <w:szCs w:val="28"/>
        </w:rPr>
        <w:t>necessary</w:t>
      </w:r>
      <w:r w:rsidR="00822149">
        <w:rPr>
          <w:rFonts w:ascii="Calibri" w:hAnsi="Calibri" w:cs="Calibri"/>
          <w:sz w:val="28"/>
          <w:szCs w:val="28"/>
        </w:rPr>
        <w:t xml:space="preserve"> for the Hawke’s Bay project to have successful outcomes.</w:t>
      </w:r>
      <w:r w:rsidR="000B4ABC">
        <w:rPr>
          <w:rFonts w:ascii="Calibri" w:hAnsi="Calibri" w:cs="Calibri"/>
          <w:sz w:val="28"/>
          <w:szCs w:val="28"/>
        </w:rPr>
        <w:t xml:space="preserve"> Doing this will guide KML’s CSR strategy and reporting, building trust and long-term partnerships with investors, communities and various stakeholders.</w:t>
      </w:r>
    </w:p>
    <w:p w14:paraId="1DC00770" w14:textId="77777777" w:rsidR="006A3914" w:rsidRDefault="006A3914" w:rsidP="0002046E">
      <w:pPr>
        <w:spacing w:line="360" w:lineRule="auto"/>
        <w:rPr>
          <w:rFonts w:ascii="Calibri" w:hAnsi="Calibri" w:cs="Calibri"/>
          <w:sz w:val="28"/>
          <w:szCs w:val="28"/>
        </w:rPr>
      </w:pPr>
    </w:p>
    <w:p w14:paraId="63508C21" w14:textId="77777777" w:rsidR="0002046E" w:rsidRDefault="0002046E" w:rsidP="007F3265">
      <w:pPr>
        <w:spacing w:line="360" w:lineRule="auto"/>
        <w:rPr>
          <w:rFonts w:ascii="Calibri" w:hAnsi="Calibri" w:cs="Calibri"/>
          <w:sz w:val="28"/>
          <w:szCs w:val="28"/>
        </w:rPr>
      </w:pPr>
      <w:r w:rsidRPr="00FE0293">
        <w:rPr>
          <w:rFonts w:ascii="Calibri" w:hAnsi="Calibri" w:cs="Calibri"/>
          <w:i/>
          <w:iCs/>
          <w:sz w:val="28"/>
          <w:szCs w:val="28"/>
        </w:rPr>
        <w:t xml:space="preserve">Figure </w:t>
      </w:r>
      <w:r>
        <w:rPr>
          <w:rFonts w:ascii="Calibri" w:hAnsi="Calibri" w:cs="Calibri"/>
          <w:i/>
          <w:iCs/>
          <w:sz w:val="28"/>
          <w:szCs w:val="28"/>
        </w:rPr>
        <w:t>4</w:t>
      </w:r>
      <w:r w:rsidRPr="00FE0293">
        <w:rPr>
          <w:rFonts w:ascii="Calibri" w:hAnsi="Calibri" w:cs="Calibri"/>
          <w:i/>
          <w:iCs/>
          <w:sz w:val="28"/>
          <w:szCs w:val="28"/>
        </w:rPr>
        <w:t xml:space="preserve">: </w:t>
      </w:r>
      <w:r>
        <w:rPr>
          <w:rFonts w:ascii="Calibri" w:hAnsi="Calibri" w:cs="Calibri"/>
          <w:sz w:val="28"/>
          <w:szCs w:val="28"/>
        </w:rPr>
        <w:t>ISO 26000:2010</w:t>
      </w:r>
      <w:r w:rsidRPr="0002046E">
        <w:rPr>
          <w:rFonts w:ascii="Calibri" w:hAnsi="Calibri" w:cs="Calibri"/>
          <w:sz w:val="28"/>
          <w:szCs w:val="28"/>
        </w:rPr>
        <w:t xml:space="preserve">  (</w:t>
      </w:r>
      <w:r>
        <w:rPr>
          <w:rFonts w:ascii="Calibri" w:hAnsi="Calibri" w:cs="Calibri"/>
          <w:sz w:val="28"/>
          <w:szCs w:val="28"/>
        </w:rPr>
        <w:t>Source: ISO</w:t>
      </w:r>
      <w:r w:rsidRPr="0002046E">
        <w:rPr>
          <w:rFonts w:ascii="Calibri" w:hAnsi="Calibri" w:cs="Calibri"/>
          <w:sz w:val="28"/>
          <w:szCs w:val="28"/>
        </w:rPr>
        <w:t>, 2</w:t>
      </w:r>
      <w:r>
        <w:rPr>
          <w:rFonts w:ascii="Calibri" w:hAnsi="Calibri" w:cs="Calibri"/>
          <w:sz w:val="28"/>
          <w:szCs w:val="28"/>
        </w:rPr>
        <w:t>02</w:t>
      </w:r>
      <w:r w:rsidR="000B4ABC">
        <w:rPr>
          <w:rFonts w:ascii="Calibri" w:hAnsi="Calibri" w:cs="Calibri"/>
          <w:sz w:val="28"/>
          <w:szCs w:val="28"/>
        </w:rPr>
        <w:t>1</w:t>
      </w:r>
      <w:r w:rsidRPr="00A94079">
        <w:rPr>
          <w:rFonts w:ascii="Calibri" w:hAnsi="Calibri" w:cs="Calibri"/>
          <w:i/>
          <w:iCs/>
          <w:sz w:val="28"/>
          <w:szCs w:val="28"/>
        </w:rPr>
        <w:t>)</w:t>
      </w:r>
    </w:p>
    <w:p w14:paraId="31E69BB3" w14:textId="1DE0E24E" w:rsidR="000B4ABC" w:rsidRDefault="000B4ABC" w:rsidP="007F3265">
      <w:pPr>
        <w:spacing w:line="360" w:lineRule="auto"/>
        <w:rPr>
          <w:rFonts w:ascii="Calibri" w:hAnsi="Calibri" w:cs="Calibri"/>
          <w:sz w:val="28"/>
          <w:szCs w:val="28"/>
        </w:rPr>
      </w:pPr>
      <w:r>
        <w:fldChar w:fldCharType="begin"/>
      </w:r>
      <w:r>
        <w:instrText xml:space="preserve"> INCLUDEPICTURE "https://www.iso.org/obp/graphics/std/iso_std_iso_26000_ed-1_v1_en/fig_1.png" \* MERGEFORMATINET </w:instrText>
      </w:r>
      <w:r>
        <w:fldChar w:fldCharType="separate"/>
      </w:r>
      <w:r>
        <w:rPr>
          <w:noProof/>
          <w:lang w:val="en-NZ" w:eastAsia="en-NZ"/>
        </w:rPr>
        <w:drawing>
          <wp:inline distT="0" distB="0" distL="0" distR="0" wp14:anchorId="4672C279" wp14:editId="1F6453BD">
            <wp:extent cx="5593933" cy="342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9340" cy="3596814"/>
                    </a:xfrm>
                    <a:prstGeom prst="rect">
                      <a:avLst/>
                    </a:prstGeom>
                    <a:noFill/>
                    <a:ln>
                      <a:noFill/>
                    </a:ln>
                  </pic:spPr>
                </pic:pic>
              </a:graphicData>
            </a:graphic>
          </wp:inline>
        </w:drawing>
      </w:r>
      <w:r>
        <w:fldChar w:fldCharType="end"/>
      </w:r>
    </w:p>
    <w:p w14:paraId="44B36E13" w14:textId="77777777" w:rsidR="007F3265" w:rsidRDefault="007F3265" w:rsidP="007F3265">
      <w:pPr>
        <w:spacing w:line="360" w:lineRule="auto"/>
        <w:rPr>
          <w:rFonts w:ascii="Calibri" w:hAnsi="Calibri" w:cs="Calibri"/>
          <w:sz w:val="28"/>
          <w:szCs w:val="28"/>
        </w:rPr>
      </w:pPr>
    </w:p>
    <w:p w14:paraId="47B8D43D" w14:textId="776EF599" w:rsidR="00FE0293" w:rsidRDefault="000B4ABC" w:rsidP="006A3914">
      <w:pPr>
        <w:spacing w:line="360" w:lineRule="auto"/>
        <w:rPr>
          <w:rFonts w:ascii="Calibri" w:hAnsi="Calibri" w:cs="Calibri"/>
          <w:sz w:val="28"/>
          <w:szCs w:val="28"/>
        </w:rPr>
      </w:pPr>
      <w:r>
        <w:rPr>
          <w:rFonts w:ascii="Calibri" w:hAnsi="Calibri" w:cs="Calibri"/>
          <w:sz w:val="28"/>
          <w:szCs w:val="28"/>
        </w:rPr>
        <w:lastRenderedPageBreak/>
        <w:t xml:space="preserve">From comparing KML’s project goals to the environment they will operate in, the diverse stakeholders they will engage with, local laws and pre-empting CSR issues that could arise, there were two issues selected for KML to consider as </w:t>
      </w:r>
      <w:r w:rsidR="008830DE">
        <w:rPr>
          <w:rFonts w:ascii="Calibri" w:hAnsi="Calibri" w:cs="Calibri"/>
          <w:sz w:val="28"/>
          <w:szCs w:val="28"/>
        </w:rPr>
        <w:t>critical</w:t>
      </w:r>
      <w:r>
        <w:rPr>
          <w:rFonts w:ascii="Calibri" w:hAnsi="Calibri" w:cs="Calibri"/>
          <w:sz w:val="28"/>
          <w:szCs w:val="28"/>
        </w:rPr>
        <w:t xml:space="preserve"> areas of focus in the project: stakeholder engagement and employee safety. </w:t>
      </w:r>
      <w:r w:rsidR="007F3265" w:rsidRPr="007F3265">
        <w:rPr>
          <w:rFonts w:ascii="Calibri" w:hAnsi="Calibri" w:cs="Calibri"/>
          <w:sz w:val="28"/>
          <w:szCs w:val="28"/>
        </w:rPr>
        <w:t xml:space="preserve">Stakeholder engagement was </w:t>
      </w:r>
      <w:r>
        <w:rPr>
          <w:rFonts w:ascii="Calibri" w:hAnsi="Calibri" w:cs="Calibri"/>
          <w:sz w:val="28"/>
          <w:szCs w:val="28"/>
        </w:rPr>
        <w:t xml:space="preserve">also </w:t>
      </w:r>
      <w:r w:rsidR="007F3265" w:rsidRPr="007F3265">
        <w:rPr>
          <w:rFonts w:ascii="Calibri" w:hAnsi="Calibri" w:cs="Calibri"/>
          <w:sz w:val="28"/>
          <w:szCs w:val="28"/>
        </w:rPr>
        <w:t>a central CSR area identified in a Finnish mineral exploration investigation report for mineral exploration companies to proactively address and gain a social licence to operate</w:t>
      </w:r>
      <w:r>
        <w:rPr>
          <w:rFonts w:ascii="Calibri" w:hAnsi="Calibri" w:cs="Calibri"/>
          <w:sz w:val="28"/>
          <w:szCs w:val="28"/>
        </w:rPr>
        <w:t xml:space="preserve"> (SLO) which is </w:t>
      </w:r>
      <w:r w:rsidR="008830DE">
        <w:rPr>
          <w:rFonts w:ascii="Calibri" w:hAnsi="Calibri" w:cs="Calibri"/>
          <w:sz w:val="28"/>
          <w:szCs w:val="28"/>
        </w:rPr>
        <w:t>essential</w:t>
      </w:r>
      <w:r>
        <w:rPr>
          <w:rFonts w:ascii="Calibri" w:hAnsi="Calibri" w:cs="Calibri"/>
          <w:sz w:val="28"/>
          <w:szCs w:val="28"/>
        </w:rPr>
        <w:t xml:space="preserve"> to KML as they will be engaging with local landowners for land access</w:t>
      </w:r>
      <w:r w:rsidR="007F3265" w:rsidRPr="007F3265">
        <w:rPr>
          <w:rFonts w:ascii="Calibri" w:hAnsi="Calibri" w:cs="Calibri"/>
          <w:sz w:val="28"/>
          <w:szCs w:val="28"/>
        </w:rPr>
        <w:t xml:space="preserve"> (Eerola (2017). </w:t>
      </w:r>
      <w:r>
        <w:rPr>
          <w:rFonts w:ascii="Calibri" w:hAnsi="Calibri" w:cs="Calibri"/>
          <w:sz w:val="28"/>
          <w:szCs w:val="28"/>
        </w:rPr>
        <w:t>In</w:t>
      </w:r>
      <w:r w:rsidR="007F3265" w:rsidRPr="007F3265">
        <w:rPr>
          <w:rFonts w:ascii="Calibri" w:hAnsi="Calibri" w:cs="Calibri"/>
          <w:sz w:val="28"/>
          <w:szCs w:val="28"/>
        </w:rPr>
        <w:t xml:space="preserve"> addition</w:t>
      </w:r>
      <w:r>
        <w:rPr>
          <w:rFonts w:ascii="Calibri" w:hAnsi="Calibri" w:cs="Calibri"/>
          <w:sz w:val="28"/>
          <w:szCs w:val="28"/>
        </w:rPr>
        <w:t>, S</w:t>
      </w:r>
      <w:r w:rsidR="007F3265" w:rsidRPr="007F3265">
        <w:rPr>
          <w:rFonts w:ascii="Calibri" w:hAnsi="Calibri" w:cs="Calibri"/>
          <w:sz w:val="28"/>
          <w:szCs w:val="28"/>
        </w:rPr>
        <w:t>afety issues</w:t>
      </w:r>
      <w:r w:rsidR="0002046E">
        <w:rPr>
          <w:rFonts w:ascii="Calibri" w:hAnsi="Calibri" w:cs="Calibri"/>
          <w:sz w:val="28"/>
          <w:szCs w:val="28"/>
        </w:rPr>
        <w:t xml:space="preserve"> are given </w:t>
      </w:r>
      <w:r>
        <w:rPr>
          <w:rFonts w:ascii="Calibri" w:hAnsi="Calibri" w:cs="Calibri"/>
          <w:sz w:val="28"/>
          <w:szCs w:val="28"/>
        </w:rPr>
        <w:t xml:space="preserve">prime </w:t>
      </w:r>
      <w:r w:rsidR="0002046E">
        <w:rPr>
          <w:rFonts w:ascii="Calibri" w:hAnsi="Calibri" w:cs="Calibri"/>
          <w:sz w:val="28"/>
          <w:szCs w:val="28"/>
        </w:rPr>
        <w:t>importance in mineral exploration companies like RSC (n.d.)</w:t>
      </w:r>
      <w:r w:rsidR="007F3265" w:rsidRPr="007F3265">
        <w:rPr>
          <w:rFonts w:ascii="Calibri" w:hAnsi="Calibri" w:cs="Calibri"/>
          <w:sz w:val="28"/>
          <w:szCs w:val="28"/>
        </w:rPr>
        <w:t xml:space="preserve"> </w:t>
      </w:r>
      <w:r w:rsidR="00D20266">
        <w:rPr>
          <w:rFonts w:ascii="Calibri" w:hAnsi="Calibri" w:cs="Calibri"/>
          <w:sz w:val="28"/>
          <w:szCs w:val="28"/>
        </w:rPr>
        <w:t xml:space="preserve">and SRK (n.d.) </w:t>
      </w:r>
      <w:r w:rsidR="007F3265" w:rsidRPr="007F3265">
        <w:rPr>
          <w:rFonts w:ascii="Calibri" w:hAnsi="Calibri" w:cs="Calibri"/>
          <w:sz w:val="28"/>
          <w:szCs w:val="28"/>
        </w:rPr>
        <w:t xml:space="preserve">to ensure project members operate through safe protocols reducing the risk of harm to themselves and others. </w:t>
      </w:r>
      <w:r>
        <w:rPr>
          <w:rFonts w:ascii="Calibri" w:hAnsi="Calibri" w:cs="Calibri"/>
          <w:sz w:val="28"/>
          <w:szCs w:val="28"/>
        </w:rPr>
        <w:t xml:space="preserve"> </w:t>
      </w:r>
    </w:p>
    <w:p w14:paraId="371F8466" w14:textId="77777777" w:rsidR="0088422F" w:rsidRPr="006A3914" w:rsidRDefault="0088422F" w:rsidP="006A3914">
      <w:pPr>
        <w:spacing w:line="360" w:lineRule="auto"/>
        <w:rPr>
          <w:rFonts w:ascii="Calibri" w:hAnsi="Calibri" w:cs="Calibri"/>
          <w:sz w:val="28"/>
          <w:szCs w:val="28"/>
        </w:rPr>
      </w:pPr>
    </w:p>
    <w:p w14:paraId="18B2FFAE" w14:textId="4F401947" w:rsidR="00FE0293" w:rsidRPr="000B4ABC" w:rsidRDefault="00FE0293" w:rsidP="00FE0293">
      <w:pPr>
        <w:pStyle w:val="Heading3"/>
        <w:rPr>
          <w:rFonts w:ascii="Calibri" w:eastAsia="Times New Roman" w:hAnsi="Calibri" w:cs="Calibri"/>
          <w:sz w:val="28"/>
          <w:szCs w:val="28"/>
          <w:lang w:val="en-IN" w:eastAsia="en-GB"/>
        </w:rPr>
      </w:pPr>
      <w:bookmarkStart w:id="54" w:name="_Toc130839069"/>
      <w:bookmarkStart w:id="55" w:name="_Toc130839128"/>
      <w:bookmarkStart w:id="56" w:name="_Toc131068422"/>
      <w:bookmarkStart w:id="57" w:name="_Toc131068457"/>
      <w:bookmarkStart w:id="58" w:name="_Toc131068555"/>
      <w:r w:rsidRPr="000B4ABC">
        <w:rPr>
          <w:rFonts w:ascii="Calibri" w:eastAsia="Times New Roman" w:hAnsi="Calibri" w:cs="Calibri"/>
          <w:sz w:val="28"/>
          <w:szCs w:val="28"/>
          <w:lang w:val="en-IN" w:eastAsia="en-GB"/>
        </w:rPr>
        <w:t xml:space="preserve">4.1 CSR issue 1: </w:t>
      </w:r>
      <w:bookmarkEnd w:id="54"/>
      <w:bookmarkEnd w:id="55"/>
      <w:r w:rsidR="007E5D25" w:rsidRPr="000B4ABC">
        <w:rPr>
          <w:rFonts w:ascii="Calibri" w:eastAsia="Times New Roman" w:hAnsi="Calibri" w:cs="Calibri"/>
          <w:sz w:val="28"/>
          <w:szCs w:val="28"/>
          <w:lang w:val="en-IN" w:eastAsia="en-GB"/>
        </w:rPr>
        <w:t>Stakeholder engagement</w:t>
      </w:r>
      <w:bookmarkEnd w:id="56"/>
      <w:bookmarkEnd w:id="57"/>
      <w:bookmarkEnd w:id="58"/>
    </w:p>
    <w:p w14:paraId="26076FAF" w14:textId="77777777" w:rsidR="00FE0293" w:rsidRPr="00FE0293" w:rsidRDefault="00FE0293" w:rsidP="00FE0293">
      <w:pPr>
        <w:spacing w:line="360" w:lineRule="auto"/>
        <w:rPr>
          <w:rFonts w:ascii="Calibri" w:eastAsiaTheme="majorEastAsia" w:hAnsi="Calibri" w:cs="Calibri"/>
          <w:color w:val="2F5496" w:themeColor="accent1" w:themeShade="BF"/>
          <w:sz w:val="28"/>
          <w:szCs w:val="28"/>
        </w:rPr>
      </w:pPr>
    </w:p>
    <w:p w14:paraId="2DD5C098" w14:textId="77777777"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The Minister of Energy and Resources, Dr Woods (2019), in the minerals and petroleum resource strategy for Aotearoa New Zealand: 2019–2029, stated the importance of responsible mineral exploration that respects the environment, cultural interests of Māori and the expectations of local communities, further stating that this can be achieved if the government, Treaty partners, community and mineral industry work together towards sustainability. For this to happen, KML must have a robust stakeholder engagement plan so everyone is informed about and on board with KML’s sustainable operational strategy for the exploration project. </w:t>
      </w:r>
    </w:p>
    <w:p w14:paraId="7C4A469B" w14:textId="77777777" w:rsidR="007F3265" w:rsidRPr="007F3265" w:rsidRDefault="007F3265" w:rsidP="007F3265">
      <w:pPr>
        <w:spacing w:line="360" w:lineRule="auto"/>
        <w:rPr>
          <w:rFonts w:ascii="Calibri" w:hAnsi="Calibri" w:cs="Calibri"/>
          <w:sz w:val="28"/>
          <w:szCs w:val="28"/>
        </w:rPr>
      </w:pPr>
    </w:p>
    <w:p w14:paraId="48839BC6" w14:textId="77777777" w:rsidR="007F3265" w:rsidRPr="007F326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Stakeholders like the government as the Crown mineral regulators, which include the DoC, NZPAM, and EPA, will have to be informed about KML’s </w:t>
      </w:r>
      <w:r w:rsidRPr="007F3265">
        <w:rPr>
          <w:rFonts w:ascii="Calibri" w:hAnsi="Calibri" w:cs="Calibri"/>
          <w:sz w:val="28"/>
          <w:szCs w:val="28"/>
        </w:rPr>
        <w:lastRenderedPageBreak/>
        <w:t xml:space="preserve">Environmental Effect Assessment for Mineral Exploration (DoC, n.d.), which outlines their proposal with likely adverse effects, safeguards and mitigation plans to avoid such effects. </w:t>
      </w:r>
    </w:p>
    <w:p w14:paraId="7BFBD152" w14:textId="77777777" w:rsidR="007F3265" w:rsidRPr="007F3265" w:rsidRDefault="007F3265" w:rsidP="007F3265">
      <w:pPr>
        <w:spacing w:line="360" w:lineRule="auto"/>
        <w:rPr>
          <w:rFonts w:ascii="Calibri" w:hAnsi="Calibri" w:cs="Calibri"/>
          <w:sz w:val="28"/>
          <w:szCs w:val="28"/>
        </w:rPr>
      </w:pPr>
    </w:p>
    <w:p w14:paraId="42509E01" w14:textId="77777777" w:rsidR="00520695"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The other stakeholders this CSR area considers are the whānau and the iwi, who need to be consulted on matters relating to exploration and digital mapping on their land, including rehabilitation measures, thereby taking kaitiakitanga and whanaungatanga into consideration. If the Māori hapū do not know much about KML’s operations and intentions, and if the permit application comes as a surprise, it may delay exploration activities. </w:t>
      </w:r>
    </w:p>
    <w:p w14:paraId="535E1A78" w14:textId="77777777" w:rsidR="00520695" w:rsidRDefault="00520695" w:rsidP="007F3265">
      <w:pPr>
        <w:spacing w:line="360" w:lineRule="auto"/>
        <w:rPr>
          <w:rFonts w:ascii="Calibri" w:hAnsi="Calibri" w:cs="Calibri"/>
          <w:sz w:val="28"/>
          <w:szCs w:val="28"/>
        </w:rPr>
      </w:pPr>
    </w:p>
    <w:p w14:paraId="4C7DDA76" w14:textId="74C94C85" w:rsidR="00520695" w:rsidRDefault="00520695" w:rsidP="007F3265">
      <w:pPr>
        <w:spacing w:line="360" w:lineRule="auto"/>
        <w:rPr>
          <w:rFonts w:ascii="Calibri" w:hAnsi="Calibri" w:cs="Calibri"/>
          <w:sz w:val="28"/>
          <w:szCs w:val="28"/>
        </w:rPr>
      </w:pPr>
      <w:r>
        <w:rPr>
          <w:rFonts w:ascii="Calibri" w:hAnsi="Calibri" w:cs="Calibri"/>
          <w:sz w:val="28"/>
          <w:szCs w:val="28"/>
        </w:rPr>
        <w:t>Erola (2017) suggests that s</w:t>
      </w:r>
      <w:r w:rsidR="007F3265" w:rsidRPr="007F3265">
        <w:rPr>
          <w:rFonts w:ascii="Calibri" w:hAnsi="Calibri" w:cs="Calibri"/>
          <w:sz w:val="28"/>
          <w:szCs w:val="28"/>
        </w:rPr>
        <w:t xml:space="preserve">takeholder engagement is not a one-off activity, as demonstrated in figure </w:t>
      </w:r>
      <w:r w:rsidR="0088422F">
        <w:rPr>
          <w:rFonts w:ascii="Calibri" w:hAnsi="Calibri" w:cs="Calibri"/>
          <w:sz w:val="28"/>
          <w:szCs w:val="28"/>
        </w:rPr>
        <w:t>5</w:t>
      </w:r>
      <w:r w:rsidR="007F3265" w:rsidRPr="007F3265">
        <w:rPr>
          <w:rFonts w:ascii="Calibri" w:hAnsi="Calibri" w:cs="Calibri"/>
          <w:sz w:val="28"/>
          <w:szCs w:val="28"/>
        </w:rPr>
        <w:t xml:space="preserve"> of the multi-stage integrated model</w:t>
      </w:r>
      <w:r>
        <w:rPr>
          <w:rFonts w:ascii="Calibri" w:hAnsi="Calibri" w:cs="Calibri"/>
          <w:sz w:val="28"/>
          <w:szCs w:val="28"/>
        </w:rPr>
        <w:t>. It</w:t>
      </w:r>
      <w:r w:rsidRPr="007F3265">
        <w:rPr>
          <w:rFonts w:ascii="Calibri" w:hAnsi="Calibri" w:cs="Calibri"/>
          <w:sz w:val="28"/>
          <w:szCs w:val="28"/>
        </w:rPr>
        <w:t xml:space="preserve"> is advisable to connect with community representatives in advance to establish a good relationship </w:t>
      </w:r>
      <w:r>
        <w:rPr>
          <w:rFonts w:ascii="Calibri" w:hAnsi="Calibri" w:cs="Calibri"/>
          <w:sz w:val="28"/>
          <w:szCs w:val="28"/>
        </w:rPr>
        <w:t>and earn</w:t>
      </w:r>
      <w:r w:rsidRPr="007F3265">
        <w:rPr>
          <w:rFonts w:ascii="Calibri" w:hAnsi="Calibri" w:cs="Calibri"/>
          <w:sz w:val="28"/>
          <w:szCs w:val="28"/>
        </w:rPr>
        <w:t xml:space="preserve"> a local social license to operat</w:t>
      </w:r>
      <w:r>
        <w:rPr>
          <w:rFonts w:ascii="Calibri" w:hAnsi="Calibri" w:cs="Calibri"/>
          <w:sz w:val="28"/>
          <w:szCs w:val="28"/>
        </w:rPr>
        <w:t xml:space="preserve">e. </w:t>
      </w:r>
      <w:r w:rsidRPr="007F3265">
        <w:rPr>
          <w:rFonts w:ascii="Calibri" w:hAnsi="Calibri" w:cs="Calibri"/>
          <w:sz w:val="28"/>
          <w:szCs w:val="28"/>
        </w:rPr>
        <w:t xml:space="preserve"> </w:t>
      </w:r>
      <w:r>
        <w:rPr>
          <w:rFonts w:ascii="Calibri" w:hAnsi="Calibri" w:cs="Calibri"/>
          <w:sz w:val="28"/>
          <w:szCs w:val="28"/>
        </w:rPr>
        <w:t xml:space="preserve">Figure 5 shares </w:t>
      </w:r>
      <w:r w:rsidR="007F3265" w:rsidRPr="007F3265">
        <w:rPr>
          <w:rFonts w:ascii="Calibri" w:hAnsi="Calibri" w:cs="Calibri"/>
          <w:sz w:val="28"/>
          <w:szCs w:val="28"/>
        </w:rPr>
        <w:t>how engagement progresses through the permit phase, including a preparation stage that orients stakeholders to what to expect, a reconnaissance stage that helps KML build personal contacts with stakeholders, a prospecting stage that allows them to clarify all stakeholder expectations during general meetings, and a claim stage where they work with multiple stakeholders, gaining collaborative support.</w:t>
      </w:r>
      <w:r w:rsidR="0088422F">
        <w:rPr>
          <w:rFonts w:ascii="Calibri" w:hAnsi="Calibri" w:cs="Calibri"/>
          <w:sz w:val="28"/>
          <w:szCs w:val="28"/>
        </w:rPr>
        <w:t xml:space="preserve"> </w:t>
      </w:r>
    </w:p>
    <w:p w14:paraId="1A8256D4" w14:textId="77777777" w:rsidR="00520695" w:rsidRDefault="00520695" w:rsidP="007F3265">
      <w:pPr>
        <w:spacing w:line="360" w:lineRule="auto"/>
        <w:rPr>
          <w:rFonts w:ascii="Calibri" w:hAnsi="Calibri" w:cs="Calibri"/>
          <w:sz w:val="28"/>
          <w:szCs w:val="28"/>
        </w:rPr>
      </w:pPr>
    </w:p>
    <w:p w14:paraId="0CAFA6E7" w14:textId="774F9720" w:rsidR="0088422F" w:rsidRPr="0088422F" w:rsidRDefault="0088422F" w:rsidP="007F3265">
      <w:pPr>
        <w:spacing w:line="360" w:lineRule="auto"/>
        <w:rPr>
          <w:rFonts w:ascii="Calibri" w:hAnsi="Calibri" w:cs="Calibri"/>
          <w:sz w:val="28"/>
          <w:szCs w:val="28"/>
        </w:rPr>
      </w:pPr>
      <w:r>
        <w:rPr>
          <w:rFonts w:ascii="Calibri" w:hAnsi="Calibri" w:cs="Calibri"/>
          <w:sz w:val="28"/>
          <w:szCs w:val="28"/>
        </w:rPr>
        <w:t xml:space="preserve">After the permit process, </w:t>
      </w:r>
      <w:r w:rsidR="00520695">
        <w:rPr>
          <w:rFonts w:ascii="Calibri" w:hAnsi="Calibri" w:cs="Calibri"/>
          <w:sz w:val="28"/>
          <w:szCs w:val="28"/>
        </w:rPr>
        <w:t>K</w:t>
      </w:r>
      <w:r>
        <w:rPr>
          <w:rFonts w:ascii="Calibri" w:hAnsi="Calibri" w:cs="Calibri"/>
          <w:sz w:val="28"/>
          <w:szCs w:val="28"/>
        </w:rPr>
        <w:t xml:space="preserve">ML </w:t>
      </w:r>
      <w:r w:rsidR="00520695">
        <w:rPr>
          <w:rFonts w:ascii="Calibri" w:hAnsi="Calibri" w:cs="Calibri"/>
          <w:sz w:val="28"/>
          <w:szCs w:val="28"/>
        </w:rPr>
        <w:t xml:space="preserve">should </w:t>
      </w:r>
      <w:r>
        <w:rPr>
          <w:rFonts w:ascii="Calibri" w:hAnsi="Calibri" w:cs="Calibri"/>
          <w:sz w:val="28"/>
          <w:szCs w:val="28"/>
        </w:rPr>
        <w:t>continue regular meetings with the iwi and the investors so they are constantly kept informed about the progress of the project and deviations</w:t>
      </w:r>
      <w:r w:rsidR="008830DE">
        <w:rPr>
          <w:rFonts w:ascii="Calibri" w:hAnsi="Calibri" w:cs="Calibri"/>
          <w:sz w:val="28"/>
          <w:szCs w:val="28"/>
        </w:rPr>
        <w:t>,</w:t>
      </w:r>
      <w:r>
        <w:rPr>
          <w:rFonts w:ascii="Calibri" w:hAnsi="Calibri" w:cs="Calibri"/>
          <w:sz w:val="28"/>
          <w:szCs w:val="28"/>
        </w:rPr>
        <w:t xml:space="preserve"> if any, to avoid disputes or stalling of work. This will ensure the project progresses towards closure within the 9-12 month deadline.  </w:t>
      </w:r>
      <w:r w:rsidRPr="00FE0293">
        <w:rPr>
          <w:rFonts w:ascii="Calibri" w:hAnsi="Calibri" w:cs="Calibri"/>
          <w:sz w:val="28"/>
          <w:szCs w:val="28"/>
        </w:rPr>
        <w:t xml:space="preserve"> </w:t>
      </w:r>
      <w:r>
        <w:rPr>
          <w:rFonts w:ascii="Calibri" w:hAnsi="Calibri" w:cs="Calibri"/>
          <w:sz w:val="28"/>
          <w:szCs w:val="28"/>
        </w:rPr>
        <w:t xml:space="preserve"> </w:t>
      </w:r>
    </w:p>
    <w:p w14:paraId="2FEA15E4" w14:textId="77777777" w:rsidR="00520695" w:rsidRDefault="00520695" w:rsidP="00E23809">
      <w:pPr>
        <w:spacing w:line="360" w:lineRule="auto"/>
        <w:rPr>
          <w:rFonts w:ascii="Calibri" w:hAnsi="Calibri" w:cs="Calibri"/>
          <w:i/>
          <w:iCs/>
          <w:sz w:val="28"/>
          <w:szCs w:val="28"/>
        </w:rPr>
      </w:pPr>
    </w:p>
    <w:p w14:paraId="1C0F5542" w14:textId="149EECAB" w:rsidR="00E23809" w:rsidRDefault="00E23809" w:rsidP="00E23809">
      <w:pPr>
        <w:spacing w:line="360" w:lineRule="auto"/>
        <w:rPr>
          <w:rFonts w:ascii="Calibri" w:hAnsi="Calibri" w:cs="Calibri"/>
          <w:sz w:val="28"/>
          <w:szCs w:val="28"/>
        </w:rPr>
      </w:pPr>
      <w:r w:rsidRPr="00FE0293">
        <w:rPr>
          <w:rFonts w:ascii="Calibri" w:hAnsi="Calibri" w:cs="Calibri"/>
          <w:i/>
          <w:iCs/>
          <w:sz w:val="28"/>
          <w:szCs w:val="28"/>
        </w:rPr>
        <w:lastRenderedPageBreak/>
        <w:t xml:space="preserve">Figure </w:t>
      </w:r>
      <w:r w:rsidR="0002046E">
        <w:rPr>
          <w:rFonts w:ascii="Calibri" w:hAnsi="Calibri" w:cs="Calibri"/>
          <w:i/>
          <w:iCs/>
          <w:sz w:val="28"/>
          <w:szCs w:val="28"/>
        </w:rPr>
        <w:t>5</w:t>
      </w:r>
      <w:r w:rsidRPr="00FE0293">
        <w:rPr>
          <w:rFonts w:ascii="Calibri" w:hAnsi="Calibri" w:cs="Calibri"/>
          <w:i/>
          <w:iCs/>
          <w:sz w:val="28"/>
          <w:szCs w:val="28"/>
        </w:rPr>
        <w:t xml:space="preserve">: </w:t>
      </w:r>
      <w:r w:rsidR="0002046E">
        <w:rPr>
          <w:rFonts w:ascii="Calibri" w:hAnsi="Calibri" w:cs="Calibri"/>
          <w:sz w:val="28"/>
          <w:szCs w:val="28"/>
        </w:rPr>
        <w:t>CSR: Stakeholder Engagement</w:t>
      </w:r>
      <w:r w:rsidRPr="0002046E">
        <w:rPr>
          <w:rFonts w:ascii="Calibri" w:hAnsi="Calibri" w:cs="Calibri"/>
          <w:sz w:val="28"/>
          <w:szCs w:val="28"/>
        </w:rPr>
        <w:t xml:space="preserve">  (</w:t>
      </w:r>
      <w:r w:rsidR="0002046E">
        <w:rPr>
          <w:rFonts w:ascii="Calibri" w:hAnsi="Calibri" w:cs="Calibri"/>
          <w:sz w:val="28"/>
          <w:szCs w:val="28"/>
        </w:rPr>
        <w:t xml:space="preserve">Source: </w:t>
      </w:r>
      <w:r w:rsidRPr="0002046E">
        <w:rPr>
          <w:rFonts w:ascii="Calibri" w:hAnsi="Calibri" w:cs="Calibri"/>
          <w:sz w:val="28"/>
          <w:szCs w:val="28"/>
        </w:rPr>
        <w:t>Eerola, 2017</w:t>
      </w:r>
      <w:r w:rsidRPr="00A94079">
        <w:rPr>
          <w:rFonts w:ascii="Calibri" w:hAnsi="Calibri" w:cs="Calibri"/>
          <w:i/>
          <w:iCs/>
          <w:sz w:val="28"/>
          <w:szCs w:val="28"/>
        </w:rPr>
        <w:t>)</w:t>
      </w:r>
    </w:p>
    <w:p w14:paraId="13B4D9AC" w14:textId="1E0DD274" w:rsidR="00E23809" w:rsidRDefault="00E23809" w:rsidP="00FE0293">
      <w:pPr>
        <w:spacing w:line="360" w:lineRule="auto"/>
        <w:rPr>
          <w:rFonts w:ascii="Calibri" w:hAnsi="Calibri" w:cs="Calibri"/>
          <w:sz w:val="28"/>
          <w:szCs w:val="28"/>
        </w:rPr>
      </w:pPr>
      <w:r>
        <w:rPr>
          <w:rFonts w:ascii="Calibri" w:hAnsi="Calibri" w:cs="Calibri"/>
          <w:noProof/>
          <w:sz w:val="28"/>
          <w:szCs w:val="28"/>
          <w:lang w:val="en-NZ" w:eastAsia="en-NZ"/>
          <w14:ligatures w14:val="standardContextual"/>
        </w:rPr>
        <w:drawing>
          <wp:inline distT="0" distB="0" distL="0" distR="0" wp14:anchorId="134F683C" wp14:editId="1F8C494F">
            <wp:extent cx="5731510" cy="348778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cstate="print">
                      <a:extLst>
                        <a:ext uri="{28A0092B-C50C-407E-A947-70E740481C1C}">
                          <a14:useLocalDpi xmlns:a14="http://schemas.microsoft.com/office/drawing/2010/main" val="0"/>
                        </a:ext>
                      </a:extLst>
                    </a:blip>
                    <a:srcRect t="1532"/>
                    <a:stretch/>
                  </pic:blipFill>
                  <pic:spPr bwMode="auto">
                    <a:xfrm>
                      <a:off x="0" y="0"/>
                      <a:ext cx="5731510" cy="3487786"/>
                    </a:xfrm>
                    <a:prstGeom prst="rect">
                      <a:avLst/>
                    </a:prstGeom>
                    <a:ln>
                      <a:noFill/>
                    </a:ln>
                    <a:extLst>
                      <a:ext uri="{53640926-AAD7-44D8-BBD7-CCE9431645EC}">
                        <a14:shadowObscured xmlns:a14="http://schemas.microsoft.com/office/drawing/2010/main"/>
                      </a:ext>
                    </a:extLst>
                  </pic:spPr>
                </pic:pic>
              </a:graphicData>
            </a:graphic>
          </wp:inline>
        </w:drawing>
      </w:r>
    </w:p>
    <w:p w14:paraId="04F9996F" w14:textId="77777777" w:rsidR="00E23809" w:rsidRDefault="00E23809" w:rsidP="00FE0293">
      <w:pPr>
        <w:spacing w:line="360" w:lineRule="auto"/>
        <w:rPr>
          <w:rFonts w:ascii="Calibri" w:hAnsi="Calibri" w:cs="Calibri"/>
          <w:sz w:val="28"/>
          <w:szCs w:val="28"/>
        </w:rPr>
      </w:pPr>
    </w:p>
    <w:p w14:paraId="21C3198C" w14:textId="77777777" w:rsidR="00086221" w:rsidRPr="00086221" w:rsidRDefault="00086221" w:rsidP="00086221">
      <w:pPr>
        <w:spacing w:line="360" w:lineRule="auto"/>
        <w:rPr>
          <w:rStyle w:val="Strong"/>
          <w:rFonts w:ascii="Calibri" w:hAnsi="Calibri" w:cs="Calibri"/>
          <w:b w:val="0"/>
          <w:bCs w:val="0"/>
          <w:sz w:val="28"/>
          <w:szCs w:val="28"/>
        </w:rPr>
      </w:pPr>
    </w:p>
    <w:p w14:paraId="482AB4E8" w14:textId="046337F5" w:rsidR="00FE0293" w:rsidRPr="000B4ABC" w:rsidRDefault="00FE0293" w:rsidP="000B4ABC">
      <w:pPr>
        <w:pStyle w:val="Heading3"/>
        <w:rPr>
          <w:rFonts w:ascii="Calibri" w:eastAsia="Times New Roman" w:hAnsi="Calibri" w:cs="Calibri"/>
          <w:sz w:val="28"/>
          <w:szCs w:val="28"/>
          <w:lang w:val="en-IN" w:eastAsia="en-GB"/>
        </w:rPr>
      </w:pPr>
      <w:bookmarkStart w:id="59" w:name="_Toc130839070"/>
      <w:bookmarkStart w:id="60" w:name="_Toc130839129"/>
      <w:bookmarkStart w:id="61" w:name="_Toc131068423"/>
      <w:bookmarkStart w:id="62" w:name="_Toc131068458"/>
      <w:bookmarkStart w:id="63" w:name="_Toc131068556"/>
      <w:r w:rsidRPr="000B4ABC">
        <w:rPr>
          <w:rFonts w:ascii="Calibri" w:eastAsia="Times New Roman" w:hAnsi="Calibri" w:cs="Calibri"/>
          <w:sz w:val="28"/>
          <w:szCs w:val="28"/>
          <w:lang w:val="en-IN" w:eastAsia="en-GB"/>
        </w:rPr>
        <w:t xml:space="preserve">CSR Issue 2: </w:t>
      </w:r>
      <w:bookmarkEnd w:id="59"/>
      <w:bookmarkEnd w:id="60"/>
      <w:r w:rsidR="00A66275">
        <w:rPr>
          <w:rFonts w:ascii="Calibri" w:eastAsia="Times New Roman" w:hAnsi="Calibri" w:cs="Calibri"/>
          <w:sz w:val="28"/>
          <w:szCs w:val="28"/>
          <w:lang w:val="en-IN" w:eastAsia="en-GB"/>
        </w:rPr>
        <w:t xml:space="preserve">Employee </w:t>
      </w:r>
      <w:r w:rsidR="00824C17" w:rsidRPr="000B4ABC">
        <w:rPr>
          <w:rFonts w:ascii="Calibri" w:eastAsia="Times New Roman" w:hAnsi="Calibri" w:cs="Calibri"/>
          <w:sz w:val="28"/>
          <w:szCs w:val="28"/>
          <w:lang w:val="en-IN" w:eastAsia="en-GB"/>
        </w:rPr>
        <w:t>Safety</w:t>
      </w:r>
      <w:bookmarkEnd w:id="61"/>
      <w:bookmarkEnd w:id="62"/>
      <w:bookmarkEnd w:id="63"/>
    </w:p>
    <w:p w14:paraId="296AF576" w14:textId="77777777" w:rsidR="00FE0293" w:rsidRPr="00FE0293" w:rsidRDefault="00FE0293" w:rsidP="00FE0293">
      <w:pPr>
        <w:spacing w:line="360" w:lineRule="auto"/>
        <w:rPr>
          <w:rFonts w:ascii="Calibri" w:hAnsi="Calibri" w:cs="Calibri"/>
          <w:sz w:val="28"/>
          <w:szCs w:val="28"/>
        </w:rPr>
      </w:pPr>
    </w:p>
    <w:p w14:paraId="4D483C2C" w14:textId="7364221E" w:rsidR="00824C17" w:rsidRDefault="007F3265" w:rsidP="007F3265">
      <w:pPr>
        <w:spacing w:line="360" w:lineRule="auto"/>
        <w:rPr>
          <w:rFonts w:ascii="Calibri" w:hAnsi="Calibri" w:cs="Calibri"/>
          <w:sz w:val="28"/>
          <w:szCs w:val="28"/>
        </w:rPr>
      </w:pPr>
      <w:r w:rsidRPr="007F3265">
        <w:rPr>
          <w:rFonts w:ascii="Calibri" w:hAnsi="Calibri" w:cs="Calibri"/>
          <w:sz w:val="28"/>
          <w:szCs w:val="28"/>
        </w:rPr>
        <w:t xml:space="preserve">KML must consider their exploration methods and the hazards </w:t>
      </w:r>
      <w:r w:rsidR="00520695">
        <w:rPr>
          <w:rFonts w:ascii="Calibri" w:hAnsi="Calibri" w:cs="Calibri"/>
          <w:sz w:val="28"/>
          <w:szCs w:val="28"/>
        </w:rPr>
        <w:t xml:space="preserve">they </w:t>
      </w:r>
      <w:r w:rsidRPr="007F3265">
        <w:rPr>
          <w:rFonts w:ascii="Calibri" w:hAnsi="Calibri" w:cs="Calibri"/>
          <w:sz w:val="28"/>
          <w:szCs w:val="28"/>
        </w:rPr>
        <w:t xml:space="preserve">may pose to </w:t>
      </w:r>
      <w:r w:rsidR="00520695">
        <w:rPr>
          <w:rFonts w:ascii="Calibri" w:hAnsi="Calibri" w:cs="Calibri"/>
          <w:sz w:val="28"/>
          <w:szCs w:val="28"/>
        </w:rPr>
        <w:t>KML’s</w:t>
      </w:r>
      <w:r w:rsidRPr="007F3265">
        <w:rPr>
          <w:rFonts w:ascii="Calibri" w:hAnsi="Calibri" w:cs="Calibri"/>
          <w:sz w:val="28"/>
          <w:szCs w:val="28"/>
        </w:rPr>
        <w:t xml:space="preserve"> workers</w:t>
      </w:r>
      <w:r w:rsidR="00520695">
        <w:rPr>
          <w:rFonts w:ascii="Calibri" w:hAnsi="Calibri" w:cs="Calibri"/>
          <w:sz w:val="28"/>
          <w:szCs w:val="28"/>
        </w:rPr>
        <w:t>. They need</w:t>
      </w:r>
      <w:r w:rsidRPr="007F3265">
        <w:rPr>
          <w:rFonts w:ascii="Calibri" w:hAnsi="Calibri" w:cs="Calibri"/>
          <w:sz w:val="28"/>
          <w:szCs w:val="28"/>
        </w:rPr>
        <w:t xml:space="preserve"> to mitigate this occurrence proactively. The government of Western Australia (2022) created a guide for exploration hazards that can be avoided. For example, suppose KML has a drilling activity involved in its exploration process</w:t>
      </w:r>
      <w:r w:rsidR="008830DE">
        <w:rPr>
          <w:rFonts w:ascii="Calibri" w:hAnsi="Calibri" w:cs="Calibri"/>
          <w:sz w:val="28"/>
          <w:szCs w:val="28"/>
        </w:rPr>
        <w:t>; it</w:t>
      </w:r>
      <w:r w:rsidRPr="007F3265">
        <w:rPr>
          <w:rFonts w:ascii="Calibri" w:hAnsi="Calibri" w:cs="Calibri"/>
          <w:sz w:val="28"/>
          <w:szCs w:val="28"/>
        </w:rPr>
        <w:t xml:space="preserve"> may need to factor in activities like camp and work-site preparation, drill pad preparation, and downhole surveying. Some hazards in the guide that may apply to KML’s operations include manual tasks, fatigue, mental well-being, use of electricity, chemicals, and rotating machinery, to name a few. Some other challenges that KML may need to solve are environmental conditions during exploration and access to the exploration area so heavy equipment can be transported without injury.</w:t>
      </w:r>
      <w:r>
        <w:rPr>
          <w:rFonts w:ascii="Calibri" w:hAnsi="Calibri" w:cs="Calibri"/>
          <w:sz w:val="28"/>
          <w:szCs w:val="28"/>
        </w:rPr>
        <w:t xml:space="preserve"> </w:t>
      </w:r>
      <w:r w:rsidRPr="007F3265">
        <w:rPr>
          <w:rFonts w:ascii="Calibri" w:hAnsi="Calibri" w:cs="Calibri"/>
          <w:sz w:val="28"/>
          <w:szCs w:val="28"/>
        </w:rPr>
        <w:t xml:space="preserve">The guide also </w:t>
      </w:r>
      <w:r w:rsidRPr="007F3265">
        <w:rPr>
          <w:rFonts w:ascii="Calibri" w:hAnsi="Calibri" w:cs="Calibri"/>
          <w:sz w:val="28"/>
          <w:szCs w:val="28"/>
        </w:rPr>
        <w:lastRenderedPageBreak/>
        <w:t xml:space="preserve">includes safety protocols </w:t>
      </w:r>
      <w:r w:rsidR="00520695">
        <w:rPr>
          <w:rFonts w:ascii="Calibri" w:hAnsi="Calibri" w:cs="Calibri"/>
          <w:sz w:val="28"/>
          <w:szCs w:val="28"/>
        </w:rPr>
        <w:t>to assess</w:t>
      </w:r>
      <w:r w:rsidRPr="007F3265">
        <w:rPr>
          <w:rFonts w:ascii="Calibri" w:hAnsi="Calibri" w:cs="Calibri"/>
          <w:sz w:val="28"/>
          <w:szCs w:val="28"/>
        </w:rPr>
        <w:t xml:space="preserve"> risks before exploration starts, </w:t>
      </w:r>
      <w:r w:rsidR="00520695">
        <w:rPr>
          <w:rFonts w:ascii="Calibri" w:hAnsi="Calibri" w:cs="Calibri"/>
          <w:sz w:val="28"/>
          <w:szCs w:val="28"/>
        </w:rPr>
        <w:t xml:space="preserve">like </w:t>
      </w:r>
      <w:r w:rsidRPr="007F3265">
        <w:rPr>
          <w:rFonts w:ascii="Calibri" w:hAnsi="Calibri" w:cs="Calibri"/>
          <w:sz w:val="28"/>
          <w:szCs w:val="28"/>
        </w:rPr>
        <w:t xml:space="preserve">surveying sites to mitigate hazardous conditions, ensuring hygienic areas for food, and using safety and warning signs in places that are clear and legible to all workers. </w:t>
      </w:r>
    </w:p>
    <w:p w14:paraId="282D9E64" w14:textId="77777777" w:rsidR="007F3265" w:rsidRDefault="007F3265" w:rsidP="007F3265">
      <w:pPr>
        <w:spacing w:line="360" w:lineRule="auto"/>
        <w:rPr>
          <w:rFonts w:ascii="Calibri" w:hAnsi="Calibri" w:cs="Calibri"/>
          <w:sz w:val="28"/>
          <w:szCs w:val="28"/>
        </w:rPr>
      </w:pPr>
    </w:p>
    <w:p w14:paraId="6EADE43A" w14:textId="77777777" w:rsidR="00F46F96" w:rsidRDefault="00FE0293" w:rsidP="00AF712C">
      <w:pPr>
        <w:spacing w:line="360" w:lineRule="auto"/>
        <w:rPr>
          <w:rFonts w:ascii="Calibri" w:hAnsi="Calibri" w:cs="Calibri"/>
          <w:sz w:val="28"/>
          <w:szCs w:val="28"/>
        </w:rPr>
      </w:pPr>
      <w:r w:rsidRPr="00FE0293">
        <w:rPr>
          <w:rFonts w:ascii="Calibri" w:hAnsi="Calibri" w:cs="Calibri"/>
          <w:sz w:val="28"/>
          <w:szCs w:val="28"/>
        </w:rPr>
        <w:t xml:space="preserve">New Zealand’s health and safety regulator, WorkSafe (2013), </w:t>
      </w:r>
      <w:r w:rsidR="00AF712C">
        <w:rPr>
          <w:rFonts w:ascii="Calibri" w:hAnsi="Calibri" w:cs="Calibri"/>
          <w:sz w:val="28"/>
          <w:szCs w:val="28"/>
        </w:rPr>
        <w:t xml:space="preserve">is </w:t>
      </w:r>
      <w:r w:rsidRPr="00FE0293">
        <w:rPr>
          <w:rFonts w:ascii="Calibri" w:hAnsi="Calibri" w:cs="Calibri"/>
          <w:sz w:val="28"/>
          <w:szCs w:val="28"/>
        </w:rPr>
        <w:t xml:space="preserve">a stand-alone Crown Entity focused on workplace health and safety with a specialist High Hazards Unit (HHU) </w:t>
      </w:r>
      <w:r w:rsidR="00824C17">
        <w:rPr>
          <w:rFonts w:ascii="Calibri" w:hAnsi="Calibri" w:cs="Calibri"/>
          <w:sz w:val="28"/>
          <w:szCs w:val="28"/>
        </w:rPr>
        <w:t xml:space="preserve">that </w:t>
      </w:r>
      <w:r w:rsidRPr="00FE0293">
        <w:rPr>
          <w:rFonts w:ascii="Calibri" w:hAnsi="Calibri" w:cs="Calibri"/>
          <w:sz w:val="28"/>
          <w:szCs w:val="28"/>
        </w:rPr>
        <w:t xml:space="preserve">regulates mineral </w:t>
      </w:r>
      <w:r w:rsidR="00824C17">
        <w:rPr>
          <w:rFonts w:ascii="Calibri" w:hAnsi="Calibri" w:cs="Calibri"/>
          <w:sz w:val="28"/>
          <w:szCs w:val="28"/>
        </w:rPr>
        <w:t xml:space="preserve">and </w:t>
      </w:r>
      <w:r w:rsidRPr="00FE0293">
        <w:rPr>
          <w:rFonts w:ascii="Calibri" w:hAnsi="Calibri" w:cs="Calibri"/>
          <w:sz w:val="28"/>
          <w:szCs w:val="28"/>
        </w:rPr>
        <w:t xml:space="preserve">mining operations. KML </w:t>
      </w:r>
      <w:r w:rsidR="00AF712C">
        <w:rPr>
          <w:rFonts w:ascii="Calibri" w:hAnsi="Calibri" w:cs="Calibri"/>
          <w:sz w:val="28"/>
          <w:szCs w:val="28"/>
        </w:rPr>
        <w:t>may</w:t>
      </w:r>
      <w:r w:rsidRPr="00FE0293">
        <w:rPr>
          <w:rFonts w:ascii="Calibri" w:hAnsi="Calibri" w:cs="Calibri"/>
          <w:sz w:val="28"/>
          <w:szCs w:val="28"/>
        </w:rPr>
        <w:t xml:space="preserve"> need to factor in WorkSafe protocols </w:t>
      </w:r>
      <w:r w:rsidR="00AF712C">
        <w:rPr>
          <w:rFonts w:ascii="Calibri" w:hAnsi="Calibri" w:cs="Calibri"/>
          <w:sz w:val="28"/>
          <w:szCs w:val="28"/>
        </w:rPr>
        <w:t xml:space="preserve">as listed </w:t>
      </w:r>
      <w:r w:rsidR="00280324">
        <w:rPr>
          <w:rFonts w:ascii="Calibri" w:hAnsi="Calibri" w:cs="Calibri"/>
          <w:sz w:val="28"/>
          <w:szCs w:val="28"/>
        </w:rPr>
        <w:t>in their</w:t>
      </w:r>
      <w:r w:rsidR="00AF712C">
        <w:rPr>
          <w:rFonts w:ascii="Calibri" w:hAnsi="Calibri" w:cs="Calibri"/>
          <w:sz w:val="28"/>
          <w:szCs w:val="28"/>
        </w:rPr>
        <w:t xml:space="preserve"> health and safety management system </w:t>
      </w:r>
      <w:r w:rsidRPr="00FE0293">
        <w:rPr>
          <w:rFonts w:ascii="Calibri" w:hAnsi="Calibri" w:cs="Calibri"/>
          <w:sz w:val="28"/>
          <w:szCs w:val="28"/>
        </w:rPr>
        <w:t>to ensure workers are kept safe through a Principal Hazard Management Plan that WorkSafe approves.</w:t>
      </w:r>
      <w:r w:rsidR="00AF712C">
        <w:rPr>
          <w:rFonts w:ascii="Calibri" w:hAnsi="Calibri" w:cs="Calibri"/>
          <w:sz w:val="28"/>
          <w:szCs w:val="28"/>
        </w:rPr>
        <w:t xml:space="preserve"> </w:t>
      </w:r>
    </w:p>
    <w:p w14:paraId="0ADBE5A1" w14:textId="77777777" w:rsidR="00F46F96" w:rsidRDefault="00F46F96" w:rsidP="00AF712C">
      <w:pPr>
        <w:spacing w:line="360" w:lineRule="auto"/>
        <w:rPr>
          <w:rFonts w:ascii="Calibri" w:hAnsi="Calibri" w:cs="Calibri"/>
          <w:sz w:val="28"/>
          <w:szCs w:val="28"/>
        </w:rPr>
      </w:pPr>
    </w:p>
    <w:p w14:paraId="003FE597" w14:textId="0076C66F" w:rsidR="00F46F96" w:rsidRDefault="00F46F96" w:rsidP="00AF712C">
      <w:pPr>
        <w:spacing w:line="360" w:lineRule="auto"/>
        <w:rPr>
          <w:rFonts w:ascii="Calibri" w:hAnsi="Calibri" w:cs="Calibri"/>
          <w:sz w:val="28"/>
          <w:szCs w:val="28"/>
        </w:rPr>
      </w:pPr>
      <w:r w:rsidRPr="007F3265">
        <w:rPr>
          <w:rFonts w:ascii="Calibri" w:hAnsi="Calibri" w:cs="Calibri"/>
          <w:sz w:val="28"/>
          <w:szCs w:val="28"/>
        </w:rPr>
        <w:t xml:space="preserve">It is also recommended that KML includes the required instruction, training and governance methods </w:t>
      </w:r>
      <w:r>
        <w:rPr>
          <w:rFonts w:ascii="Calibri" w:hAnsi="Calibri" w:cs="Calibri"/>
          <w:sz w:val="28"/>
          <w:szCs w:val="28"/>
        </w:rPr>
        <w:t xml:space="preserve">(SRK, n.d.) </w:t>
      </w:r>
      <w:r w:rsidRPr="007F3265">
        <w:rPr>
          <w:rFonts w:ascii="Calibri" w:hAnsi="Calibri" w:cs="Calibri"/>
          <w:sz w:val="28"/>
          <w:szCs w:val="28"/>
        </w:rPr>
        <w:t>to ensure staff operate tasks safely</w:t>
      </w:r>
      <w:r>
        <w:rPr>
          <w:rFonts w:ascii="Calibri" w:hAnsi="Calibri" w:cs="Calibri"/>
          <w:sz w:val="28"/>
          <w:szCs w:val="28"/>
        </w:rPr>
        <w:t xml:space="preserve">. Some examples include vehicle travel safety, first aid, emergency evacuation procedures and situational awareness </w:t>
      </w:r>
      <w:r w:rsidR="00730C6F">
        <w:rPr>
          <w:rFonts w:ascii="Calibri" w:hAnsi="Calibri" w:cs="Calibri"/>
          <w:sz w:val="28"/>
          <w:szCs w:val="28"/>
        </w:rPr>
        <w:t>training</w:t>
      </w:r>
      <w:r>
        <w:rPr>
          <w:rFonts w:ascii="Calibri" w:hAnsi="Calibri" w:cs="Calibri"/>
          <w:sz w:val="28"/>
          <w:szCs w:val="28"/>
        </w:rPr>
        <w:t xml:space="preserve">. </w:t>
      </w:r>
    </w:p>
    <w:p w14:paraId="2DAB4449" w14:textId="77777777" w:rsidR="00F46F96" w:rsidRDefault="00F46F96" w:rsidP="00AF712C">
      <w:pPr>
        <w:spacing w:line="360" w:lineRule="auto"/>
        <w:rPr>
          <w:rFonts w:ascii="Calibri" w:hAnsi="Calibri" w:cs="Calibri"/>
          <w:sz w:val="28"/>
          <w:szCs w:val="28"/>
        </w:rPr>
      </w:pPr>
    </w:p>
    <w:p w14:paraId="28DDB6F9" w14:textId="78500880" w:rsidR="00AF712C" w:rsidRDefault="00FE0293" w:rsidP="00AF712C">
      <w:pPr>
        <w:spacing w:line="360" w:lineRule="auto"/>
        <w:rPr>
          <w:rFonts w:ascii="Calibri" w:hAnsi="Calibri" w:cs="Calibri"/>
          <w:sz w:val="28"/>
          <w:szCs w:val="28"/>
        </w:rPr>
      </w:pPr>
      <w:r w:rsidRPr="00FE0293">
        <w:rPr>
          <w:rFonts w:ascii="Calibri" w:hAnsi="Calibri" w:cs="Calibri"/>
          <w:sz w:val="28"/>
          <w:szCs w:val="28"/>
        </w:rPr>
        <w:t xml:space="preserve">Adhering to these recommendations will allow KML to </w:t>
      </w:r>
      <w:r w:rsidR="00730C6F">
        <w:rPr>
          <w:rFonts w:ascii="Calibri" w:hAnsi="Calibri" w:cs="Calibri"/>
          <w:sz w:val="28"/>
          <w:szCs w:val="28"/>
        </w:rPr>
        <w:t>integrate</w:t>
      </w:r>
      <w:r w:rsidRPr="00FE0293">
        <w:rPr>
          <w:rFonts w:ascii="Calibri" w:hAnsi="Calibri" w:cs="Calibri"/>
          <w:sz w:val="28"/>
          <w:szCs w:val="28"/>
        </w:rPr>
        <w:t xml:space="preserve"> CSR requirements </w:t>
      </w:r>
      <w:r w:rsidR="00730C6F">
        <w:rPr>
          <w:rFonts w:ascii="Calibri" w:hAnsi="Calibri" w:cs="Calibri"/>
          <w:sz w:val="28"/>
          <w:szCs w:val="28"/>
        </w:rPr>
        <w:t>in their health and safety management system (RSC, n.d.)</w:t>
      </w:r>
      <w:r w:rsidRPr="00FE0293">
        <w:rPr>
          <w:rFonts w:ascii="Calibri" w:hAnsi="Calibri" w:cs="Calibri"/>
          <w:sz w:val="28"/>
          <w:szCs w:val="28"/>
        </w:rPr>
        <w:t xml:space="preserve"> </w:t>
      </w:r>
      <w:r w:rsidR="00730C6F">
        <w:rPr>
          <w:rFonts w:ascii="Calibri" w:hAnsi="Calibri" w:cs="Calibri"/>
          <w:sz w:val="28"/>
          <w:szCs w:val="28"/>
        </w:rPr>
        <w:t xml:space="preserve">to </w:t>
      </w:r>
      <w:r w:rsidRPr="00FE0293">
        <w:rPr>
          <w:rFonts w:ascii="Calibri" w:hAnsi="Calibri" w:cs="Calibri"/>
          <w:sz w:val="28"/>
          <w:szCs w:val="28"/>
        </w:rPr>
        <w:t>meet all health and safety requirements</w:t>
      </w:r>
      <w:r w:rsidR="00AF712C">
        <w:rPr>
          <w:rFonts w:ascii="Calibri" w:hAnsi="Calibri" w:cs="Calibri"/>
          <w:sz w:val="28"/>
          <w:szCs w:val="28"/>
        </w:rPr>
        <w:t xml:space="preserve">, thereby avoiding foreseeable disasters. </w:t>
      </w:r>
    </w:p>
    <w:p w14:paraId="40BC6AB1" w14:textId="77777777" w:rsidR="007F3265" w:rsidRDefault="007F3265" w:rsidP="00AF712C">
      <w:pPr>
        <w:spacing w:line="360" w:lineRule="auto"/>
        <w:rPr>
          <w:rFonts w:ascii="Calibri" w:hAnsi="Calibri" w:cs="Calibri"/>
          <w:sz w:val="28"/>
          <w:szCs w:val="28"/>
        </w:rPr>
      </w:pPr>
    </w:p>
    <w:p w14:paraId="102E3730" w14:textId="77777777" w:rsidR="00AF712C" w:rsidRPr="00FE0293" w:rsidRDefault="00AF712C" w:rsidP="00FE0293">
      <w:pPr>
        <w:rPr>
          <w:rFonts w:ascii="Calibri" w:hAnsi="Calibri" w:cs="Calibri"/>
          <w:sz w:val="28"/>
          <w:szCs w:val="28"/>
        </w:rPr>
      </w:pPr>
    </w:p>
    <w:p w14:paraId="3667932C" w14:textId="431266D6" w:rsidR="00FE0293" w:rsidRPr="000B4ABC" w:rsidRDefault="00FE0293" w:rsidP="000B4ABC">
      <w:pPr>
        <w:pStyle w:val="Heading3"/>
        <w:rPr>
          <w:rFonts w:ascii="Calibri" w:hAnsi="Calibri" w:cs="Calibri"/>
          <w:sz w:val="28"/>
          <w:szCs w:val="28"/>
        </w:rPr>
      </w:pPr>
      <w:bookmarkStart w:id="64" w:name="_Toc131068424"/>
      <w:bookmarkStart w:id="65" w:name="_Toc131068459"/>
      <w:bookmarkStart w:id="66" w:name="_Toc131068557"/>
      <w:r w:rsidRPr="000B4ABC">
        <w:rPr>
          <w:rFonts w:ascii="Calibri" w:hAnsi="Calibri" w:cs="Calibri"/>
          <w:sz w:val="28"/>
          <w:szCs w:val="28"/>
        </w:rPr>
        <w:t>5. Conclusions and Recommendations</w:t>
      </w:r>
      <w:bookmarkEnd w:id="64"/>
      <w:bookmarkEnd w:id="65"/>
      <w:bookmarkEnd w:id="66"/>
    </w:p>
    <w:p w14:paraId="4734580D" w14:textId="77777777" w:rsidR="00FE0293" w:rsidRPr="00FE0293" w:rsidRDefault="00FE0293" w:rsidP="00FE0293">
      <w:pPr>
        <w:rPr>
          <w:rFonts w:ascii="Calibri" w:hAnsi="Calibri" w:cs="Calibri"/>
          <w:sz w:val="28"/>
          <w:szCs w:val="28"/>
          <w:lang w:val="en-NZ"/>
        </w:rPr>
      </w:pPr>
    </w:p>
    <w:p w14:paraId="7F95CE22" w14:textId="38B3C98C" w:rsidR="007F3265" w:rsidRDefault="00FE0293" w:rsidP="007F3265">
      <w:pPr>
        <w:spacing w:line="360" w:lineRule="auto"/>
        <w:rPr>
          <w:rFonts w:ascii="Calibri" w:hAnsi="Calibri" w:cs="Calibri"/>
          <w:sz w:val="28"/>
          <w:szCs w:val="28"/>
        </w:rPr>
      </w:pPr>
      <w:r w:rsidRPr="00FE0293">
        <w:rPr>
          <w:rFonts w:ascii="Calibri" w:hAnsi="Calibri" w:cs="Calibri"/>
          <w:sz w:val="28"/>
          <w:szCs w:val="28"/>
        </w:rPr>
        <w:t xml:space="preserve">In conclusion, the KML Board of Directors have a winning plan if they hire a PD who acts with integrity and </w:t>
      </w:r>
      <w:r w:rsidR="007F3265">
        <w:rPr>
          <w:rFonts w:ascii="Calibri" w:hAnsi="Calibri" w:cs="Calibri"/>
          <w:sz w:val="28"/>
          <w:szCs w:val="28"/>
        </w:rPr>
        <w:t>is certified in</w:t>
      </w:r>
      <w:r w:rsidRPr="00FE0293">
        <w:rPr>
          <w:rFonts w:ascii="Calibri" w:hAnsi="Calibri" w:cs="Calibri"/>
          <w:sz w:val="28"/>
          <w:szCs w:val="28"/>
        </w:rPr>
        <w:t xml:space="preserve"> </w:t>
      </w:r>
      <w:r w:rsidR="007F3265">
        <w:rPr>
          <w:rFonts w:ascii="Calibri" w:hAnsi="Calibri" w:cs="Calibri"/>
          <w:sz w:val="28"/>
          <w:szCs w:val="28"/>
        </w:rPr>
        <w:t>PM</w:t>
      </w:r>
      <w:r w:rsidRPr="00FE0293">
        <w:rPr>
          <w:rFonts w:ascii="Calibri" w:hAnsi="Calibri" w:cs="Calibri"/>
          <w:sz w:val="28"/>
          <w:szCs w:val="28"/>
        </w:rPr>
        <w:t xml:space="preserve">. This will give </w:t>
      </w:r>
      <w:r w:rsidR="007F3265">
        <w:rPr>
          <w:rFonts w:ascii="Calibri" w:hAnsi="Calibri" w:cs="Calibri"/>
          <w:sz w:val="28"/>
          <w:szCs w:val="28"/>
        </w:rPr>
        <w:t>KML</w:t>
      </w:r>
      <w:r w:rsidRPr="00FE0293">
        <w:rPr>
          <w:rFonts w:ascii="Calibri" w:hAnsi="Calibri" w:cs="Calibri"/>
          <w:sz w:val="28"/>
          <w:szCs w:val="28"/>
        </w:rPr>
        <w:t xml:space="preserve"> a leader with the Project Management capability and integrity to handle complexities, </w:t>
      </w:r>
      <w:r w:rsidRPr="00FE0293">
        <w:rPr>
          <w:rFonts w:ascii="Calibri" w:hAnsi="Calibri" w:cs="Calibri"/>
          <w:sz w:val="28"/>
          <w:szCs w:val="28"/>
        </w:rPr>
        <w:lastRenderedPageBreak/>
        <w:t xml:space="preserve">unique tasks, risks, and multiple stakeholders efficiently, adhering to regulatory standards and progressing project goals. </w:t>
      </w:r>
      <w:r w:rsidR="007F3265">
        <w:rPr>
          <w:rFonts w:ascii="Calibri" w:hAnsi="Calibri" w:cs="Calibri"/>
          <w:sz w:val="28"/>
          <w:szCs w:val="28"/>
        </w:rPr>
        <w:t>The iwi are not</w:t>
      </w:r>
      <w:r w:rsidRPr="00FE0293">
        <w:rPr>
          <w:rFonts w:ascii="Calibri" w:hAnsi="Calibri" w:cs="Calibri"/>
          <w:sz w:val="28"/>
          <w:szCs w:val="28"/>
        </w:rPr>
        <w:t xml:space="preserve"> conventional stakeholders, given their </w:t>
      </w:r>
      <w:r w:rsidR="008830DE">
        <w:rPr>
          <w:rFonts w:ascii="Calibri" w:hAnsi="Calibri" w:cs="Calibri"/>
          <w:sz w:val="28"/>
          <w:szCs w:val="28"/>
        </w:rPr>
        <w:t>historical</w:t>
      </w:r>
      <w:r w:rsidRPr="00FE0293">
        <w:rPr>
          <w:rFonts w:ascii="Calibri" w:hAnsi="Calibri" w:cs="Calibri"/>
          <w:sz w:val="28"/>
          <w:szCs w:val="28"/>
        </w:rPr>
        <w:t xml:space="preserve"> rights of governance, and legal protections</w:t>
      </w:r>
      <w:r w:rsidR="007F3265">
        <w:rPr>
          <w:rFonts w:ascii="Calibri" w:hAnsi="Calibri" w:cs="Calibri"/>
          <w:sz w:val="28"/>
          <w:szCs w:val="28"/>
        </w:rPr>
        <w:t xml:space="preserve">, so </w:t>
      </w:r>
      <w:r w:rsidRPr="00FE0293">
        <w:rPr>
          <w:rFonts w:ascii="Calibri" w:hAnsi="Calibri" w:cs="Calibri"/>
          <w:sz w:val="28"/>
          <w:szCs w:val="28"/>
        </w:rPr>
        <w:t>embedding the three Māori values</w:t>
      </w:r>
      <w:r w:rsidR="008830DE">
        <w:rPr>
          <w:rFonts w:ascii="Calibri" w:hAnsi="Calibri" w:cs="Calibri"/>
          <w:sz w:val="28"/>
          <w:szCs w:val="28"/>
        </w:rPr>
        <w:t>,</w:t>
      </w:r>
      <w:r w:rsidRPr="00FE0293">
        <w:rPr>
          <w:rFonts w:ascii="Calibri" w:hAnsi="Calibri" w:cs="Calibri"/>
          <w:sz w:val="28"/>
          <w:szCs w:val="28"/>
        </w:rPr>
        <w:t xml:space="preserve"> kaitiakitanga, whakarite mana, and whanaungatanga</w:t>
      </w:r>
      <w:r w:rsidR="008830DE">
        <w:rPr>
          <w:rFonts w:ascii="Calibri" w:hAnsi="Calibri" w:cs="Calibri"/>
          <w:sz w:val="28"/>
          <w:szCs w:val="28"/>
        </w:rPr>
        <w:t>,</w:t>
      </w:r>
      <w:r w:rsidRPr="00FE0293">
        <w:rPr>
          <w:rFonts w:ascii="Calibri" w:hAnsi="Calibri" w:cs="Calibri"/>
          <w:sz w:val="28"/>
          <w:szCs w:val="28"/>
        </w:rPr>
        <w:t xml:space="preserve"> into KML’s operating principles will allow for </w:t>
      </w:r>
      <w:r w:rsidR="007F3265">
        <w:rPr>
          <w:rFonts w:ascii="Calibri" w:hAnsi="Calibri" w:cs="Calibri"/>
          <w:sz w:val="28"/>
          <w:szCs w:val="28"/>
        </w:rPr>
        <w:t>an indigenous lens in stakeholder engagement. It helps</w:t>
      </w:r>
      <w:r w:rsidRPr="00FE0293">
        <w:rPr>
          <w:rFonts w:ascii="Calibri" w:hAnsi="Calibri" w:cs="Calibri"/>
          <w:sz w:val="28"/>
          <w:szCs w:val="28"/>
        </w:rPr>
        <w:t xml:space="preserve"> KML honour contracts and </w:t>
      </w:r>
      <w:r w:rsidR="008830DE">
        <w:rPr>
          <w:rFonts w:ascii="Calibri" w:hAnsi="Calibri" w:cs="Calibri"/>
          <w:sz w:val="28"/>
          <w:szCs w:val="28"/>
        </w:rPr>
        <w:t>builds</w:t>
      </w:r>
      <w:r w:rsidRPr="00FE0293">
        <w:rPr>
          <w:rFonts w:ascii="Calibri" w:hAnsi="Calibri" w:cs="Calibri"/>
          <w:sz w:val="28"/>
          <w:szCs w:val="28"/>
        </w:rPr>
        <w:t xml:space="preserve"> trust with Māori around the Treaty of Waitangi’s principles</w:t>
      </w:r>
      <w:r w:rsidR="007F3265">
        <w:rPr>
          <w:rFonts w:ascii="Calibri" w:hAnsi="Calibri" w:cs="Calibri"/>
          <w:sz w:val="28"/>
          <w:szCs w:val="28"/>
        </w:rPr>
        <w:t xml:space="preserve"> of </w:t>
      </w:r>
      <w:r w:rsidRPr="00FE0293">
        <w:rPr>
          <w:rFonts w:ascii="Calibri" w:hAnsi="Calibri" w:cs="Calibri"/>
          <w:sz w:val="28"/>
          <w:szCs w:val="28"/>
        </w:rPr>
        <w:t>partnership, participation and protection. Finally, ensuring strong knowledge of mineral exploration regulations</w:t>
      </w:r>
      <w:r w:rsidR="008830DE">
        <w:rPr>
          <w:rFonts w:ascii="Calibri" w:hAnsi="Calibri" w:cs="Calibri"/>
          <w:sz w:val="28"/>
          <w:szCs w:val="28"/>
        </w:rPr>
        <w:t>, rights,</w:t>
      </w:r>
      <w:r w:rsidRPr="00FE0293">
        <w:rPr>
          <w:rFonts w:ascii="Calibri" w:hAnsi="Calibri" w:cs="Calibri"/>
          <w:sz w:val="28"/>
          <w:szCs w:val="28"/>
        </w:rPr>
        <w:t xml:space="preserve"> </w:t>
      </w:r>
      <w:r w:rsidR="007F3265">
        <w:rPr>
          <w:rFonts w:ascii="Calibri" w:hAnsi="Calibri" w:cs="Calibri"/>
          <w:sz w:val="28"/>
          <w:szCs w:val="28"/>
        </w:rPr>
        <w:t>and</w:t>
      </w:r>
      <w:r w:rsidR="00AF712C">
        <w:rPr>
          <w:rFonts w:ascii="Calibri" w:hAnsi="Calibri" w:cs="Calibri"/>
          <w:sz w:val="28"/>
          <w:szCs w:val="28"/>
        </w:rPr>
        <w:t xml:space="preserve"> </w:t>
      </w:r>
      <w:r w:rsidRPr="00FE0293">
        <w:rPr>
          <w:rFonts w:ascii="Calibri" w:hAnsi="Calibri" w:cs="Calibri"/>
          <w:sz w:val="28"/>
          <w:szCs w:val="28"/>
        </w:rPr>
        <w:t xml:space="preserve">responsible exploration will allow KML to mitigate CSR issues and risks linked to </w:t>
      </w:r>
      <w:r w:rsidR="00AF712C">
        <w:rPr>
          <w:rFonts w:ascii="Calibri" w:hAnsi="Calibri" w:cs="Calibri"/>
          <w:sz w:val="28"/>
          <w:szCs w:val="28"/>
        </w:rPr>
        <w:t>stakeholder engagement</w:t>
      </w:r>
      <w:r w:rsidRPr="00FE0293">
        <w:rPr>
          <w:rFonts w:ascii="Calibri" w:hAnsi="Calibri" w:cs="Calibri"/>
          <w:sz w:val="28"/>
          <w:szCs w:val="28"/>
        </w:rPr>
        <w:t xml:space="preserve"> and </w:t>
      </w:r>
      <w:r w:rsidR="00AF712C">
        <w:rPr>
          <w:rFonts w:ascii="Calibri" w:hAnsi="Calibri" w:cs="Calibri"/>
          <w:sz w:val="28"/>
          <w:szCs w:val="28"/>
        </w:rPr>
        <w:t xml:space="preserve">safety. </w:t>
      </w:r>
      <w:r w:rsidRPr="00FE0293">
        <w:rPr>
          <w:rFonts w:ascii="Calibri" w:hAnsi="Calibri" w:cs="Calibri"/>
          <w:sz w:val="28"/>
          <w:szCs w:val="28"/>
        </w:rPr>
        <w:t xml:space="preserve"> This will allow for successful project closure</w:t>
      </w:r>
      <w:r w:rsidR="00AF712C">
        <w:rPr>
          <w:rFonts w:ascii="Calibri" w:hAnsi="Calibri" w:cs="Calibri"/>
          <w:sz w:val="28"/>
          <w:szCs w:val="28"/>
        </w:rPr>
        <w:t>, meeting all stakeholder expectations,</w:t>
      </w:r>
      <w:r w:rsidRPr="00FE0293">
        <w:rPr>
          <w:rFonts w:ascii="Calibri" w:hAnsi="Calibri" w:cs="Calibri"/>
          <w:sz w:val="28"/>
          <w:szCs w:val="28"/>
        </w:rPr>
        <w:t xml:space="preserve"> </w:t>
      </w:r>
      <w:r w:rsidR="007F3265">
        <w:rPr>
          <w:rFonts w:ascii="Calibri" w:hAnsi="Calibri" w:cs="Calibri"/>
          <w:sz w:val="28"/>
          <w:szCs w:val="28"/>
        </w:rPr>
        <w:t>and</w:t>
      </w:r>
      <w:r w:rsidRPr="00FE0293">
        <w:rPr>
          <w:rFonts w:ascii="Calibri" w:hAnsi="Calibri" w:cs="Calibri"/>
          <w:sz w:val="28"/>
          <w:szCs w:val="28"/>
        </w:rPr>
        <w:t xml:space="preserve"> possib</w:t>
      </w:r>
      <w:r w:rsidR="00AF712C">
        <w:rPr>
          <w:rFonts w:ascii="Calibri" w:hAnsi="Calibri" w:cs="Calibri"/>
          <w:sz w:val="28"/>
          <w:szCs w:val="28"/>
        </w:rPr>
        <w:t xml:space="preserve">ly </w:t>
      </w:r>
      <w:r w:rsidR="008830DE">
        <w:rPr>
          <w:rFonts w:ascii="Calibri" w:hAnsi="Calibri" w:cs="Calibri"/>
          <w:sz w:val="28"/>
          <w:szCs w:val="28"/>
        </w:rPr>
        <w:t>creating</w:t>
      </w:r>
      <w:r w:rsidRPr="00FE0293">
        <w:rPr>
          <w:rFonts w:ascii="Calibri" w:hAnsi="Calibri" w:cs="Calibri"/>
          <w:sz w:val="28"/>
          <w:szCs w:val="28"/>
        </w:rPr>
        <w:t xml:space="preserve"> future partnership</w:t>
      </w:r>
      <w:r w:rsidR="00AF712C">
        <w:rPr>
          <w:rFonts w:ascii="Calibri" w:hAnsi="Calibri" w:cs="Calibri"/>
          <w:sz w:val="28"/>
          <w:szCs w:val="28"/>
        </w:rPr>
        <w:t xml:space="preserve"> opportunities</w:t>
      </w:r>
      <w:r w:rsidRPr="00FE0293">
        <w:rPr>
          <w:rFonts w:ascii="Calibri" w:hAnsi="Calibri" w:cs="Calibri"/>
          <w:sz w:val="28"/>
          <w:szCs w:val="28"/>
        </w:rPr>
        <w:t xml:space="preserve"> </w:t>
      </w:r>
      <w:r w:rsidR="007F3265">
        <w:rPr>
          <w:rFonts w:ascii="Calibri" w:hAnsi="Calibri" w:cs="Calibri"/>
          <w:sz w:val="28"/>
          <w:szCs w:val="28"/>
        </w:rPr>
        <w:t>for KML’s growth in their market</w:t>
      </w:r>
      <w:r w:rsidRPr="00FE0293">
        <w:rPr>
          <w:rFonts w:ascii="Calibri" w:hAnsi="Calibri" w:cs="Calibri"/>
          <w:sz w:val="28"/>
          <w:szCs w:val="28"/>
        </w:rPr>
        <w:t xml:space="preserve">. </w:t>
      </w:r>
    </w:p>
    <w:p w14:paraId="6D07579E" w14:textId="77777777" w:rsidR="00FE0293" w:rsidRDefault="00FE0293" w:rsidP="00FE0293">
      <w:pPr>
        <w:spacing w:line="360" w:lineRule="auto"/>
        <w:rPr>
          <w:rFonts w:ascii="Calibri" w:hAnsi="Calibri" w:cs="Calibri"/>
          <w:sz w:val="28"/>
          <w:szCs w:val="28"/>
        </w:rPr>
      </w:pPr>
    </w:p>
    <w:p w14:paraId="1B242EAE" w14:textId="77777777" w:rsidR="00425471" w:rsidRDefault="00425471" w:rsidP="00FE0293">
      <w:pPr>
        <w:spacing w:line="360" w:lineRule="auto"/>
        <w:rPr>
          <w:rFonts w:ascii="Calibri" w:hAnsi="Calibri" w:cs="Calibri"/>
          <w:sz w:val="28"/>
          <w:szCs w:val="28"/>
        </w:rPr>
      </w:pPr>
    </w:p>
    <w:p w14:paraId="2AF20299" w14:textId="77777777" w:rsidR="00425471" w:rsidRDefault="00425471" w:rsidP="00FE0293">
      <w:pPr>
        <w:spacing w:line="360" w:lineRule="auto"/>
        <w:rPr>
          <w:rFonts w:ascii="Calibri" w:hAnsi="Calibri" w:cs="Calibri"/>
          <w:sz w:val="28"/>
          <w:szCs w:val="28"/>
        </w:rPr>
      </w:pPr>
    </w:p>
    <w:p w14:paraId="020E31BC" w14:textId="77777777" w:rsidR="0088422F" w:rsidRDefault="0088422F" w:rsidP="00FE0293">
      <w:pPr>
        <w:spacing w:line="360" w:lineRule="auto"/>
        <w:rPr>
          <w:rFonts w:ascii="Calibri" w:hAnsi="Calibri" w:cs="Calibri"/>
          <w:sz w:val="28"/>
          <w:szCs w:val="28"/>
        </w:rPr>
      </w:pPr>
    </w:p>
    <w:p w14:paraId="2EDF6B95" w14:textId="77777777" w:rsidR="0088422F" w:rsidRDefault="0088422F" w:rsidP="00FE0293">
      <w:pPr>
        <w:spacing w:line="360" w:lineRule="auto"/>
        <w:rPr>
          <w:rFonts w:ascii="Calibri" w:hAnsi="Calibri" w:cs="Calibri"/>
          <w:sz w:val="28"/>
          <w:szCs w:val="28"/>
        </w:rPr>
      </w:pPr>
    </w:p>
    <w:p w14:paraId="3A4D2A90" w14:textId="77777777" w:rsidR="0088422F" w:rsidRDefault="0088422F" w:rsidP="00FE0293">
      <w:pPr>
        <w:spacing w:line="360" w:lineRule="auto"/>
        <w:rPr>
          <w:rFonts w:ascii="Calibri" w:hAnsi="Calibri" w:cs="Calibri"/>
          <w:sz w:val="28"/>
          <w:szCs w:val="28"/>
        </w:rPr>
      </w:pPr>
    </w:p>
    <w:p w14:paraId="38553B13" w14:textId="77777777" w:rsidR="0088422F" w:rsidRDefault="0088422F" w:rsidP="00FE0293">
      <w:pPr>
        <w:spacing w:line="360" w:lineRule="auto"/>
        <w:rPr>
          <w:rFonts w:ascii="Calibri" w:hAnsi="Calibri" w:cs="Calibri"/>
          <w:sz w:val="28"/>
          <w:szCs w:val="28"/>
        </w:rPr>
      </w:pPr>
    </w:p>
    <w:p w14:paraId="3D145111" w14:textId="77777777" w:rsidR="0088422F" w:rsidRDefault="0088422F" w:rsidP="00FE0293">
      <w:pPr>
        <w:spacing w:line="360" w:lineRule="auto"/>
        <w:rPr>
          <w:rFonts w:ascii="Calibri" w:hAnsi="Calibri" w:cs="Calibri"/>
          <w:sz w:val="28"/>
          <w:szCs w:val="28"/>
        </w:rPr>
      </w:pPr>
    </w:p>
    <w:p w14:paraId="401128E4" w14:textId="77777777" w:rsidR="0088422F" w:rsidRDefault="0088422F" w:rsidP="00FE0293">
      <w:pPr>
        <w:spacing w:line="360" w:lineRule="auto"/>
        <w:rPr>
          <w:rFonts w:ascii="Calibri" w:hAnsi="Calibri" w:cs="Calibri"/>
          <w:sz w:val="28"/>
          <w:szCs w:val="28"/>
        </w:rPr>
      </w:pPr>
    </w:p>
    <w:p w14:paraId="5FF03E25" w14:textId="77777777" w:rsidR="0088422F" w:rsidRDefault="0088422F" w:rsidP="00FE0293">
      <w:pPr>
        <w:spacing w:line="360" w:lineRule="auto"/>
        <w:rPr>
          <w:rFonts w:ascii="Calibri" w:hAnsi="Calibri" w:cs="Calibri"/>
          <w:sz w:val="28"/>
          <w:szCs w:val="28"/>
        </w:rPr>
      </w:pPr>
    </w:p>
    <w:p w14:paraId="0CDCD684" w14:textId="77777777" w:rsidR="0088422F" w:rsidRDefault="0088422F" w:rsidP="00FE0293">
      <w:pPr>
        <w:spacing w:line="360" w:lineRule="auto"/>
        <w:rPr>
          <w:rFonts w:ascii="Calibri" w:hAnsi="Calibri" w:cs="Calibri"/>
          <w:sz w:val="28"/>
          <w:szCs w:val="28"/>
        </w:rPr>
      </w:pPr>
    </w:p>
    <w:p w14:paraId="30304117" w14:textId="77777777" w:rsidR="0088422F" w:rsidRDefault="0088422F" w:rsidP="00FE0293">
      <w:pPr>
        <w:spacing w:line="360" w:lineRule="auto"/>
        <w:rPr>
          <w:rFonts w:ascii="Calibri" w:hAnsi="Calibri" w:cs="Calibri"/>
          <w:sz w:val="28"/>
          <w:szCs w:val="28"/>
        </w:rPr>
      </w:pPr>
    </w:p>
    <w:p w14:paraId="548CDCD2" w14:textId="77777777" w:rsidR="0088422F" w:rsidRDefault="0088422F" w:rsidP="00FE0293">
      <w:pPr>
        <w:spacing w:line="360" w:lineRule="auto"/>
        <w:rPr>
          <w:rFonts w:ascii="Calibri" w:hAnsi="Calibri" w:cs="Calibri"/>
          <w:sz w:val="28"/>
          <w:szCs w:val="28"/>
        </w:rPr>
      </w:pPr>
    </w:p>
    <w:p w14:paraId="00BAF291" w14:textId="3D7655FF" w:rsidR="00FE0293" w:rsidRPr="000B4ABC" w:rsidRDefault="007E5D25" w:rsidP="000B4ABC">
      <w:pPr>
        <w:pStyle w:val="Heading3"/>
        <w:rPr>
          <w:rFonts w:ascii="Calibri" w:hAnsi="Calibri" w:cs="Calibri"/>
          <w:sz w:val="28"/>
          <w:szCs w:val="28"/>
        </w:rPr>
      </w:pPr>
      <w:bookmarkStart w:id="67" w:name="_Toc131068425"/>
      <w:bookmarkStart w:id="68" w:name="_Toc131068460"/>
      <w:bookmarkStart w:id="69" w:name="_Toc131068558"/>
      <w:r w:rsidRPr="000B4ABC">
        <w:rPr>
          <w:rFonts w:ascii="Calibri" w:hAnsi="Calibri" w:cs="Calibri"/>
          <w:sz w:val="28"/>
          <w:szCs w:val="28"/>
        </w:rPr>
        <w:lastRenderedPageBreak/>
        <w:t xml:space="preserve">6. </w:t>
      </w:r>
      <w:r w:rsidR="00FE0293" w:rsidRPr="000B4ABC">
        <w:rPr>
          <w:rFonts w:ascii="Calibri" w:hAnsi="Calibri" w:cs="Calibri"/>
          <w:sz w:val="28"/>
          <w:szCs w:val="28"/>
        </w:rPr>
        <w:t>References</w:t>
      </w:r>
      <w:bookmarkEnd w:id="67"/>
      <w:bookmarkEnd w:id="68"/>
      <w:bookmarkEnd w:id="69"/>
    </w:p>
    <w:p w14:paraId="4FBC98D5" w14:textId="77777777" w:rsidR="002F6638" w:rsidRDefault="002F6638" w:rsidP="002F6638">
      <w:pPr>
        <w:rPr>
          <w:sz w:val="28"/>
          <w:szCs w:val="28"/>
        </w:rPr>
      </w:pPr>
    </w:p>
    <w:p w14:paraId="183BC0BD" w14:textId="24F49C01" w:rsidR="001963D9" w:rsidRPr="001963D9" w:rsidRDefault="001963D9" w:rsidP="001963D9">
      <w:pPr>
        <w:pStyle w:val="Bibliography"/>
        <w:rPr>
          <w:rFonts w:ascii="Calibri" w:cs="Calibri"/>
          <w:sz w:val="28"/>
          <w:szCs w:val="28"/>
          <w:lang w:val="en-GB"/>
        </w:rPr>
      </w:pPr>
      <w:r w:rsidRPr="001963D9">
        <w:rPr>
          <w:rFonts w:ascii="Calibri" w:cs="Calibri"/>
          <w:sz w:val="28"/>
          <w:szCs w:val="28"/>
          <w:lang w:val="en-GB"/>
        </w:rPr>
        <w:fldChar w:fldCharType="begin"/>
      </w:r>
      <w:r w:rsidRPr="001963D9">
        <w:rPr>
          <w:rFonts w:ascii="Calibri" w:cs="Calibri"/>
          <w:sz w:val="28"/>
          <w:szCs w:val="28"/>
          <w:lang w:val="en-GB"/>
        </w:rPr>
        <w:instrText xml:space="preserve"> ADDIN ZOTERO_BIBL {"uncited":[],"omitted":[],"custom":[]} CSL_BIBLIOGRAPHY </w:instrText>
      </w:r>
      <w:r w:rsidRPr="001963D9">
        <w:rPr>
          <w:rFonts w:ascii="Calibri" w:cs="Calibri"/>
          <w:sz w:val="28"/>
          <w:szCs w:val="28"/>
          <w:lang w:val="en-GB"/>
        </w:rPr>
        <w:fldChar w:fldCharType="separate"/>
      </w:r>
      <w:r w:rsidRPr="001963D9">
        <w:rPr>
          <w:rFonts w:ascii="Calibri" w:cs="Calibri"/>
          <w:sz w:val="28"/>
          <w:szCs w:val="28"/>
          <w:lang w:val="en-GB"/>
        </w:rPr>
        <w:t>Audit. N. Z. (n.d.). Audit New Zealand. Probity and integrity. https://www.auditnz.parliament.nz/resources/probity-and-integrity</w:t>
      </w:r>
    </w:p>
    <w:p w14:paraId="4365848F" w14:textId="58DA980F" w:rsidR="001963D9" w:rsidRPr="001963D9" w:rsidRDefault="001963D9" w:rsidP="001963D9">
      <w:pPr>
        <w:pStyle w:val="Bibliography"/>
        <w:rPr>
          <w:rFonts w:ascii="Calibri" w:cs="Calibri"/>
          <w:sz w:val="28"/>
          <w:szCs w:val="28"/>
          <w:lang w:val="en-GB"/>
        </w:rPr>
      </w:pPr>
      <w:r w:rsidRPr="001963D9">
        <w:rPr>
          <w:rFonts w:ascii="Calibri" w:cs="Calibri"/>
          <w:sz w:val="28"/>
          <w:szCs w:val="28"/>
          <w:lang w:val="en-GB"/>
        </w:rPr>
        <w:fldChar w:fldCharType="end"/>
      </w:r>
      <w:r w:rsidRPr="001963D9">
        <w:rPr>
          <w:rFonts w:ascii="Calibri" w:cs="Calibri"/>
          <w:sz w:val="28"/>
          <w:szCs w:val="28"/>
          <w:lang w:val="en-GB"/>
        </w:rPr>
        <w:t xml:space="preserve"> Careerforce. (2017). Careerforce Community Support Services ITO Ltd. </w:t>
      </w:r>
      <w:r>
        <w:rPr>
          <w:rFonts w:ascii="Calibri" w:cs="Calibri"/>
          <w:sz w:val="28"/>
          <w:szCs w:val="28"/>
          <w:lang w:val="en-GB"/>
        </w:rPr>
        <w:t>L</w:t>
      </w:r>
      <w:r w:rsidRPr="001963D9">
        <w:rPr>
          <w:rFonts w:ascii="Calibri" w:cs="Calibri"/>
          <w:sz w:val="28"/>
          <w:szCs w:val="28"/>
          <w:lang w:val="en-GB"/>
        </w:rPr>
        <w:t xml:space="preserve">earning Guide: </w:t>
      </w:r>
      <w:r w:rsidRPr="001963D9">
        <w:rPr>
          <w:rFonts w:ascii="Calibri" w:cs="Calibri"/>
          <w:i/>
          <w:iCs/>
          <w:sz w:val="28"/>
          <w:szCs w:val="28"/>
          <w:lang w:val="en-GB"/>
        </w:rPr>
        <w:t>Māori operating principles and values</w:t>
      </w:r>
      <w:r w:rsidRPr="001963D9">
        <w:rPr>
          <w:rFonts w:ascii="Calibri" w:cs="Calibri"/>
          <w:sz w:val="28"/>
          <w:szCs w:val="28"/>
          <w:lang w:val="en-GB"/>
        </w:rPr>
        <w:t>.</w:t>
      </w:r>
      <w:r>
        <w:rPr>
          <w:rFonts w:ascii="Calibri" w:cs="Calibri"/>
          <w:sz w:val="28"/>
          <w:szCs w:val="28"/>
          <w:lang w:val="en-GB"/>
        </w:rPr>
        <w:t xml:space="preserve"> Learning guide issue 1.1. p8-12. </w:t>
      </w:r>
    </w:p>
    <w:p w14:paraId="401B50A5" w14:textId="2958BB02" w:rsidR="001963D9" w:rsidRDefault="001963D9" w:rsidP="007E5D25">
      <w:pPr>
        <w:pStyle w:val="Bibliography"/>
        <w:rPr>
          <w:rFonts w:ascii="Calibri" w:cs="Calibri"/>
          <w:sz w:val="28"/>
          <w:szCs w:val="28"/>
          <w:lang w:val="en-GB"/>
        </w:rPr>
      </w:pPr>
      <w:r>
        <w:rPr>
          <w:rFonts w:ascii="Calibri" w:cs="Calibri"/>
          <w:sz w:val="28"/>
          <w:szCs w:val="28"/>
          <w:lang w:val="en-GB"/>
        </w:rPr>
        <w:t xml:space="preserve">DoC. (n.d.). New Zealand Department of conservation. </w:t>
      </w:r>
      <w:r w:rsidRPr="000B4ABC">
        <w:rPr>
          <w:rFonts w:ascii="Calibri" w:cs="Calibri"/>
          <w:i/>
          <w:iCs/>
          <w:sz w:val="28"/>
          <w:szCs w:val="28"/>
          <w:lang w:val="en-GB"/>
        </w:rPr>
        <w:t>Mining. Environmental effect for mineral exploration &amp; prospecting.</w:t>
      </w:r>
      <w:r w:rsidRPr="000B4ABC">
        <w:rPr>
          <w:rFonts w:ascii="Calibri" w:cs="Calibri"/>
          <w:sz w:val="28"/>
          <w:szCs w:val="28"/>
          <w:lang w:val="en-GB"/>
        </w:rPr>
        <w:t> https://www.doc.govt.nz/get-involved/apply-for-permits/mining/</w:t>
      </w:r>
    </w:p>
    <w:p w14:paraId="35916A28" w14:textId="068F3CC7" w:rsidR="001963D9" w:rsidRDefault="001963D9" w:rsidP="001963D9">
      <w:pPr>
        <w:pStyle w:val="Bibliography"/>
        <w:rPr>
          <w:rFonts w:ascii="Calibri" w:cs="Calibri"/>
          <w:sz w:val="28"/>
          <w:szCs w:val="28"/>
          <w:lang w:val="en-GB"/>
        </w:rPr>
      </w:pPr>
      <w:r>
        <w:rPr>
          <w:rFonts w:ascii="Calibri" w:cs="Calibri"/>
          <w:sz w:val="28"/>
          <w:szCs w:val="28"/>
          <w:lang w:val="en-GB"/>
        </w:rPr>
        <w:t>Energy &amp; Mining.</w:t>
      </w:r>
      <w:r w:rsidRPr="001963D9">
        <w:rPr>
          <w:rFonts w:ascii="Calibri" w:cs="Calibri"/>
          <w:sz w:val="28"/>
          <w:szCs w:val="28"/>
          <w:lang w:val="en-GB"/>
        </w:rPr>
        <w:t xml:space="preserve"> (2023). </w:t>
      </w:r>
      <w:r>
        <w:rPr>
          <w:rFonts w:ascii="Calibri" w:cs="Calibri"/>
          <w:sz w:val="28"/>
          <w:szCs w:val="28"/>
          <w:lang w:val="en-GB"/>
        </w:rPr>
        <w:t xml:space="preserve">Government of South Australia Energy and Mining. </w:t>
      </w:r>
      <w:r w:rsidRPr="001963D9">
        <w:rPr>
          <w:rFonts w:ascii="Calibri" w:cs="Calibri"/>
          <w:sz w:val="28"/>
          <w:szCs w:val="28"/>
          <w:lang w:val="en-GB"/>
        </w:rPr>
        <w:t>Mineral exploration code of conduct. https://www.energymining.sa.gov.au/industry/minerals-and-mining/exploration/mineral-exploration-code-of-conduct</w:t>
      </w:r>
    </w:p>
    <w:p w14:paraId="532C4401" w14:textId="0D100A8C" w:rsidR="001963D9" w:rsidRDefault="001963D9" w:rsidP="001963D9">
      <w:pPr>
        <w:pStyle w:val="Bibliography"/>
        <w:rPr>
          <w:rFonts w:ascii="Calibri" w:cs="Calibri"/>
          <w:sz w:val="28"/>
          <w:szCs w:val="28"/>
          <w:lang w:val="en-GB"/>
        </w:rPr>
      </w:pPr>
      <w:r>
        <w:rPr>
          <w:rFonts w:ascii="Calibri" w:cs="Calibri"/>
          <w:sz w:val="28"/>
          <w:szCs w:val="28"/>
          <w:lang w:val="en-GB"/>
        </w:rPr>
        <w:t>Energy &amp; Mining.</w:t>
      </w:r>
      <w:r w:rsidRPr="001963D9">
        <w:rPr>
          <w:rFonts w:ascii="Calibri" w:cs="Calibri"/>
          <w:sz w:val="28"/>
          <w:szCs w:val="28"/>
          <w:lang w:val="en-GB"/>
        </w:rPr>
        <w:t xml:space="preserve"> (2022).  </w:t>
      </w:r>
      <w:r>
        <w:rPr>
          <w:rFonts w:ascii="Calibri" w:cs="Calibri"/>
          <w:sz w:val="28"/>
          <w:szCs w:val="28"/>
          <w:lang w:val="en-GB"/>
        </w:rPr>
        <w:t xml:space="preserve">Government of South Australia Energy and Mining. </w:t>
      </w:r>
      <w:r w:rsidRPr="001963D9">
        <w:rPr>
          <w:rFonts w:ascii="Calibri" w:cs="Calibri"/>
          <w:sz w:val="28"/>
          <w:szCs w:val="28"/>
          <w:lang w:val="en-GB"/>
        </w:rPr>
        <w:t xml:space="preserve">What is a PEPR?  https://www.energymining.sa.gov.au/industry/minerals-and-mining/mining/major-projects-and-mining-activities/major-operating-and-approved-mines/hillside-project/frequently_asked_questions2/what_is_a_pepr </w:t>
      </w:r>
    </w:p>
    <w:p w14:paraId="56B38760" w14:textId="77777777" w:rsidR="000B4ABC" w:rsidRDefault="007E5D25" w:rsidP="000B4ABC">
      <w:pPr>
        <w:pStyle w:val="Bibliography"/>
        <w:rPr>
          <w:rFonts w:ascii="Calibri" w:cs="Calibri"/>
          <w:sz w:val="28"/>
          <w:szCs w:val="28"/>
          <w:lang w:val="en-GB"/>
        </w:rPr>
      </w:pPr>
      <w:r w:rsidRPr="007E5D25">
        <w:rPr>
          <w:rFonts w:ascii="Calibri" w:cs="Calibri"/>
          <w:sz w:val="28"/>
          <w:szCs w:val="28"/>
          <w:lang w:val="en-GB"/>
        </w:rPr>
        <w:lastRenderedPageBreak/>
        <w:t xml:space="preserve">Eerola, T. (2017). Academia Edu. Corporate social responsibility in mineral exploration – </w:t>
      </w:r>
      <w:r w:rsidRPr="007E5D25">
        <w:rPr>
          <w:rFonts w:ascii="Calibri" w:cs="Calibri"/>
          <w:i/>
          <w:iCs/>
          <w:sz w:val="28"/>
          <w:szCs w:val="28"/>
          <w:lang w:val="en-GB"/>
        </w:rPr>
        <w:t xml:space="preserve">The importance of communication and stakeholder engagement in earning and maintaining the social license to operate </w:t>
      </w:r>
      <w:r>
        <w:rPr>
          <w:rFonts w:ascii="Calibri" w:cs="Calibri"/>
          <w:i/>
          <w:iCs/>
          <w:sz w:val="28"/>
          <w:szCs w:val="28"/>
          <w:lang w:val="en-GB"/>
        </w:rPr>
        <w:t xml:space="preserve">the </w:t>
      </w:r>
      <w:r w:rsidRPr="007E5D25">
        <w:rPr>
          <w:rFonts w:ascii="Calibri" w:cs="Calibri"/>
          <w:i/>
          <w:iCs/>
          <w:sz w:val="28"/>
          <w:szCs w:val="28"/>
          <w:lang w:val="en-GB"/>
        </w:rPr>
        <w:t>Geological Survey of</w:t>
      </w:r>
      <w:r>
        <w:rPr>
          <w:rFonts w:ascii="Calibri" w:cs="Calibri"/>
          <w:i/>
          <w:iCs/>
          <w:sz w:val="28"/>
          <w:szCs w:val="28"/>
          <w:lang w:val="en-GB"/>
        </w:rPr>
        <w:t xml:space="preserve"> </w:t>
      </w:r>
      <w:r w:rsidRPr="007E5D25">
        <w:rPr>
          <w:rFonts w:ascii="Calibri" w:cs="Calibri"/>
          <w:i/>
          <w:iCs/>
          <w:sz w:val="28"/>
          <w:szCs w:val="28"/>
          <w:lang w:val="en-GB"/>
        </w:rPr>
        <w:t>Finland</w:t>
      </w:r>
      <w:r w:rsidRPr="007E5D25">
        <w:rPr>
          <w:rFonts w:ascii="Calibri" w:cs="Calibri"/>
          <w:sz w:val="28"/>
          <w:szCs w:val="28"/>
          <w:lang w:val="en-GB"/>
        </w:rPr>
        <w:t>.</w:t>
      </w:r>
      <w:r>
        <w:rPr>
          <w:rFonts w:ascii="Calibri" w:cs="Calibri"/>
          <w:sz w:val="28"/>
          <w:szCs w:val="28"/>
          <w:lang w:val="en-GB"/>
        </w:rPr>
        <w:t xml:space="preserve"> </w:t>
      </w:r>
      <w:r w:rsidRPr="007E5D25">
        <w:rPr>
          <w:rFonts w:ascii="Calibri" w:cs="Calibri"/>
          <w:sz w:val="28"/>
          <w:szCs w:val="28"/>
          <w:lang w:val="en-GB"/>
        </w:rPr>
        <w:t> </w:t>
      </w:r>
      <w:r>
        <w:rPr>
          <w:rFonts w:ascii="Calibri" w:cs="Calibri"/>
          <w:sz w:val="28"/>
          <w:szCs w:val="28"/>
          <w:lang w:val="en-GB"/>
        </w:rPr>
        <w:t xml:space="preserve"> </w:t>
      </w:r>
      <w:r w:rsidRPr="007E5D25">
        <w:rPr>
          <w:rFonts w:ascii="Calibri" w:cs="Calibri"/>
          <w:sz w:val="28"/>
          <w:szCs w:val="28"/>
          <w:lang w:val="en-GB"/>
        </w:rPr>
        <w:t>https://www.academia.edu/35639524/Corporate_social_responsibility_in_mineral_exploration_The_importance_of_communication_and_stakeholder_engagement_in_earning_and_maintaining_the_social_license_to_operate_Geological_Survey_of_Finland</w:t>
      </w:r>
      <w:r w:rsidRPr="001963D9">
        <w:rPr>
          <w:rFonts w:ascii="Calibri" w:cs="Calibri"/>
          <w:sz w:val="28"/>
          <w:szCs w:val="28"/>
          <w:lang w:val="en-GB"/>
        </w:rPr>
        <w:t xml:space="preserve"> </w:t>
      </w:r>
    </w:p>
    <w:p w14:paraId="3E1F9D70" w14:textId="2A032BC9" w:rsidR="001963D9" w:rsidRPr="001963D9" w:rsidRDefault="001963D9" w:rsidP="000B4ABC">
      <w:pPr>
        <w:pStyle w:val="Bibliography"/>
        <w:rPr>
          <w:rFonts w:ascii="Calibri" w:cs="Calibri"/>
          <w:sz w:val="28"/>
          <w:szCs w:val="28"/>
          <w:lang w:val="en-GB"/>
        </w:rPr>
      </w:pPr>
      <w:r w:rsidRPr="001963D9">
        <w:rPr>
          <w:rFonts w:ascii="Calibri" w:cs="Calibri"/>
          <w:sz w:val="28"/>
          <w:szCs w:val="28"/>
          <w:lang w:val="en-GB"/>
        </w:rPr>
        <w:t>Gandhi, S. M., &amp; Sarkar, B. (2016). Science Direct. Geological Exploration. Elsevier EBooks, 159–198. </w:t>
      </w:r>
      <w:hyperlink r:id="rId15" w:history="1">
        <w:r w:rsidRPr="001963D9">
          <w:rPr>
            <w:rFonts w:ascii="Calibri" w:cs="Calibri"/>
            <w:sz w:val="28"/>
            <w:szCs w:val="28"/>
            <w:lang w:val="en-GB"/>
          </w:rPr>
          <w:t>https://doi.org/10.1016/b978-0-12-805329-4.00014-4</w:t>
        </w:r>
      </w:hyperlink>
    </w:p>
    <w:p w14:paraId="24F57DDA" w14:textId="7DAEB867" w:rsidR="007E5D25" w:rsidRDefault="007E5D25" w:rsidP="007E5D25">
      <w:pPr>
        <w:pStyle w:val="Bibliography"/>
        <w:rPr>
          <w:rFonts w:ascii="Calibri" w:cs="Calibri"/>
          <w:sz w:val="28"/>
          <w:szCs w:val="28"/>
          <w:lang w:val="en-GB"/>
        </w:rPr>
      </w:pPr>
      <w:r w:rsidRPr="007E5D25">
        <w:rPr>
          <w:rFonts w:ascii="Calibri" w:cs="Calibri"/>
          <w:sz w:val="28"/>
          <w:szCs w:val="28"/>
          <w:lang w:val="en-GB"/>
        </w:rPr>
        <w:t>Government. N.Z. (2011). AEE. Environmental effect assessment for mineral exploration and prospecting. https://www.doc.govt.nz/globalassets/documents/about-doc/concessions-and-permits/mineral-exploration/eea-mineral-exploration-and-prospecting.pdf</w:t>
      </w:r>
    </w:p>
    <w:p w14:paraId="054BE4B3" w14:textId="49DD8496" w:rsidR="007E5D25" w:rsidRPr="007E5D25" w:rsidRDefault="007E5D25" w:rsidP="007E5D25">
      <w:pPr>
        <w:pStyle w:val="Bibliography"/>
        <w:rPr>
          <w:rFonts w:ascii="Calibri" w:cs="Calibri"/>
          <w:sz w:val="28"/>
          <w:szCs w:val="28"/>
          <w:lang w:val="en-GB"/>
        </w:rPr>
      </w:pPr>
      <w:r w:rsidRPr="007E5D25">
        <w:rPr>
          <w:rFonts w:ascii="Calibri" w:cs="Calibri"/>
          <w:sz w:val="28"/>
          <w:szCs w:val="28"/>
          <w:lang w:val="en-GB"/>
        </w:rPr>
        <w:t xml:space="preserve">Government. N.Z. </w:t>
      </w:r>
      <w:r>
        <w:rPr>
          <w:rFonts w:ascii="Calibri" w:cs="Calibri"/>
          <w:sz w:val="28"/>
          <w:szCs w:val="28"/>
          <w:lang w:val="en-GB"/>
        </w:rPr>
        <w:t xml:space="preserve">(2022). </w:t>
      </w:r>
      <w:r w:rsidRPr="007E5D25">
        <w:rPr>
          <w:rFonts w:ascii="Calibri" w:cs="Calibri"/>
          <w:sz w:val="28"/>
          <w:szCs w:val="28"/>
          <w:lang w:val="en-GB"/>
        </w:rPr>
        <w:t>Crown Minerals Act</w:t>
      </w:r>
      <w:r>
        <w:rPr>
          <w:rFonts w:ascii="Calibri" w:cs="Calibri"/>
          <w:sz w:val="28"/>
          <w:szCs w:val="28"/>
          <w:lang w:val="en-GB"/>
        </w:rPr>
        <w:t xml:space="preserve"> 1991. </w:t>
      </w:r>
      <w:r w:rsidRPr="007E5D25">
        <w:rPr>
          <w:rFonts w:ascii="Calibri" w:cs="Calibri"/>
          <w:sz w:val="28"/>
          <w:szCs w:val="28"/>
          <w:lang w:val="en-GB"/>
        </w:rPr>
        <w:t>Public Act Contents – New Zealand Legislation. No 70</w:t>
      </w:r>
      <w:r>
        <w:rPr>
          <w:rFonts w:ascii="Calibri" w:cs="Calibri"/>
          <w:sz w:val="28"/>
          <w:szCs w:val="28"/>
          <w:lang w:val="en-GB"/>
        </w:rPr>
        <w:t xml:space="preserve">. </w:t>
      </w:r>
      <w:r w:rsidRPr="007E5D25">
        <w:rPr>
          <w:rFonts w:ascii="Calibri" w:cs="Calibri"/>
          <w:sz w:val="28"/>
          <w:szCs w:val="28"/>
          <w:lang w:val="en-GB"/>
        </w:rPr>
        <w:t>https://www.legislation.govt.nz/act/public/1991/0070/latest/DLM242536.html</w:t>
      </w:r>
    </w:p>
    <w:p w14:paraId="5226051B" w14:textId="077DC494" w:rsidR="00AF712C" w:rsidRPr="00AF712C" w:rsidRDefault="00AF712C" w:rsidP="00AF712C">
      <w:pPr>
        <w:pStyle w:val="Bibliography"/>
        <w:rPr>
          <w:rFonts w:ascii="Calibri" w:cs="Calibri"/>
          <w:sz w:val="28"/>
          <w:szCs w:val="28"/>
          <w:lang w:val="en-GB"/>
        </w:rPr>
      </w:pPr>
      <w:r>
        <w:rPr>
          <w:rFonts w:ascii="Calibri" w:cs="Calibri"/>
          <w:sz w:val="28"/>
          <w:szCs w:val="28"/>
          <w:lang w:val="en-GB"/>
        </w:rPr>
        <w:lastRenderedPageBreak/>
        <w:t xml:space="preserve">WHS. (n.d.). Government of Western Australia. </w:t>
      </w:r>
      <w:r w:rsidRPr="00AF712C">
        <w:rPr>
          <w:rFonts w:ascii="Calibri" w:cs="Calibri"/>
          <w:sz w:val="28"/>
          <w:szCs w:val="28"/>
          <w:lang w:val="en-GB"/>
        </w:rPr>
        <w:t xml:space="preserve">Department of Mines, Industry Regulation and Safety. </w:t>
      </w:r>
      <w:r w:rsidRPr="00AF712C">
        <w:rPr>
          <w:rFonts w:ascii="Calibri" w:cs="Calibri"/>
          <w:i/>
          <w:iCs/>
          <w:sz w:val="28"/>
          <w:szCs w:val="28"/>
          <w:lang w:val="en-GB"/>
        </w:rPr>
        <w:t>Guidance about exploration hazards.</w:t>
      </w:r>
      <w:r w:rsidRPr="00AF712C">
        <w:rPr>
          <w:rFonts w:ascii="Calibri" w:cs="Calibri"/>
          <w:sz w:val="28"/>
          <w:szCs w:val="28"/>
          <w:lang w:val="en-GB"/>
        </w:rPr>
        <w:t xml:space="preserve"> https://www.dmp.wa.gov.au/Safety/Guidance-about-exploration-6781.aspx</w:t>
      </w:r>
    </w:p>
    <w:p w14:paraId="0B9C598F" w14:textId="4AE742AB" w:rsidR="001963D9" w:rsidRDefault="001963D9" w:rsidP="001963D9">
      <w:pPr>
        <w:pStyle w:val="Bibliography"/>
        <w:rPr>
          <w:rFonts w:ascii="Calibri" w:cs="Calibri"/>
          <w:sz w:val="28"/>
          <w:szCs w:val="28"/>
          <w:lang w:val="en-GB"/>
        </w:rPr>
      </w:pPr>
      <w:r w:rsidRPr="001963D9">
        <w:rPr>
          <w:rFonts w:ascii="Calibri" w:cs="Calibri"/>
          <w:sz w:val="28"/>
          <w:szCs w:val="28"/>
          <w:lang w:val="en-GB"/>
        </w:rPr>
        <w:t>Jobs4Mining. (2016). Jobs4Mining</w:t>
      </w:r>
      <w:r>
        <w:rPr>
          <w:rFonts w:ascii="Calibri" w:cs="Calibri"/>
          <w:sz w:val="28"/>
          <w:szCs w:val="28"/>
          <w:lang w:val="en-GB"/>
        </w:rPr>
        <w:t xml:space="preserve">. </w:t>
      </w:r>
      <w:r w:rsidRPr="001963D9">
        <w:rPr>
          <w:rFonts w:ascii="Calibri" w:cs="Calibri"/>
          <w:sz w:val="28"/>
          <w:szCs w:val="28"/>
          <w:lang w:val="en-GB"/>
        </w:rPr>
        <w:t xml:space="preserve">Project Director. Mining - EPCM PD. https://www.jobs4mining.com/jobs/4805895/project-director-mining-epcm.asp#:~:text=Ensures </w:t>
      </w:r>
    </w:p>
    <w:p w14:paraId="448120FB" w14:textId="5BA25A8D" w:rsidR="000B4ABC" w:rsidRDefault="001963D9" w:rsidP="000B4ABC">
      <w:pPr>
        <w:pStyle w:val="Bibliography"/>
        <w:rPr>
          <w:rFonts w:ascii="Calibri" w:cs="Calibri"/>
          <w:sz w:val="28"/>
          <w:szCs w:val="28"/>
          <w:lang w:val="en-GB"/>
        </w:rPr>
      </w:pPr>
      <w:r>
        <w:rPr>
          <w:rFonts w:ascii="Calibri" w:cs="Calibri"/>
          <w:sz w:val="28"/>
          <w:szCs w:val="28"/>
          <w:lang w:val="en-GB"/>
        </w:rPr>
        <w:t xml:space="preserve"> </w:t>
      </w:r>
      <w:r w:rsidRPr="001963D9">
        <w:rPr>
          <w:rFonts w:ascii="Calibri" w:cs="Calibri"/>
          <w:sz w:val="28"/>
          <w:szCs w:val="28"/>
          <w:lang w:val="en-GB"/>
        </w:rPr>
        <w:t>Ihirangi</w:t>
      </w:r>
      <w:r>
        <w:rPr>
          <w:color w:val="003D59"/>
          <w:spacing w:val="-4"/>
          <w:sz w:val="38"/>
          <w:szCs w:val="38"/>
        </w:rPr>
        <w:t xml:space="preserve">. </w:t>
      </w:r>
      <w:r>
        <w:rPr>
          <w:rFonts w:ascii="Calibri" w:cs="Calibri"/>
          <w:sz w:val="28"/>
          <w:szCs w:val="28"/>
          <w:lang w:val="en-GB"/>
        </w:rPr>
        <w:t xml:space="preserve">(2022). </w:t>
      </w:r>
      <w:r w:rsidRPr="001963D9">
        <w:rPr>
          <w:rFonts w:ascii="Calibri" w:cs="Calibri"/>
          <w:sz w:val="28"/>
          <w:szCs w:val="28"/>
          <w:lang w:val="en-GB"/>
        </w:rPr>
        <w:t xml:space="preserve">Ministry for the Environment. </w:t>
      </w:r>
      <w:r>
        <w:rPr>
          <w:rFonts w:ascii="Calibri" w:cs="Calibri"/>
          <w:sz w:val="28"/>
          <w:szCs w:val="28"/>
          <w:lang w:val="en-GB"/>
        </w:rPr>
        <w:t xml:space="preserve">Government of New Zealand.  </w:t>
      </w:r>
      <w:r w:rsidRPr="001963D9">
        <w:rPr>
          <w:rFonts w:ascii="Calibri" w:cs="Calibri"/>
          <w:i/>
          <w:iCs/>
          <w:sz w:val="28"/>
          <w:szCs w:val="28"/>
          <w:lang w:val="en-GB"/>
        </w:rPr>
        <w:t>Exploring an indigenous worldview framework for the national climate change adaptation plan.</w:t>
      </w:r>
      <w:r w:rsidRPr="001963D9">
        <w:rPr>
          <w:rFonts w:ascii="Calibri" w:cs="Calibri"/>
          <w:sz w:val="28"/>
          <w:szCs w:val="28"/>
          <w:lang w:val="en-GB"/>
        </w:rPr>
        <w:t xml:space="preserve"> </w:t>
      </w:r>
      <w:r w:rsidR="000B4ABC" w:rsidRPr="000B4ABC">
        <w:rPr>
          <w:rFonts w:ascii="Calibri" w:cs="Calibri"/>
          <w:sz w:val="28"/>
          <w:szCs w:val="28"/>
          <w:lang w:val="en-GB"/>
        </w:rPr>
        <w:t>https://environment.govt.nz/publications/exploring-an-indigenous-worldview-framework-for-the-national-climate-change-adaptation-plan/</w:t>
      </w:r>
    </w:p>
    <w:p w14:paraId="4AC6B779" w14:textId="3BE75C3C" w:rsidR="000B4ABC" w:rsidRPr="000B4ABC" w:rsidRDefault="009B3137" w:rsidP="000B4ABC">
      <w:pPr>
        <w:pStyle w:val="Bibliography"/>
        <w:rPr>
          <w:rFonts w:ascii="Calibri" w:cs="Calibri"/>
          <w:sz w:val="28"/>
          <w:szCs w:val="28"/>
          <w:lang w:val="en-GB"/>
        </w:rPr>
      </w:pPr>
      <w:r>
        <w:rPr>
          <w:rFonts w:ascii="Calibri" w:cs="Calibri"/>
          <w:sz w:val="28"/>
          <w:szCs w:val="28"/>
          <w:lang w:val="en-GB"/>
        </w:rPr>
        <w:t>.</w:t>
      </w:r>
      <w:r w:rsidR="000B4ABC" w:rsidRPr="000B4ABC">
        <w:rPr>
          <w:rFonts w:ascii="Calibri" w:cs="Calibri"/>
          <w:sz w:val="28"/>
          <w:szCs w:val="28"/>
          <w:lang w:val="en-GB"/>
        </w:rPr>
        <w:fldChar w:fldCharType="begin"/>
      </w:r>
      <w:r w:rsidR="000B4ABC" w:rsidRPr="000B4ABC">
        <w:rPr>
          <w:rFonts w:ascii="Calibri" w:cs="Calibri"/>
          <w:sz w:val="28"/>
          <w:szCs w:val="28"/>
          <w:lang w:val="en-GB"/>
        </w:rPr>
        <w:instrText xml:space="preserve"> ADDIN ZOTERO_BIBL {"uncited":[],"omitted":[],"custom":[]} CSL_BIBLIOGRAPHY </w:instrText>
      </w:r>
      <w:r w:rsidR="000B4ABC" w:rsidRPr="000B4ABC">
        <w:rPr>
          <w:rFonts w:ascii="Calibri" w:cs="Calibri"/>
          <w:sz w:val="28"/>
          <w:szCs w:val="28"/>
          <w:lang w:val="en-GB"/>
        </w:rPr>
        <w:fldChar w:fldCharType="separate"/>
      </w:r>
      <w:r w:rsidR="000B4ABC" w:rsidRPr="000B4ABC">
        <w:rPr>
          <w:rFonts w:ascii="Calibri" w:cs="Calibri"/>
          <w:sz w:val="28"/>
          <w:szCs w:val="28"/>
          <w:lang w:val="en-GB"/>
        </w:rPr>
        <w:t>ISO  (</w:t>
      </w:r>
      <w:r w:rsidR="000B4ABC">
        <w:rPr>
          <w:rFonts w:ascii="Calibri" w:cs="Calibri"/>
          <w:sz w:val="28"/>
          <w:szCs w:val="28"/>
          <w:lang w:val="en-GB"/>
        </w:rPr>
        <w:t xml:space="preserve"> 2021</w:t>
      </w:r>
      <w:r w:rsidR="000B4ABC" w:rsidRPr="000B4ABC">
        <w:rPr>
          <w:rFonts w:ascii="Calibri" w:cs="Calibri"/>
          <w:sz w:val="28"/>
          <w:szCs w:val="28"/>
          <w:lang w:val="en-GB"/>
        </w:rPr>
        <w:t xml:space="preserve">), </w:t>
      </w:r>
      <w:r w:rsidR="000B4ABC">
        <w:rPr>
          <w:rFonts w:ascii="Calibri" w:cs="Calibri"/>
          <w:sz w:val="28"/>
          <w:szCs w:val="28"/>
          <w:lang w:val="en-GB"/>
        </w:rPr>
        <w:t xml:space="preserve">ISO. ISO 26000:2010. </w:t>
      </w:r>
      <w:r w:rsidR="000B4ABC" w:rsidRPr="000B4ABC">
        <w:rPr>
          <w:rFonts w:ascii="Calibri" w:cs="Calibri"/>
          <w:i/>
          <w:iCs/>
          <w:sz w:val="28"/>
          <w:szCs w:val="28"/>
          <w:lang w:val="en-GB"/>
        </w:rPr>
        <w:t>Guidance on social responsibility</w:t>
      </w:r>
      <w:r w:rsidR="000B4ABC" w:rsidRPr="000B4ABC">
        <w:rPr>
          <w:rFonts w:ascii="Calibri" w:cs="Calibri"/>
          <w:sz w:val="28"/>
          <w:szCs w:val="28"/>
          <w:lang w:val="en-GB"/>
        </w:rPr>
        <w:t>. https://www.iso.org/obp/ui/#iso:std:iso:26000:ed-1:v1:en</w:t>
      </w:r>
    </w:p>
    <w:p w14:paraId="347D5E37" w14:textId="4479839C" w:rsidR="001963D9" w:rsidRPr="001963D9" w:rsidRDefault="000B4ABC" w:rsidP="000B4ABC">
      <w:pPr>
        <w:pStyle w:val="Bibliography"/>
        <w:rPr>
          <w:rFonts w:ascii="Calibri" w:cs="Calibri"/>
          <w:sz w:val="28"/>
          <w:szCs w:val="28"/>
          <w:lang w:val="en-GB"/>
        </w:rPr>
      </w:pPr>
      <w:r w:rsidRPr="000B4ABC">
        <w:rPr>
          <w:rFonts w:ascii="Calibri" w:cs="Calibri"/>
          <w:sz w:val="28"/>
          <w:szCs w:val="28"/>
          <w:lang w:val="en-GB"/>
        </w:rPr>
        <w:fldChar w:fldCharType="end"/>
      </w:r>
      <w:r w:rsidR="001963D9" w:rsidRPr="001963D9">
        <w:rPr>
          <w:rFonts w:ascii="Calibri" w:cs="Calibri"/>
          <w:sz w:val="28"/>
          <w:szCs w:val="28"/>
          <w:lang w:val="en-GB"/>
        </w:rPr>
        <w:t xml:space="preserve">NSWPSC. (2021). NSW Public Service Commission. The Capability Framework </w:t>
      </w:r>
      <w:r w:rsidR="001963D9" w:rsidRPr="001963D9">
        <w:rPr>
          <w:sz w:val="28"/>
          <w:szCs w:val="28"/>
          <w:lang w:val="en-GB"/>
        </w:rPr>
        <w:t>https://www.psc.nsw.gov.au/workforce-management/capability-framework/the-capability-framework</w:t>
      </w:r>
    </w:p>
    <w:p w14:paraId="52DCBF1E" w14:textId="50C86181" w:rsidR="002F6638" w:rsidRPr="001963D9" w:rsidRDefault="002F6638" w:rsidP="002F6638">
      <w:pPr>
        <w:pStyle w:val="Bibliography"/>
        <w:rPr>
          <w:rFonts w:ascii="Calibri" w:cs="Calibri"/>
          <w:sz w:val="28"/>
          <w:szCs w:val="28"/>
          <w:lang w:val="en-GB"/>
        </w:rPr>
      </w:pPr>
      <w:r w:rsidRPr="001963D9">
        <w:rPr>
          <w:rFonts w:ascii="Calibri" w:cs="Calibri"/>
          <w:sz w:val="28"/>
          <w:szCs w:val="28"/>
          <w:lang w:val="en-GB"/>
        </w:rPr>
        <w:t>NZPAM. (20</w:t>
      </w:r>
      <w:r w:rsidR="007E5D25">
        <w:rPr>
          <w:rFonts w:ascii="Calibri" w:cs="Calibri"/>
          <w:sz w:val="28"/>
          <w:szCs w:val="28"/>
          <w:lang w:val="en-GB"/>
        </w:rPr>
        <w:t>14</w:t>
      </w:r>
      <w:r w:rsidRPr="001963D9">
        <w:rPr>
          <w:rFonts w:ascii="Calibri" w:cs="Calibri"/>
          <w:sz w:val="28"/>
          <w:szCs w:val="28"/>
          <w:lang w:val="en-GB"/>
        </w:rPr>
        <w:t>). </w:t>
      </w:r>
      <w:r w:rsidR="007E5D25">
        <w:rPr>
          <w:rFonts w:ascii="Calibri" w:cs="Calibri"/>
          <w:sz w:val="28"/>
          <w:szCs w:val="28"/>
          <w:lang w:val="en-GB"/>
        </w:rPr>
        <w:t xml:space="preserve">NZPAM. </w:t>
      </w:r>
      <w:r w:rsidRPr="001963D9">
        <w:rPr>
          <w:rFonts w:ascii="Calibri" w:cs="Calibri"/>
          <w:sz w:val="28"/>
          <w:szCs w:val="28"/>
          <w:lang w:val="en-GB"/>
        </w:rPr>
        <w:t xml:space="preserve">New Zealand Petroleum and Minerals. </w:t>
      </w:r>
      <w:r w:rsidR="007E5D25">
        <w:rPr>
          <w:rFonts w:ascii="Calibri" w:cs="Calibri"/>
          <w:i/>
          <w:iCs/>
          <w:sz w:val="28"/>
          <w:szCs w:val="28"/>
          <w:lang w:val="en-GB"/>
        </w:rPr>
        <w:t>Best practice guidelines for engaging with Māori</w:t>
      </w:r>
      <w:r w:rsidRPr="001963D9">
        <w:rPr>
          <w:rFonts w:ascii="Calibri" w:cs="Calibri"/>
          <w:i/>
          <w:iCs/>
          <w:sz w:val="28"/>
          <w:szCs w:val="28"/>
          <w:lang w:val="en-GB"/>
        </w:rPr>
        <w:t>.</w:t>
      </w:r>
      <w:r w:rsidRPr="001963D9">
        <w:rPr>
          <w:rFonts w:ascii="Calibri" w:cs="Calibri"/>
          <w:sz w:val="28"/>
          <w:szCs w:val="28"/>
          <w:lang w:val="en-GB"/>
        </w:rPr>
        <w:t xml:space="preserve"> Retrieved 28 March 2023, from </w:t>
      </w:r>
      <w:r w:rsidR="007E5D25" w:rsidRPr="007E5D25">
        <w:rPr>
          <w:rFonts w:ascii="Calibri" w:cs="Calibri"/>
          <w:sz w:val="28"/>
          <w:szCs w:val="28"/>
          <w:lang w:val="en-GB"/>
        </w:rPr>
        <w:lastRenderedPageBreak/>
        <w:t>https://www.nzpam.govt.nz/assets/Uploads/doing-business/engagement-with-maori-guidelines.pdf</w:t>
      </w:r>
      <w:r w:rsidR="007E5D25">
        <w:rPr>
          <w:rFonts w:ascii="Calibri" w:cs="Calibri"/>
          <w:sz w:val="28"/>
          <w:szCs w:val="28"/>
          <w:lang w:val="en-GB"/>
        </w:rPr>
        <w:t xml:space="preserve"> </w:t>
      </w:r>
    </w:p>
    <w:p w14:paraId="2303CFC6" w14:textId="63BA7455" w:rsidR="007E5D25" w:rsidRDefault="007E5D25" w:rsidP="007E5D25">
      <w:pPr>
        <w:pStyle w:val="Bibliography"/>
        <w:rPr>
          <w:rFonts w:ascii="Calibri" w:cs="Calibri"/>
          <w:sz w:val="28"/>
          <w:szCs w:val="28"/>
          <w:lang w:val="en-GB"/>
        </w:rPr>
      </w:pPr>
      <w:r w:rsidRPr="001963D9">
        <w:rPr>
          <w:rFonts w:ascii="Calibri" w:cs="Calibri"/>
          <w:sz w:val="28"/>
          <w:szCs w:val="28"/>
          <w:lang w:val="en-GB"/>
        </w:rPr>
        <w:t xml:space="preserve">NZPAM. (2021). New Zealand Petroleum and Minerals. </w:t>
      </w:r>
      <w:r w:rsidRPr="001963D9">
        <w:rPr>
          <w:rFonts w:ascii="Calibri" w:cs="Calibri"/>
          <w:i/>
          <w:iCs/>
          <w:sz w:val="28"/>
          <w:szCs w:val="28"/>
          <w:lang w:val="en-GB"/>
        </w:rPr>
        <w:t>Value and benefits to New Zealand.</w:t>
      </w:r>
      <w:r w:rsidRPr="001963D9">
        <w:rPr>
          <w:rFonts w:ascii="Calibri" w:cs="Calibri"/>
          <w:sz w:val="28"/>
          <w:szCs w:val="28"/>
          <w:lang w:val="en-GB"/>
        </w:rPr>
        <w:t> Retrieved 28 March 2023, from https://www.nzpam.govt.nz/nz-industry/value-benefits/</w:t>
      </w:r>
    </w:p>
    <w:p w14:paraId="283EC0F6" w14:textId="4CF30B42" w:rsidR="001963D9" w:rsidRPr="001963D9" w:rsidRDefault="001963D9" w:rsidP="001963D9">
      <w:pPr>
        <w:pStyle w:val="Bibliography"/>
        <w:rPr>
          <w:rFonts w:ascii="Calibri" w:cs="Calibri"/>
          <w:sz w:val="28"/>
          <w:szCs w:val="28"/>
          <w:lang w:val="en-GB"/>
        </w:rPr>
      </w:pPr>
      <w:r w:rsidRPr="001963D9">
        <w:rPr>
          <w:rFonts w:ascii="Calibri" w:cs="Calibri"/>
          <w:sz w:val="28"/>
          <w:szCs w:val="28"/>
          <w:lang w:val="en-GB"/>
        </w:rPr>
        <w:t>OAG. (2023). Office of the Auditor-General New Zealand. Integrity and how to support it. https://oag.parliament.nz/good-practice/integrity</w:t>
      </w:r>
    </w:p>
    <w:p w14:paraId="185E5887" w14:textId="77777777" w:rsidR="001963D9" w:rsidRPr="001963D9" w:rsidRDefault="001963D9" w:rsidP="001963D9">
      <w:pPr>
        <w:pStyle w:val="Bibliography"/>
        <w:rPr>
          <w:rFonts w:ascii="Calibri" w:cs="Calibri"/>
          <w:sz w:val="28"/>
          <w:szCs w:val="28"/>
          <w:lang w:val="en-GB"/>
        </w:rPr>
      </w:pPr>
      <w:r>
        <w:rPr>
          <w:rFonts w:ascii="Calibri" w:cs="Calibri"/>
          <w:sz w:val="28"/>
          <w:szCs w:val="28"/>
          <w:lang w:val="en-GB"/>
        </w:rPr>
        <w:t xml:space="preserve">Regional </w:t>
      </w:r>
      <w:r w:rsidRPr="001963D9">
        <w:rPr>
          <w:rFonts w:ascii="Calibri" w:cs="Calibri"/>
          <w:sz w:val="28"/>
          <w:szCs w:val="28"/>
          <w:lang w:val="en-GB"/>
        </w:rPr>
        <w:t xml:space="preserve">NSW. (2021). </w:t>
      </w:r>
      <w:r>
        <w:rPr>
          <w:rFonts w:ascii="Calibri" w:cs="Calibri"/>
          <w:sz w:val="28"/>
          <w:szCs w:val="28"/>
          <w:lang w:val="en-GB"/>
        </w:rPr>
        <w:t xml:space="preserve">Regional </w:t>
      </w:r>
      <w:r w:rsidRPr="001963D9">
        <w:rPr>
          <w:rFonts w:ascii="Calibri" w:cs="Calibri"/>
          <w:sz w:val="28"/>
          <w:szCs w:val="28"/>
          <w:lang w:val="en-GB"/>
        </w:rPr>
        <w:t>NSW</w:t>
      </w:r>
      <w:r>
        <w:rPr>
          <w:rFonts w:ascii="Calibri" w:cs="Calibri"/>
          <w:sz w:val="28"/>
          <w:szCs w:val="28"/>
          <w:lang w:val="en-GB"/>
        </w:rPr>
        <w:t xml:space="preserve">. </w:t>
      </w:r>
      <w:r w:rsidRPr="001963D9">
        <w:rPr>
          <w:rFonts w:ascii="Calibri" w:cs="Calibri"/>
          <w:sz w:val="28"/>
          <w:szCs w:val="28"/>
          <w:lang w:val="en-GB"/>
        </w:rPr>
        <w:t xml:space="preserve"> </w:t>
      </w:r>
      <w:r>
        <w:rPr>
          <w:rFonts w:ascii="Calibri" w:cs="Calibri"/>
          <w:sz w:val="28"/>
          <w:szCs w:val="28"/>
          <w:lang w:val="en-GB"/>
        </w:rPr>
        <w:t xml:space="preserve">Role description. </w:t>
      </w:r>
      <w:r w:rsidRPr="001963D9">
        <w:rPr>
          <w:rFonts w:ascii="Calibri" w:cs="Calibri"/>
          <w:sz w:val="28"/>
          <w:szCs w:val="28"/>
          <w:lang w:val="en-GB"/>
        </w:rPr>
        <w:t xml:space="preserve"> Manager Mining and Exploration Assessment. https://files.jobs.nsw.gov.au/o5gkef</w:t>
      </w:r>
    </w:p>
    <w:p w14:paraId="7036D6BA" w14:textId="0F8504FB" w:rsidR="00E8618F" w:rsidRDefault="00E8618F" w:rsidP="00E8618F">
      <w:pPr>
        <w:pStyle w:val="Bibliography"/>
        <w:rPr>
          <w:rFonts w:ascii="Calibri" w:cs="Calibri"/>
          <w:sz w:val="28"/>
          <w:szCs w:val="28"/>
          <w:lang w:val="en-GB"/>
        </w:rPr>
      </w:pPr>
      <w:r w:rsidRPr="001963D9">
        <w:rPr>
          <w:rFonts w:ascii="Calibri" w:cs="Calibri"/>
          <w:sz w:val="28"/>
          <w:szCs w:val="28"/>
          <w:lang w:val="en-GB"/>
        </w:rPr>
        <w:t xml:space="preserve">RSC. (n.d.) RSC Mining &amp; Mineral Exploration. Governance. </w:t>
      </w:r>
      <w:r w:rsidRPr="001963D9">
        <w:rPr>
          <w:rFonts w:ascii="Calibri" w:cs="Calibri"/>
          <w:i/>
          <w:iCs/>
          <w:sz w:val="28"/>
          <w:szCs w:val="28"/>
          <w:lang w:val="en-GB"/>
        </w:rPr>
        <w:t>Code of conduct</w:t>
      </w:r>
      <w:r w:rsidRPr="001963D9">
        <w:rPr>
          <w:rFonts w:ascii="Calibri" w:cs="Calibri"/>
          <w:sz w:val="28"/>
          <w:szCs w:val="28"/>
          <w:lang w:val="en-GB"/>
        </w:rPr>
        <w:t>. https://www.rscmme.com/governance</w:t>
      </w:r>
    </w:p>
    <w:p w14:paraId="1F0D7318" w14:textId="7386A33C" w:rsidR="001963D9" w:rsidRDefault="001963D9" w:rsidP="002F6638">
      <w:pPr>
        <w:pStyle w:val="Bibliography"/>
        <w:rPr>
          <w:rFonts w:ascii="Calibri" w:cs="Calibri"/>
          <w:sz w:val="28"/>
          <w:szCs w:val="28"/>
          <w:lang w:val="en-GB"/>
        </w:rPr>
      </w:pPr>
      <w:r w:rsidRPr="001963D9">
        <w:rPr>
          <w:rFonts w:ascii="Calibri" w:cs="Calibri"/>
          <w:sz w:val="28"/>
          <w:szCs w:val="28"/>
          <w:lang w:val="en-GB"/>
        </w:rPr>
        <w:t>Rolleston, T. (2021). </w:t>
      </w:r>
      <w:r>
        <w:rPr>
          <w:rFonts w:ascii="Calibri" w:cs="Calibri"/>
          <w:sz w:val="28"/>
          <w:szCs w:val="28"/>
          <w:lang w:val="en-GB"/>
        </w:rPr>
        <w:t xml:space="preserve">RNZ. </w:t>
      </w:r>
      <w:r w:rsidRPr="001963D9">
        <w:rPr>
          <w:rFonts w:ascii="Calibri" w:cs="Calibri"/>
          <w:sz w:val="28"/>
          <w:szCs w:val="28"/>
          <w:lang w:val="en-GB"/>
        </w:rPr>
        <w:t xml:space="preserve">Treaty settlement legislation for Hawke’s Bay hapū passes final reading.  https://www.rnz.co.nz/news/te-manu-korihi/457431/treaty-settlement-legislation-for-hawke-s-bay-hapu-passes-final-reading </w:t>
      </w:r>
    </w:p>
    <w:p w14:paraId="5E6415C1" w14:textId="77777777" w:rsidR="007E5D25" w:rsidRPr="007E5D25" w:rsidRDefault="007E5D25" w:rsidP="007E5D25">
      <w:pPr>
        <w:pStyle w:val="Bibliography"/>
        <w:rPr>
          <w:rFonts w:ascii="Calibri" w:cs="Calibri"/>
          <w:sz w:val="28"/>
          <w:szCs w:val="28"/>
          <w:lang w:val="en-GB"/>
        </w:rPr>
      </w:pPr>
      <w:r w:rsidRPr="007E5D25">
        <w:rPr>
          <w:rFonts w:ascii="Calibri" w:cs="Calibri"/>
          <w:sz w:val="28"/>
          <w:szCs w:val="28"/>
          <w:lang w:val="en-GB"/>
        </w:rPr>
        <w:t>Ruwhiu, D., &amp; Elkin, G. (2016). Converging pathways of contemporary leadership: In the footsteps of Māori and servant leadership. Leadership, 12(3), 308–323. https://doi.org/10.1177/1742715015626326</w:t>
      </w:r>
    </w:p>
    <w:p w14:paraId="529A3C63" w14:textId="4E97EDEE" w:rsidR="008B5A3C" w:rsidRPr="008B5A3C" w:rsidRDefault="008B5A3C" w:rsidP="008B5A3C">
      <w:pPr>
        <w:pStyle w:val="Bibliography"/>
        <w:rPr>
          <w:rFonts w:ascii="Calibri" w:cs="Calibri"/>
          <w:sz w:val="28"/>
          <w:szCs w:val="28"/>
          <w:lang w:val="en-GB"/>
        </w:rPr>
      </w:pPr>
      <w:r w:rsidRPr="008B5A3C">
        <w:rPr>
          <w:rFonts w:ascii="Calibri" w:cs="Calibri"/>
          <w:sz w:val="28"/>
          <w:szCs w:val="28"/>
          <w:lang w:val="en-GB"/>
        </w:rPr>
        <w:t xml:space="preserve">Ruckstuhl, K., Carter, L., Easterbrook, L., Gorman, A. R., Rae, H., Ruru, J., … Turner, R. (2013). Maori and Mining. Te Poutama Maori, University of </w:t>
      </w:r>
      <w:r w:rsidRPr="008B5A3C">
        <w:rPr>
          <w:rFonts w:ascii="Calibri" w:cs="Calibri"/>
          <w:sz w:val="28"/>
          <w:szCs w:val="28"/>
          <w:lang w:val="en-GB"/>
        </w:rPr>
        <w:lastRenderedPageBreak/>
        <w:t>Otago, The Maori and Mining Research Team. Retrieved from http://hdl.handle.net/10523/4362</w:t>
      </w:r>
    </w:p>
    <w:p w14:paraId="4019F858" w14:textId="1508E9E2" w:rsidR="00D20266" w:rsidRPr="00D20266" w:rsidRDefault="00D20266" w:rsidP="002F6638">
      <w:pPr>
        <w:pStyle w:val="Bibliography"/>
        <w:rPr>
          <w:rFonts w:ascii="Calibri" w:cs="Calibri"/>
          <w:sz w:val="28"/>
          <w:szCs w:val="28"/>
          <w:lang w:val="en-GB"/>
        </w:rPr>
      </w:pPr>
      <w:r>
        <w:rPr>
          <w:rFonts w:ascii="Calibri" w:cs="Calibri"/>
          <w:sz w:val="28"/>
          <w:szCs w:val="28"/>
          <w:lang w:val="en-GB"/>
        </w:rPr>
        <w:t xml:space="preserve">SRK. (n.d.). SRK Consulting. </w:t>
      </w:r>
      <w:r w:rsidRPr="00D20266">
        <w:rPr>
          <w:rFonts w:ascii="Calibri" w:cs="Calibri"/>
          <w:sz w:val="28"/>
          <w:szCs w:val="28"/>
          <w:lang w:val="en-GB"/>
        </w:rPr>
        <w:t xml:space="preserve">Mining Exploration Operations | </w:t>
      </w:r>
      <w:r>
        <w:rPr>
          <w:rFonts w:ascii="Calibri" w:cs="Calibri"/>
          <w:i/>
          <w:iCs/>
          <w:sz w:val="28"/>
          <w:szCs w:val="28"/>
          <w:lang w:val="en-GB"/>
        </w:rPr>
        <w:t>Exploration operation health and safety</w:t>
      </w:r>
      <w:r w:rsidR="003458DB">
        <w:rPr>
          <w:rFonts w:ascii="Calibri" w:cs="Calibri"/>
          <w:sz w:val="28"/>
          <w:szCs w:val="28"/>
          <w:lang w:val="en-GB"/>
        </w:rPr>
        <w:t xml:space="preserve">. </w:t>
      </w:r>
      <w:r w:rsidRPr="00D20266">
        <w:rPr>
          <w:rFonts w:ascii="Calibri" w:cs="Calibri"/>
          <w:sz w:val="28"/>
          <w:szCs w:val="28"/>
          <w:lang w:val="en-GB"/>
        </w:rPr>
        <w:t> </w:t>
      </w:r>
      <w:hyperlink r:id="rId16" w:history="1">
        <w:r w:rsidRPr="00D20266">
          <w:rPr>
            <w:rFonts w:ascii="Calibri" w:cs="Calibri"/>
            <w:sz w:val="28"/>
            <w:szCs w:val="28"/>
            <w:lang w:val="en-GB"/>
          </w:rPr>
          <w:t>https://www.srk.com/en/services/exploration-operation-health-and-safety</w:t>
        </w:r>
      </w:hyperlink>
    </w:p>
    <w:p w14:paraId="442F17F4" w14:textId="3876C96C" w:rsidR="007E5D25" w:rsidRPr="007E5D25" w:rsidRDefault="007E5D25" w:rsidP="002F6638">
      <w:pPr>
        <w:pStyle w:val="Bibliography"/>
        <w:rPr>
          <w:rFonts w:ascii="Calibri" w:cs="Calibri"/>
          <w:sz w:val="28"/>
          <w:szCs w:val="28"/>
          <w:lang w:val="en-GB"/>
        </w:rPr>
      </w:pPr>
      <w:r w:rsidRPr="007E5D25">
        <w:rPr>
          <w:rFonts w:ascii="Calibri" w:cs="Calibri"/>
          <w:sz w:val="28"/>
          <w:szCs w:val="28"/>
          <w:lang w:val="en-GB"/>
        </w:rPr>
        <w:t>Stobierski, T. (2021). HBR Business Insights Blog. Types of Corporate Social Responsibility to Be Aware Of. https://online.hbs.edu/blog/post/types-of-corporate-social-responsibility</w:t>
      </w:r>
    </w:p>
    <w:p w14:paraId="61B1FD0F" w14:textId="32355C9F" w:rsidR="002F6638" w:rsidRDefault="002F6638" w:rsidP="002F6638">
      <w:pPr>
        <w:pStyle w:val="Bibliography"/>
        <w:rPr>
          <w:rFonts w:ascii="Calibri" w:cs="Calibri"/>
          <w:sz w:val="28"/>
          <w:szCs w:val="28"/>
          <w:lang w:val="en-GB"/>
        </w:rPr>
      </w:pPr>
      <w:r w:rsidRPr="001963D9">
        <w:rPr>
          <w:rFonts w:ascii="Calibri" w:cs="Calibri"/>
          <w:sz w:val="28"/>
          <w:szCs w:val="28"/>
          <w:lang w:val="en-GB"/>
        </w:rPr>
        <w:t>Sykes, J. P., &amp; Trench, A. (2017). Reseach Gate. Culture, leadership and other “soft skills” in minerals exploration: the emperor or the emperor’s new clothes? </w:t>
      </w:r>
      <w:hyperlink r:id="rId17" w:history="1">
        <w:r w:rsidRPr="001963D9">
          <w:rPr>
            <w:rFonts w:ascii="Calibri" w:cs="Calibri"/>
            <w:sz w:val="28"/>
            <w:szCs w:val="28"/>
            <w:lang w:val="en-GB"/>
          </w:rPr>
          <w:t>https://doi.org/10.13140/RG.2.2.11291.98087</w:t>
        </w:r>
      </w:hyperlink>
    </w:p>
    <w:p w14:paraId="5FE18FF2" w14:textId="71F44E05" w:rsidR="001963D9" w:rsidRDefault="001963D9" w:rsidP="001963D9">
      <w:pPr>
        <w:pStyle w:val="Bibliography"/>
        <w:rPr>
          <w:rFonts w:ascii="Calibri" w:cs="Calibri"/>
          <w:sz w:val="28"/>
          <w:szCs w:val="28"/>
          <w:lang w:val="en-GB"/>
        </w:rPr>
      </w:pPr>
      <w:r w:rsidRPr="001963D9">
        <w:rPr>
          <w:rFonts w:ascii="Calibri" w:cs="Calibri"/>
          <w:sz w:val="28"/>
          <w:szCs w:val="28"/>
          <w:lang w:val="en-GB"/>
        </w:rPr>
        <w:t>TPK. (2022). Te Puni Kōkiri. Te ao Māori. UN Declaration on the Rights of Indigenous Peoples.  https://www.tpk.govt.nz/en/a-matou-whakaarotau/te-ao-maori/un-declaration-on-the-rights-of-indigenous-peoples#:~:text=New%20Zealand%20is%20committed%20to,addressing%20indigenous%20rights%20and%20interests.</w:t>
      </w:r>
    </w:p>
    <w:p w14:paraId="0969ABBC" w14:textId="40AD53FC" w:rsidR="007E5D25" w:rsidRPr="007E5D25" w:rsidRDefault="007E5D25" w:rsidP="007E5D25">
      <w:pPr>
        <w:pStyle w:val="Bibliography"/>
        <w:rPr>
          <w:rFonts w:ascii="Calibri" w:cs="Calibri"/>
          <w:sz w:val="28"/>
          <w:szCs w:val="28"/>
          <w:lang w:val="en-GB"/>
        </w:rPr>
      </w:pPr>
      <w:r w:rsidRPr="007E5D25">
        <w:rPr>
          <w:rFonts w:ascii="Calibri" w:cs="Calibri"/>
          <w:sz w:val="28"/>
          <w:szCs w:val="28"/>
          <w:lang w:val="en-GB"/>
        </w:rPr>
        <w:t xml:space="preserve">Woods, M. (2019). New Zealand </w:t>
      </w:r>
      <w:r>
        <w:rPr>
          <w:rFonts w:ascii="Calibri" w:cs="Calibri"/>
          <w:sz w:val="28"/>
          <w:szCs w:val="28"/>
          <w:lang w:val="en-GB"/>
        </w:rPr>
        <w:t>Ministry</w:t>
      </w:r>
      <w:r w:rsidRPr="007E5D25">
        <w:rPr>
          <w:rFonts w:ascii="Calibri" w:cs="Calibri"/>
          <w:sz w:val="28"/>
          <w:szCs w:val="28"/>
          <w:lang w:val="en-GB"/>
        </w:rPr>
        <w:t xml:space="preserve"> of business innovation and employment. </w:t>
      </w:r>
      <w:r>
        <w:rPr>
          <w:rFonts w:ascii="Calibri" w:cs="Calibri"/>
          <w:sz w:val="28"/>
          <w:szCs w:val="28"/>
          <w:lang w:val="en-GB"/>
        </w:rPr>
        <w:t xml:space="preserve">Responsibly delivering value. </w:t>
      </w:r>
      <w:r w:rsidRPr="007E5D25">
        <w:rPr>
          <w:i/>
          <w:iCs/>
          <w:sz w:val="28"/>
          <w:szCs w:val="28"/>
        </w:rPr>
        <w:t>A Minerals and Petroleum Resource Strategy for Aotearoa New Zealand: 2019–2029</w:t>
      </w:r>
      <w:r>
        <w:rPr>
          <w:i/>
          <w:iCs/>
          <w:sz w:val="28"/>
          <w:szCs w:val="28"/>
        </w:rPr>
        <w:t>.</w:t>
      </w:r>
      <w:r>
        <w:rPr>
          <w:sz w:val="28"/>
          <w:szCs w:val="28"/>
        </w:rPr>
        <w:t xml:space="preserve"> </w:t>
      </w:r>
      <w:r w:rsidRPr="007E5D25">
        <w:rPr>
          <w:sz w:val="28"/>
          <w:szCs w:val="28"/>
        </w:rPr>
        <w:lastRenderedPageBreak/>
        <w:t>https://www.mbie.govt.nz/dmsdocument/7148-responsibly-delivering-value-a-minerals-and-petroleum-strategy-for-aotearoa-new-zealand-2019-2029</w:t>
      </w:r>
    </w:p>
    <w:p w14:paraId="6DD1D0F9" w14:textId="48C7C0DC" w:rsidR="00AF712C" w:rsidRPr="00AF712C" w:rsidRDefault="00AF712C" w:rsidP="001963D9">
      <w:pPr>
        <w:pStyle w:val="Bibliography"/>
        <w:rPr>
          <w:rFonts w:ascii="Calibri" w:cs="Calibri"/>
          <w:sz w:val="28"/>
          <w:szCs w:val="28"/>
          <w:lang w:val="en-GB"/>
        </w:rPr>
      </w:pPr>
      <w:r>
        <w:rPr>
          <w:rFonts w:ascii="Calibri" w:cs="Calibri"/>
          <w:sz w:val="28"/>
          <w:szCs w:val="28"/>
          <w:lang w:val="en-GB"/>
        </w:rPr>
        <w:t xml:space="preserve">Worksafe. (n.d.). Worksafe NZ. </w:t>
      </w:r>
      <w:r w:rsidRPr="00AF712C">
        <w:rPr>
          <w:rFonts w:ascii="Calibri" w:cs="Calibri"/>
          <w:sz w:val="28"/>
          <w:szCs w:val="28"/>
          <w:lang w:val="en-GB"/>
        </w:rPr>
        <w:t xml:space="preserve">Mining. </w:t>
      </w:r>
      <w:r>
        <w:rPr>
          <w:rFonts w:ascii="Calibri" w:cs="Calibri"/>
          <w:i/>
          <w:iCs/>
          <w:sz w:val="28"/>
          <w:szCs w:val="28"/>
          <w:lang w:val="en-GB"/>
        </w:rPr>
        <w:t xml:space="preserve">A hazard management system for mining operations. </w:t>
      </w:r>
      <w:r w:rsidRPr="00AF712C">
        <w:rPr>
          <w:rFonts w:ascii="Calibri" w:cs="Calibri"/>
          <w:sz w:val="28"/>
          <w:szCs w:val="28"/>
          <w:lang w:val="en-GB"/>
        </w:rPr>
        <w:t>https://www.worksafe.govt.nz/topic-and-industry/extractives/mining/a-hazard-management-system-for-mining-operations</w:t>
      </w:r>
      <w:r>
        <w:rPr>
          <w:rFonts w:ascii="Calibri" w:cs="Calibri"/>
          <w:sz w:val="28"/>
          <w:szCs w:val="28"/>
          <w:lang w:val="en-GB"/>
        </w:rPr>
        <w:t xml:space="preserve"> </w:t>
      </w:r>
    </w:p>
    <w:p w14:paraId="63DE453B" w14:textId="200EAB64" w:rsidR="001963D9" w:rsidRDefault="001963D9" w:rsidP="001963D9">
      <w:pPr>
        <w:pStyle w:val="Bibliography"/>
        <w:rPr>
          <w:rFonts w:ascii="Calibri" w:cs="Calibri"/>
          <w:sz w:val="28"/>
          <w:szCs w:val="28"/>
          <w:lang w:val="en-GB"/>
        </w:rPr>
      </w:pPr>
      <w:r>
        <w:rPr>
          <w:rFonts w:ascii="Calibri" w:cs="Calibri"/>
          <w:sz w:val="28"/>
          <w:szCs w:val="28"/>
          <w:lang w:val="en-GB"/>
        </w:rPr>
        <w:t xml:space="preserve">Worley. (2023). Worley Parsons. </w:t>
      </w:r>
      <w:r w:rsidRPr="001963D9">
        <w:rPr>
          <w:rFonts w:ascii="Calibri" w:cs="Calibri"/>
          <w:sz w:val="28"/>
          <w:szCs w:val="28"/>
          <w:lang w:val="en-GB"/>
        </w:rPr>
        <w:t xml:space="preserve">Project Director, </w:t>
      </w:r>
      <w:r w:rsidRPr="001963D9">
        <w:rPr>
          <w:rFonts w:ascii="Calibri" w:cs="Calibri"/>
          <w:i/>
          <w:iCs/>
          <w:sz w:val="28"/>
          <w:szCs w:val="28"/>
          <w:lang w:val="en-GB"/>
        </w:rPr>
        <w:t>Mining, Minerals, Metals</w:t>
      </w:r>
      <w:r w:rsidRPr="001963D9">
        <w:rPr>
          <w:rFonts w:ascii="Calibri" w:cs="Calibri"/>
          <w:sz w:val="28"/>
          <w:szCs w:val="28"/>
          <w:lang w:val="en-GB"/>
        </w:rPr>
        <w:t>. https://worleyparsons.taleo.net/careersection/ext/jobdetail.ftl?lang=en&amp;job=ARI0009</w:t>
      </w:r>
    </w:p>
    <w:p w14:paraId="0C9CE23A" w14:textId="77777777" w:rsidR="007E5D25" w:rsidRDefault="007E5D25" w:rsidP="007E5D25">
      <w:pPr>
        <w:rPr>
          <w:lang w:val="en-GB" w:eastAsia="en-US"/>
        </w:rPr>
      </w:pPr>
    </w:p>
    <w:p w14:paraId="79085889" w14:textId="77777777" w:rsidR="007E5D25" w:rsidRDefault="007E5D25" w:rsidP="007E5D25">
      <w:pPr>
        <w:rPr>
          <w:lang w:val="en-GB" w:eastAsia="en-US"/>
        </w:rPr>
      </w:pPr>
    </w:p>
    <w:p w14:paraId="24F3A7BD" w14:textId="77777777" w:rsidR="00CA57EF" w:rsidRDefault="00CA57EF" w:rsidP="000B4ABC">
      <w:pPr>
        <w:pStyle w:val="Heading3"/>
        <w:rPr>
          <w:rFonts w:ascii="Calibri" w:hAnsi="Calibri" w:cs="Calibri"/>
          <w:sz w:val="28"/>
          <w:szCs w:val="28"/>
        </w:rPr>
      </w:pPr>
      <w:bookmarkStart w:id="70" w:name="_Toc131068426"/>
      <w:bookmarkStart w:id="71" w:name="_Toc131068461"/>
      <w:bookmarkStart w:id="72" w:name="_Toc131068559"/>
    </w:p>
    <w:p w14:paraId="119F88FC" w14:textId="77777777" w:rsidR="00CA57EF" w:rsidRDefault="00CA57EF" w:rsidP="000B4ABC">
      <w:pPr>
        <w:pStyle w:val="Heading3"/>
        <w:rPr>
          <w:rFonts w:ascii="Calibri" w:hAnsi="Calibri" w:cs="Calibri"/>
          <w:sz w:val="28"/>
          <w:szCs w:val="28"/>
        </w:rPr>
      </w:pPr>
    </w:p>
    <w:p w14:paraId="02E41EBE" w14:textId="77777777" w:rsidR="00CA57EF" w:rsidRDefault="00CA57EF" w:rsidP="00CA57EF">
      <w:pPr>
        <w:rPr>
          <w:lang w:val="en-NZ" w:eastAsia="en-US"/>
        </w:rPr>
      </w:pPr>
    </w:p>
    <w:p w14:paraId="2415AA40" w14:textId="77777777" w:rsidR="00CA57EF" w:rsidRDefault="00CA57EF" w:rsidP="00CA57EF">
      <w:pPr>
        <w:rPr>
          <w:lang w:val="en-NZ" w:eastAsia="en-US"/>
        </w:rPr>
      </w:pPr>
    </w:p>
    <w:p w14:paraId="43A3262E" w14:textId="77777777" w:rsidR="00CA57EF" w:rsidRDefault="00CA57EF" w:rsidP="00CA57EF">
      <w:pPr>
        <w:rPr>
          <w:lang w:val="en-NZ" w:eastAsia="en-US"/>
        </w:rPr>
      </w:pPr>
    </w:p>
    <w:p w14:paraId="7CE241E4" w14:textId="77777777" w:rsidR="00CA57EF" w:rsidRDefault="00CA57EF" w:rsidP="00CA57EF">
      <w:pPr>
        <w:rPr>
          <w:lang w:val="en-NZ" w:eastAsia="en-US"/>
        </w:rPr>
      </w:pPr>
    </w:p>
    <w:p w14:paraId="59E4C759" w14:textId="77777777" w:rsidR="00CA57EF" w:rsidRDefault="00CA57EF" w:rsidP="00CA57EF">
      <w:pPr>
        <w:rPr>
          <w:lang w:val="en-NZ" w:eastAsia="en-US"/>
        </w:rPr>
      </w:pPr>
    </w:p>
    <w:p w14:paraId="42D01FE7" w14:textId="77777777" w:rsidR="00CA57EF" w:rsidRDefault="00CA57EF" w:rsidP="00CA57EF">
      <w:pPr>
        <w:rPr>
          <w:lang w:val="en-NZ" w:eastAsia="en-US"/>
        </w:rPr>
      </w:pPr>
    </w:p>
    <w:p w14:paraId="13D28407" w14:textId="77777777" w:rsidR="00CA57EF" w:rsidRDefault="00CA57EF" w:rsidP="00CA57EF">
      <w:pPr>
        <w:rPr>
          <w:lang w:val="en-NZ" w:eastAsia="en-US"/>
        </w:rPr>
      </w:pPr>
    </w:p>
    <w:p w14:paraId="63A12578" w14:textId="77777777" w:rsidR="00CA57EF" w:rsidRDefault="00CA57EF" w:rsidP="00CA57EF">
      <w:pPr>
        <w:rPr>
          <w:lang w:val="en-NZ" w:eastAsia="en-US"/>
        </w:rPr>
      </w:pPr>
    </w:p>
    <w:p w14:paraId="20A02741" w14:textId="77777777" w:rsidR="00CA57EF" w:rsidRDefault="00CA57EF" w:rsidP="00CA57EF">
      <w:pPr>
        <w:rPr>
          <w:lang w:val="en-NZ" w:eastAsia="en-US"/>
        </w:rPr>
      </w:pPr>
    </w:p>
    <w:p w14:paraId="621C6B0D" w14:textId="77777777" w:rsidR="00CA57EF" w:rsidRDefault="00CA57EF" w:rsidP="00CA57EF">
      <w:pPr>
        <w:rPr>
          <w:lang w:val="en-NZ" w:eastAsia="en-US"/>
        </w:rPr>
      </w:pPr>
    </w:p>
    <w:p w14:paraId="41A284DD" w14:textId="77777777" w:rsidR="00CA57EF" w:rsidRDefault="00CA57EF" w:rsidP="00CA57EF">
      <w:pPr>
        <w:rPr>
          <w:lang w:val="en-NZ" w:eastAsia="en-US"/>
        </w:rPr>
      </w:pPr>
    </w:p>
    <w:p w14:paraId="454CF147" w14:textId="77777777" w:rsidR="00CA57EF" w:rsidRDefault="00CA57EF" w:rsidP="00CA57EF">
      <w:pPr>
        <w:rPr>
          <w:lang w:val="en-NZ" w:eastAsia="en-US"/>
        </w:rPr>
      </w:pPr>
    </w:p>
    <w:p w14:paraId="49445E05" w14:textId="77777777" w:rsidR="00CA57EF" w:rsidRDefault="00CA57EF" w:rsidP="00CA57EF">
      <w:pPr>
        <w:rPr>
          <w:lang w:val="en-NZ" w:eastAsia="en-US"/>
        </w:rPr>
      </w:pPr>
    </w:p>
    <w:p w14:paraId="54412DBC" w14:textId="77777777" w:rsidR="00CA57EF" w:rsidRDefault="00CA57EF" w:rsidP="00CA57EF">
      <w:pPr>
        <w:rPr>
          <w:lang w:val="en-NZ" w:eastAsia="en-US"/>
        </w:rPr>
      </w:pPr>
    </w:p>
    <w:p w14:paraId="03F193BB" w14:textId="77777777" w:rsidR="00CA57EF" w:rsidRDefault="00CA57EF" w:rsidP="00CA57EF">
      <w:pPr>
        <w:rPr>
          <w:lang w:val="en-NZ" w:eastAsia="en-US"/>
        </w:rPr>
      </w:pPr>
    </w:p>
    <w:p w14:paraId="532A47A9" w14:textId="77777777" w:rsidR="00CA57EF" w:rsidRDefault="00CA57EF" w:rsidP="00CA57EF">
      <w:pPr>
        <w:rPr>
          <w:lang w:val="en-NZ" w:eastAsia="en-US"/>
        </w:rPr>
      </w:pPr>
    </w:p>
    <w:p w14:paraId="59BAA153" w14:textId="77777777" w:rsidR="00CA57EF" w:rsidRDefault="00CA57EF" w:rsidP="00CA57EF">
      <w:pPr>
        <w:rPr>
          <w:lang w:val="en-NZ" w:eastAsia="en-US"/>
        </w:rPr>
      </w:pPr>
    </w:p>
    <w:p w14:paraId="427B92A3" w14:textId="77777777" w:rsidR="00CA57EF" w:rsidRDefault="00CA57EF" w:rsidP="00CA57EF">
      <w:pPr>
        <w:rPr>
          <w:lang w:val="en-NZ" w:eastAsia="en-US"/>
        </w:rPr>
      </w:pPr>
    </w:p>
    <w:p w14:paraId="741FC1A0" w14:textId="77777777" w:rsidR="00CA57EF" w:rsidRDefault="00CA57EF" w:rsidP="00CA57EF">
      <w:pPr>
        <w:rPr>
          <w:lang w:val="en-NZ" w:eastAsia="en-US"/>
        </w:rPr>
      </w:pPr>
    </w:p>
    <w:p w14:paraId="3A1BA1C1" w14:textId="77777777" w:rsidR="00CA57EF" w:rsidRDefault="00CA57EF" w:rsidP="00CA57EF">
      <w:pPr>
        <w:rPr>
          <w:lang w:val="en-NZ" w:eastAsia="en-US"/>
        </w:rPr>
      </w:pPr>
    </w:p>
    <w:p w14:paraId="04CBDDD9" w14:textId="77777777" w:rsidR="00CA57EF" w:rsidRPr="000B4ABC" w:rsidRDefault="00CA57EF" w:rsidP="00CA57EF">
      <w:pPr>
        <w:pStyle w:val="Heading3"/>
        <w:rPr>
          <w:rFonts w:ascii="Calibri" w:hAnsi="Calibri" w:cs="Calibri"/>
          <w:sz w:val="28"/>
          <w:szCs w:val="28"/>
        </w:rPr>
      </w:pPr>
      <w:r w:rsidRPr="000B4ABC">
        <w:rPr>
          <w:rFonts w:ascii="Calibri" w:hAnsi="Calibri" w:cs="Calibri"/>
          <w:sz w:val="28"/>
          <w:szCs w:val="28"/>
        </w:rPr>
        <w:lastRenderedPageBreak/>
        <w:t>7. Appendix</w:t>
      </w:r>
    </w:p>
    <w:p w14:paraId="1C0A7985" w14:textId="77777777" w:rsidR="00CA57EF" w:rsidRDefault="00CA57EF" w:rsidP="00CA57EF">
      <w:pPr>
        <w:rPr>
          <w:lang w:val="en-NZ" w:eastAsia="en-US"/>
        </w:rPr>
      </w:pPr>
    </w:p>
    <w:p w14:paraId="58E492D2" w14:textId="77777777" w:rsidR="00CA57EF" w:rsidRPr="000B4ABC" w:rsidRDefault="00CA57EF" w:rsidP="00CA57EF">
      <w:pPr>
        <w:rPr>
          <w:rFonts w:ascii="Calibri" w:hAnsi="Calibri" w:cs="Calibri"/>
          <w:sz w:val="28"/>
          <w:szCs w:val="28"/>
          <w:lang w:val="en-NZ" w:eastAsia="en-US"/>
        </w:rPr>
      </w:pPr>
      <w:r w:rsidRPr="000B4ABC">
        <w:rPr>
          <w:rFonts w:ascii="Calibri" w:hAnsi="Calibri" w:cs="Calibri"/>
          <w:sz w:val="28"/>
          <w:szCs w:val="28"/>
          <w:lang w:val="en-NZ" w:eastAsia="en-US"/>
        </w:rPr>
        <w:t xml:space="preserve">The illustrations in figures </w:t>
      </w:r>
      <w:r>
        <w:rPr>
          <w:rFonts w:ascii="Calibri" w:hAnsi="Calibri" w:cs="Calibri"/>
          <w:sz w:val="28"/>
          <w:szCs w:val="28"/>
          <w:lang w:val="en-NZ" w:eastAsia="en-US"/>
        </w:rPr>
        <w:t>6</w:t>
      </w:r>
      <w:r w:rsidRPr="000B4ABC">
        <w:rPr>
          <w:rFonts w:ascii="Calibri" w:hAnsi="Calibri" w:cs="Calibri"/>
          <w:sz w:val="28"/>
          <w:szCs w:val="28"/>
          <w:lang w:val="en-NZ" w:eastAsia="en-US"/>
        </w:rPr>
        <w:t xml:space="preserve"> and </w:t>
      </w:r>
      <w:r>
        <w:rPr>
          <w:rFonts w:ascii="Calibri" w:hAnsi="Calibri" w:cs="Calibri"/>
          <w:sz w:val="28"/>
          <w:szCs w:val="28"/>
          <w:lang w:val="en-NZ" w:eastAsia="en-US"/>
        </w:rPr>
        <w:t>7</w:t>
      </w:r>
      <w:r w:rsidRPr="000B4ABC">
        <w:rPr>
          <w:rFonts w:ascii="Calibri" w:hAnsi="Calibri" w:cs="Calibri"/>
          <w:sz w:val="28"/>
          <w:szCs w:val="28"/>
          <w:lang w:val="en-NZ" w:eastAsia="en-US"/>
        </w:rPr>
        <w:t xml:space="preserve"> include examples of boulder sampling and drilling survey machinery that KML may use for their exploration. If they do, </w:t>
      </w:r>
      <w:r>
        <w:rPr>
          <w:rFonts w:ascii="Calibri" w:hAnsi="Calibri" w:cs="Calibri"/>
          <w:sz w:val="28"/>
          <w:szCs w:val="28"/>
          <w:lang w:val="en-NZ" w:eastAsia="en-US"/>
        </w:rPr>
        <w:t>they must consider</w:t>
      </w:r>
      <w:r w:rsidRPr="000B4ABC">
        <w:rPr>
          <w:rFonts w:ascii="Calibri" w:hAnsi="Calibri" w:cs="Calibri"/>
          <w:sz w:val="28"/>
          <w:szCs w:val="28"/>
          <w:lang w:val="en-NZ" w:eastAsia="en-US"/>
        </w:rPr>
        <w:t xml:space="preserve"> safety protocols and land rehabilitation needs to ensure responsible exploration protocols are adhered to in accordance with WorkSafe and the Crown and Treaty regulations.</w:t>
      </w:r>
    </w:p>
    <w:p w14:paraId="53E16245" w14:textId="77777777" w:rsidR="00CA57EF" w:rsidRPr="000B4ABC" w:rsidRDefault="00CA57EF" w:rsidP="00CA57EF">
      <w:pPr>
        <w:rPr>
          <w:rFonts w:ascii="Calibri" w:hAnsi="Calibri" w:cs="Calibri"/>
          <w:sz w:val="28"/>
          <w:szCs w:val="28"/>
        </w:rPr>
      </w:pPr>
    </w:p>
    <w:p w14:paraId="0883E50F" w14:textId="77777777" w:rsidR="00CA57EF" w:rsidRPr="000B4ABC" w:rsidRDefault="00CA57EF" w:rsidP="00CA57EF">
      <w:pPr>
        <w:rPr>
          <w:rFonts w:ascii="Calibri" w:hAnsi="Calibri" w:cs="Calibri"/>
          <w:sz w:val="28"/>
          <w:szCs w:val="28"/>
        </w:rPr>
      </w:pPr>
      <w:r w:rsidRPr="000B4ABC">
        <w:rPr>
          <w:rFonts w:ascii="Calibri" w:hAnsi="Calibri" w:cs="Calibri"/>
          <w:i/>
          <w:iCs/>
          <w:sz w:val="28"/>
          <w:szCs w:val="28"/>
        </w:rPr>
        <w:t xml:space="preserve">Figure 6: </w:t>
      </w:r>
      <w:r w:rsidRPr="000B4ABC">
        <w:rPr>
          <w:rFonts w:ascii="Calibri" w:hAnsi="Calibri" w:cs="Calibri"/>
          <w:sz w:val="28"/>
          <w:szCs w:val="28"/>
        </w:rPr>
        <w:t>Boulder sampling using a hammer (Source: Eerola, 2017).</w:t>
      </w:r>
    </w:p>
    <w:p w14:paraId="46F72AD1" w14:textId="77777777" w:rsidR="00CA57EF" w:rsidRDefault="00CA57EF" w:rsidP="00CA57EF"/>
    <w:p w14:paraId="71F63D00" w14:textId="77777777" w:rsidR="00CA57EF" w:rsidRPr="00CA57EF" w:rsidRDefault="00CA57EF" w:rsidP="00CA57EF">
      <w:pPr>
        <w:rPr>
          <w:lang w:val="en-NZ" w:eastAsia="en-US"/>
        </w:rPr>
      </w:pPr>
    </w:p>
    <w:bookmarkEnd w:id="70"/>
    <w:bookmarkEnd w:id="71"/>
    <w:bookmarkEnd w:id="72"/>
    <w:p w14:paraId="410B4EEB" w14:textId="22BB9928" w:rsidR="007E5D25" w:rsidRDefault="007E5D25" w:rsidP="007E5D25">
      <w:pPr>
        <w:rPr>
          <w:lang w:val="en-NZ" w:eastAsia="en-US"/>
        </w:rPr>
      </w:pPr>
      <w:r>
        <w:rPr>
          <w:noProof/>
          <w:lang w:val="en-NZ" w:eastAsia="en-NZ"/>
          <w14:ligatures w14:val="standardContextual"/>
        </w:rPr>
        <w:drawing>
          <wp:inline distT="0" distB="0" distL="0" distR="0" wp14:anchorId="11EF5014" wp14:editId="61FF56FF">
            <wp:extent cx="2101892" cy="201892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2117556" cy="2033969"/>
                    </a:xfrm>
                    <a:prstGeom prst="rect">
                      <a:avLst/>
                    </a:prstGeom>
                  </pic:spPr>
                </pic:pic>
              </a:graphicData>
            </a:graphic>
          </wp:inline>
        </w:drawing>
      </w:r>
    </w:p>
    <w:p w14:paraId="08A7E791" w14:textId="77777777" w:rsidR="007E5D25" w:rsidRDefault="007E5D25" w:rsidP="007E5D25"/>
    <w:p w14:paraId="301C5E40" w14:textId="77777777" w:rsidR="007E5D25" w:rsidRDefault="007E5D25" w:rsidP="007E5D25"/>
    <w:p w14:paraId="4B1CDBE3" w14:textId="77777777" w:rsidR="000B4ABC" w:rsidRDefault="000B4ABC" w:rsidP="007E5D25">
      <w:pPr>
        <w:rPr>
          <w:i/>
          <w:iCs/>
        </w:rPr>
      </w:pPr>
    </w:p>
    <w:p w14:paraId="5F7370FB" w14:textId="77777777" w:rsidR="000B4ABC" w:rsidRDefault="000B4ABC" w:rsidP="007E5D25">
      <w:pPr>
        <w:rPr>
          <w:i/>
          <w:iCs/>
        </w:rPr>
      </w:pPr>
    </w:p>
    <w:p w14:paraId="05A5AE6D" w14:textId="3D2F6CF3" w:rsidR="007E5D25" w:rsidRPr="000B4ABC" w:rsidRDefault="007E5D25" w:rsidP="007E5D25">
      <w:pPr>
        <w:rPr>
          <w:rFonts w:ascii="Calibri" w:hAnsi="Calibri" w:cs="Calibri"/>
          <w:sz w:val="28"/>
          <w:szCs w:val="28"/>
        </w:rPr>
      </w:pPr>
      <w:r w:rsidRPr="000B4ABC">
        <w:rPr>
          <w:rFonts w:ascii="Calibri" w:hAnsi="Calibri" w:cs="Calibri"/>
          <w:i/>
          <w:iCs/>
          <w:sz w:val="28"/>
          <w:szCs w:val="28"/>
        </w:rPr>
        <w:t xml:space="preserve">Figure </w:t>
      </w:r>
      <w:r w:rsidR="0002046E" w:rsidRPr="000B4ABC">
        <w:rPr>
          <w:rFonts w:ascii="Calibri" w:hAnsi="Calibri" w:cs="Calibri"/>
          <w:i/>
          <w:iCs/>
          <w:sz w:val="28"/>
          <w:szCs w:val="28"/>
        </w:rPr>
        <w:t>7</w:t>
      </w:r>
      <w:r w:rsidRPr="000B4ABC">
        <w:rPr>
          <w:rFonts w:ascii="Calibri" w:hAnsi="Calibri" w:cs="Calibri"/>
          <w:i/>
          <w:iCs/>
          <w:sz w:val="28"/>
          <w:szCs w:val="28"/>
        </w:rPr>
        <w:t xml:space="preserve">: </w:t>
      </w:r>
      <w:r w:rsidRPr="000B4ABC">
        <w:rPr>
          <w:rFonts w:ascii="Calibri" w:hAnsi="Calibri" w:cs="Calibri"/>
          <w:sz w:val="28"/>
          <w:szCs w:val="28"/>
        </w:rPr>
        <w:t>Drilling survey machinery for gold exploration (</w:t>
      </w:r>
      <w:r w:rsidR="0002046E" w:rsidRPr="000B4ABC">
        <w:rPr>
          <w:rFonts w:ascii="Calibri" w:hAnsi="Calibri" w:cs="Calibri"/>
          <w:sz w:val="28"/>
          <w:szCs w:val="28"/>
        </w:rPr>
        <w:t xml:space="preserve">Source: </w:t>
      </w:r>
      <w:r w:rsidRPr="000B4ABC">
        <w:rPr>
          <w:rFonts w:ascii="Calibri" w:hAnsi="Calibri" w:cs="Calibri"/>
          <w:sz w:val="28"/>
          <w:szCs w:val="28"/>
        </w:rPr>
        <w:t xml:space="preserve">Eerola, 2017). </w:t>
      </w:r>
    </w:p>
    <w:p w14:paraId="4B4A3909" w14:textId="77777777" w:rsidR="0002046E" w:rsidRPr="0002046E" w:rsidRDefault="0002046E" w:rsidP="007E5D25"/>
    <w:p w14:paraId="442D0E96" w14:textId="1BB96F39" w:rsidR="007E5D25" w:rsidRPr="00CA57EF" w:rsidRDefault="0002046E" w:rsidP="007E5D25">
      <w:r>
        <w:fldChar w:fldCharType="begin"/>
      </w:r>
      <w:r>
        <w:instrText xml:space="preserve"> INCLUDEPICTURE "https://html.scribdassets.com/8kfaevddmo682hxa/images/36-36810ff8a5.jpg" \* MERGEFORMATINET </w:instrText>
      </w:r>
      <w:r>
        <w:fldChar w:fldCharType="separate"/>
      </w:r>
      <w:r>
        <w:rPr>
          <w:noProof/>
          <w:lang w:val="en-NZ" w:eastAsia="en-NZ"/>
        </w:rPr>
        <w:drawing>
          <wp:inline distT="0" distB="0" distL="0" distR="0" wp14:anchorId="7CA1180C" wp14:editId="0DDB2EAE">
            <wp:extent cx="2895600" cy="332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176" cy="3417694"/>
                    </a:xfrm>
                    <a:prstGeom prst="rect">
                      <a:avLst/>
                    </a:prstGeom>
                    <a:noFill/>
                    <a:ln>
                      <a:noFill/>
                    </a:ln>
                  </pic:spPr>
                </pic:pic>
              </a:graphicData>
            </a:graphic>
          </wp:inline>
        </w:drawing>
      </w:r>
      <w:r>
        <w:fldChar w:fldCharType="end"/>
      </w:r>
    </w:p>
    <w:sectPr w:rsidR="007E5D25" w:rsidRPr="00CA57EF" w:rsidSect="000B4ABC">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86DD3" w14:textId="77777777" w:rsidR="00252BD4" w:rsidRDefault="00252BD4" w:rsidP="000B4ABC">
      <w:r>
        <w:separator/>
      </w:r>
    </w:p>
  </w:endnote>
  <w:endnote w:type="continuationSeparator" w:id="0">
    <w:p w14:paraId="195E05CF" w14:textId="77777777" w:rsidR="00252BD4" w:rsidRDefault="00252BD4" w:rsidP="000B4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93404915"/>
      <w:docPartObj>
        <w:docPartGallery w:val="Page Numbers (Bottom of Page)"/>
        <w:docPartUnique/>
      </w:docPartObj>
    </w:sdtPr>
    <w:sdtEndPr>
      <w:rPr>
        <w:rStyle w:val="PageNumber"/>
      </w:rPr>
    </w:sdtEndPr>
    <w:sdtContent>
      <w:p w14:paraId="3A0E1213" w14:textId="56A74CFC" w:rsidR="000B4ABC" w:rsidRDefault="000B4ABC" w:rsidP="000B4A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11421" w14:textId="77777777" w:rsidR="000B4ABC" w:rsidRDefault="000B4ABC" w:rsidP="000B4A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66907541"/>
      <w:docPartObj>
        <w:docPartGallery w:val="Page Numbers (Bottom of Page)"/>
        <w:docPartUnique/>
      </w:docPartObj>
    </w:sdtPr>
    <w:sdtEndPr>
      <w:rPr>
        <w:rStyle w:val="PageNumber"/>
      </w:rPr>
    </w:sdtEndPr>
    <w:sdtContent>
      <w:p w14:paraId="00A4DA59" w14:textId="0FBE2412" w:rsidR="000B4ABC" w:rsidRDefault="000B4ABC" w:rsidP="00F749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2591">
          <w:rPr>
            <w:rStyle w:val="PageNumber"/>
            <w:noProof/>
          </w:rPr>
          <w:t>24</w:t>
        </w:r>
        <w:r>
          <w:rPr>
            <w:rStyle w:val="PageNumber"/>
          </w:rPr>
          <w:fldChar w:fldCharType="end"/>
        </w:r>
      </w:p>
    </w:sdtContent>
  </w:sdt>
  <w:p w14:paraId="55D49DB0" w14:textId="77777777" w:rsidR="000B4ABC" w:rsidRDefault="000B4ABC" w:rsidP="000B4AB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91DA1" w14:textId="77777777" w:rsidR="00252BD4" w:rsidRDefault="00252BD4" w:rsidP="000B4ABC">
      <w:r>
        <w:separator/>
      </w:r>
    </w:p>
  </w:footnote>
  <w:footnote w:type="continuationSeparator" w:id="0">
    <w:p w14:paraId="62D5D296" w14:textId="77777777" w:rsidR="00252BD4" w:rsidRDefault="00252BD4" w:rsidP="000B4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47066"/>
    <w:multiLevelType w:val="multilevel"/>
    <w:tmpl w:val="7C80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365BD"/>
    <w:multiLevelType w:val="hybridMultilevel"/>
    <w:tmpl w:val="B65A49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21F2F5A"/>
    <w:multiLevelType w:val="hybridMultilevel"/>
    <w:tmpl w:val="D880677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57F06C05"/>
    <w:multiLevelType w:val="multilevel"/>
    <w:tmpl w:val="900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B855F1"/>
    <w:multiLevelType w:val="multilevel"/>
    <w:tmpl w:val="699625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6C248B9"/>
    <w:multiLevelType w:val="multilevel"/>
    <w:tmpl w:val="900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293"/>
    <w:rsid w:val="0002046E"/>
    <w:rsid w:val="00086221"/>
    <w:rsid w:val="00092591"/>
    <w:rsid w:val="000B4ABC"/>
    <w:rsid w:val="000E2ACB"/>
    <w:rsid w:val="00165BE7"/>
    <w:rsid w:val="001901DE"/>
    <w:rsid w:val="001963D9"/>
    <w:rsid w:val="00252BD4"/>
    <w:rsid w:val="00280324"/>
    <w:rsid w:val="002F6638"/>
    <w:rsid w:val="003458DB"/>
    <w:rsid w:val="0036386D"/>
    <w:rsid w:val="00381328"/>
    <w:rsid w:val="00425471"/>
    <w:rsid w:val="00434CFD"/>
    <w:rsid w:val="004A0A6E"/>
    <w:rsid w:val="00520695"/>
    <w:rsid w:val="006A3914"/>
    <w:rsid w:val="006B69A4"/>
    <w:rsid w:val="006D389A"/>
    <w:rsid w:val="00711295"/>
    <w:rsid w:val="00730C6F"/>
    <w:rsid w:val="007E5D25"/>
    <w:rsid w:val="007F3265"/>
    <w:rsid w:val="00822149"/>
    <w:rsid w:val="00824C17"/>
    <w:rsid w:val="008830DE"/>
    <w:rsid w:val="0088422F"/>
    <w:rsid w:val="008B5A3C"/>
    <w:rsid w:val="008C2F91"/>
    <w:rsid w:val="00913516"/>
    <w:rsid w:val="009375E8"/>
    <w:rsid w:val="00961B81"/>
    <w:rsid w:val="009A4639"/>
    <w:rsid w:val="009B3137"/>
    <w:rsid w:val="009D6733"/>
    <w:rsid w:val="00A23D23"/>
    <w:rsid w:val="00A66275"/>
    <w:rsid w:val="00A94079"/>
    <w:rsid w:val="00AF712C"/>
    <w:rsid w:val="00B8293C"/>
    <w:rsid w:val="00C42911"/>
    <w:rsid w:val="00CA57EF"/>
    <w:rsid w:val="00D20266"/>
    <w:rsid w:val="00E23809"/>
    <w:rsid w:val="00E8618F"/>
    <w:rsid w:val="00F46F96"/>
    <w:rsid w:val="00F559C4"/>
    <w:rsid w:val="00FE0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92B65"/>
  <w15:chartTrackingRefBased/>
  <w15:docId w15:val="{08FF52CF-B182-8840-828D-01A93581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D2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E029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NZ" w:eastAsia="en-US"/>
    </w:rPr>
  </w:style>
  <w:style w:type="paragraph" w:styleId="Heading2">
    <w:name w:val="heading 2"/>
    <w:basedOn w:val="Normal"/>
    <w:next w:val="Normal"/>
    <w:link w:val="Heading2Char"/>
    <w:uiPriority w:val="9"/>
    <w:unhideWhenUsed/>
    <w:qFormat/>
    <w:rsid w:val="00FE0293"/>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NZ" w:eastAsia="en-US"/>
    </w:rPr>
  </w:style>
  <w:style w:type="paragraph" w:styleId="Heading3">
    <w:name w:val="heading 3"/>
    <w:basedOn w:val="Normal"/>
    <w:next w:val="Normal"/>
    <w:link w:val="Heading3Char"/>
    <w:uiPriority w:val="9"/>
    <w:unhideWhenUsed/>
    <w:qFormat/>
    <w:rsid w:val="00FE0293"/>
    <w:pPr>
      <w:keepNext/>
      <w:keepLines/>
      <w:spacing w:before="40" w:line="259" w:lineRule="auto"/>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293"/>
    <w:rPr>
      <w:rFonts w:asciiTheme="majorHAnsi" w:eastAsiaTheme="majorEastAsia" w:hAnsiTheme="majorHAnsi" w:cstheme="majorBidi"/>
      <w:color w:val="2F5496" w:themeColor="accent1" w:themeShade="BF"/>
      <w:kern w:val="0"/>
      <w:sz w:val="26"/>
      <w:szCs w:val="26"/>
      <w:lang w:val="en-NZ"/>
      <w14:ligatures w14:val="none"/>
    </w:rPr>
  </w:style>
  <w:style w:type="paragraph" w:styleId="ListParagraph">
    <w:name w:val="List Paragraph"/>
    <w:basedOn w:val="Normal"/>
    <w:uiPriority w:val="34"/>
    <w:qFormat/>
    <w:rsid w:val="00FE0293"/>
    <w:pPr>
      <w:spacing w:after="160" w:line="259" w:lineRule="auto"/>
      <w:ind w:left="720"/>
      <w:contextualSpacing/>
    </w:pPr>
    <w:rPr>
      <w:rFonts w:asciiTheme="minorHAnsi" w:eastAsiaTheme="minorHAnsi" w:hAnsiTheme="minorHAnsi" w:cstheme="minorBidi"/>
      <w:sz w:val="22"/>
      <w:szCs w:val="22"/>
      <w:lang w:val="en-NZ" w:eastAsia="en-US"/>
    </w:rPr>
  </w:style>
  <w:style w:type="character" w:customStyle="1" w:styleId="Heading1Char">
    <w:name w:val="Heading 1 Char"/>
    <w:basedOn w:val="DefaultParagraphFont"/>
    <w:link w:val="Heading1"/>
    <w:uiPriority w:val="9"/>
    <w:rsid w:val="00FE0293"/>
    <w:rPr>
      <w:rFonts w:asciiTheme="majorHAnsi" w:eastAsiaTheme="majorEastAsia" w:hAnsiTheme="majorHAnsi" w:cstheme="majorBidi"/>
      <w:color w:val="2F5496" w:themeColor="accent1" w:themeShade="BF"/>
      <w:kern w:val="0"/>
      <w:sz w:val="32"/>
      <w:szCs w:val="32"/>
      <w:lang w:val="en-NZ"/>
      <w14:ligatures w14:val="none"/>
    </w:rPr>
  </w:style>
  <w:style w:type="character" w:customStyle="1" w:styleId="Heading3Char">
    <w:name w:val="Heading 3 Char"/>
    <w:basedOn w:val="DefaultParagraphFont"/>
    <w:link w:val="Heading3"/>
    <w:uiPriority w:val="9"/>
    <w:rsid w:val="00FE0293"/>
    <w:rPr>
      <w:rFonts w:asciiTheme="majorHAnsi" w:eastAsiaTheme="majorEastAsia" w:hAnsiTheme="majorHAnsi" w:cstheme="majorBidi"/>
      <w:color w:val="1F3763" w:themeColor="accent1" w:themeShade="7F"/>
      <w:kern w:val="0"/>
      <w:lang w:val="en-NZ"/>
      <w14:ligatures w14:val="none"/>
    </w:rPr>
  </w:style>
  <w:style w:type="character" w:styleId="Hyperlink">
    <w:name w:val="Hyperlink"/>
    <w:basedOn w:val="DefaultParagraphFont"/>
    <w:uiPriority w:val="99"/>
    <w:unhideWhenUsed/>
    <w:rsid w:val="00FE0293"/>
    <w:rPr>
      <w:color w:val="0563C1" w:themeColor="hyperlink"/>
      <w:u w:val="single"/>
    </w:rPr>
  </w:style>
  <w:style w:type="paragraph" w:styleId="NormalWeb">
    <w:name w:val="Normal (Web)"/>
    <w:basedOn w:val="Normal"/>
    <w:uiPriority w:val="99"/>
    <w:unhideWhenUsed/>
    <w:rsid w:val="00FE0293"/>
    <w:pPr>
      <w:spacing w:before="100" w:beforeAutospacing="1" w:after="100" w:afterAutospacing="1"/>
    </w:pPr>
  </w:style>
  <w:style w:type="character" w:styleId="Strong">
    <w:name w:val="Strong"/>
    <w:basedOn w:val="DefaultParagraphFont"/>
    <w:uiPriority w:val="22"/>
    <w:qFormat/>
    <w:rsid w:val="00FE0293"/>
    <w:rPr>
      <w:b/>
      <w:bCs/>
    </w:rPr>
  </w:style>
  <w:style w:type="paragraph" w:styleId="TOCHeading">
    <w:name w:val="TOC Heading"/>
    <w:basedOn w:val="Heading1"/>
    <w:next w:val="Normal"/>
    <w:uiPriority w:val="39"/>
    <w:unhideWhenUsed/>
    <w:qFormat/>
    <w:rsid w:val="00FE029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E0293"/>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FE0293"/>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FE0293"/>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FE0293"/>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FE0293"/>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FE0293"/>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E0293"/>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E0293"/>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E0293"/>
    <w:pPr>
      <w:ind w:left="168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389A"/>
    <w:rPr>
      <w:color w:val="954F72" w:themeColor="followedHyperlink"/>
      <w:u w:val="single"/>
    </w:rPr>
  </w:style>
  <w:style w:type="paragraph" w:styleId="Bibliography">
    <w:name w:val="Bibliography"/>
    <w:basedOn w:val="Normal"/>
    <w:next w:val="Normal"/>
    <w:uiPriority w:val="37"/>
    <w:unhideWhenUsed/>
    <w:rsid w:val="006D389A"/>
    <w:pPr>
      <w:spacing w:line="480" w:lineRule="auto"/>
      <w:ind w:left="720" w:hanging="720"/>
    </w:pPr>
    <w:rPr>
      <w:rFonts w:asciiTheme="minorHAnsi" w:eastAsiaTheme="minorHAnsi" w:hAnsiTheme="minorHAnsi" w:cstheme="minorBidi"/>
      <w:kern w:val="2"/>
      <w:lang w:eastAsia="en-US"/>
      <w14:ligatures w14:val="standardContextual"/>
    </w:rPr>
  </w:style>
  <w:style w:type="character" w:styleId="Emphasis">
    <w:name w:val="Emphasis"/>
    <w:basedOn w:val="DefaultParagraphFont"/>
    <w:uiPriority w:val="20"/>
    <w:qFormat/>
    <w:rsid w:val="006D389A"/>
    <w:rPr>
      <w:i/>
      <w:iCs/>
    </w:rPr>
  </w:style>
  <w:style w:type="character" w:customStyle="1" w:styleId="UnresolvedMention">
    <w:name w:val="Unresolved Mention"/>
    <w:basedOn w:val="DefaultParagraphFont"/>
    <w:uiPriority w:val="99"/>
    <w:semiHidden/>
    <w:unhideWhenUsed/>
    <w:rsid w:val="002F6638"/>
    <w:rPr>
      <w:color w:val="605E5C"/>
      <w:shd w:val="clear" w:color="auto" w:fill="E1DFDD"/>
    </w:rPr>
  </w:style>
  <w:style w:type="character" w:customStyle="1" w:styleId="a">
    <w:name w:val="a"/>
    <w:basedOn w:val="DefaultParagraphFont"/>
    <w:rsid w:val="007E5D25"/>
  </w:style>
  <w:style w:type="character" w:customStyle="1" w:styleId="normaltextrun">
    <w:name w:val="normaltextrun"/>
    <w:basedOn w:val="DefaultParagraphFont"/>
    <w:rsid w:val="007E5D25"/>
  </w:style>
  <w:style w:type="paragraph" w:styleId="Footer">
    <w:name w:val="footer"/>
    <w:basedOn w:val="Normal"/>
    <w:link w:val="FooterChar"/>
    <w:uiPriority w:val="99"/>
    <w:unhideWhenUsed/>
    <w:rsid w:val="000B4ABC"/>
    <w:pPr>
      <w:tabs>
        <w:tab w:val="center" w:pos="4513"/>
        <w:tab w:val="right" w:pos="9026"/>
      </w:tabs>
    </w:pPr>
  </w:style>
  <w:style w:type="character" w:customStyle="1" w:styleId="FooterChar">
    <w:name w:val="Footer Char"/>
    <w:basedOn w:val="DefaultParagraphFont"/>
    <w:link w:val="Footer"/>
    <w:uiPriority w:val="99"/>
    <w:rsid w:val="000B4ABC"/>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0B4ABC"/>
  </w:style>
  <w:style w:type="paragraph" w:styleId="Header">
    <w:name w:val="header"/>
    <w:basedOn w:val="Normal"/>
    <w:link w:val="HeaderChar"/>
    <w:uiPriority w:val="99"/>
    <w:unhideWhenUsed/>
    <w:rsid w:val="000B4ABC"/>
    <w:pPr>
      <w:tabs>
        <w:tab w:val="center" w:pos="4513"/>
        <w:tab w:val="right" w:pos="9026"/>
      </w:tabs>
    </w:pPr>
  </w:style>
  <w:style w:type="character" w:customStyle="1" w:styleId="HeaderChar">
    <w:name w:val="Header Char"/>
    <w:basedOn w:val="DefaultParagraphFont"/>
    <w:link w:val="Header"/>
    <w:uiPriority w:val="99"/>
    <w:rsid w:val="000B4ABC"/>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237448">
      <w:bodyDiv w:val="1"/>
      <w:marLeft w:val="0"/>
      <w:marRight w:val="0"/>
      <w:marTop w:val="0"/>
      <w:marBottom w:val="0"/>
      <w:divBdr>
        <w:top w:val="none" w:sz="0" w:space="0" w:color="auto"/>
        <w:left w:val="none" w:sz="0" w:space="0" w:color="auto"/>
        <w:bottom w:val="none" w:sz="0" w:space="0" w:color="auto"/>
        <w:right w:val="none" w:sz="0" w:space="0" w:color="auto"/>
      </w:divBdr>
    </w:div>
    <w:div w:id="481117938">
      <w:bodyDiv w:val="1"/>
      <w:marLeft w:val="0"/>
      <w:marRight w:val="0"/>
      <w:marTop w:val="0"/>
      <w:marBottom w:val="0"/>
      <w:divBdr>
        <w:top w:val="none" w:sz="0" w:space="0" w:color="auto"/>
        <w:left w:val="none" w:sz="0" w:space="0" w:color="auto"/>
        <w:bottom w:val="none" w:sz="0" w:space="0" w:color="auto"/>
        <w:right w:val="none" w:sz="0" w:space="0" w:color="auto"/>
      </w:divBdr>
    </w:div>
    <w:div w:id="715784393">
      <w:bodyDiv w:val="1"/>
      <w:marLeft w:val="0"/>
      <w:marRight w:val="0"/>
      <w:marTop w:val="0"/>
      <w:marBottom w:val="0"/>
      <w:divBdr>
        <w:top w:val="none" w:sz="0" w:space="0" w:color="auto"/>
        <w:left w:val="none" w:sz="0" w:space="0" w:color="auto"/>
        <w:bottom w:val="none" w:sz="0" w:space="0" w:color="auto"/>
        <w:right w:val="none" w:sz="0" w:space="0" w:color="auto"/>
      </w:divBdr>
    </w:div>
    <w:div w:id="829560300">
      <w:bodyDiv w:val="1"/>
      <w:marLeft w:val="0"/>
      <w:marRight w:val="0"/>
      <w:marTop w:val="0"/>
      <w:marBottom w:val="0"/>
      <w:divBdr>
        <w:top w:val="none" w:sz="0" w:space="0" w:color="auto"/>
        <w:left w:val="none" w:sz="0" w:space="0" w:color="auto"/>
        <w:bottom w:val="none" w:sz="0" w:space="0" w:color="auto"/>
        <w:right w:val="none" w:sz="0" w:space="0" w:color="auto"/>
      </w:divBdr>
    </w:div>
    <w:div w:id="999430640">
      <w:bodyDiv w:val="1"/>
      <w:marLeft w:val="0"/>
      <w:marRight w:val="0"/>
      <w:marTop w:val="0"/>
      <w:marBottom w:val="0"/>
      <w:divBdr>
        <w:top w:val="none" w:sz="0" w:space="0" w:color="auto"/>
        <w:left w:val="none" w:sz="0" w:space="0" w:color="auto"/>
        <w:bottom w:val="none" w:sz="0" w:space="0" w:color="auto"/>
        <w:right w:val="none" w:sz="0" w:space="0" w:color="auto"/>
      </w:divBdr>
    </w:div>
    <w:div w:id="1040667172">
      <w:bodyDiv w:val="1"/>
      <w:marLeft w:val="0"/>
      <w:marRight w:val="0"/>
      <w:marTop w:val="0"/>
      <w:marBottom w:val="0"/>
      <w:divBdr>
        <w:top w:val="none" w:sz="0" w:space="0" w:color="auto"/>
        <w:left w:val="none" w:sz="0" w:space="0" w:color="auto"/>
        <w:bottom w:val="none" w:sz="0" w:space="0" w:color="auto"/>
        <w:right w:val="none" w:sz="0" w:space="0" w:color="auto"/>
      </w:divBdr>
    </w:div>
    <w:div w:id="1535776151">
      <w:bodyDiv w:val="1"/>
      <w:marLeft w:val="0"/>
      <w:marRight w:val="0"/>
      <w:marTop w:val="0"/>
      <w:marBottom w:val="0"/>
      <w:divBdr>
        <w:top w:val="none" w:sz="0" w:space="0" w:color="auto"/>
        <w:left w:val="none" w:sz="0" w:space="0" w:color="auto"/>
        <w:bottom w:val="none" w:sz="0" w:space="0" w:color="auto"/>
        <w:right w:val="none" w:sz="0" w:space="0" w:color="auto"/>
      </w:divBdr>
      <w:divsChild>
        <w:div w:id="726104927">
          <w:marLeft w:val="0"/>
          <w:marRight w:val="0"/>
          <w:marTop w:val="0"/>
          <w:marBottom w:val="0"/>
          <w:divBdr>
            <w:top w:val="none" w:sz="0" w:space="0" w:color="auto"/>
            <w:left w:val="none" w:sz="0" w:space="0" w:color="auto"/>
            <w:bottom w:val="none" w:sz="0" w:space="0" w:color="auto"/>
            <w:right w:val="none" w:sz="0" w:space="0" w:color="auto"/>
          </w:divBdr>
        </w:div>
        <w:div w:id="414596977">
          <w:marLeft w:val="0"/>
          <w:marRight w:val="0"/>
          <w:marTop w:val="0"/>
          <w:marBottom w:val="0"/>
          <w:divBdr>
            <w:top w:val="none" w:sz="0" w:space="0" w:color="auto"/>
            <w:left w:val="none" w:sz="0" w:space="0" w:color="auto"/>
            <w:bottom w:val="none" w:sz="0" w:space="0" w:color="auto"/>
            <w:right w:val="none" w:sz="0" w:space="0" w:color="auto"/>
          </w:divBdr>
        </w:div>
      </w:divsChild>
    </w:div>
    <w:div w:id="1584561818">
      <w:bodyDiv w:val="1"/>
      <w:marLeft w:val="0"/>
      <w:marRight w:val="0"/>
      <w:marTop w:val="0"/>
      <w:marBottom w:val="0"/>
      <w:divBdr>
        <w:top w:val="none" w:sz="0" w:space="0" w:color="auto"/>
        <w:left w:val="none" w:sz="0" w:space="0" w:color="auto"/>
        <w:bottom w:val="none" w:sz="0" w:space="0" w:color="auto"/>
        <w:right w:val="none" w:sz="0" w:space="0" w:color="auto"/>
      </w:divBdr>
    </w:div>
    <w:div w:id="1710256386">
      <w:bodyDiv w:val="1"/>
      <w:marLeft w:val="0"/>
      <w:marRight w:val="0"/>
      <w:marTop w:val="0"/>
      <w:marBottom w:val="0"/>
      <w:divBdr>
        <w:top w:val="none" w:sz="0" w:space="0" w:color="auto"/>
        <w:left w:val="none" w:sz="0" w:space="0" w:color="auto"/>
        <w:bottom w:val="none" w:sz="0" w:space="0" w:color="auto"/>
        <w:right w:val="none" w:sz="0" w:space="0" w:color="auto"/>
      </w:divBdr>
      <w:divsChild>
        <w:div w:id="1881434058">
          <w:marLeft w:val="0"/>
          <w:marRight w:val="0"/>
          <w:marTop w:val="0"/>
          <w:marBottom w:val="0"/>
          <w:divBdr>
            <w:top w:val="none" w:sz="0" w:space="0" w:color="auto"/>
            <w:left w:val="none" w:sz="0" w:space="0" w:color="auto"/>
            <w:bottom w:val="none" w:sz="0" w:space="0" w:color="auto"/>
            <w:right w:val="none" w:sz="0" w:space="0" w:color="auto"/>
          </w:divBdr>
        </w:div>
        <w:div w:id="1474516517">
          <w:marLeft w:val="0"/>
          <w:marRight w:val="0"/>
          <w:marTop w:val="0"/>
          <w:marBottom w:val="0"/>
          <w:divBdr>
            <w:top w:val="none" w:sz="0" w:space="0" w:color="auto"/>
            <w:left w:val="none" w:sz="0" w:space="0" w:color="auto"/>
            <w:bottom w:val="none" w:sz="0" w:space="0" w:color="auto"/>
            <w:right w:val="none" w:sz="0" w:space="0" w:color="auto"/>
          </w:divBdr>
        </w:div>
        <w:div w:id="1941253006">
          <w:marLeft w:val="0"/>
          <w:marRight w:val="0"/>
          <w:marTop w:val="0"/>
          <w:marBottom w:val="0"/>
          <w:divBdr>
            <w:top w:val="none" w:sz="0" w:space="0" w:color="auto"/>
            <w:left w:val="none" w:sz="0" w:space="0" w:color="auto"/>
            <w:bottom w:val="none" w:sz="0" w:space="0" w:color="auto"/>
            <w:right w:val="none" w:sz="0" w:space="0" w:color="auto"/>
          </w:divBdr>
        </w:div>
        <w:div w:id="177236539">
          <w:marLeft w:val="0"/>
          <w:marRight w:val="0"/>
          <w:marTop w:val="0"/>
          <w:marBottom w:val="0"/>
          <w:divBdr>
            <w:top w:val="none" w:sz="0" w:space="0" w:color="auto"/>
            <w:left w:val="none" w:sz="0" w:space="0" w:color="auto"/>
            <w:bottom w:val="none" w:sz="0" w:space="0" w:color="auto"/>
            <w:right w:val="none" w:sz="0" w:space="0" w:color="auto"/>
          </w:divBdr>
        </w:div>
        <w:div w:id="189534672">
          <w:marLeft w:val="0"/>
          <w:marRight w:val="0"/>
          <w:marTop w:val="0"/>
          <w:marBottom w:val="0"/>
          <w:divBdr>
            <w:top w:val="none" w:sz="0" w:space="0" w:color="auto"/>
            <w:left w:val="none" w:sz="0" w:space="0" w:color="auto"/>
            <w:bottom w:val="none" w:sz="0" w:space="0" w:color="auto"/>
            <w:right w:val="none" w:sz="0" w:space="0" w:color="auto"/>
          </w:divBdr>
        </w:div>
      </w:divsChild>
    </w:div>
    <w:div w:id="1959990534">
      <w:bodyDiv w:val="1"/>
      <w:marLeft w:val="0"/>
      <w:marRight w:val="0"/>
      <w:marTop w:val="0"/>
      <w:marBottom w:val="0"/>
      <w:divBdr>
        <w:top w:val="none" w:sz="0" w:space="0" w:color="auto"/>
        <w:left w:val="none" w:sz="0" w:space="0" w:color="auto"/>
        <w:bottom w:val="none" w:sz="0" w:space="0" w:color="auto"/>
        <w:right w:val="none" w:sz="0" w:space="0" w:color="auto"/>
      </w:divBdr>
      <w:divsChild>
        <w:div w:id="192812252">
          <w:marLeft w:val="0"/>
          <w:marRight w:val="0"/>
          <w:marTop w:val="0"/>
          <w:marBottom w:val="0"/>
          <w:divBdr>
            <w:top w:val="none" w:sz="0" w:space="0" w:color="auto"/>
            <w:left w:val="none" w:sz="0" w:space="0" w:color="auto"/>
            <w:bottom w:val="none" w:sz="0" w:space="0" w:color="auto"/>
            <w:right w:val="none" w:sz="0" w:space="0" w:color="auto"/>
          </w:divBdr>
          <w:divsChild>
            <w:div w:id="52775301">
              <w:marLeft w:val="0"/>
              <w:marRight w:val="0"/>
              <w:marTop w:val="0"/>
              <w:marBottom w:val="0"/>
              <w:divBdr>
                <w:top w:val="none" w:sz="0" w:space="0" w:color="auto"/>
                <w:left w:val="none" w:sz="0" w:space="0" w:color="auto"/>
                <w:bottom w:val="none" w:sz="0" w:space="0" w:color="auto"/>
                <w:right w:val="none" w:sz="0" w:space="0" w:color="auto"/>
              </w:divBdr>
              <w:divsChild>
                <w:div w:id="253050363">
                  <w:marLeft w:val="0"/>
                  <w:marRight w:val="0"/>
                  <w:marTop w:val="0"/>
                  <w:marBottom w:val="0"/>
                  <w:divBdr>
                    <w:top w:val="none" w:sz="0" w:space="0" w:color="auto"/>
                    <w:left w:val="none" w:sz="0" w:space="0" w:color="auto"/>
                    <w:bottom w:val="none" w:sz="0" w:space="0" w:color="auto"/>
                    <w:right w:val="none" w:sz="0" w:space="0" w:color="auto"/>
                  </w:divBdr>
                </w:div>
                <w:div w:id="1540775564">
                  <w:marLeft w:val="0"/>
                  <w:marRight w:val="0"/>
                  <w:marTop w:val="0"/>
                  <w:marBottom w:val="0"/>
                  <w:divBdr>
                    <w:top w:val="none" w:sz="0" w:space="0" w:color="auto"/>
                    <w:left w:val="none" w:sz="0" w:space="0" w:color="auto"/>
                    <w:bottom w:val="none" w:sz="0" w:space="0" w:color="auto"/>
                    <w:right w:val="none" w:sz="0" w:space="0" w:color="auto"/>
                  </w:divBdr>
                </w:div>
                <w:div w:id="1326738630">
                  <w:marLeft w:val="0"/>
                  <w:marRight w:val="0"/>
                  <w:marTop w:val="0"/>
                  <w:marBottom w:val="0"/>
                  <w:divBdr>
                    <w:top w:val="none" w:sz="0" w:space="0" w:color="auto"/>
                    <w:left w:val="none" w:sz="0" w:space="0" w:color="auto"/>
                    <w:bottom w:val="none" w:sz="0" w:space="0" w:color="auto"/>
                    <w:right w:val="none" w:sz="0" w:space="0" w:color="auto"/>
                  </w:divBdr>
                </w:div>
                <w:div w:id="4448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3579">
          <w:marLeft w:val="0"/>
          <w:marRight w:val="0"/>
          <w:marTop w:val="0"/>
          <w:marBottom w:val="0"/>
          <w:divBdr>
            <w:top w:val="none" w:sz="0" w:space="0" w:color="auto"/>
            <w:left w:val="none" w:sz="0" w:space="0" w:color="auto"/>
            <w:bottom w:val="none" w:sz="0" w:space="0" w:color="auto"/>
            <w:right w:val="none" w:sz="0" w:space="0" w:color="auto"/>
          </w:divBdr>
          <w:divsChild>
            <w:div w:id="13201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3361">
      <w:bodyDiv w:val="1"/>
      <w:marLeft w:val="0"/>
      <w:marRight w:val="0"/>
      <w:marTop w:val="0"/>
      <w:marBottom w:val="0"/>
      <w:divBdr>
        <w:top w:val="none" w:sz="0" w:space="0" w:color="auto"/>
        <w:left w:val="none" w:sz="0" w:space="0" w:color="auto"/>
        <w:bottom w:val="none" w:sz="0" w:space="0" w:color="auto"/>
        <w:right w:val="none" w:sz="0" w:space="0" w:color="auto"/>
      </w:divBdr>
      <w:divsChild>
        <w:div w:id="1333491463">
          <w:marLeft w:val="0"/>
          <w:marRight w:val="0"/>
          <w:marTop w:val="0"/>
          <w:marBottom w:val="0"/>
          <w:divBdr>
            <w:top w:val="single" w:sz="2" w:space="0" w:color="ECEDEE"/>
            <w:left w:val="single" w:sz="2" w:space="0" w:color="ECEDEE"/>
            <w:bottom w:val="single" w:sz="2" w:space="0" w:color="ECEDEE"/>
            <w:right w:val="single" w:sz="2" w:space="0" w:color="ECEDEE"/>
          </w:divBdr>
          <w:divsChild>
            <w:div w:id="64169225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127041254">
      <w:bodyDiv w:val="1"/>
      <w:marLeft w:val="0"/>
      <w:marRight w:val="0"/>
      <w:marTop w:val="0"/>
      <w:marBottom w:val="0"/>
      <w:divBdr>
        <w:top w:val="none" w:sz="0" w:space="0" w:color="auto"/>
        <w:left w:val="none" w:sz="0" w:space="0" w:color="auto"/>
        <w:bottom w:val="none" w:sz="0" w:space="0" w:color="auto"/>
        <w:right w:val="none" w:sz="0" w:space="0" w:color="auto"/>
      </w:divBdr>
      <w:divsChild>
        <w:div w:id="234707417">
          <w:marLeft w:val="0"/>
          <w:marRight w:val="0"/>
          <w:marTop w:val="0"/>
          <w:marBottom w:val="0"/>
          <w:divBdr>
            <w:top w:val="none" w:sz="0" w:space="0" w:color="auto"/>
            <w:left w:val="none" w:sz="0" w:space="0" w:color="auto"/>
            <w:bottom w:val="none" w:sz="0" w:space="0" w:color="auto"/>
            <w:right w:val="none" w:sz="0" w:space="0" w:color="auto"/>
          </w:divBdr>
        </w:div>
        <w:div w:id="1831216964">
          <w:marLeft w:val="0"/>
          <w:marRight w:val="0"/>
          <w:marTop w:val="0"/>
          <w:marBottom w:val="0"/>
          <w:divBdr>
            <w:top w:val="none" w:sz="0" w:space="0" w:color="auto"/>
            <w:left w:val="none" w:sz="0" w:space="0" w:color="auto"/>
            <w:bottom w:val="none" w:sz="0" w:space="0" w:color="auto"/>
            <w:right w:val="none" w:sz="0" w:space="0" w:color="auto"/>
          </w:divBdr>
        </w:div>
        <w:div w:id="1921984545">
          <w:marLeft w:val="0"/>
          <w:marRight w:val="0"/>
          <w:marTop w:val="0"/>
          <w:marBottom w:val="0"/>
          <w:divBdr>
            <w:top w:val="none" w:sz="0" w:space="0" w:color="auto"/>
            <w:left w:val="none" w:sz="0" w:space="0" w:color="auto"/>
            <w:bottom w:val="none" w:sz="0" w:space="0" w:color="auto"/>
            <w:right w:val="none" w:sz="0" w:space="0" w:color="auto"/>
          </w:divBdr>
        </w:div>
        <w:div w:id="2141027411">
          <w:marLeft w:val="0"/>
          <w:marRight w:val="0"/>
          <w:marTop w:val="0"/>
          <w:marBottom w:val="0"/>
          <w:divBdr>
            <w:top w:val="none" w:sz="0" w:space="0" w:color="auto"/>
            <w:left w:val="none" w:sz="0" w:space="0" w:color="auto"/>
            <w:bottom w:val="none" w:sz="0" w:space="0" w:color="auto"/>
            <w:right w:val="none" w:sz="0" w:space="0" w:color="auto"/>
          </w:divBdr>
        </w:div>
        <w:div w:id="525676776">
          <w:marLeft w:val="0"/>
          <w:marRight w:val="0"/>
          <w:marTop w:val="0"/>
          <w:marBottom w:val="0"/>
          <w:divBdr>
            <w:top w:val="none" w:sz="0" w:space="0" w:color="auto"/>
            <w:left w:val="none" w:sz="0" w:space="0" w:color="auto"/>
            <w:bottom w:val="none" w:sz="0" w:space="0" w:color="auto"/>
            <w:right w:val="none" w:sz="0" w:space="0" w:color="auto"/>
          </w:divBdr>
        </w:div>
        <w:div w:id="1542092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3140/RG.2.2.11291.98087" TargetMode="External"/><Relationship Id="rId2" Type="http://schemas.openxmlformats.org/officeDocument/2006/relationships/numbering" Target="numbering.xml"/><Relationship Id="rId16" Type="http://schemas.openxmlformats.org/officeDocument/2006/relationships/hyperlink" Target="https://www.srk.com/en/services/exploration-operation-health-and-safet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016/b978-0-12-805329-4.00014-4" TargetMode="Externa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C3929-EA2F-4A00-89EB-CFBF5A602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4980</Words>
  <Characters>28387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Joseph</dc:creator>
  <cp:keywords/>
  <dc:description/>
  <cp:lastModifiedBy>Philip Cass</cp:lastModifiedBy>
  <cp:revision>4</cp:revision>
  <dcterms:created xsi:type="dcterms:W3CDTF">2023-03-30T21:52:00Z</dcterms:created>
  <dcterms:modified xsi:type="dcterms:W3CDTF">2023-05-24T21:05:00Z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id="XRY74vuL"/&gt;&lt;style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