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142123" w14:paraId="6498FFC0" w14:textId="77777777" w:rsidTr="00142123">
        <w:tc>
          <w:tcPr>
            <w:tcW w:w="3487" w:type="dxa"/>
          </w:tcPr>
          <w:p w14:paraId="449C39E1" w14:textId="641AB0EE" w:rsidR="00142123" w:rsidRPr="00142123" w:rsidRDefault="00142123">
            <w:pPr>
              <w:rPr>
                <w:rFonts w:ascii="Arial" w:hAnsi="Arial" w:cs="Arial"/>
                <w:b/>
                <w:bCs/>
              </w:rPr>
            </w:pPr>
            <w:bookmarkStart w:id="0" w:name="_GoBack"/>
            <w:bookmarkEnd w:id="0"/>
            <w:r w:rsidRPr="00142123">
              <w:rPr>
                <w:rFonts w:ascii="Arial" w:hAnsi="Arial" w:cs="Arial"/>
                <w:b/>
                <w:bCs/>
              </w:rPr>
              <w:t>Current state</w:t>
            </w:r>
            <w:r>
              <w:rPr>
                <w:rFonts w:ascii="Arial" w:hAnsi="Arial" w:cs="Arial"/>
                <w:b/>
                <w:bCs/>
              </w:rPr>
              <w:t xml:space="preserve"> (challenges)</w:t>
            </w:r>
          </w:p>
        </w:tc>
        <w:tc>
          <w:tcPr>
            <w:tcW w:w="3487" w:type="dxa"/>
          </w:tcPr>
          <w:p w14:paraId="38654DB2" w14:textId="02CEDAAB" w:rsidR="00142123" w:rsidRPr="00142123" w:rsidRDefault="00142123">
            <w:pPr>
              <w:rPr>
                <w:rFonts w:ascii="Arial" w:hAnsi="Arial" w:cs="Arial"/>
                <w:b/>
                <w:bCs/>
              </w:rPr>
            </w:pPr>
            <w:r w:rsidRPr="00142123">
              <w:rPr>
                <w:rFonts w:ascii="Arial" w:hAnsi="Arial" w:cs="Arial"/>
                <w:b/>
                <w:bCs/>
              </w:rPr>
              <w:t>Desired future state</w:t>
            </w:r>
          </w:p>
        </w:tc>
        <w:tc>
          <w:tcPr>
            <w:tcW w:w="3487" w:type="dxa"/>
          </w:tcPr>
          <w:p w14:paraId="21628127" w14:textId="1BEE2743" w:rsidR="00142123" w:rsidRPr="00142123" w:rsidRDefault="00142123">
            <w:pPr>
              <w:rPr>
                <w:rFonts w:ascii="Arial" w:hAnsi="Arial" w:cs="Arial"/>
                <w:b/>
                <w:bCs/>
              </w:rPr>
            </w:pPr>
            <w:r w:rsidRPr="00142123">
              <w:rPr>
                <w:rFonts w:ascii="Arial" w:hAnsi="Arial" w:cs="Arial"/>
                <w:b/>
                <w:bCs/>
              </w:rPr>
              <w:t>Gaps</w:t>
            </w:r>
          </w:p>
        </w:tc>
        <w:tc>
          <w:tcPr>
            <w:tcW w:w="3487" w:type="dxa"/>
          </w:tcPr>
          <w:p w14:paraId="5B0186B0" w14:textId="6FD2DD18" w:rsidR="00142123" w:rsidRPr="00142123" w:rsidRDefault="00142123">
            <w:pPr>
              <w:rPr>
                <w:rFonts w:ascii="Arial" w:hAnsi="Arial" w:cs="Arial"/>
                <w:b/>
                <w:bCs/>
              </w:rPr>
            </w:pPr>
            <w:r w:rsidRPr="00142123">
              <w:rPr>
                <w:rFonts w:ascii="Arial" w:hAnsi="Arial" w:cs="Arial"/>
                <w:b/>
                <w:bCs/>
              </w:rPr>
              <w:t>Action plan/solution</w:t>
            </w:r>
          </w:p>
        </w:tc>
      </w:tr>
      <w:tr w:rsidR="00142123" w14:paraId="59364E4C" w14:textId="77777777" w:rsidTr="00142123">
        <w:tc>
          <w:tcPr>
            <w:tcW w:w="3487" w:type="dxa"/>
          </w:tcPr>
          <w:p w14:paraId="5C986594" w14:textId="489A0565" w:rsidR="00142123" w:rsidRDefault="004C3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 sugar content in beverages leading to diabetes and obesity</w:t>
            </w:r>
          </w:p>
        </w:tc>
        <w:tc>
          <w:tcPr>
            <w:tcW w:w="3487" w:type="dxa"/>
          </w:tcPr>
          <w:p w14:paraId="5D7DD021" w14:textId="4CC4178D" w:rsidR="00142123" w:rsidRDefault="004C3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Broader product range offering healthier alternatives like no sugar or low sugar</w:t>
            </w:r>
            <w:r w:rsidR="000C390A">
              <w:rPr>
                <w:rFonts w:ascii="Arial" w:hAnsi="Arial" w:cs="Arial"/>
              </w:rPr>
              <w:t>, educate their customers</w:t>
            </w:r>
          </w:p>
        </w:tc>
        <w:tc>
          <w:tcPr>
            <w:tcW w:w="3487" w:type="dxa"/>
          </w:tcPr>
          <w:p w14:paraId="3EA67B5F" w14:textId="308CB64C" w:rsidR="00142123" w:rsidRDefault="00107F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 sugar content products dominating the market</w:t>
            </w:r>
          </w:p>
        </w:tc>
        <w:tc>
          <w:tcPr>
            <w:tcW w:w="3487" w:type="dxa"/>
          </w:tcPr>
          <w:p w14:paraId="13D7CF3F" w14:textId="7DFC0F8F" w:rsidR="00142123" w:rsidRDefault="000C39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Expand low or no sugar product line, use more organic ingredients, reformulate, invest on research, providing awareness on sugar content, smaller packaging = less sugar </w:t>
            </w:r>
          </w:p>
        </w:tc>
      </w:tr>
      <w:tr w:rsidR="00142123" w14:paraId="6FE3A3C4" w14:textId="77777777" w:rsidTr="00142123">
        <w:tc>
          <w:tcPr>
            <w:tcW w:w="3487" w:type="dxa"/>
          </w:tcPr>
          <w:p w14:paraId="2A9D2592" w14:textId="687B5393" w:rsidR="00142123" w:rsidRDefault="004C3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Plastic pollution </w:t>
            </w:r>
          </w:p>
        </w:tc>
        <w:tc>
          <w:tcPr>
            <w:tcW w:w="3487" w:type="dxa"/>
          </w:tcPr>
          <w:p w14:paraId="69B71014" w14:textId="7FE99547" w:rsidR="00142123" w:rsidRDefault="004C3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Sustainable packaging</w:t>
            </w:r>
          </w:p>
        </w:tc>
        <w:tc>
          <w:tcPr>
            <w:tcW w:w="3487" w:type="dxa"/>
          </w:tcPr>
          <w:p w14:paraId="2EF0B864" w14:textId="0342770A" w:rsidR="00142123" w:rsidRDefault="00107F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 investment, sustainable materials not as durable compared to plastic, sustainable material cannot be easily sourced </w:t>
            </w:r>
          </w:p>
        </w:tc>
        <w:tc>
          <w:tcPr>
            <w:tcW w:w="3487" w:type="dxa"/>
          </w:tcPr>
          <w:p w14:paraId="63DEA819" w14:textId="7C5D05BA" w:rsidR="00142123" w:rsidRDefault="000C39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using smaller sized bottles, use more recycled plastic</w:t>
            </w:r>
            <w:r>
              <w:rPr>
                <w:rFonts w:ascii="Arial" w:hAnsi="Arial" w:cs="Arial"/>
              </w:rPr>
              <w:t xml:space="preserve">, biodegradable materials, introduce mechanisms to ask customers to give back bottles to recycle </w:t>
            </w:r>
          </w:p>
        </w:tc>
      </w:tr>
      <w:tr w:rsidR="00142123" w14:paraId="719A21B7" w14:textId="77777777" w:rsidTr="00142123">
        <w:tc>
          <w:tcPr>
            <w:tcW w:w="3487" w:type="dxa"/>
          </w:tcPr>
          <w:p w14:paraId="28DB2DEF" w14:textId="4BA044EE" w:rsidR="00142123" w:rsidRDefault="004C3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Water scarcity </w:t>
            </w:r>
            <w:r w:rsidR="000C3D0A">
              <w:rPr>
                <w:rFonts w:ascii="Arial" w:hAnsi="Arial" w:cs="Arial"/>
              </w:rPr>
              <w:t>and quality</w:t>
            </w:r>
          </w:p>
        </w:tc>
        <w:tc>
          <w:tcPr>
            <w:tcW w:w="3487" w:type="dxa"/>
          </w:tcPr>
          <w:p w14:paraId="7B7E0529" w14:textId="44D27840" w:rsidR="00142123" w:rsidRDefault="004C3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Sustainable water management practices </w:t>
            </w:r>
          </w:p>
        </w:tc>
        <w:tc>
          <w:tcPr>
            <w:tcW w:w="3487" w:type="dxa"/>
          </w:tcPr>
          <w:p w14:paraId="2C98DFD8" w14:textId="2EEEB263" w:rsidR="00142123" w:rsidRDefault="00107F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 costs, infrastructure, technology, not getting permission from local authorities </w:t>
            </w:r>
          </w:p>
        </w:tc>
        <w:tc>
          <w:tcPr>
            <w:tcW w:w="3487" w:type="dxa"/>
          </w:tcPr>
          <w:p w14:paraId="7FD0354F" w14:textId="77A93E2A" w:rsidR="00142123" w:rsidRDefault="000C3D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Invest in water treatment and saving technologies, collaboration, CSR practices </w:t>
            </w:r>
          </w:p>
        </w:tc>
      </w:tr>
      <w:tr w:rsidR="004C3575" w14:paraId="3848544A" w14:textId="77777777" w:rsidTr="00142123">
        <w:tc>
          <w:tcPr>
            <w:tcW w:w="3487" w:type="dxa"/>
          </w:tcPr>
          <w:p w14:paraId="40E6CE46" w14:textId="66BA75EB" w:rsidR="004C3575" w:rsidRDefault="004C3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Market competition </w:t>
            </w:r>
          </w:p>
        </w:tc>
        <w:tc>
          <w:tcPr>
            <w:tcW w:w="3487" w:type="dxa"/>
          </w:tcPr>
          <w:p w14:paraId="71841AFC" w14:textId="65EF7722" w:rsidR="004C3575" w:rsidRDefault="004C3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Build more trust among customers, to have a strong marketing strategy </w:t>
            </w:r>
          </w:p>
        </w:tc>
        <w:tc>
          <w:tcPr>
            <w:tcW w:w="3487" w:type="dxa"/>
          </w:tcPr>
          <w:p w14:paraId="740C214A" w14:textId="0B1FFC24" w:rsidR="004C3575" w:rsidRDefault="00107F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 costs, does not have synergistic business lines so they are at a disadvantage, no diversification </w:t>
            </w:r>
          </w:p>
        </w:tc>
        <w:tc>
          <w:tcPr>
            <w:tcW w:w="3487" w:type="dxa"/>
          </w:tcPr>
          <w:p w14:paraId="10661BE2" w14:textId="06962BC6" w:rsidR="004C3575" w:rsidRDefault="000C3D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Diversification of products, </w:t>
            </w:r>
            <w:r>
              <w:rPr>
                <w:rFonts w:ascii="Arial" w:hAnsi="Arial" w:cs="Arial"/>
              </w:rPr>
              <w:t>offer healthier products or products not offered by competitors, provide organic products</w:t>
            </w:r>
            <w:r>
              <w:rPr>
                <w:rFonts w:ascii="Arial" w:hAnsi="Arial" w:cs="Arial"/>
              </w:rPr>
              <w:t xml:space="preserve">, loyalty programs, localised offerings </w:t>
            </w:r>
          </w:p>
        </w:tc>
      </w:tr>
      <w:tr w:rsidR="004C3575" w14:paraId="34D82130" w14:textId="77777777" w:rsidTr="00142123">
        <w:tc>
          <w:tcPr>
            <w:tcW w:w="3487" w:type="dxa"/>
          </w:tcPr>
          <w:p w14:paraId="5E08479C" w14:textId="1EDAE2EA" w:rsidR="004C3575" w:rsidRDefault="004C3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Centralised decision making </w:t>
            </w:r>
          </w:p>
        </w:tc>
        <w:tc>
          <w:tcPr>
            <w:tcW w:w="3487" w:type="dxa"/>
          </w:tcPr>
          <w:p w14:paraId="7EB01817" w14:textId="6FB0B1BE" w:rsidR="004C3575" w:rsidRDefault="004C3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Regional offices, to have a better organisational structure </w:t>
            </w:r>
          </w:p>
        </w:tc>
        <w:tc>
          <w:tcPr>
            <w:tcW w:w="3487" w:type="dxa"/>
          </w:tcPr>
          <w:p w14:paraId="44992430" w14:textId="179BCF61" w:rsidR="004C3575" w:rsidRDefault="000C39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Organizational rigidity, making centralised decisions, inefficient communication </w:t>
            </w:r>
          </w:p>
        </w:tc>
        <w:tc>
          <w:tcPr>
            <w:tcW w:w="3487" w:type="dxa"/>
          </w:tcPr>
          <w:p w14:paraId="420E2CC4" w14:textId="3C59DDCD" w:rsidR="004C3575" w:rsidRDefault="000C3D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Decentralise decision making by opening regional centres, training staff </w:t>
            </w:r>
          </w:p>
        </w:tc>
      </w:tr>
    </w:tbl>
    <w:p w14:paraId="101315FE" w14:textId="77777777" w:rsidR="00CC0D78" w:rsidRPr="004E062E" w:rsidRDefault="00CC0D78">
      <w:pPr>
        <w:rPr>
          <w:rFonts w:ascii="Arial" w:hAnsi="Arial" w:cs="Arial"/>
        </w:rPr>
      </w:pPr>
    </w:p>
    <w:sectPr w:rsidR="00CC0D78" w:rsidRPr="004E062E" w:rsidSect="0014212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23"/>
    <w:rsid w:val="00006E7E"/>
    <w:rsid w:val="000C390A"/>
    <w:rsid w:val="000C3D0A"/>
    <w:rsid w:val="00107FDC"/>
    <w:rsid w:val="00142123"/>
    <w:rsid w:val="004C3575"/>
    <w:rsid w:val="004E062E"/>
    <w:rsid w:val="00CC0D78"/>
    <w:rsid w:val="00D5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E5051"/>
  <w15:chartTrackingRefBased/>
  <w15:docId w15:val="{AD0E9542-3CAB-4EC3-8BE8-B925B2744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1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1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0D3BA86E6BE4F8997A1E0DEEA3090" ma:contentTypeVersion="3" ma:contentTypeDescription="Create a new document." ma:contentTypeScope="" ma:versionID="f63ccfd2d90a5609d7b357da731e02ed">
  <xsd:schema xmlns:xsd="http://www.w3.org/2001/XMLSchema" xmlns:xs="http://www.w3.org/2001/XMLSchema" xmlns:p="http://schemas.microsoft.com/office/2006/metadata/properties" xmlns:ns2="ebad6200-df3b-4540-884d-ea21679cb150" targetNamespace="http://schemas.microsoft.com/office/2006/metadata/properties" ma:root="true" ma:fieldsID="4ad93bd7910780605ac07ea20a1b8420" ns2:_="">
    <xsd:import namespace="ebad6200-df3b-4540-884d-ea21679cb1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d6200-df3b-4540-884d-ea21679cb1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453467-5DFD-4488-9832-55C943316648}"/>
</file>

<file path=customXml/itemProps2.xml><?xml version="1.0" encoding="utf-8"?>
<ds:datastoreItem xmlns:ds="http://schemas.openxmlformats.org/officeDocument/2006/customXml" ds:itemID="{4180726C-C857-42C8-8FAD-6F4ECD986B09}"/>
</file>

<file path=customXml/itemProps3.xml><?xml version="1.0" encoding="utf-8"?>
<ds:datastoreItem xmlns:ds="http://schemas.openxmlformats.org/officeDocument/2006/customXml" ds:itemID="{662E9662-46E3-410F-91FD-757DF10E05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Otago Polytechnic</Company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Shethia</dc:creator>
  <cp:keywords/>
  <dc:description/>
  <cp:lastModifiedBy>Shikha Shethia</cp:lastModifiedBy>
  <cp:revision>1</cp:revision>
  <dcterms:created xsi:type="dcterms:W3CDTF">2025-05-28T20:55:00Z</dcterms:created>
  <dcterms:modified xsi:type="dcterms:W3CDTF">2025-05-28T22:02:00Z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0x0101006870D3BA86E6BE4F8997A1E0DEEA3090</vt:lpwstr>
  </property>
</Properties>
</file>