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2755D" w14:textId="0DC11DB3" w:rsidR="00093FE9" w:rsidRPr="00990142" w:rsidRDefault="00093FE9">
      <w:pPr>
        <w:rPr>
          <w:rFonts w:ascii="Times New Roman" w:hAnsi="Times New Roman" w:cs="Times New Roman"/>
          <w:lang w:val="en-US"/>
        </w:rPr>
      </w:pPr>
      <w:r w:rsidRPr="00990142">
        <w:rPr>
          <w:rFonts w:ascii="Times New Roman" w:hAnsi="Times New Roman" w:cs="Times New Roman"/>
          <w:lang w:val="en-US"/>
        </w:rPr>
        <w:t>Introduction</w:t>
      </w:r>
    </w:p>
    <w:p w14:paraId="3E3F3BB7" w14:textId="73E16806" w:rsidR="00990142" w:rsidRPr="00990142" w:rsidRDefault="00B601AC" w:rsidP="00990142">
      <w:pPr>
        <w:rPr>
          <w:rFonts w:ascii="Times New Roman" w:hAnsi="Times New Roman" w:cs="Times New Roman"/>
        </w:rPr>
      </w:pPr>
      <w:r w:rsidRPr="00990142">
        <w:rPr>
          <w:rFonts w:ascii="Times New Roman" w:hAnsi="Times New Roman" w:cs="Times New Roman"/>
          <w:lang w:val="en-US"/>
        </w:rPr>
        <w:tab/>
      </w:r>
      <w:r w:rsidR="001B22C6" w:rsidRPr="001B22C6">
        <w:rPr>
          <w:rFonts w:ascii="Times New Roman" w:hAnsi="Times New Roman" w:cs="Times New Roman"/>
        </w:rPr>
        <w:t>Understanding and predicting student academic performance has gained significant attention in education. With the growing availability of data, educators now have the opportunity to leverage data-driven insights to enhance learning outcomes and support student success</w:t>
      </w:r>
      <w:r w:rsidR="00990142" w:rsidRPr="00990142">
        <w:rPr>
          <w:rFonts w:ascii="Times New Roman" w:hAnsi="Times New Roman" w:cs="Times New Roman"/>
        </w:rPr>
        <w:t xml:space="preserve"> </w:t>
      </w:r>
      <w:r w:rsidR="00990142">
        <w:rPr>
          <w:rFonts w:ascii="Times New Roman" w:hAnsi="Times New Roman" w:cs="Times New Roman"/>
        </w:rPr>
        <w:fldChar w:fldCharType="begin"/>
      </w:r>
      <w:r w:rsidR="00990142">
        <w:rPr>
          <w:rFonts w:ascii="Times New Roman" w:hAnsi="Times New Roman" w:cs="Times New Roman"/>
        </w:rPr>
        <w:instrText xml:space="preserve"> ADDIN ZOTERO_ITEM CSL_CITATION {"citationID":"JmruEc0B","properties":{"formattedCitation":"(Maniyan et al., 2024)","plainCitation":"(Maniyan et al., 2024)","noteIndex":0},"citationItems":[{"id":217,"uris":["http://zotero.org/users/local/Qseh2Ukg/items/CVE3WRTN"],"itemData":{"id":217,"type":"article-journal","abstract":"The exponential growth of data in the field of education has created a pressing demand for a robust system capable of analyzing this vast amount of information, empowering decision-makers to enhance academic efficiency. By accurately identifying student eligibility for specific courses at the outset, a multitude of challenges, such as dropouts and poor performance, can be effectively mitigated or even prevented. This paper presents a Decision Support System (DSS) that leverages a hybrid data mining model to analyze educational data and unveil concealed patterns and rules. The DSS aims to support decision-makers in enhancing the operational effectiveness of academic institutions by enabling accurate determination of student eligibility for specific courses. To ensure robust analysis, diverse supervised algorithms were implemented, comparative evaluations were conducted, and association rule and unsupervised algorithms were employed to extract hidden patterns. In a case study involving graduates pursuing Master's degrees in Iran, the hybrid model effectively identifies Bachelor's degree majors that exhibit higher likelihoods of success in the targeted course and uncovers additional factors that significantly impact academic performance. The research outcomes highlight the considerable potential of the hybrid model in facilitating informed scholarship decisions and fostering overall institutional efficiency. Furthermore, the proposed DSS could be deployed with various educational datasets, potentially empowering decision-makers with valuable insights to distinguish between successful and unsuccessful students early in the course. This could contribute to optimizing educational outcomes and informing evidence-based policy-making.","container-title":"Computers and Education: Artificial Intelligence","DOI":"10.1016/j.caeai.2024.100242","ISSN":"2666-920X","journalAbbreviation":"Computers and Education: Artificial Intelligence","page":"100242","title":"Data mining-based decision support system for educational decision makers: Extracting rules to enhance academic efficiency","volume":"6","author":[{"family":"Maniyan","given":"Shima"},{"family":"Ghousi","given":"Rouzbeh"},{"family":"Haeri","given":"Abdorrahman"}],"issued":{"date-parts":[["2024",6,1]]}}}],"schema":"https://github.com/citation-style-language/schema/raw/master/csl-citation.json"} </w:instrText>
      </w:r>
      <w:r w:rsidR="00990142">
        <w:rPr>
          <w:rFonts w:ascii="Times New Roman" w:hAnsi="Times New Roman" w:cs="Times New Roman"/>
        </w:rPr>
        <w:fldChar w:fldCharType="separate"/>
      </w:r>
      <w:r w:rsidR="00990142">
        <w:rPr>
          <w:rFonts w:ascii="Times New Roman" w:hAnsi="Times New Roman" w:cs="Times New Roman"/>
          <w:noProof/>
        </w:rPr>
        <w:t>(Maniyan et al., 2024)</w:t>
      </w:r>
      <w:r w:rsidR="00990142">
        <w:rPr>
          <w:rFonts w:ascii="Times New Roman" w:hAnsi="Times New Roman" w:cs="Times New Roman"/>
        </w:rPr>
        <w:fldChar w:fldCharType="end"/>
      </w:r>
      <w:r w:rsidR="00990142" w:rsidRPr="00990142">
        <w:rPr>
          <w:rFonts w:ascii="Times New Roman" w:hAnsi="Times New Roman" w:cs="Times New Roman"/>
        </w:rPr>
        <w:t xml:space="preserve">. </w:t>
      </w:r>
      <w:r w:rsidR="00F73F17" w:rsidRPr="00F73F17">
        <w:rPr>
          <w:rFonts w:ascii="Times New Roman" w:hAnsi="Times New Roman" w:cs="Times New Roman"/>
        </w:rPr>
        <w:t>Schools and universities are making greater use of data analytics to spot students at risk, improve how educators teach, and for optimizing the use of resources</w:t>
      </w:r>
      <w:r w:rsidR="00990142" w:rsidRPr="00990142">
        <w:rPr>
          <w:rFonts w:ascii="Times New Roman" w:hAnsi="Times New Roman" w:cs="Times New Roman"/>
        </w:rPr>
        <w:t xml:space="preserve"> </w:t>
      </w:r>
      <w:r w:rsidR="004B19EC">
        <w:rPr>
          <w:rFonts w:ascii="Times New Roman" w:hAnsi="Times New Roman" w:cs="Times New Roman"/>
        </w:rPr>
        <w:fldChar w:fldCharType="begin"/>
      </w:r>
      <w:r w:rsidR="004B19EC">
        <w:rPr>
          <w:rFonts w:ascii="Times New Roman" w:hAnsi="Times New Roman" w:cs="Times New Roman"/>
        </w:rPr>
        <w:instrText xml:space="preserve"> ADDIN ZOTERO_ITEM CSL_CITATION {"citationID":"2TOZIXcQ","properties":{"formattedCitation":"(Imam, 2024)","plainCitation":"(Imam, 2024)","noteIndex":0},"citationItems":[{"id":218,"uris":["http://zotero.org/users/local/Qseh2Ukg/items/KQJS9ERY"],"itemData":{"id":218,"type":"chapter","ISBN":"ISBN 978-81-968656-8-9","note":"DOI: 10.9734/bpi/cpstr/v2/6782E","page":"120-129","title":"Contemporary Perspective on Science, Technology and Research Vol. 2","author":[{"family":"Imam","given":"Md. Abdullah"}],"issued":{"date-parts":[["2024",2,6]]}}}],"schema":"https://github.com/citation-style-language/schema/raw/master/csl-citation.json"} </w:instrText>
      </w:r>
      <w:r w:rsidR="004B19EC">
        <w:rPr>
          <w:rFonts w:ascii="Times New Roman" w:hAnsi="Times New Roman" w:cs="Times New Roman"/>
        </w:rPr>
        <w:fldChar w:fldCharType="separate"/>
      </w:r>
      <w:r w:rsidR="004B19EC">
        <w:rPr>
          <w:rFonts w:ascii="Times New Roman" w:hAnsi="Times New Roman" w:cs="Times New Roman"/>
          <w:noProof/>
        </w:rPr>
        <w:t>(Imam, 2024)</w:t>
      </w:r>
      <w:r w:rsidR="004B19EC">
        <w:rPr>
          <w:rFonts w:ascii="Times New Roman" w:hAnsi="Times New Roman" w:cs="Times New Roman"/>
        </w:rPr>
        <w:fldChar w:fldCharType="end"/>
      </w:r>
      <w:r w:rsidR="004B19EC">
        <w:rPr>
          <w:rFonts w:ascii="Times New Roman" w:hAnsi="Times New Roman" w:cs="Times New Roman"/>
        </w:rPr>
        <w:t xml:space="preserve">. </w:t>
      </w:r>
      <w:r w:rsidR="00A273E2" w:rsidRPr="00A273E2">
        <w:rPr>
          <w:rFonts w:ascii="Times New Roman" w:hAnsi="Times New Roman" w:cs="Times New Roman"/>
        </w:rPr>
        <w:t xml:space="preserve">While predictive analytics is increasingly being used in education, precisely forecasting student achievement continues to be a difficult task. This complexity arises from the many factors that shape student performance, including academic abilities, </w:t>
      </w:r>
      <w:proofErr w:type="spellStart"/>
      <w:r w:rsidR="00A273E2" w:rsidRPr="00A273E2">
        <w:rPr>
          <w:rFonts w:ascii="Times New Roman" w:hAnsi="Times New Roman" w:cs="Times New Roman"/>
        </w:rPr>
        <w:t>behavioral</w:t>
      </w:r>
      <w:proofErr w:type="spellEnd"/>
      <w:r w:rsidR="00A273E2" w:rsidRPr="00A273E2">
        <w:rPr>
          <w:rFonts w:ascii="Times New Roman" w:hAnsi="Times New Roman" w:cs="Times New Roman"/>
        </w:rPr>
        <w:t xml:space="preserve"> patterns, and socio-economic conditions</w:t>
      </w:r>
      <w:r w:rsidR="00E40D92">
        <w:rPr>
          <w:rFonts w:ascii="Times New Roman" w:hAnsi="Times New Roman" w:cs="Times New Roman"/>
        </w:rPr>
        <w:t xml:space="preserve"> </w:t>
      </w:r>
      <w:r w:rsidR="00E40D92">
        <w:rPr>
          <w:rFonts w:ascii="Times New Roman" w:hAnsi="Times New Roman" w:cs="Times New Roman"/>
        </w:rPr>
        <w:fldChar w:fldCharType="begin"/>
      </w:r>
      <w:r w:rsidR="00E40D92">
        <w:rPr>
          <w:rFonts w:ascii="Times New Roman" w:hAnsi="Times New Roman" w:cs="Times New Roman"/>
        </w:rPr>
        <w:instrText xml:space="preserve"> ADDIN ZOTERO_ITEM CSL_CITATION {"citationID":"RC8ifXNU","properties":{"formattedCitation":"(Munir et al., 2023)","plainCitation":"(Munir et al., 2023)","noteIndex":0},"citationItems":[{"id":219,"uris":["http://zotero.org/users/local/Qseh2Ukg/items/KUYZKTP9"],"itemData":{"id":219,"type":"article-journal","abstract":"&amp;lt;p&amp;gt;&amp;lt;em&amp;gt;This study analyzes how Socio-economic status (SES) affects student academic performance. The study examines how Socio-economic background affects academic performance. This study can help explain how SES affects academic achievement and guide educational policy and actions to close achievement inequalities.300 varied secondary school pupils was sampled. Parental income, education, and occupation were used to calculate Socio-economic status. Standardized tests and GPAs measured academic performance. Data analysis used correlation and regression analysis. The regression study explored how SES predicted academic outcomes while adjusting for other factors like family engagement and school resources. Correlation analysis examined the relationship between SES and academic achievement. The Socio-economic position appears to affect academic performance. Higher-Socio-economic students fare better academically. However, parental participation and school resources may buffer the SES-academic achievement association. This study suggests focused treatments for low-income students. Policymakers and educators may reduce the achievement gap and promote fair education by understanding how Socio-economic status affects academic performance.&amp;lt;/em&amp;gt;&amp;lt;/p&amp;gt;","container-title":"Journal of Social Sciences Review","DOI":"10.54183/jssr.v3i2.308","issue":"2","journalAbbreviation":"JSSR","note":"section: Articles","page":"695-705","title":"The Impact of Socio-economic Status on Academic Achievement","volume":"3","author":[{"family":"Munir","given":"Javeria"},{"family":"Faiza","given":"Mehreen"},{"family":"Jamal","given":"Bakht"},{"family":"Daud","given":"Sana"},{"family":"Iqbal","given":"Khurshed"}],"issued":{"date-parts":[["2023",6,30]]}}}],"schema":"https://github.com/citation-style-language/schema/raw/master/csl-citation.json"} </w:instrText>
      </w:r>
      <w:r w:rsidR="00E40D92">
        <w:rPr>
          <w:rFonts w:ascii="Times New Roman" w:hAnsi="Times New Roman" w:cs="Times New Roman"/>
        </w:rPr>
        <w:fldChar w:fldCharType="separate"/>
      </w:r>
      <w:r w:rsidR="00E40D92">
        <w:rPr>
          <w:rFonts w:ascii="Times New Roman" w:hAnsi="Times New Roman" w:cs="Times New Roman"/>
          <w:noProof/>
        </w:rPr>
        <w:t>(Munir et al., 2023)</w:t>
      </w:r>
      <w:r w:rsidR="00E40D92">
        <w:rPr>
          <w:rFonts w:ascii="Times New Roman" w:hAnsi="Times New Roman" w:cs="Times New Roman"/>
        </w:rPr>
        <w:fldChar w:fldCharType="end"/>
      </w:r>
      <w:r w:rsidR="00990142" w:rsidRPr="00990142">
        <w:rPr>
          <w:rFonts w:ascii="Times New Roman" w:hAnsi="Times New Roman" w:cs="Times New Roman"/>
        </w:rPr>
        <w:t xml:space="preserve">. </w:t>
      </w:r>
      <w:r w:rsidR="002447F0" w:rsidRPr="002447F0">
        <w:rPr>
          <w:rFonts w:ascii="Times New Roman" w:hAnsi="Times New Roman" w:cs="Times New Roman"/>
        </w:rPr>
        <w:t>Furthermore, although learning analytics tools have demonstrated potential in enhancing educational outcomes, their implementation often lacks a structured method for combining various data sources and utilizing sophisticated analytical techniques</w:t>
      </w:r>
      <w:r w:rsidR="00CB5C0E">
        <w:rPr>
          <w:rFonts w:ascii="Times New Roman" w:hAnsi="Times New Roman" w:cs="Times New Roman"/>
        </w:rPr>
        <w:t xml:space="preserve"> </w:t>
      </w:r>
      <w:r w:rsidR="00CB5C0E">
        <w:rPr>
          <w:rFonts w:ascii="Times New Roman" w:hAnsi="Times New Roman" w:cs="Times New Roman"/>
        </w:rPr>
        <w:fldChar w:fldCharType="begin"/>
      </w:r>
      <w:r w:rsidR="00CB5C0E">
        <w:rPr>
          <w:rFonts w:ascii="Times New Roman" w:hAnsi="Times New Roman" w:cs="Times New Roman"/>
        </w:rPr>
        <w:instrText xml:space="preserve"> ADDIN ZOTERO_ITEM CSL_CITATION {"citationID":"6LvDn4sL","properties":{"formattedCitation":"(Namoun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CB5C0E">
        <w:rPr>
          <w:rFonts w:ascii="Times New Roman" w:hAnsi="Times New Roman" w:cs="Times New Roman"/>
        </w:rPr>
        <w:fldChar w:fldCharType="separate"/>
      </w:r>
      <w:r w:rsidR="00CB5C0E">
        <w:rPr>
          <w:rFonts w:ascii="Times New Roman" w:hAnsi="Times New Roman" w:cs="Times New Roman"/>
          <w:noProof/>
        </w:rPr>
        <w:t>(Namoun &amp; Alshanqiti, 2021)</w:t>
      </w:r>
      <w:r w:rsidR="00CB5C0E">
        <w:rPr>
          <w:rFonts w:ascii="Times New Roman" w:hAnsi="Times New Roman" w:cs="Times New Roman"/>
        </w:rPr>
        <w:fldChar w:fldCharType="end"/>
      </w:r>
      <w:r w:rsidR="00B6336F">
        <w:rPr>
          <w:rFonts w:ascii="Times New Roman" w:hAnsi="Times New Roman" w:cs="Times New Roman"/>
        </w:rPr>
        <w:t>.</w:t>
      </w:r>
    </w:p>
    <w:p w14:paraId="49E817C7" w14:textId="6BC3F6BA" w:rsidR="000C297A" w:rsidRPr="000C297A" w:rsidRDefault="00355803" w:rsidP="00355803">
      <w:pPr>
        <w:rPr>
          <w:rFonts w:ascii="Times New Roman" w:hAnsi="Times New Roman" w:cs="Times New Roman"/>
        </w:rPr>
      </w:pPr>
      <w:r w:rsidRPr="00355803">
        <w:rPr>
          <w:rFonts w:ascii="Times New Roman" w:hAnsi="Times New Roman" w:cs="Times New Roman"/>
        </w:rPr>
        <w:t xml:space="preserve">Big data analytics has transformed decision-making across industries like business, government, and healthcare, as the vast amount of collected and stored data enables predictive </w:t>
      </w:r>
      <w:proofErr w:type="spellStart"/>
      <w:r w:rsidRPr="00355803">
        <w:rPr>
          <w:rFonts w:ascii="Times New Roman" w:hAnsi="Times New Roman" w:cs="Times New Roman"/>
        </w:rPr>
        <w:t>modeling</w:t>
      </w:r>
      <w:proofErr w:type="spellEnd"/>
      <w:r w:rsidRPr="00355803">
        <w:rPr>
          <w:rFonts w:ascii="Times New Roman" w:hAnsi="Times New Roman" w:cs="Times New Roman"/>
        </w:rPr>
        <w:t>, personalized services, and improved operational efficiency</w:t>
      </w:r>
      <w:r w:rsidR="000C297A">
        <w:rPr>
          <w:rFonts w:ascii="Times New Roman" w:hAnsi="Times New Roman" w:cs="Times New Roman"/>
        </w:rPr>
        <w:t xml:space="preserve"> </w:t>
      </w:r>
      <w:r w:rsidR="000C297A">
        <w:rPr>
          <w:rFonts w:ascii="Times New Roman" w:hAnsi="Times New Roman" w:cs="Times New Roman"/>
        </w:rPr>
        <w:fldChar w:fldCharType="begin"/>
      </w:r>
      <w:r w:rsidR="000C297A">
        <w:rPr>
          <w:rFonts w:ascii="Times New Roman" w:hAnsi="Times New Roman" w:cs="Times New Roman"/>
        </w:rPr>
        <w:instrText xml:space="preserve"> ADDIN ZOTERO_ITEM CSL_CITATION {"citationID":"ZJLvF7yt","properties":{"formattedCitation":"(Daniel, 2015)","plainCitation":"(Daniel, 2015)","noteIndex":0},"citationItems":[{"id":222,"uris":["http://zotero.org/users/local/Qseh2Ukg/items/2N28XZKX"],"itemData":{"id":222,"type":"article-journal","abstract":"Abstract Institutions of higher education are operating in an increasingly complex and competitive environment. This paper identifies contemporary challenges facing institutions of higher education worldwide and explores the potential of Big Data in addressing these challenges. The paper then outlines a number of opportunities and challenges associated with the implementation of Big Data in the context of higher education. The paper concludes by outlining future directions relating to the development and implementation of an institutional project on Big Data.","container-title":"British Journal of Educational Technology","DOI":"10.1111/bjet.12230","ISSN":"0007-1013","issue":"5","journalAbbreviation":"British Journal of Educational Technology","note":"publisher: John Wiley &amp; Sons, Ltd","page":"904-920","title":"Big Data and analytics in higher education: Opportunities and challenges","volume":"46","author":[{"family":"Daniel","given":"Ben"}],"issued":{"date-parts":[["2015",9,1]]}}}],"schema":"https://github.com/citation-style-language/schema/raw/master/csl-citation.json"} </w:instrText>
      </w:r>
      <w:r w:rsidR="000C297A">
        <w:rPr>
          <w:rFonts w:ascii="Times New Roman" w:hAnsi="Times New Roman" w:cs="Times New Roman"/>
        </w:rPr>
        <w:fldChar w:fldCharType="separate"/>
      </w:r>
      <w:r w:rsidR="000C297A">
        <w:rPr>
          <w:rFonts w:ascii="Times New Roman" w:hAnsi="Times New Roman" w:cs="Times New Roman"/>
          <w:noProof/>
        </w:rPr>
        <w:t>(Daniel, 2015)</w:t>
      </w:r>
      <w:r w:rsidR="000C297A">
        <w:rPr>
          <w:rFonts w:ascii="Times New Roman" w:hAnsi="Times New Roman" w:cs="Times New Roman"/>
        </w:rPr>
        <w:fldChar w:fldCharType="end"/>
      </w:r>
      <w:r w:rsidR="000C297A" w:rsidRPr="000C297A">
        <w:rPr>
          <w:rFonts w:ascii="Times New Roman" w:hAnsi="Times New Roman" w:cs="Times New Roman"/>
        </w:rPr>
        <w:t xml:space="preserve"> . </w:t>
      </w:r>
      <w:r w:rsidR="00997A6C" w:rsidRPr="00997A6C">
        <w:rPr>
          <w:rFonts w:ascii="Times New Roman" w:hAnsi="Times New Roman" w:cs="Times New Roman"/>
        </w:rPr>
        <w:t>For example, healthcare systems use it to enhance patient outcomes</w:t>
      </w:r>
      <w:r w:rsidR="00997A6C" w:rsidRPr="00997A6C">
        <w:rPr>
          <w:rFonts w:ascii="Times New Roman" w:hAnsi="Times New Roman" w:cs="Times New Roman"/>
        </w:rPr>
        <w:t xml:space="preserve"> </w:t>
      </w:r>
      <w:r w:rsidR="00F416A5">
        <w:rPr>
          <w:rFonts w:ascii="Times New Roman" w:hAnsi="Times New Roman" w:cs="Times New Roman"/>
        </w:rPr>
        <w:fldChar w:fldCharType="begin"/>
      </w:r>
      <w:r w:rsidR="00F416A5">
        <w:rPr>
          <w:rFonts w:ascii="Times New Roman" w:hAnsi="Times New Roman" w:cs="Times New Roman"/>
        </w:rPr>
        <w:instrText xml:space="preserve"> ADDIN ZOTERO_ITEM CSL_CITATION {"citationID":"VjIWrFmG","properties":{"formattedCitation":"(Rehman et al., 2022)","plainCitation":"(Rehman et al., 2022)","noteIndex":0},"citationItems":[{"id":223,"uris":["http://zotero.org/users/local/Qseh2Ukg/items/DD3SSNTK"],"itemData":{"id":223,"type":"article-journal","abstract":"Clinical decisions are more promising and evidence-based, hence, big data analytics to assist clinical decision-making has been expressed for a variety of clinical fields. Due to the sheer size and availability of healthcare data, big data analytics has revolutionized this industry and promises us a world of opportunities. It promises us the power of early detection, prediction, prevention, and helps us to improve the quality of life. Researchers and clinicians are working to inhibit big data from having a positive impact on health in the future. Different tools and techniques are being used to analyze, process, accumulate, assimilate, and manage large amount of healthcare data either in structured or unstructured form. In this review, we address the need of big data analytics in healthcare: why and how can it help to improve life?. We present the emerging landscape of big data and analytical techniques in the five sub-disciplines of healthcare, i.e., medical image analysis and imaging informatics, bioinformatics, clinical informatics, public health informatics and medical signal analytics. We present different architectures, advantages and repositories of each discipline that draws an integrated depiction of how distinct healthcare activities are accomplished in the pipeline to facilitate individual patients from multiple perspectives. Finally, the paper ends with the notable applications and challenges in adoption of big data analytics in healthcare.","container-title":"Multimedia Systems","DOI":"10.1007/s00530-020-00736-8","ISSN":"1432-1882","issue":"4","journalAbbreviation":"Multimedia Systems","page":"1339-1371","title":"Leveraging big data analytics in healthcare enhancement: trends, challenges and opportunities","volume":"28","author":[{"family":"Rehman","given":"Arshia"},{"family":"Naz","given":"Saeeda"},{"family":"Razzak","given":"Imran"}],"issued":{"date-parts":[["2022",8,1]]}}}],"schema":"https://github.com/citation-style-language/schema/raw/master/csl-citation.json"} </w:instrText>
      </w:r>
      <w:r w:rsidR="00F416A5">
        <w:rPr>
          <w:rFonts w:ascii="Times New Roman" w:hAnsi="Times New Roman" w:cs="Times New Roman"/>
        </w:rPr>
        <w:fldChar w:fldCharType="separate"/>
      </w:r>
      <w:r w:rsidR="00F416A5">
        <w:rPr>
          <w:rFonts w:ascii="Times New Roman" w:hAnsi="Times New Roman" w:cs="Times New Roman"/>
          <w:noProof/>
        </w:rPr>
        <w:t>(Rehman et al., 2022)</w:t>
      </w:r>
      <w:r w:rsidR="00F416A5">
        <w:rPr>
          <w:rFonts w:ascii="Times New Roman" w:hAnsi="Times New Roman" w:cs="Times New Roman"/>
        </w:rPr>
        <w:fldChar w:fldCharType="end"/>
      </w:r>
      <w:r w:rsidR="00F416A5">
        <w:rPr>
          <w:rFonts w:ascii="Times New Roman" w:hAnsi="Times New Roman" w:cs="Times New Roman"/>
        </w:rPr>
        <w:t xml:space="preserve">. </w:t>
      </w:r>
      <w:r w:rsidR="0084452A" w:rsidRPr="0084452A">
        <w:rPr>
          <w:rFonts w:ascii="Times New Roman" w:hAnsi="Times New Roman" w:cs="Times New Roman"/>
        </w:rPr>
        <w:t>However, the education sector has been slower to embrace big data analytics, despite the enormous amounts of data generated by students, teachers, and institutions. This gap is especially noticeable in the limited use of advanced analytics to tackle key challenges, such as predicting dropout rates, identifying at-risk students, and improving teacher effectiveness</w:t>
      </w:r>
      <w:r w:rsidR="006B53C3">
        <w:rPr>
          <w:rFonts w:ascii="Times New Roman" w:hAnsi="Times New Roman" w:cs="Times New Roman"/>
        </w:rPr>
        <w:t xml:space="preserve"> </w:t>
      </w:r>
      <w:r w:rsidR="00142F75">
        <w:rPr>
          <w:rFonts w:ascii="Times New Roman" w:hAnsi="Times New Roman" w:cs="Times New Roman"/>
        </w:rPr>
        <w:fldChar w:fldCharType="begin"/>
      </w:r>
      <w:r w:rsidR="00142F75">
        <w:rPr>
          <w:rFonts w:ascii="Times New Roman" w:hAnsi="Times New Roman" w:cs="Times New Roman"/>
        </w:rPr>
        <w:instrText xml:space="preserve"> ADDIN ZOTERO_ITEM CSL_CITATION {"citationID":"RGuGTXlM","properties":{"formattedCitation":"(Herodotou et al., 2019; M. Gascue\\uc0\\u241{}a &amp; Guadalupe Garc\\uc0\\u237{}a, 2012; Mah, 2016)","plainCitation":"(Herodotou et al., 2019; M. Gascueña &amp; Guadalupe García, 2012; Mah, 2016)","noteIndex":0},"citationItems":[{"id":224,"uris":["http://zotero.org/users/local/Qseh2Ukg/items/ZCQGBS4M"],"itemData":{"id":224,"type":"article-journal","abstract":"Abstract This study presents an advanced predictive learning analytics system, OU Analyse (OUA), and evidence from its evaluation with online teachers at a distance learning university. OUA is a predictive system that uses machine learning methods for the early identification of students at risk of not submitting (or failing) their next assignment. Teachers have access, via interactive dashboards, to weekly predictions of risk of failing for each of their students. In this study, we examined how the degree of OUA usage by 559 teachers, of which 189 were given access to OUA, related to student learning outcomes of more than 14 000 students in 15 undergraduate courses. Teachers who made ?average? use of OUA, that is accessed OUA throughout the life cycle of a course presentation, and in particular between 10% and 40% of the weeks a course was running, and intervened with students flagged as at risk were found to benefit their students the most; after controlling for differences in academic performance, these students were found to have significantly better performance than their peers in the previous year's course presentation during which the same teachers made no use of predictive learning analytics. Predictive learning analytics is an innovative student's support approach in online pedagogy that, as shown in this study, can empower online teachers in effectively monitoring and intervening with their students, over and above other approaches, and result in improved learning outcomes. Practitioner Notes What is already known about this topic Pedagogical and personal support to students is a significant responsibility of online teachers. Student's support is a challenging activity due to the lack of face-to-face interactions. Predictive learning analytics (PLA) can identify students at risk of failing their studies. What this paper adds One of the few large-scale studies is available for examining the impact of analytics on student's performance. Teachers' usage of PLA was significantly related to better learning outcomes. Online teachers had students with better learning outcomes when accessing PLA data rather than when they had no access. Implications for practice and/or policy PLA can empower online teachers and complement the teaching practice. PLA can help in the identification and proactive intervention of students at risk of failing their studies. Actions should be taken to motivate and engage online teachers with PLA.","container-title":"British Journal of Educational Technology","DOI":"10.1111/bjet.12853","ISSN":"0007-1013","issue":"6","journalAbbreviation":"British Journal of Educational Technology","note":"publisher: John Wiley &amp; Sons, Ltd","page":"3064-3079","title":"Empowering online teachers through predictive learning analytics","volume":"50","author":[{"family":"Herodotou","given":"Christothea"},{"family":"Hlosta","given":"Martin"},{"family":"Boroowa","given":"Avinash"},{"family":"Rienties","given":"Bart"},{"family":"Zdrahal","given":"Zdenek"},{"family":"Mangafa","given":"Chrysoula"}],"issued":{"date-parts":[["2019",11,1]]}}},{"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142F75">
        <w:rPr>
          <w:rFonts w:ascii="Times New Roman" w:hAnsi="Times New Roman" w:cs="Times New Roman"/>
        </w:rPr>
        <w:fldChar w:fldCharType="separate"/>
      </w:r>
      <w:r w:rsidR="00142F75" w:rsidRPr="00142F75">
        <w:rPr>
          <w:rFonts w:ascii="Times New Roman" w:hAnsi="Times New Roman" w:cs="Times New Roman"/>
          <w:kern w:val="0"/>
          <w:lang w:val="en-GB"/>
        </w:rPr>
        <w:t>(</w:t>
      </w:r>
      <w:proofErr w:type="spellStart"/>
      <w:r w:rsidR="00142F75" w:rsidRPr="00142F75">
        <w:rPr>
          <w:rFonts w:ascii="Times New Roman" w:hAnsi="Times New Roman" w:cs="Times New Roman"/>
          <w:kern w:val="0"/>
          <w:lang w:val="en-GB"/>
        </w:rPr>
        <w:t>Herodotou</w:t>
      </w:r>
      <w:proofErr w:type="spellEnd"/>
      <w:r w:rsidR="00142F75" w:rsidRPr="00142F75">
        <w:rPr>
          <w:rFonts w:ascii="Times New Roman" w:hAnsi="Times New Roman" w:cs="Times New Roman"/>
          <w:kern w:val="0"/>
          <w:lang w:val="en-GB"/>
        </w:rPr>
        <w:t xml:space="preserve"> et al., 2019; M. </w:t>
      </w:r>
      <w:proofErr w:type="spellStart"/>
      <w:r w:rsidR="00142F75" w:rsidRPr="00142F75">
        <w:rPr>
          <w:rFonts w:ascii="Times New Roman" w:hAnsi="Times New Roman" w:cs="Times New Roman"/>
          <w:kern w:val="0"/>
          <w:lang w:val="en-GB"/>
        </w:rPr>
        <w:t>Gascueña</w:t>
      </w:r>
      <w:proofErr w:type="spellEnd"/>
      <w:r w:rsidR="00142F75" w:rsidRPr="00142F75">
        <w:rPr>
          <w:rFonts w:ascii="Times New Roman" w:hAnsi="Times New Roman" w:cs="Times New Roman"/>
          <w:kern w:val="0"/>
          <w:lang w:val="en-GB"/>
        </w:rPr>
        <w:t xml:space="preserve"> &amp; Guadalupe García, 2012; Mah, 2016)</w:t>
      </w:r>
      <w:r w:rsidR="00142F75">
        <w:rPr>
          <w:rFonts w:ascii="Times New Roman" w:hAnsi="Times New Roman" w:cs="Times New Roman"/>
        </w:rPr>
        <w:fldChar w:fldCharType="end"/>
      </w:r>
      <w:r w:rsidR="00EB70B0">
        <w:rPr>
          <w:rFonts w:ascii="Times New Roman" w:hAnsi="Times New Roman" w:cs="Times New Roman"/>
        </w:rPr>
        <w:t>.</w:t>
      </w:r>
    </w:p>
    <w:p w14:paraId="0A6BEFE7" w14:textId="77777777" w:rsidR="00292D67" w:rsidRDefault="00292D67" w:rsidP="00F373E6">
      <w:pPr>
        <w:ind w:firstLine="720"/>
        <w:rPr>
          <w:rFonts w:ascii="Times New Roman" w:hAnsi="Times New Roman" w:cs="Times New Roman"/>
        </w:rPr>
      </w:pPr>
      <w:r w:rsidRPr="00292D67">
        <w:rPr>
          <w:rFonts w:ascii="Times New Roman" w:hAnsi="Times New Roman" w:cs="Times New Roman"/>
        </w:rPr>
        <w:t>The slow adoption of big data in education presents a major opportunity for innovation. By drawing on the insights gained from other sectors, educational institutions can create robust frameworks to unlock the potential of data analytics, ultimately leading to meaningful improvements in student outcomes and institutional effectiveness.</w:t>
      </w:r>
    </w:p>
    <w:p w14:paraId="6D578159" w14:textId="7D6B21D9" w:rsidR="00F373E6" w:rsidRDefault="009A25FB" w:rsidP="00F373E6">
      <w:pPr>
        <w:ind w:firstLine="720"/>
        <w:rPr>
          <w:rFonts w:ascii="Times New Roman" w:hAnsi="Times New Roman" w:cs="Times New Roman"/>
          <w:lang w:val="en-US"/>
        </w:rPr>
      </w:pPr>
      <w:r w:rsidRPr="009A25FB">
        <w:rPr>
          <w:rFonts w:ascii="Times New Roman" w:hAnsi="Times New Roman" w:cs="Times New Roman"/>
          <w:lang w:val="en-US"/>
        </w:rPr>
        <w:t>The second section covers the different levels of measurement in data analytics, categorizing data into types like Nominal, Ordinal, and Interval/Ratio. It also examines the four primary types of data analytics: Descriptive, Diagnostic, Predictive, and Prescriptive. The third section addresses three key business challenges within the education industry. Finally, the fourth section provides the conclusion.</w:t>
      </w:r>
    </w:p>
    <w:p w14:paraId="26377A50" w14:textId="77777777" w:rsidR="00DD1530" w:rsidRPr="00990142" w:rsidRDefault="00DD1530" w:rsidP="00F373E6">
      <w:pPr>
        <w:ind w:firstLine="720"/>
        <w:rPr>
          <w:rFonts w:ascii="Times New Roman" w:hAnsi="Times New Roman" w:cs="Times New Roman"/>
          <w:lang w:val="en-US"/>
        </w:rPr>
      </w:pPr>
    </w:p>
    <w:p w14:paraId="240D115D" w14:textId="644A3852" w:rsidR="00093FE9" w:rsidRPr="00990142" w:rsidRDefault="00EA7F79">
      <w:pPr>
        <w:rPr>
          <w:rFonts w:ascii="Times New Roman" w:hAnsi="Times New Roman" w:cs="Times New Roman"/>
          <w:lang w:val="en-US"/>
        </w:rPr>
      </w:pPr>
      <w:r w:rsidRPr="00990142">
        <w:rPr>
          <w:rFonts w:ascii="Times New Roman" w:hAnsi="Times New Roman" w:cs="Times New Roman"/>
          <w:lang w:val="en-US"/>
        </w:rPr>
        <w:t xml:space="preserve">2. </w:t>
      </w:r>
      <w:r w:rsidR="003E13F1" w:rsidRPr="00990142">
        <w:rPr>
          <w:rFonts w:ascii="Times New Roman" w:hAnsi="Times New Roman" w:cs="Times New Roman"/>
          <w:lang w:val="en-US"/>
        </w:rPr>
        <w:t>Data Analytics</w:t>
      </w:r>
    </w:p>
    <w:p w14:paraId="56C94F3D" w14:textId="0DA895D5" w:rsidR="003E13F1" w:rsidRPr="00990142" w:rsidRDefault="00D70E53" w:rsidP="00881F03">
      <w:pPr>
        <w:rPr>
          <w:rFonts w:ascii="Times New Roman" w:hAnsi="Times New Roman" w:cs="Times New Roman"/>
          <w:lang w:val="en-US"/>
        </w:rPr>
      </w:pPr>
      <w:r w:rsidRPr="00990142">
        <w:rPr>
          <w:rFonts w:ascii="Times New Roman" w:hAnsi="Times New Roman" w:cs="Times New Roman"/>
          <w:lang w:val="en-US"/>
        </w:rPr>
        <w:tab/>
      </w:r>
      <w:r w:rsidR="00C70A9C" w:rsidRPr="00C70A9C">
        <w:rPr>
          <w:rFonts w:ascii="Times New Roman" w:hAnsi="Times New Roman" w:cs="Times New Roman"/>
          <w:lang w:val="en-US"/>
        </w:rPr>
        <w:t>Data analytics in higher education offers valuable opportunities to explore, understand, and model teaching and learning processes. As a result, this has given rise to closely related concepts like Learning Analytics (LA), Academic Analytics (AA), and Educational Data Mining (EDM), where the results of one can serve as inputs for the others</w:t>
      </w:r>
      <w:r w:rsidR="00C70A9C">
        <w:rPr>
          <w:rFonts w:ascii="Times New Roman" w:hAnsi="Times New Roman" w:cs="Times New Roman"/>
          <w:lang w:val="en-US"/>
        </w:rPr>
        <w:t xml:space="preserve"> </w:t>
      </w:r>
      <w:r w:rsidR="00AB0140" w:rsidRPr="00990142">
        <w:rPr>
          <w:rFonts w:ascii="Times New Roman" w:hAnsi="Times New Roman" w:cs="Times New Roman"/>
          <w:lang w:val="en-US"/>
        </w:rPr>
        <w:fldChar w:fldCharType="begin"/>
      </w:r>
      <w:r w:rsidR="00AB0140" w:rsidRPr="00990142">
        <w:rPr>
          <w:rFonts w:ascii="Times New Roman" w:hAnsi="Times New Roman" w:cs="Times New Roman"/>
          <w:lang w:val="en-US"/>
        </w:rPr>
        <w:instrText xml:space="preserve"> ADDIN ZOTERO_ITEM CSL_CITATION {"citationID":"MAAYmq3S","properties":{"formattedCitation":"(Nguyen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AB0140" w:rsidRPr="00990142">
        <w:rPr>
          <w:rFonts w:ascii="Times New Roman" w:hAnsi="Times New Roman" w:cs="Times New Roman"/>
          <w:lang w:val="en-US"/>
        </w:rPr>
        <w:fldChar w:fldCharType="separate"/>
      </w:r>
      <w:r w:rsidR="00AB0140" w:rsidRPr="00990142">
        <w:rPr>
          <w:rFonts w:ascii="Times New Roman" w:hAnsi="Times New Roman" w:cs="Times New Roman"/>
          <w:noProof/>
          <w:lang w:val="en-US"/>
        </w:rPr>
        <w:t>(Nguyen et al., 2020)</w:t>
      </w:r>
      <w:r w:rsidR="00AB0140" w:rsidRPr="00990142">
        <w:rPr>
          <w:rFonts w:ascii="Times New Roman" w:hAnsi="Times New Roman" w:cs="Times New Roman"/>
          <w:lang w:val="en-US"/>
        </w:rPr>
        <w:fldChar w:fldCharType="end"/>
      </w:r>
      <w:r w:rsidR="0005012F" w:rsidRPr="00990142">
        <w:rPr>
          <w:rFonts w:ascii="Times New Roman" w:hAnsi="Times New Roman" w:cs="Times New Roman"/>
          <w:lang w:val="en-US"/>
        </w:rPr>
        <w:t xml:space="preserve">. </w:t>
      </w:r>
    </w:p>
    <w:p w14:paraId="187007A9" w14:textId="77777777" w:rsidR="00AB0140" w:rsidRPr="00990142" w:rsidRDefault="00AB0140" w:rsidP="00881F03">
      <w:pPr>
        <w:rPr>
          <w:rFonts w:ascii="Times New Roman" w:hAnsi="Times New Roman" w:cs="Times New Roman"/>
          <w:lang w:val="en-US"/>
        </w:rPr>
      </w:pPr>
    </w:p>
    <w:p w14:paraId="3048B745" w14:textId="7AD8D3F3" w:rsidR="00EA7F79" w:rsidRPr="00990142" w:rsidRDefault="00EA7F79" w:rsidP="00881F03">
      <w:pPr>
        <w:rPr>
          <w:rFonts w:ascii="Times New Roman" w:hAnsi="Times New Roman" w:cs="Times New Roman"/>
          <w:lang w:val="en-US"/>
        </w:rPr>
      </w:pPr>
      <w:r w:rsidRPr="00990142">
        <w:rPr>
          <w:rFonts w:ascii="Times New Roman" w:hAnsi="Times New Roman" w:cs="Times New Roman"/>
          <w:lang w:val="en-US"/>
        </w:rPr>
        <w:t>2.1 Types of Data</w:t>
      </w:r>
    </w:p>
    <w:p w14:paraId="45D0B912" w14:textId="130424B3" w:rsidR="00EA7F79" w:rsidRPr="00990142" w:rsidRDefault="00B234B6" w:rsidP="00881F03">
      <w:pPr>
        <w:rPr>
          <w:rFonts w:ascii="Times New Roman" w:hAnsi="Times New Roman" w:cs="Times New Roman"/>
          <w:lang w:val="en-US"/>
        </w:rPr>
      </w:pPr>
      <w:r w:rsidRPr="00990142">
        <w:rPr>
          <w:rFonts w:ascii="Times New Roman" w:hAnsi="Times New Roman" w:cs="Times New Roman"/>
          <w:lang w:val="en-US"/>
        </w:rPr>
        <w:t>2.1.1 Nominal Data</w:t>
      </w:r>
    </w:p>
    <w:p w14:paraId="4A1DF40E" w14:textId="3D887D24" w:rsidR="006F525F" w:rsidRPr="00990142" w:rsidRDefault="006F525F" w:rsidP="00881F03">
      <w:pPr>
        <w:rPr>
          <w:rFonts w:ascii="Times New Roman" w:hAnsi="Times New Roman" w:cs="Times New Roman"/>
          <w:lang w:val="en-US"/>
        </w:rPr>
      </w:pPr>
      <w:r w:rsidRPr="00990142">
        <w:rPr>
          <w:rFonts w:ascii="Times New Roman" w:hAnsi="Times New Roman" w:cs="Times New Roman"/>
          <w:lang w:val="en-US"/>
        </w:rPr>
        <w:tab/>
      </w:r>
      <w:r w:rsidR="0046487B" w:rsidRPr="0046487B">
        <w:rPr>
          <w:rFonts w:ascii="Times New Roman" w:hAnsi="Times New Roman" w:cs="Times New Roman"/>
          <w:lang w:val="en-US"/>
        </w:rPr>
        <w:t>Nominal data is a type of qualitative data that categorizes variables into groups, serving as labels or names. These categories are purely descriptive and lack any quantitative or numerical value. Additionally, there is no inherent order or hierarchy among the categories</w:t>
      </w:r>
      <w:r w:rsidR="00066530" w:rsidRPr="00990142">
        <w:rPr>
          <w:rFonts w:ascii="Times New Roman" w:hAnsi="Times New Roman" w:cs="Times New Roman"/>
          <w:lang w:val="en-US"/>
        </w:rPr>
        <w:t xml:space="preserve"> </w:t>
      </w:r>
      <w:r w:rsidR="009671B0" w:rsidRPr="00990142">
        <w:rPr>
          <w:rFonts w:ascii="Times New Roman" w:hAnsi="Times New Roman" w:cs="Times New Roman"/>
          <w:lang w:val="en-US"/>
        </w:rPr>
        <w:fldChar w:fldCharType="begin"/>
      </w:r>
      <w:r w:rsidR="009671B0" w:rsidRPr="00990142">
        <w:rPr>
          <w:rFonts w:ascii="Times New Roman" w:hAnsi="Times New Roman" w:cs="Times New Roman"/>
          <w:lang w:val="en-US"/>
        </w:rPr>
        <w:instrText xml:space="preserve"> ADDIN ZOTERO_ITEM CSL_CITATION {"citationID":"gV5B9Rpi","properties":{"formattedCitation":"(Stevens,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9671B0" w:rsidRPr="00990142">
        <w:rPr>
          <w:rFonts w:ascii="Times New Roman" w:hAnsi="Times New Roman" w:cs="Times New Roman"/>
          <w:lang w:val="en-US"/>
        </w:rPr>
        <w:fldChar w:fldCharType="separate"/>
      </w:r>
      <w:r w:rsidR="009671B0" w:rsidRPr="00990142">
        <w:rPr>
          <w:rFonts w:ascii="Times New Roman" w:hAnsi="Times New Roman" w:cs="Times New Roman"/>
          <w:noProof/>
          <w:lang w:val="en-US"/>
        </w:rPr>
        <w:t>(Stevens, 2022)</w:t>
      </w:r>
      <w:r w:rsidR="009671B0"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61F4C11" w14:textId="265026C5" w:rsidR="004F3152" w:rsidRPr="00990142" w:rsidRDefault="001A0D6C" w:rsidP="004F3152">
      <w:pPr>
        <w:keepNext/>
        <w:ind w:firstLine="720"/>
        <w:rPr>
          <w:rFonts w:ascii="Times New Roman" w:hAnsi="Times New Roman" w:cs="Times New Roman"/>
        </w:rPr>
      </w:pPr>
      <w:r w:rsidRPr="00990142">
        <w:rPr>
          <w:rFonts w:ascii="Times New Roman" w:hAnsi="Times New Roman" w:cs="Times New Roman"/>
          <w:noProof/>
        </w:rPr>
        <w:drawing>
          <wp:inline distT="0" distB="0" distL="0" distR="0" wp14:anchorId="6BEC19FF" wp14:editId="6BA9E57F">
            <wp:extent cx="4679114" cy="1101090"/>
            <wp:effectExtent l="0" t="0" r="0" b="3810"/>
            <wp:docPr id="112565513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130" name="Picture 1" descr="A close-up of a table&#10;&#10;Description automatically generated"/>
                    <pic:cNvPicPr/>
                  </pic:nvPicPr>
                  <pic:blipFill>
                    <a:blip r:embed="rId7"/>
                    <a:stretch>
                      <a:fillRect/>
                    </a:stretch>
                  </pic:blipFill>
                  <pic:spPr>
                    <a:xfrm>
                      <a:off x="0" y="0"/>
                      <a:ext cx="4681925" cy="1101752"/>
                    </a:xfrm>
                    <a:prstGeom prst="rect">
                      <a:avLst/>
                    </a:prstGeom>
                  </pic:spPr>
                </pic:pic>
              </a:graphicData>
            </a:graphic>
          </wp:inline>
        </w:drawing>
      </w:r>
    </w:p>
    <w:p w14:paraId="32042D8F" w14:textId="10DF3559" w:rsidR="004F3152" w:rsidRPr="00990142" w:rsidRDefault="004F3152" w:rsidP="003D3495">
      <w:pPr>
        <w:pStyle w:val="Caption"/>
        <w:jc w:val="center"/>
        <w:rPr>
          <w:rFonts w:ascii="Times New Roman" w:hAnsi="Times New Roman" w:cs="Times New Roman"/>
          <w:sz w:val="24"/>
          <w:szCs w:val="24"/>
          <w:lang w:val="en-US"/>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1</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xml:space="preserve">: Nominal </w:t>
      </w:r>
      <w:r w:rsidR="009E3185" w:rsidRPr="00990142">
        <w:rPr>
          <w:rFonts w:ascii="Times New Roman" w:hAnsi="Times New Roman" w:cs="Times New Roman"/>
          <w:sz w:val="24"/>
          <w:szCs w:val="24"/>
        </w:rPr>
        <w:t>Variable</w:t>
      </w:r>
    </w:p>
    <w:p w14:paraId="2DC42917" w14:textId="75D074F5" w:rsidR="00B234B6" w:rsidRPr="00990142" w:rsidRDefault="00B234B6" w:rsidP="00881F03">
      <w:pPr>
        <w:rPr>
          <w:rFonts w:ascii="Times New Roman" w:hAnsi="Times New Roman" w:cs="Times New Roman"/>
          <w:lang w:val="en-US"/>
        </w:rPr>
      </w:pPr>
      <w:r w:rsidRPr="00990142">
        <w:rPr>
          <w:rFonts w:ascii="Times New Roman" w:hAnsi="Times New Roman" w:cs="Times New Roman"/>
          <w:lang w:val="en-US"/>
        </w:rPr>
        <w:t>2.1.2 Ordinal Data</w:t>
      </w:r>
    </w:p>
    <w:p w14:paraId="1C7C81BE" w14:textId="7E3BF27D" w:rsidR="00D04364" w:rsidRPr="00990142" w:rsidRDefault="00D04364" w:rsidP="00881F03">
      <w:pPr>
        <w:rPr>
          <w:rFonts w:ascii="Times New Roman" w:hAnsi="Times New Roman" w:cs="Times New Roman"/>
          <w:lang w:val="en-US"/>
        </w:rPr>
      </w:pPr>
      <w:r w:rsidRPr="00990142">
        <w:rPr>
          <w:rFonts w:ascii="Times New Roman" w:hAnsi="Times New Roman" w:cs="Times New Roman"/>
          <w:lang w:val="en-US"/>
        </w:rPr>
        <w:tab/>
      </w:r>
      <w:r w:rsidR="00736C7B" w:rsidRPr="00736C7B">
        <w:rPr>
          <w:rFonts w:ascii="Times New Roman" w:hAnsi="Times New Roman" w:cs="Times New Roman"/>
          <w:lang w:val="en-US"/>
        </w:rPr>
        <w:t>Ordinal data organizes information by introducing a specific order or ranking. For example, difficulty might be categorized as 'easy,' 'normal,' or 'hard.' However, the intervals between these categories are not clearly defined, meaning the exact differences in magnitude between them cannot be measured</w:t>
      </w:r>
      <w:r w:rsidR="00736C7B" w:rsidRPr="00736C7B">
        <w:rPr>
          <w:rFonts w:ascii="Times New Roman" w:hAnsi="Times New Roman" w:cs="Times New Roman"/>
          <w:lang w:val="en-US"/>
        </w:rPr>
        <w:t xml:space="preserve"> </w:t>
      </w:r>
      <w:r w:rsidR="00677CE2" w:rsidRPr="00990142">
        <w:rPr>
          <w:rFonts w:ascii="Times New Roman" w:hAnsi="Times New Roman" w:cs="Times New Roman"/>
          <w:lang w:val="en-US"/>
        </w:rPr>
        <w:fldChar w:fldCharType="begin"/>
      </w:r>
      <w:r w:rsidR="00677CE2" w:rsidRPr="00990142">
        <w:rPr>
          <w:rFonts w:ascii="Times New Roman" w:hAnsi="Times New Roman" w:cs="Times New Roman"/>
          <w:lang w:val="en-US"/>
        </w:rPr>
        <w:instrText xml:space="preserve"> ADDIN ZOTERO_ITEM CSL_CITATION {"citationID":"iXTYDvO9","properties":{"formattedCitation":"(Hillier, 2023)","plainCitation":"(Hillier, 2023)","noteIndex":0},"citationItems":[{"id":156,"uris":["http://zotero.org/users/local/Qseh2Ukg/items/P7W3QQVQ"],"itemData":{"id":156,"type":"webpage","abstract":"Do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Ordinal Data?","URL":"https://careerfoundry.com/en/blog/data-analytics/what-is-ordinal-data/","author":[{"family":"Hillier","given":"Will"}],"accessed":{"date-parts":[["2024",4,26]]},"issued":{"date-parts":[["2023"]]}}}],"schema":"https://github.com/citation-style-language/schema/raw/master/csl-citation.json"} </w:instrText>
      </w:r>
      <w:r w:rsidR="00677CE2" w:rsidRPr="00990142">
        <w:rPr>
          <w:rFonts w:ascii="Times New Roman" w:hAnsi="Times New Roman" w:cs="Times New Roman"/>
          <w:lang w:val="en-US"/>
        </w:rPr>
        <w:fldChar w:fldCharType="separate"/>
      </w:r>
      <w:r w:rsidR="00677CE2" w:rsidRPr="00990142">
        <w:rPr>
          <w:rFonts w:ascii="Times New Roman" w:hAnsi="Times New Roman" w:cs="Times New Roman"/>
          <w:noProof/>
          <w:lang w:val="en-US"/>
        </w:rPr>
        <w:t>(Hillier, 2023)</w:t>
      </w:r>
      <w:r w:rsidR="00677CE2" w:rsidRPr="00990142">
        <w:rPr>
          <w:rFonts w:ascii="Times New Roman" w:hAnsi="Times New Roman" w:cs="Times New Roman"/>
          <w:lang w:val="en-US"/>
        </w:rPr>
        <w:fldChar w:fldCharType="end"/>
      </w:r>
      <w:r w:rsidR="00EA5070" w:rsidRPr="00990142">
        <w:rPr>
          <w:rFonts w:ascii="Times New Roman" w:hAnsi="Times New Roman" w:cs="Times New Roman"/>
          <w:lang w:val="en-US"/>
        </w:rPr>
        <w:t>.</w:t>
      </w:r>
    </w:p>
    <w:p w14:paraId="64A4370B" w14:textId="30B54837" w:rsidR="003D3495" w:rsidRPr="00990142" w:rsidRDefault="004076C3" w:rsidP="003D3495">
      <w:pPr>
        <w:keepNext/>
        <w:rPr>
          <w:rFonts w:ascii="Times New Roman" w:hAnsi="Times New Roman" w:cs="Times New Roman"/>
        </w:rPr>
      </w:pPr>
      <w:r w:rsidRPr="004076C3">
        <w:rPr>
          <w:rFonts w:ascii="Times New Roman" w:hAnsi="Times New Roman" w:cs="Times New Roman"/>
        </w:rPr>
        <w:drawing>
          <wp:inline distT="0" distB="0" distL="0" distR="0" wp14:anchorId="35A0224C" wp14:editId="2E8106C5">
            <wp:extent cx="5731510" cy="912495"/>
            <wp:effectExtent l="0" t="0" r="0" b="1905"/>
            <wp:docPr id="522854195" name="Picture 1" descr="A close-up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4195" name="Picture 1" descr="A close-up of a data&#10;&#10;Description automatically generated"/>
                    <pic:cNvPicPr/>
                  </pic:nvPicPr>
                  <pic:blipFill>
                    <a:blip r:embed="rId8"/>
                    <a:stretch>
                      <a:fillRect/>
                    </a:stretch>
                  </pic:blipFill>
                  <pic:spPr>
                    <a:xfrm>
                      <a:off x="0" y="0"/>
                      <a:ext cx="5731510" cy="912495"/>
                    </a:xfrm>
                    <a:prstGeom prst="rect">
                      <a:avLst/>
                    </a:prstGeom>
                  </pic:spPr>
                </pic:pic>
              </a:graphicData>
            </a:graphic>
          </wp:inline>
        </w:drawing>
      </w:r>
    </w:p>
    <w:p w14:paraId="204BC275" w14:textId="5887D6F1" w:rsidR="003D3495" w:rsidRPr="00990142" w:rsidRDefault="003D3495" w:rsidP="003D3495">
      <w:pPr>
        <w:pStyle w:val="Caption"/>
        <w:jc w:val="center"/>
        <w:rPr>
          <w:rFonts w:ascii="Times New Roman" w:hAnsi="Times New Roman" w:cs="Times New Roman"/>
          <w:sz w:val="24"/>
          <w:szCs w:val="24"/>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2</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xml:space="preserve">: Ordinal </w:t>
      </w:r>
      <w:r w:rsidR="009E3185" w:rsidRPr="00990142">
        <w:rPr>
          <w:rFonts w:ascii="Times New Roman" w:hAnsi="Times New Roman" w:cs="Times New Roman"/>
          <w:sz w:val="24"/>
          <w:szCs w:val="24"/>
        </w:rPr>
        <w:t>Variable</w:t>
      </w:r>
    </w:p>
    <w:p w14:paraId="2F1427DD" w14:textId="3EEEE895" w:rsidR="006A2F06" w:rsidRPr="00990142" w:rsidRDefault="006A2F06" w:rsidP="00881F03">
      <w:pPr>
        <w:rPr>
          <w:rFonts w:ascii="Times New Roman" w:hAnsi="Times New Roman" w:cs="Times New Roman"/>
          <w:lang w:val="en-US"/>
        </w:rPr>
      </w:pPr>
      <w:r w:rsidRPr="00990142">
        <w:rPr>
          <w:rFonts w:ascii="Times New Roman" w:hAnsi="Times New Roman" w:cs="Times New Roman"/>
          <w:lang w:val="en-US"/>
        </w:rPr>
        <w:t>2.1.3 Interval/Ratio</w:t>
      </w:r>
    </w:p>
    <w:p w14:paraId="7A3D8E9E" w14:textId="64B8CC98" w:rsidR="003D3495" w:rsidRPr="00990142" w:rsidRDefault="003D3495" w:rsidP="003D3495">
      <w:pPr>
        <w:keepNext/>
        <w:rPr>
          <w:rFonts w:ascii="Times New Roman" w:hAnsi="Times New Roman" w:cs="Times New Roman"/>
        </w:rPr>
      </w:pPr>
      <w:r w:rsidRPr="00990142">
        <w:rPr>
          <w:rFonts w:ascii="Times New Roman" w:hAnsi="Times New Roman" w:cs="Times New Roman"/>
          <w:lang w:val="en-US"/>
        </w:rPr>
        <w:tab/>
      </w:r>
      <w:r w:rsidR="00FB3DB4" w:rsidRPr="00FB3DB4">
        <w:rPr>
          <w:rFonts w:ascii="Times New Roman" w:hAnsi="Times New Roman" w:cs="Times New Roman"/>
          <w:lang w:val="en-US"/>
        </w:rPr>
        <w:t>Interval data is a level of measurement involving quantitative data, typically represented by numbers. It has an inherent order, like ordinal data, but with the key distinction that the intervals between measurement points are equal. In contrast, ratio data is similar to interval data, except it includes an absolute zero, which signifies the complete absence of the measured attribute</w:t>
      </w:r>
      <w:r w:rsidR="00DA4E14" w:rsidRPr="00990142">
        <w:rPr>
          <w:rFonts w:ascii="Times New Roman" w:hAnsi="Times New Roman" w:cs="Times New Roman"/>
          <w:lang w:val="en-US"/>
        </w:rPr>
        <w:t xml:space="preserve"> </w:t>
      </w:r>
      <w:r w:rsidR="008126DC" w:rsidRPr="00990142">
        <w:rPr>
          <w:rFonts w:ascii="Times New Roman" w:hAnsi="Times New Roman" w:cs="Times New Roman"/>
          <w:lang w:val="en-US"/>
        </w:rPr>
        <w:fldChar w:fldCharType="begin"/>
      </w:r>
      <w:r w:rsidR="008126DC" w:rsidRPr="00990142">
        <w:rPr>
          <w:rFonts w:ascii="Times New Roman" w:hAnsi="Times New Roman" w:cs="Times New Roman"/>
          <w:lang w:val="en-US"/>
        </w:rPr>
        <w:instrText xml:space="preserve"> ADDIN ZOTERO_ITEM CSL_CITATION {"citationID":"gY4mG3Xm","properties":{"formattedCitation":"(Jansen, 2020)","plainCitation":"(Jansen, 2020)","noteIndex":0},"citationItems":[{"id":157,"uris":["http://zotero.org/users/local/Qseh2Ukg/items/XDZY3ZLU"],"itemData":{"id":157,"type":"webpage","abstract":"Do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agencies.","container-title":"gradcoach","language":"en","title":"Nominal, Ordinal, Interval &amp; Ratio Data Levels Of Measurement: Explained Simply (With Examples)","URL":"https://gradcoach.com/nominal-ordinal-interval-ratio/","author":[{"family":"Jansen","given":"Derek"}],"accessed":{"date-parts":[["2024",4,26]]},"issued":{"date-parts":[["2020"]]}}}],"schema":"https://github.com/citation-style-language/schema/raw/master/csl-citation.json"} </w:instrText>
      </w:r>
      <w:r w:rsidR="008126DC" w:rsidRPr="00990142">
        <w:rPr>
          <w:rFonts w:ascii="Times New Roman" w:hAnsi="Times New Roman" w:cs="Times New Roman"/>
          <w:lang w:val="en-US"/>
        </w:rPr>
        <w:fldChar w:fldCharType="separate"/>
      </w:r>
      <w:r w:rsidR="008126DC" w:rsidRPr="00990142">
        <w:rPr>
          <w:rFonts w:ascii="Times New Roman" w:hAnsi="Times New Roman" w:cs="Times New Roman"/>
          <w:noProof/>
          <w:lang w:val="en-US"/>
        </w:rPr>
        <w:t>(Jansen, 2020)</w:t>
      </w:r>
      <w:r w:rsidR="008126DC" w:rsidRPr="00990142">
        <w:rPr>
          <w:rFonts w:ascii="Times New Roman" w:hAnsi="Times New Roman" w:cs="Times New Roman"/>
          <w:lang w:val="en-US"/>
        </w:rPr>
        <w:fldChar w:fldCharType="end"/>
      </w:r>
      <w:r w:rsidR="008126DC" w:rsidRPr="00990142">
        <w:rPr>
          <w:rFonts w:ascii="Times New Roman" w:hAnsi="Times New Roman" w:cs="Times New Roman"/>
          <w:lang w:val="en-US"/>
        </w:rPr>
        <w:t>.</w:t>
      </w:r>
      <w:r w:rsidRPr="00990142">
        <w:rPr>
          <w:rFonts w:ascii="Times New Roman" w:hAnsi="Times New Roman" w:cs="Times New Roman"/>
          <w:lang w:val="en-US"/>
        </w:rPr>
        <w:br/>
      </w:r>
      <w:r w:rsidRPr="00990142">
        <w:rPr>
          <w:rFonts w:ascii="Times New Roman" w:hAnsi="Times New Roman" w:cs="Times New Roman"/>
          <w:lang w:val="en-US"/>
        </w:rPr>
        <w:lastRenderedPageBreak/>
        <w:tab/>
      </w:r>
      <w:r w:rsidRPr="00990142">
        <w:rPr>
          <w:rFonts w:ascii="Times New Roman" w:hAnsi="Times New Roman" w:cs="Times New Roman"/>
          <w:noProof/>
          <w:lang w:val="en-US"/>
        </w:rPr>
        <w:drawing>
          <wp:inline distT="0" distB="0" distL="0" distR="0" wp14:anchorId="2238B207" wp14:editId="44DC81A1">
            <wp:extent cx="5731510" cy="1466215"/>
            <wp:effectExtent l="0" t="0" r="0" b="0"/>
            <wp:docPr id="1066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840" name=""/>
                    <pic:cNvPicPr/>
                  </pic:nvPicPr>
                  <pic:blipFill>
                    <a:blip r:embed="rId9"/>
                    <a:stretch>
                      <a:fillRect/>
                    </a:stretch>
                  </pic:blipFill>
                  <pic:spPr>
                    <a:xfrm>
                      <a:off x="0" y="0"/>
                      <a:ext cx="5731510" cy="1466215"/>
                    </a:xfrm>
                    <a:prstGeom prst="rect">
                      <a:avLst/>
                    </a:prstGeom>
                  </pic:spPr>
                </pic:pic>
              </a:graphicData>
            </a:graphic>
          </wp:inline>
        </w:drawing>
      </w:r>
    </w:p>
    <w:p w14:paraId="3CD6BF08" w14:textId="60EA0399" w:rsidR="00101C81" w:rsidRPr="00990142" w:rsidRDefault="003D3495" w:rsidP="003D3495">
      <w:pPr>
        <w:pStyle w:val="Caption"/>
        <w:jc w:val="center"/>
        <w:rPr>
          <w:rFonts w:ascii="Times New Roman" w:hAnsi="Times New Roman" w:cs="Times New Roman"/>
          <w:sz w:val="24"/>
          <w:szCs w:val="24"/>
          <w:lang w:val="en-US"/>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3</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Interval</w:t>
      </w:r>
      <w:r w:rsidR="002621BA" w:rsidRPr="00990142">
        <w:rPr>
          <w:rFonts w:ascii="Times New Roman" w:hAnsi="Times New Roman" w:cs="Times New Roman"/>
          <w:sz w:val="24"/>
          <w:szCs w:val="24"/>
        </w:rPr>
        <w:t xml:space="preserve"> </w:t>
      </w:r>
      <w:r w:rsidRPr="00990142">
        <w:rPr>
          <w:rFonts w:ascii="Times New Roman" w:hAnsi="Times New Roman" w:cs="Times New Roman"/>
          <w:sz w:val="24"/>
          <w:szCs w:val="24"/>
        </w:rPr>
        <w:t xml:space="preserve">Ratio </w:t>
      </w:r>
      <w:r w:rsidR="009E3185" w:rsidRPr="00990142">
        <w:rPr>
          <w:rFonts w:ascii="Times New Roman" w:hAnsi="Times New Roman" w:cs="Times New Roman"/>
          <w:sz w:val="24"/>
          <w:szCs w:val="24"/>
        </w:rPr>
        <w:t>Variable</w:t>
      </w:r>
    </w:p>
    <w:p w14:paraId="20DCD143" w14:textId="77777777" w:rsidR="00101C81" w:rsidRPr="00990142" w:rsidRDefault="00101C81" w:rsidP="00881F03">
      <w:pPr>
        <w:rPr>
          <w:rFonts w:ascii="Times New Roman" w:hAnsi="Times New Roman" w:cs="Times New Roman"/>
          <w:lang w:val="en-US"/>
        </w:rPr>
      </w:pPr>
    </w:p>
    <w:p w14:paraId="5317DAA2" w14:textId="6FEF03FC" w:rsidR="00B519EE" w:rsidRPr="00990142" w:rsidRDefault="00DE0C4F" w:rsidP="00881F03">
      <w:pPr>
        <w:rPr>
          <w:rFonts w:ascii="Times New Roman" w:hAnsi="Times New Roman" w:cs="Times New Roman"/>
          <w:lang w:val="en-US"/>
        </w:rPr>
      </w:pPr>
      <w:r w:rsidRPr="00990142">
        <w:rPr>
          <w:rFonts w:ascii="Times New Roman" w:hAnsi="Times New Roman" w:cs="Times New Roman"/>
          <w:lang w:val="en-US"/>
        </w:rPr>
        <w:t>2.2 Types of Data Analytics</w:t>
      </w:r>
    </w:p>
    <w:p w14:paraId="50E186BC" w14:textId="0BA29A87" w:rsidR="00EB0FBE" w:rsidRPr="00990142" w:rsidRDefault="00EB0FBE" w:rsidP="00881F03">
      <w:pPr>
        <w:rPr>
          <w:rFonts w:ascii="Times New Roman" w:hAnsi="Times New Roman" w:cs="Times New Roman"/>
          <w:lang w:val="en-US"/>
        </w:rPr>
      </w:pPr>
      <w:r w:rsidRPr="00990142">
        <w:rPr>
          <w:rFonts w:ascii="Times New Roman" w:hAnsi="Times New Roman" w:cs="Times New Roman"/>
          <w:lang w:val="en-US"/>
        </w:rPr>
        <w:tab/>
      </w:r>
      <w:r w:rsidR="00DC101A" w:rsidRPr="00DC101A">
        <w:rPr>
          <w:rFonts w:ascii="Times New Roman" w:hAnsi="Times New Roman" w:cs="Times New Roman"/>
          <w:lang w:val="en-US"/>
        </w:rPr>
        <w:t>Data analytics is the process of using analytical tools to extract insights from datasets, which help inform decision-making. By applying data analytics, organizations can improve decision-making, optimize operations, and increase revenue</w:t>
      </w:r>
      <w:r w:rsidR="00DC101A" w:rsidRPr="00DC101A">
        <w:rPr>
          <w:rFonts w:ascii="Times New Roman" w:hAnsi="Times New Roman" w:cs="Times New Roman"/>
          <w:lang w:val="en-US"/>
        </w:rPr>
        <w:t xml:space="preserve"> </w:t>
      </w:r>
      <w:r w:rsidRPr="00990142">
        <w:rPr>
          <w:rFonts w:ascii="Times New Roman" w:hAnsi="Times New Roman" w:cs="Times New Roman"/>
          <w:lang w:val="en-US"/>
        </w:rPr>
        <w:fldChar w:fldCharType="begin"/>
      </w:r>
      <w:r w:rsidRPr="00990142">
        <w:rPr>
          <w:rFonts w:ascii="Times New Roman" w:hAnsi="Times New Roman" w:cs="Times New Roman"/>
          <w:lang w:val="en-US"/>
        </w:rPr>
        <w:instrText xml:space="preserve"> ADDIN ZOTERO_ITEM CSL_CITATION {"citationID":"VHgk3la8","properties":{"formattedCitation":"(Chen, 2024)","plainCitation":"(Chen, 2024)","noteIndex":0},"citationItems":[{"id":158,"uris":["http://zotero.org/users/local/Qseh2Ukg/items/F52DREXA"],"itemData":{"id":158,"type":"webpage","abstract":"Do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agencies.","container-title":"oracle","language":"en","title":"What Is Data Analytics? An Overview of Methods and Practical Uses","URL":"https://www.oracle.com/nz/business-analytics/data-analytics/","author":[{"family":"Chen","given":"Michael"}],"accessed":{"date-parts":[["2024",4,26]]},"issued":{"date-parts":[["2024"]]}}}],"schema":"https://github.com/citation-style-language/schema/raw/master/csl-citation.json"} </w:instrText>
      </w:r>
      <w:r w:rsidRPr="00990142">
        <w:rPr>
          <w:rFonts w:ascii="Times New Roman" w:hAnsi="Times New Roman" w:cs="Times New Roman"/>
          <w:lang w:val="en-US"/>
        </w:rPr>
        <w:fldChar w:fldCharType="separate"/>
      </w:r>
      <w:r w:rsidRPr="00990142">
        <w:rPr>
          <w:rFonts w:ascii="Times New Roman" w:hAnsi="Times New Roman" w:cs="Times New Roman"/>
          <w:noProof/>
          <w:lang w:val="en-US"/>
        </w:rPr>
        <w:t>(Chen, 2024)</w:t>
      </w:r>
      <w:r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2424666A" w14:textId="22CB4084" w:rsidR="009052E9" w:rsidRPr="00990142" w:rsidRDefault="009052E9" w:rsidP="00881F03">
      <w:pPr>
        <w:rPr>
          <w:rFonts w:ascii="Times New Roman" w:hAnsi="Times New Roman" w:cs="Times New Roman"/>
          <w:lang w:val="en-US"/>
        </w:rPr>
      </w:pPr>
      <w:r w:rsidRPr="00990142">
        <w:rPr>
          <w:rFonts w:ascii="Times New Roman" w:hAnsi="Times New Roman" w:cs="Times New Roman"/>
          <w:lang w:val="en-US"/>
        </w:rPr>
        <w:t>2.2.1 Descriptive Analytics</w:t>
      </w:r>
    </w:p>
    <w:p w14:paraId="31B11193" w14:textId="5684CCCE" w:rsidR="006775AE" w:rsidRPr="00990142" w:rsidRDefault="006775AE" w:rsidP="00881F03">
      <w:pPr>
        <w:rPr>
          <w:rFonts w:ascii="Times New Roman" w:hAnsi="Times New Roman" w:cs="Times New Roman"/>
          <w:lang w:val="en-US"/>
        </w:rPr>
      </w:pPr>
      <w:r w:rsidRPr="00990142">
        <w:rPr>
          <w:rFonts w:ascii="Times New Roman" w:hAnsi="Times New Roman" w:cs="Times New Roman"/>
          <w:lang w:val="en-US"/>
        </w:rPr>
        <w:tab/>
      </w:r>
      <w:r w:rsidR="00AB2B6C" w:rsidRPr="00AB2B6C">
        <w:rPr>
          <w:rFonts w:ascii="Times New Roman" w:hAnsi="Times New Roman" w:cs="Times New Roman"/>
          <w:lang w:val="en-US"/>
        </w:rPr>
        <w:t>Descriptive analytics involves analyzing historical data to understand past events. It focuses on collecting data, identifying patterns, and extracting insights or lessons from previous occurrences</w:t>
      </w:r>
      <w:r w:rsidR="00AB2B6C" w:rsidRPr="00AB2B6C">
        <w:rPr>
          <w:rFonts w:ascii="Times New Roman" w:hAnsi="Times New Roman" w:cs="Times New Roman"/>
          <w:lang w:val="en-US"/>
        </w:rPr>
        <w:t xml:space="preserve"> </w:t>
      </w:r>
      <w:r w:rsidR="00B646E9" w:rsidRPr="00990142">
        <w:rPr>
          <w:rFonts w:ascii="Times New Roman" w:hAnsi="Times New Roman" w:cs="Times New Roman"/>
          <w:lang w:val="en-US"/>
        </w:rPr>
        <w:fldChar w:fldCharType="begin"/>
      </w:r>
      <w:r w:rsidR="00B646E9" w:rsidRPr="00990142">
        <w:rPr>
          <w:rFonts w:ascii="Times New Roman" w:hAnsi="Times New Roman" w:cs="Times New Roman"/>
          <w:lang w:val="en-US"/>
        </w:rPr>
        <w:instrText xml:space="preserve"> ADDIN ZOTERO_ITEM CSL_CITATION {"citationID":"2rsd2p1B","properties":{"formattedCitation":"(Yasar,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B646E9" w:rsidRPr="00990142">
        <w:rPr>
          <w:rFonts w:ascii="Times New Roman" w:hAnsi="Times New Roman" w:cs="Times New Roman"/>
          <w:lang w:val="en-US"/>
        </w:rPr>
        <w:fldChar w:fldCharType="separate"/>
      </w:r>
      <w:r w:rsidR="00B646E9" w:rsidRPr="00990142">
        <w:rPr>
          <w:rFonts w:ascii="Times New Roman" w:hAnsi="Times New Roman" w:cs="Times New Roman"/>
          <w:noProof/>
          <w:lang w:val="en-US"/>
        </w:rPr>
        <w:t>(Yasar, 2024)</w:t>
      </w:r>
      <w:r w:rsidR="00B646E9" w:rsidRPr="00990142">
        <w:rPr>
          <w:rFonts w:ascii="Times New Roman" w:hAnsi="Times New Roman" w:cs="Times New Roman"/>
          <w:lang w:val="en-US"/>
        </w:rPr>
        <w:fldChar w:fldCharType="end"/>
      </w:r>
      <w:r w:rsidR="00B646E9" w:rsidRPr="00990142">
        <w:rPr>
          <w:rFonts w:ascii="Times New Roman" w:hAnsi="Times New Roman" w:cs="Times New Roman"/>
          <w:lang w:val="en-US"/>
        </w:rPr>
        <w:t>.</w:t>
      </w:r>
    </w:p>
    <w:p w14:paraId="69574D3E" w14:textId="3179CB07" w:rsidR="009052E9" w:rsidRPr="00990142" w:rsidRDefault="009052E9" w:rsidP="00881F03">
      <w:pPr>
        <w:rPr>
          <w:rFonts w:ascii="Times New Roman" w:hAnsi="Times New Roman" w:cs="Times New Roman"/>
          <w:lang w:val="en-US"/>
        </w:rPr>
      </w:pPr>
      <w:r w:rsidRPr="00990142">
        <w:rPr>
          <w:rFonts w:ascii="Times New Roman" w:hAnsi="Times New Roman" w:cs="Times New Roman"/>
          <w:lang w:val="en-US"/>
        </w:rPr>
        <w:t>2.2.2 Diagnostics Analytics</w:t>
      </w:r>
    </w:p>
    <w:p w14:paraId="7F8AED86" w14:textId="5F3CD9A6" w:rsidR="007617CC" w:rsidRPr="00990142" w:rsidRDefault="007617CC" w:rsidP="00881F03">
      <w:pPr>
        <w:rPr>
          <w:rFonts w:ascii="Times New Roman" w:hAnsi="Times New Roman" w:cs="Times New Roman"/>
          <w:lang w:val="en-US"/>
        </w:rPr>
      </w:pPr>
      <w:r w:rsidRPr="00990142">
        <w:rPr>
          <w:rFonts w:ascii="Times New Roman" w:hAnsi="Times New Roman" w:cs="Times New Roman"/>
          <w:lang w:val="en-US"/>
        </w:rPr>
        <w:tab/>
      </w:r>
      <w:r w:rsidR="00D305E4" w:rsidRPr="00990142">
        <w:rPr>
          <w:rFonts w:ascii="Times New Roman" w:hAnsi="Times New Roman" w:cs="Times New Roman"/>
          <w:lang w:val="en-US"/>
        </w:rPr>
        <w:t xml:space="preserve">Diagnostic analytics goes beyond surface-level data to explore the underlying causes of specific events. It focuses on identifying root causes, examining correlations, and uncovering relationships between various variables </w:t>
      </w:r>
      <w:r w:rsidR="000C2EBD" w:rsidRPr="00990142">
        <w:rPr>
          <w:rFonts w:ascii="Times New Roman" w:hAnsi="Times New Roman" w:cs="Times New Roman"/>
          <w:lang w:val="en-US"/>
        </w:rPr>
        <w:fldChar w:fldCharType="begin"/>
      </w:r>
      <w:r w:rsidR="000C2EBD" w:rsidRPr="00990142">
        <w:rPr>
          <w:rFonts w:ascii="Times New Roman" w:hAnsi="Times New Roman" w:cs="Times New Roman"/>
          <w:lang w:val="en-US"/>
        </w:rPr>
        <w:instrText xml:space="preserve"> ADDIN ZOTERO_ITEM CSL_CITATION {"citationID":"4dtgn1GY","properties":{"formattedCitation":"(Yasar,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sidRPr="00990142">
        <w:rPr>
          <w:rFonts w:ascii="Times New Roman" w:hAnsi="Times New Roman" w:cs="Times New Roman"/>
          <w:lang w:val="en-US"/>
        </w:rPr>
        <w:fldChar w:fldCharType="separate"/>
      </w:r>
      <w:r w:rsidR="000C2EBD" w:rsidRPr="00990142">
        <w:rPr>
          <w:rFonts w:ascii="Times New Roman" w:hAnsi="Times New Roman" w:cs="Times New Roman"/>
          <w:noProof/>
          <w:lang w:val="en-US"/>
        </w:rPr>
        <w:t>(Yasar, 2024)</w:t>
      </w:r>
      <w:r w:rsidR="000C2EBD"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66FA1EC" w14:textId="54DA4646" w:rsidR="009052E9" w:rsidRPr="00990142" w:rsidRDefault="009052E9" w:rsidP="00881F03">
      <w:pPr>
        <w:rPr>
          <w:rFonts w:ascii="Times New Roman" w:hAnsi="Times New Roman" w:cs="Times New Roman"/>
          <w:lang w:val="en-US"/>
        </w:rPr>
      </w:pPr>
      <w:r w:rsidRPr="00990142">
        <w:rPr>
          <w:rFonts w:ascii="Times New Roman" w:hAnsi="Times New Roman" w:cs="Times New Roman"/>
          <w:lang w:val="en-US"/>
        </w:rPr>
        <w:t>2.2.3 Predictive Analytics</w:t>
      </w:r>
    </w:p>
    <w:p w14:paraId="098BD812" w14:textId="69E999E8" w:rsidR="00831E5F" w:rsidRPr="00990142" w:rsidRDefault="00831E5F" w:rsidP="00881F03">
      <w:pPr>
        <w:rPr>
          <w:rFonts w:ascii="Times New Roman" w:hAnsi="Times New Roman" w:cs="Times New Roman"/>
          <w:lang w:val="en-US"/>
        </w:rPr>
      </w:pPr>
      <w:r w:rsidRPr="00990142">
        <w:rPr>
          <w:rFonts w:ascii="Times New Roman" w:hAnsi="Times New Roman" w:cs="Times New Roman"/>
          <w:lang w:val="en-US"/>
        </w:rPr>
        <w:tab/>
      </w:r>
      <w:r w:rsidR="00D640EB" w:rsidRPr="00D640EB">
        <w:rPr>
          <w:rFonts w:ascii="Times New Roman" w:hAnsi="Times New Roman" w:cs="Times New Roman"/>
          <w:lang w:val="en-US"/>
        </w:rPr>
        <w:t>Predictive analytics forecasts future patterns or events by using statistical algorithms and historical data. It aims to predict future events and assess the likelihood of various scenarios. Predictive analytics employs algorithms and methodologies such as linear regression and logistic regression models</w:t>
      </w:r>
      <w:r w:rsidR="00ED0DA7" w:rsidRPr="00990142">
        <w:rPr>
          <w:rFonts w:ascii="Times New Roman" w:hAnsi="Times New Roman" w:cs="Times New Roman"/>
          <w:lang w:val="en-US"/>
        </w:rPr>
        <w:t xml:space="preserve"> </w:t>
      </w:r>
      <w:r w:rsidR="000C2EBD" w:rsidRPr="00990142">
        <w:rPr>
          <w:rFonts w:ascii="Times New Roman" w:hAnsi="Times New Roman" w:cs="Times New Roman"/>
          <w:lang w:val="en-US"/>
        </w:rPr>
        <w:fldChar w:fldCharType="begin"/>
      </w:r>
      <w:r w:rsidR="000C2EBD" w:rsidRPr="00990142">
        <w:rPr>
          <w:rFonts w:ascii="Times New Roman" w:hAnsi="Times New Roman" w:cs="Times New Roman"/>
          <w:lang w:val="en-US"/>
        </w:rPr>
        <w:instrText xml:space="preserve"> ADDIN ZOTERO_ITEM CSL_CITATION {"citationID":"5UNrdoJA","properties":{"formattedCitation":"(Yasar,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sidRPr="00990142">
        <w:rPr>
          <w:rFonts w:ascii="Times New Roman" w:hAnsi="Times New Roman" w:cs="Times New Roman"/>
          <w:lang w:val="en-US"/>
        </w:rPr>
        <w:fldChar w:fldCharType="separate"/>
      </w:r>
      <w:r w:rsidR="000C2EBD" w:rsidRPr="00990142">
        <w:rPr>
          <w:rFonts w:ascii="Times New Roman" w:hAnsi="Times New Roman" w:cs="Times New Roman"/>
          <w:noProof/>
          <w:lang w:val="en-US"/>
        </w:rPr>
        <w:t>(Yasar, 2024)</w:t>
      </w:r>
      <w:r w:rsidR="000C2EBD"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70354226" w14:textId="0350D9D6" w:rsidR="009052E9" w:rsidRPr="00990142" w:rsidRDefault="009052E9" w:rsidP="00881F03">
      <w:pPr>
        <w:rPr>
          <w:rFonts w:ascii="Times New Roman" w:hAnsi="Times New Roman" w:cs="Times New Roman"/>
          <w:lang w:val="en-US"/>
        </w:rPr>
      </w:pPr>
      <w:r w:rsidRPr="00990142">
        <w:rPr>
          <w:rFonts w:ascii="Times New Roman" w:hAnsi="Times New Roman" w:cs="Times New Roman"/>
          <w:lang w:val="en-US"/>
        </w:rPr>
        <w:t>2.24 Prescriptive Analytics</w:t>
      </w:r>
    </w:p>
    <w:p w14:paraId="00948541" w14:textId="705A6A47" w:rsidR="00873501" w:rsidRPr="00990142" w:rsidRDefault="00873501" w:rsidP="00881F03">
      <w:pPr>
        <w:rPr>
          <w:rFonts w:ascii="Times New Roman" w:hAnsi="Times New Roman" w:cs="Times New Roman"/>
          <w:lang w:val="en-US"/>
        </w:rPr>
      </w:pPr>
      <w:r w:rsidRPr="00990142">
        <w:rPr>
          <w:rFonts w:ascii="Times New Roman" w:hAnsi="Times New Roman" w:cs="Times New Roman"/>
          <w:lang w:val="en-US"/>
        </w:rPr>
        <w:tab/>
      </w:r>
      <w:r w:rsidR="00385433" w:rsidRPr="00990142">
        <w:rPr>
          <w:rFonts w:ascii="Times New Roman" w:hAnsi="Times New Roman" w:cs="Times New Roman"/>
          <w:lang w:val="en-US"/>
        </w:rPr>
        <w:t>Prescriptive analytics extends beyond forecasting future outcomes by offering specific recommendations for decision-making. It uses optimization and simulation methods to identify the most effective strategies to achieve the desired results</w:t>
      </w:r>
      <w:r w:rsidR="00A8190E" w:rsidRPr="00990142">
        <w:rPr>
          <w:rFonts w:ascii="Times New Roman" w:hAnsi="Times New Roman" w:cs="Times New Roman"/>
          <w:lang w:val="en-US"/>
        </w:rPr>
        <w:t xml:space="preserve"> </w:t>
      </w:r>
      <w:r w:rsidR="00F474D4" w:rsidRPr="00990142">
        <w:rPr>
          <w:rFonts w:ascii="Times New Roman" w:hAnsi="Times New Roman" w:cs="Times New Roman"/>
          <w:lang w:val="en-US"/>
        </w:rPr>
        <w:fldChar w:fldCharType="begin"/>
      </w:r>
      <w:r w:rsidR="00F474D4" w:rsidRPr="00990142">
        <w:rPr>
          <w:rFonts w:ascii="Times New Roman" w:hAnsi="Times New Roman" w:cs="Times New Roman"/>
          <w:lang w:val="en-US"/>
        </w:rPr>
        <w:instrText xml:space="preserve"> ADDIN ZOTERO_ITEM CSL_CITATION {"citationID":"wok1Mdn1","properties":{"formattedCitation":"(Yasar,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F474D4" w:rsidRPr="00990142">
        <w:rPr>
          <w:rFonts w:ascii="Times New Roman" w:hAnsi="Times New Roman" w:cs="Times New Roman"/>
          <w:lang w:val="en-US"/>
        </w:rPr>
        <w:fldChar w:fldCharType="separate"/>
      </w:r>
      <w:r w:rsidR="00F474D4" w:rsidRPr="00990142">
        <w:rPr>
          <w:rFonts w:ascii="Times New Roman" w:hAnsi="Times New Roman" w:cs="Times New Roman"/>
          <w:noProof/>
          <w:lang w:val="en-US"/>
        </w:rPr>
        <w:t>(Yasar, 2024)</w:t>
      </w:r>
      <w:r w:rsidR="00F474D4"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3BE2556" w14:textId="77777777" w:rsidR="004E10E3" w:rsidRPr="00990142" w:rsidRDefault="004E10E3" w:rsidP="00881F03">
      <w:pPr>
        <w:rPr>
          <w:rFonts w:ascii="Times New Roman" w:hAnsi="Times New Roman" w:cs="Times New Roman"/>
          <w:lang w:val="en-US"/>
        </w:rPr>
      </w:pPr>
    </w:p>
    <w:p w14:paraId="55E5B54D" w14:textId="77777777" w:rsidR="00C02555" w:rsidRPr="00990142" w:rsidRDefault="00C02555" w:rsidP="00881F03">
      <w:pPr>
        <w:rPr>
          <w:rFonts w:ascii="Times New Roman" w:hAnsi="Times New Roman" w:cs="Times New Roman"/>
          <w:lang w:val="en-US"/>
        </w:rPr>
      </w:pPr>
    </w:p>
    <w:p w14:paraId="60FFC537" w14:textId="4EE12709" w:rsidR="004E10E3" w:rsidRPr="00990142" w:rsidRDefault="004E10E3" w:rsidP="00881F03">
      <w:pPr>
        <w:rPr>
          <w:rFonts w:ascii="Times New Roman" w:hAnsi="Times New Roman" w:cs="Times New Roman"/>
          <w:lang w:val="en-US"/>
        </w:rPr>
      </w:pPr>
      <w:r w:rsidRPr="00990142">
        <w:rPr>
          <w:rFonts w:ascii="Times New Roman" w:hAnsi="Times New Roman" w:cs="Times New Roman"/>
          <w:lang w:val="en-US"/>
        </w:rPr>
        <w:t>3. Impact of Data Analytics in the Education Industry</w:t>
      </w:r>
    </w:p>
    <w:p w14:paraId="7E45A4DD" w14:textId="4370147D" w:rsidR="009100A4" w:rsidRPr="00990142" w:rsidRDefault="00517334" w:rsidP="00881F03">
      <w:pPr>
        <w:rPr>
          <w:rFonts w:ascii="Times New Roman" w:hAnsi="Times New Roman" w:cs="Times New Roman"/>
          <w:lang w:val="en-US"/>
        </w:rPr>
      </w:pPr>
      <w:r w:rsidRPr="00990142">
        <w:rPr>
          <w:rFonts w:ascii="Times New Roman" w:hAnsi="Times New Roman" w:cs="Times New Roman"/>
          <w:lang w:val="en-US"/>
        </w:rPr>
        <w:lastRenderedPageBreak/>
        <w:tab/>
      </w:r>
      <w:r w:rsidR="00F43453" w:rsidRPr="00F43453">
        <w:rPr>
          <w:rFonts w:ascii="Times New Roman" w:hAnsi="Times New Roman" w:cs="Times New Roman"/>
          <w:lang w:val="en-US"/>
        </w:rPr>
        <w:t xml:space="preserve">This section seeks to identify three key business challenges related to student performance and its impact across various contexts </w:t>
      </w:r>
      <w:proofErr w:type="gramStart"/>
      <w:r w:rsidR="00F43453" w:rsidRPr="00F43453">
        <w:rPr>
          <w:rFonts w:ascii="Times New Roman" w:hAnsi="Times New Roman" w:cs="Times New Roman"/>
          <w:lang w:val="en-US"/>
        </w:rPr>
        <w:t>through the use of</w:t>
      </w:r>
      <w:proofErr w:type="gramEnd"/>
      <w:r w:rsidR="00F43453" w:rsidRPr="00F43453">
        <w:rPr>
          <w:rFonts w:ascii="Times New Roman" w:hAnsi="Times New Roman" w:cs="Times New Roman"/>
          <w:lang w:val="en-US"/>
        </w:rPr>
        <w:t xml:space="preserve"> data analytics. By leveraging data-driven insights, educational institutions can validate these issues and make informed, strategic decisions that benefit both students and the institution</w:t>
      </w:r>
      <w:r w:rsidR="00F43453">
        <w:rPr>
          <w:rFonts w:ascii="Times New Roman" w:hAnsi="Times New Roman" w:cs="Times New Roman"/>
          <w:lang w:val="en-US"/>
        </w:rPr>
        <w:t>.</w:t>
      </w:r>
    </w:p>
    <w:p w14:paraId="62A9ACBA" w14:textId="34D79B6B" w:rsidR="002E6D9B" w:rsidRPr="00990142" w:rsidRDefault="005D7DF6" w:rsidP="00881F03">
      <w:pPr>
        <w:rPr>
          <w:rFonts w:ascii="Times New Roman" w:hAnsi="Times New Roman" w:cs="Times New Roman"/>
          <w:lang w:val="en-US"/>
        </w:rPr>
      </w:pPr>
      <w:r w:rsidRPr="00990142">
        <w:rPr>
          <w:rFonts w:ascii="Times New Roman" w:hAnsi="Times New Roman" w:cs="Times New Roman"/>
          <w:lang w:val="en-US"/>
        </w:rPr>
        <w:t>3.</w:t>
      </w:r>
      <w:r w:rsidR="00982A57" w:rsidRPr="00990142">
        <w:rPr>
          <w:rFonts w:ascii="Times New Roman" w:hAnsi="Times New Roman" w:cs="Times New Roman"/>
          <w:lang w:val="en-US"/>
        </w:rPr>
        <w:t>1</w:t>
      </w:r>
      <w:r w:rsidRPr="00990142">
        <w:rPr>
          <w:rFonts w:ascii="Times New Roman" w:hAnsi="Times New Roman" w:cs="Times New Roman"/>
          <w:lang w:val="en-US"/>
        </w:rPr>
        <w:t xml:space="preserve"> </w:t>
      </w:r>
      <w:r w:rsidR="00437633" w:rsidRPr="00990142">
        <w:rPr>
          <w:rFonts w:ascii="Times New Roman" w:hAnsi="Times New Roman" w:cs="Times New Roman"/>
          <w:lang w:val="en-US"/>
        </w:rPr>
        <w:t xml:space="preserve">Early identification of </w:t>
      </w:r>
      <w:r w:rsidR="00FC5F8D" w:rsidRPr="00990142">
        <w:rPr>
          <w:rFonts w:ascii="Times New Roman" w:hAnsi="Times New Roman" w:cs="Times New Roman"/>
          <w:lang w:val="en-US"/>
        </w:rPr>
        <w:t>At-Risk</w:t>
      </w:r>
      <w:r w:rsidR="00437633" w:rsidRPr="00990142">
        <w:rPr>
          <w:rFonts w:ascii="Times New Roman" w:hAnsi="Times New Roman" w:cs="Times New Roman"/>
          <w:lang w:val="en-US"/>
        </w:rPr>
        <w:t xml:space="preserve"> Students</w:t>
      </w:r>
    </w:p>
    <w:p w14:paraId="476A27BB" w14:textId="2ED92D16" w:rsidR="001F570E" w:rsidRPr="00990142" w:rsidRDefault="005D7DF6" w:rsidP="001F570E">
      <w:pPr>
        <w:rPr>
          <w:rFonts w:ascii="Times New Roman" w:hAnsi="Times New Roman" w:cs="Times New Roman"/>
          <w:lang w:val="en-US"/>
        </w:rPr>
      </w:pPr>
      <w:r w:rsidRPr="00990142">
        <w:rPr>
          <w:rFonts w:ascii="Times New Roman" w:hAnsi="Times New Roman" w:cs="Times New Roman"/>
          <w:lang w:val="en-US"/>
        </w:rPr>
        <w:tab/>
      </w:r>
      <w:r w:rsidR="007147B4" w:rsidRPr="007147B4">
        <w:rPr>
          <w:rFonts w:ascii="Times New Roman" w:hAnsi="Times New Roman" w:cs="Times New Roman"/>
          <w:lang w:val="en-US"/>
        </w:rPr>
        <w:t>At university, students often drop courses after starting them. It usually begins with skipping lectures, whether from neglect, struggling with the material, or just not caring. They then fall behind, and when they return, they feel lost and discouraged. This often leads to more absences and opting for independent study instead. Some even skip their final exams, and those who do show up often fail. This pattern can signal a student’s decision to drop out, a major concern for universities, especially in the early years. The issue of college dropouts is widely discussed, with many exploring the causes, whether personal, social, or related to family or the institution.</w:t>
      </w:r>
      <w:r w:rsidR="007147B4" w:rsidRPr="007147B4">
        <w:rPr>
          <w:rFonts w:ascii="Times New Roman" w:hAnsi="Times New Roman" w:cs="Times New Roman"/>
          <w:lang w:val="en-US"/>
        </w:rPr>
        <w:t xml:space="preserve"> </w:t>
      </w:r>
      <w:r w:rsidR="00141E2D" w:rsidRPr="00990142">
        <w:rPr>
          <w:rFonts w:ascii="Times New Roman" w:hAnsi="Times New Roman" w:cs="Times New Roman"/>
          <w:lang w:val="en-US"/>
        </w:rPr>
        <w:fldChar w:fldCharType="begin"/>
      </w:r>
      <w:r w:rsidR="00141E2D" w:rsidRPr="00990142">
        <w:rPr>
          <w:rFonts w:ascii="Times New Roman" w:hAnsi="Times New Roman" w:cs="Times New Roman"/>
          <w:lang w:val="en-US"/>
        </w:rPr>
        <w:instrText xml:space="preserve"> ADDIN ZOTERO_ITEM CSL_CITATION {"citationID":"tkCCArHO","properties":{"formattedCitation":"(M. Gascue\\uc0\\u241{}a &amp; Guadalupe Garc\\uc0\\u237{}a, 2012)","plainCitation":"(M. Gascueña &amp; Guadalupe García, 2012)","noteIndex":0},"citationItems":[{"id":164,"uris":["http://zotero.org/users/local/Qseh2Ukg/items/UZIJYF8D"],"itemData":{"id":164,"type":"article-journal","page":"2588-2597","title":"STUDY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García","given":"Rafael"}],"issued":{"date-parts":[["2012",3,5]]}}}],"schema":"https://github.com/citation-style-language/schema/raw/master/csl-citation.json"} </w:instrText>
      </w:r>
      <w:r w:rsidR="00141E2D" w:rsidRPr="00990142">
        <w:rPr>
          <w:rFonts w:ascii="Times New Roman" w:hAnsi="Times New Roman" w:cs="Times New Roman"/>
          <w:lang w:val="en-US"/>
        </w:rPr>
        <w:fldChar w:fldCharType="separate"/>
      </w:r>
      <w:r w:rsidR="00141E2D" w:rsidRPr="00990142">
        <w:rPr>
          <w:rFonts w:ascii="Times New Roman" w:hAnsi="Times New Roman" w:cs="Times New Roman"/>
          <w:kern w:val="0"/>
          <w:lang w:val="en-GB"/>
        </w:rPr>
        <w:t>(M. Gascueña &amp; Guadalupe García, 2012)</w:t>
      </w:r>
      <w:r w:rsidR="00141E2D" w:rsidRPr="00990142">
        <w:rPr>
          <w:rFonts w:ascii="Times New Roman" w:hAnsi="Times New Roman" w:cs="Times New Roman"/>
          <w:lang w:val="en-US"/>
        </w:rPr>
        <w:fldChar w:fldCharType="end"/>
      </w:r>
      <w:r w:rsidR="001F570E" w:rsidRPr="00990142">
        <w:rPr>
          <w:rFonts w:ascii="Times New Roman" w:hAnsi="Times New Roman" w:cs="Times New Roman"/>
          <w:lang w:val="en-US"/>
        </w:rPr>
        <w:t xml:space="preserve">. </w:t>
      </w:r>
      <w:r w:rsidR="00EE0181" w:rsidRPr="00EE0181">
        <w:rPr>
          <w:rFonts w:ascii="Times New Roman" w:hAnsi="Times New Roman" w:cs="Times New Roman"/>
          <w:lang w:val="en-US"/>
        </w:rPr>
        <w:t>Academic failure increases the likelihood of course attrition, and students who fail but continue their studies often cite a combination of personal, situational, and institutional factors as the cause of their academic struggles. The compounded effects of academic failure on already vulnerable students contribute to the development of strong negative emotions</w:t>
      </w:r>
      <w:r w:rsidR="00EE0181" w:rsidRPr="00EE0181">
        <w:rPr>
          <w:rFonts w:ascii="Times New Roman" w:hAnsi="Times New Roman" w:cs="Times New Roman"/>
          <w:lang w:val="en-US"/>
        </w:rPr>
        <w:t xml:space="preserve"> </w:t>
      </w:r>
      <w:r w:rsidR="00D22764" w:rsidRPr="00990142">
        <w:rPr>
          <w:rFonts w:ascii="Times New Roman" w:hAnsi="Times New Roman" w:cs="Times New Roman"/>
          <w:lang w:val="en-US"/>
        </w:rPr>
        <w:fldChar w:fldCharType="begin"/>
      </w:r>
      <w:r w:rsidR="00D22764" w:rsidRPr="00990142">
        <w:rPr>
          <w:rFonts w:ascii="Times New Roman" w:hAnsi="Times New Roman" w:cs="Times New Roman"/>
          <w:lang w:val="en-US"/>
        </w:rPr>
        <w:instrText xml:space="preserve"> ADDIN ZOTERO_ITEM CSL_CITATION {"citationID":"sYlHLbq0","properties":{"formattedCitation":"(Ajjawi et al., 2020)","plainCitation":"(Ajjawi et al., 2020)","noteIndex":0},"citationItems":[{"id":165,"uris":["http://zotero.org/users/local/Qseh2Ukg/items/F69QT43Z"],"itemData":{"id":165,"type":"article-journal","container-title":"Higher Education Research &amp; Development","DOI":"10.1080/07294360.2019.1664999","ISSN":"0729-4360","issue":"2","journalAbbreviation":"Higher Education Research &amp; Development","note":"publisher: Routledge","page":"185-199","title":"Persisting students’ explanations of and emotional responses to academic failure","volume":"39","author":[{"family":"Ajjawi","given":"Rola"},{"family":"Dracup","given":"Mary"},{"family":"Zacharias","given":"Nadine"},{"family":"Bennett","given":"Sue"},{"family":"Boud","given":"David"}],"issued":{"date-parts":[["2020",2,23]]}}}],"schema":"https://github.com/citation-style-language/schema/raw/master/csl-citation.json"} </w:instrText>
      </w:r>
      <w:r w:rsidR="00D22764" w:rsidRPr="00990142">
        <w:rPr>
          <w:rFonts w:ascii="Times New Roman" w:hAnsi="Times New Roman" w:cs="Times New Roman"/>
          <w:lang w:val="en-US"/>
        </w:rPr>
        <w:fldChar w:fldCharType="separate"/>
      </w:r>
      <w:r w:rsidR="00D22764" w:rsidRPr="00990142">
        <w:rPr>
          <w:rFonts w:ascii="Times New Roman" w:hAnsi="Times New Roman" w:cs="Times New Roman"/>
          <w:noProof/>
          <w:lang w:val="en-US"/>
        </w:rPr>
        <w:t>(Ajjawi et al., 2020)</w:t>
      </w:r>
      <w:r w:rsidR="00D22764" w:rsidRPr="00990142">
        <w:rPr>
          <w:rFonts w:ascii="Times New Roman" w:hAnsi="Times New Roman" w:cs="Times New Roman"/>
          <w:lang w:val="en-US"/>
        </w:rPr>
        <w:fldChar w:fldCharType="end"/>
      </w:r>
      <w:r w:rsidR="00C85FFC" w:rsidRPr="00990142">
        <w:rPr>
          <w:rFonts w:ascii="Times New Roman" w:hAnsi="Times New Roman" w:cs="Times New Roman"/>
          <w:lang w:val="en-US"/>
        </w:rPr>
        <w:fldChar w:fldCharType="begin"/>
      </w:r>
      <w:r w:rsidR="00C85FFC" w:rsidRPr="00990142">
        <w:rPr>
          <w:rFonts w:ascii="Times New Roman" w:hAnsi="Times New Roman" w:cs="Times New Roman"/>
          <w:lang w:val="en-US"/>
        </w:rPr>
        <w:instrText xml:space="preserve"> ADDIN ZOTERO_TEMP </w:instrText>
      </w:r>
      <w:r w:rsidR="00C85FFC" w:rsidRPr="00990142">
        <w:rPr>
          <w:rFonts w:ascii="Times New Roman" w:hAnsi="Times New Roman" w:cs="Times New Roman"/>
          <w:lang w:val="en-US"/>
        </w:rPr>
        <w:fldChar w:fldCharType="separate"/>
      </w:r>
      <w:r w:rsidR="00C85FFC" w:rsidRPr="00990142">
        <w:rPr>
          <w:rFonts w:ascii="Times New Roman" w:hAnsi="Times New Roman" w:cs="Times New Roman"/>
          <w:lang w:val="en-US"/>
        </w:rPr>
        <w:fldChar w:fldCharType="end"/>
      </w:r>
      <w:r w:rsidR="008C6E8F" w:rsidRPr="00990142">
        <w:rPr>
          <w:rFonts w:ascii="Times New Roman" w:hAnsi="Times New Roman" w:cs="Times New Roman"/>
          <w:lang w:val="en-US"/>
        </w:rPr>
        <w:t>.</w:t>
      </w:r>
    </w:p>
    <w:p w14:paraId="6F095306" w14:textId="5DB18B86" w:rsidR="003B06CC" w:rsidRPr="00990142" w:rsidRDefault="00C247CC" w:rsidP="00572FD2">
      <w:pPr>
        <w:ind w:firstLine="720"/>
        <w:rPr>
          <w:rFonts w:ascii="Times New Roman" w:hAnsi="Times New Roman" w:cs="Times New Roman"/>
          <w:lang w:val="en-US"/>
        </w:rPr>
      </w:pPr>
      <w:r w:rsidRPr="00C247CC">
        <w:rPr>
          <w:rFonts w:ascii="Times New Roman" w:hAnsi="Times New Roman" w:cs="Times New Roman"/>
          <w:lang w:val="en-US"/>
        </w:rPr>
        <w:t>Predicting academic performance is still a major challenge in today’s education system. Traditional methods often rely on limited data and don’t capture the complex factors affecting student success</w:t>
      </w:r>
      <w:r w:rsidR="00B50683" w:rsidRPr="00990142">
        <w:rPr>
          <w:rFonts w:ascii="Times New Roman" w:hAnsi="Times New Roman" w:cs="Times New Roman"/>
          <w:lang w:val="en-US"/>
        </w:rPr>
        <w:fldChar w:fldCharType="begin"/>
      </w:r>
      <w:r w:rsidR="00B50683" w:rsidRPr="00990142">
        <w:rPr>
          <w:rFonts w:ascii="Times New Roman" w:hAnsi="Times New Roman" w:cs="Times New Roman"/>
          <w:lang w:val="en-US"/>
        </w:rPr>
        <w:instrText xml:space="preserve"> ADDIN ZOTERO_ITEM CSL_CITATION {"citationID":"5upkO8n0","properties":{"formattedCitation":"(Bagade, 2024)","plainCitation":"(Bagade, 2024)","noteIndex":0},"citationItems":[{"id":160,"uris":["http://zotero.org/users/local/Qseh2Ukg/items/NE68F9WY"],"itemData":{"id":160,"type":"article-journal","abstract":"In today's educational landscape, accurately predicting academic performance remains a critical challenge. Traditional methods often rely on limited data sources and fail to capture the complexity of factors influencing student success. The project aims to revolutionize the way academic success is predicted by leveraging the power of machine learning and real-time data analytics. By integrating multisource behavioral data from various student activities, such as background academic records, online engagement, and extracurricular participation, this project develops predictive models that accurately forecast academic performance. These models identify key behavioral indicators that significantly impact student outcomes, providing actionable insights and recommendations for educators to implement targeted interventions. The system's real-time modules for data collection, integration, predictive analytics, and visualization ensure continuous assessment and improvement of student performance, ultimately enhancing the overall educational experience. The ultimate goal is to empower educators and stakeholders with actionable insights to intervene early, personalize learning experiences, and improve overall educational outcomes.","archive":"Publicly Available Content Database","archive_location":"3121555165","container-title":"International Research Journal of Innovations in Engineering and Technology","DOI":"10.47001/IRJIET/2024.808018","issue":"8","language":"English","note":"publisher-place: Dharmapuri\npublisher: IRJIET (International Research Journal of Innovations in Engineering and Technology)","page":"167-171","title":"Enhanced Academic Performance Forecasting through Multisource Behavioral Data Analysis","volume":"8","author":[{"family":"Bagade","given":"Pooja"}],"issued":{"date-parts":[["2024",8]]}}}],"schema":"https://github.com/citation-style-language/schema/raw/master/csl-citation.json"} </w:instrText>
      </w:r>
      <w:r w:rsidR="00B50683" w:rsidRPr="00990142">
        <w:rPr>
          <w:rFonts w:ascii="Times New Roman" w:hAnsi="Times New Roman" w:cs="Times New Roman"/>
          <w:lang w:val="en-US"/>
        </w:rPr>
        <w:fldChar w:fldCharType="separate"/>
      </w:r>
      <w:r w:rsidR="00B50683" w:rsidRPr="00990142">
        <w:rPr>
          <w:rFonts w:ascii="Times New Roman" w:hAnsi="Times New Roman" w:cs="Times New Roman"/>
          <w:noProof/>
          <w:lang w:val="en-US"/>
        </w:rPr>
        <w:t>(Bagade, 2024)</w:t>
      </w:r>
      <w:r w:rsidR="00B50683" w:rsidRPr="00990142">
        <w:rPr>
          <w:rFonts w:ascii="Times New Roman" w:hAnsi="Times New Roman" w:cs="Times New Roman"/>
          <w:lang w:val="en-US"/>
        </w:rPr>
        <w:fldChar w:fldCharType="end"/>
      </w:r>
      <w:r w:rsidR="000E7ECF" w:rsidRPr="00990142">
        <w:rPr>
          <w:rFonts w:ascii="Times New Roman" w:hAnsi="Times New Roman" w:cs="Times New Roman"/>
          <w:lang w:val="en-US"/>
        </w:rPr>
        <w:t>.</w:t>
      </w:r>
      <w:r w:rsidR="004C5D11">
        <w:rPr>
          <w:rFonts w:ascii="Times New Roman" w:hAnsi="Times New Roman" w:cs="Times New Roman"/>
          <w:lang w:val="en-US"/>
        </w:rPr>
        <w:t xml:space="preserve"> </w:t>
      </w:r>
      <w:r w:rsidR="00947A7E" w:rsidRPr="00947A7E">
        <w:rPr>
          <w:rFonts w:ascii="Times New Roman" w:hAnsi="Times New Roman" w:cs="Times New Roman"/>
          <w:lang w:val="en-US"/>
        </w:rPr>
        <w:t>As a result, these approaches fail to provide actionable insights, leaving institutions unable to intervene effectively before students disengage or drop out. This highlights the need for more advanced, data-driven methods to identify at-risk students early and provide targeted support.</w:t>
      </w:r>
    </w:p>
    <w:p w14:paraId="3E5E70F4" w14:textId="6AA3553E" w:rsidR="00773E4B" w:rsidRDefault="00BC049C" w:rsidP="00F0175F">
      <w:pPr>
        <w:rPr>
          <w:rFonts w:ascii="Times New Roman" w:hAnsi="Times New Roman" w:cs="Times New Roman"/>
          <w:lang w:val="en-US"/>
        </w:rPr>
      </w:pPr>
      <w:r w:rsidRPr="00990142">
        <w:rPr>
          <w:rFonts w:ascii="Times New Roman" w:hAnsi="Times New Roman" w:cs="Times New Roman"/>
          <w:lang w:val="en-US"/>
        </w:rPr>
        <w:tab/>
      </w:r>
      <w:r w:rsidR="008173C1" w:rsidRPr="008173C1">
        <w:rPr>
          <w:rFonts w:ascii="Times New Roman" w:hAnsi="Times New Roman" w:cs="Times New Roman"/>
          <w:lang w:val="en-US"/>
        </w:rPr>
        <w:t>Using predictive and prescriptive analytics is an effective way to analyze variables like 'grades,' 'ethnicity,' 'study time,' and other data types (nominal, ordinal, interval, and ratio). Predictive techniques such as regression analysis and decision trees can identify patterns to forecast which students are at risk of academic failure. Regression analysis helps show how study time and attendance affect grades, while decision trees classify students into risk categories based on factors like engagement and past performance. Neural networks, although complex, are great for analyzing large datasets with non-linear relationships.</w:t>
      </w:r>
      <w:r w:rsidR="008173C1" w:rsidRPr="008173C1">
        <w:rPr>
          <w:rFonts w:ascii="Times New Roman" w:hAnsi="Times New Roman" w:cs="Times New Roman"/>
          <w:lang w:val="en-US"/>
        </w:rPr>
        <w:t xml:space="preserve"> </w:t>
      </w:r>
      <w:r w:rsidR="00193A57">
        <w:rPr>
          <w:rFonts w:ascii="Times New Roman" w:hAnsi="Times New Roman" w:cs="Times New Roman"/>
          <w:lang w:val="en-US"/>
        </w:rPr>
        <w:fldChar w:fldCharType="begin"/>
      </w:r>
      <w:r w:rsidR="00193A57">
        <w:rPr>
          <w:rFonts w:ascii="Times New Roman" w:hAnsi="Times New Roman" w:cs="Times New Roman"/>
          <w:lang w:val="en-US"/>
        </w:rPr>
        <w:instrText xml:space="preserve"> ADDIN ZOTERO_ITEM CSL_CITATION {"citationID":"YoJuUpBg","properties":{"formattedCitation":"(Marbouti et al., 2016; Namoun &amp; Alshanqiti, 2021; Tempelaar et al., 2021)","plainCitation":"(Marbouti et al., 2016; Namoun &amp; Alshanqiti, 2021; Tempelaar et al., 2021)","noteIndex":0},"citationItems":[{"id":168,"uris":["http://zotero.org/users/local/Qseh2Ukg/items/436QWQBW"],"itemData":{"id":168,"type":"article-journal","abstract":"Using predictive modeling methods, it is possible to identify at-risk students early and inform both the instructors and the students. While some universities have started to use standards-based grading, which has educational advantages over common score-based grading, at–risk prediction models have not been adapted to reap the benefits of standards-based grading in courses that utilize this grading. In this paper, we compare predictive methods to identify at-risk students in a course that used standards-based grading. Only in-semester performance data that were available to the course instructors were used in the prediction methods. When identifying at-risk students, it is important to minimize false negative (i.e., type II) error while not increasing false positive (i.e., type I) error significantly. To increase the generalizability of the models and accuracy of the predictions, we used a feature selection method to reduce the number of variables used in each model. The Naive Bayes Classifier model and an Ensemble model using a sequence of models (i.e., Support Vector Machine, K-Nearest Neighbors, and Naive Bayes Classifier) had the best results among the seven tested modeling methods.","container-title":"Computers &amp; Education","DOI":"10.1016/j.compedu.2016.09.005","ISSN":"0360-1315","journalAbbreviation":"Computers &amp; Education","page":"1-15","title":"Models for early prediction of at-risk students in a course using standards-based grading","volume":"103","author":[{"family":"Marbouti","given":"Farshid"},{"family":"Diefes-Dux","given":"Heidi A."},{"family":"Madhavan","given":"Krishna"}],"issued":{"date-parts":[["2016",12,1]]}}},{"id":173,"uris":["http://zotero.org/users/local/Qseh2Ukg/items/USQDTBUJ"],"itemData":{"id":173,"type":"article-journal","abstract":"The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id":230,"uris":["http://zotero.org/users/local/Qseh2Ukg/items/HFCXVYDW"],"itemData":{"id":230,"type":"article-journal","abstract":"[Precision education requires two equally important conditions: accurate predictions of academic performance based on early observations of the learning process and the availability of relevant educational intervention options. The field of learning analytics (LA) has made important contributions to the realisation of the first condition, especially in the context of blended learning and online learning. Prediction models that use data from institutional information systems and logs of learning management systems have gained a good reputation in predicting underperformance and dropout risk. However, less progress is made in resolving the second condition: applying LA generated feedback to design educational interventions. In our contribution, we make a plea for applying dispositional learning analytics (DLA) to make LA precise and actionable. DLA combines learning data, as in LA, with learners’ disposition data measured through self-report surveys. The advantage of DLA is twofold: first, it improves the accuracy of prediction, specifically early in the module, when limited LMS trace data are available. Second, the main benefit of DLA is in the design of effective interventions: interventions that focus on addressing individual learning dispositions that are less developed but important for being successful in the module. We provide an empirical analysis of DLA in an introductory mathematics module, demonstrating the important role that a broad range of learning dispositions can play in realising precision education.]","archive":"JSTOR","container-title":"Educational Technology &amp; Society","ISSN":"11763647, 14364522","issue":"1","note":"publisher: International Forum of Educational Technology &amp; Society","page":"109-122","title":"The Contribution of Dispositional Learning Analytics to Precision Education","volume":"24","author":[{"family":"Tempelaar","given":"Dirk"},{"family":"Rienties","given":"Bart"},{"family":"Nguyen","given":"Quan"}],"issued":{"date-parts":[["2021"]]}}}],"schema":"https://github.com/citation-style-language/schema/raw/master/csl-citation.json"} </w:instrText>
      </w:r>
      <w:r w:rsidR="00193A57">
        <w:rPr>
          <w:rFonts w:ascii="Times New Roman" w:hAnsi="Times New Roman" w:cs="Times New Roman"/>
          <w:lang w:val="en-US"/>
        </w:rPr>
        <w:fldChar w:fldCharType="separate"/>
      </w:r>
      <w:r w:rsidR="00193A57">
        <w:rPr>
          <w:rFonts w:ascii="Times New Roman" w:hAnsi="Times New Roman" w:cs="Times New Roman"/>
          <w:noProof/>
          <w:lang w:val="en-US"/>
        </w:rPr>
        <w:t>(Marbouti et al., 2016; Namoun &amp; Alshanqiti, 2021; Tempelaar et al., 2021)</w:t>
      </w:r>
      <w:r w:rsidR="00193A57">
        <w:rPr>
          <w:rFonts w:ascii="Times New Roman" w:hAnsi="Times New Roman" w:cs="Times New Roman"/>
          <w:lang w:val="en-US"/>
        </w:rPr>
        <w:fldChar w:fldCharType="end"/>
      </w:r>
      <w:r w:rsidR="00271762" w:rsidRPr="00271762">
        <w:rPr>
          <w:rFonts w:ascii="Times New Roman" w:hAnsi="Times New Roman" w:cs="Times New Roman"/>
          <w:lang w:val="en-US"/>
        </w:rPr>
        <w:t>.</w:t>
      </w:r>
      <w:r w:rsidR="0052165A">
        <w:rPr>
          <w:rFonts w:ascii="Times New Roman" w:hAnsi="Times New Roman" w:cs="Times New Roman"/>
          <w:lang w:val="en-US"/>
        </w:rPr>
        <w:t xml:space="preserve"> </w:t>
      </w:r>
    </w:p>
    <w:p w14:paraId="4AC93A76" w14:textId="597C05AC" w:rsidR="003E7D75" w:rsidRPr="00990142" w:rsidRDefault="0052165A" w:rsidP="00881F03">
      <w:pPr>
        <w:rPr>
          <w:rFonts w:ascii="Times New Roman" w:hAnsi="Times New Roman" w:cs="Times New Roman"/>
          <w:lang w:val="en-US"/>
        </w:rPr>
      </w:pPr>
      <w:r>
        <w:rPr>
          <w:rFonts w:ascii="Times New Roman" w:hAnsi="Times New Roman" w:cs="Times New Roman"/>
          <w:lang w:val="en-US"/>
        </w:rPr>
        <w:tab/>
      </w:r>
      <w:r w:rsidR="00FF5CB6" w:rsidRPr="00FF5CB6">
        <w:rPr>
          <w:rFonts w:ascii="Times New Roman" w:hAnsi="Times New Roman" w:cs="Times New Roman"/>
          <w:lang w:val="en-US"/>
        </w:rPr>
        <w:t>Once at-risk students are identified, prescriptive analytics can recommend targeted interventions. Techniques like optimization models, simulation models, and rule-based systems can suggest strategies such as personalized tutoring or mentorship programs. For instance, a rule-based system might recommend counseling for students with low attendance, while optimization models could allocate resources like tutoring to those in greatest need. Simulation models can test the potential outcomes of different interventions before implementation, ensuring the strategies are effective</w:t>
      </w:r>
      <w:r w:rsidR="00314ED9">
        <w:rPr>
          <w:rFonts w:ascii="Times New Roman" w:hAnsi="Times New Roman" w:cs="Times New Roman"/>
          <w:lang w:val="en-US"/>
        </w:rPr>
        <w:t xml:space="preserve"> </w:t>
      </w:r>
      <w:r w:rsidR="00314ED9">
        <w:rPr>
          <w:rFonts w:ascii="Times New Roman" w:hAnsi="Times New Roman" w:cs="Times New Roman"/>
          <w:lang w:val="en-US"/>
        </w:rPr>
        <w:fldChar w:fldCharType="begin"/>
      </w:r>
      <w:r w:rsidR="00314ED9">
        <w:rPr>
          <w:rFonts w:ascii="Times New Roman" w:hAnsi="Times New Roman" w:cs="Times New Roman"/>
          <w:lang w:val="en-US"/>
        </w:rPr>
        <w:instrText xml:space="preserve"> ADDIN ZOTERO_ITEM CSL_CITATION {"citationID":"UCHpCXDR","properties":{"formattedCitation":"(Kova\\uc0\\u269{}i\\uc0\\u263{} &amp; Green, 2010; Manly, 2024)","plainCitation":"(Kovačić &amp; Green, 2010; Manly, 2024)","noteIndex":0},"citationItems":[{"id":167,"uris":["http://zotero.org/users/local/Qseh2Ukg/items/QHVGJR4R"],"itemData":{"id":167,"type":"article-journal","container-title":"Ako Aotearoa","title":"Predictive working tool for early identification of ‘at risk’ students","URL":"https://ako.ac.nz/assets/Knowledge-centre/RHPF-c11-tool-for-early-identification-of-at-risk-students/RESEARCH-REPORT-Predictive-Working-Tool-for-Early-Identification-of-At-Risk-Students.pdf","author":[{"family":"Kovačić","given":"Zlatko J."},{"family":"Green","given":"John Steven"}],"issued":{"date-parts":[["2010"]]}}},{"id":233,"uris":["http://zotero.org/users/local/Qseh2Ukg/items/F9B55CB3"],"itemData":{"id":233,"type":"article-journal","abstract":"Data-driven educational decisions enabled by online technologies hold promise for improving student performance across the full range of student dis/ability, even when efforts to design for student learning requirements (such as through Universal Design for Learning) fall short and undergraduates struggle to learn course material. In this action research study, 37 institutional stakeholders evaluated the potential of prescriptive analytics to project student outcomes in different simulated worlds, comparing hypothetical future learning scenarios. The goal of these prescriptions would be to make recommendations to students about tutoring and to faculty about beneficial course redesign points. The study’s analysis focused on the alignment of resources, processes, and values for feasible institutionalization of such analytics, highlighting institutional core values. In the postpandemic mix of online and on-campus learning under increasingly constrained resources, educational leaders should explore the potential competitive advantage of leveraging data from online technologies for greater student success.","container-title":"Education Sciences","DOI":"10.3390/educsci14040413","ISSN":"2227-7102","issue":"4","title":"Connecting Prescriptive Analytics with Student Success: Evaluating Institutional Promise and Planning","volume":"14","author":[{"family":"Manly","given":"Catherine A."}],"issued":{"date-parts":[["2024"]]}}}],"schema":"https://github.com/citation-style-language/schema/raw/master/csl-citation.json"} </w:instrText>
      </w:r>
      <w:r w:rsidR="00314ED9">
        <w:rPr>
          <w:rFonts w:ascii="Times New Roman" w:hAnsi="Times New Roman" w:cs="Times New Roman"/>
          <w:lang w:val="en-US"/>
        </w:rPr>
        <w:fldChar w:fldCharType="separate"/>
      </w:r>
      <w:r w:rsidR="00314ED9" w:rsidRPr="00314ED9">
        <w:rPr>
          <w:rFonts w:ascii="Times New Roman" w:hAnsi="Times New Roman" w:cs="Times New Roman"/>
          <w:kern w:val="0"/>
          <w:lang w:val="en-GB"/>
        </w:rPr>
        <w:t>(</w:t>
      </w:r>
      <w:proofErr w:type="spellStart"/>
      <w:r w:rsidR="00314ED9" w:rsidRPr="00314ED9">
        <w:rPr>
          <w:rFonts w:ascii="Times New Roman" w:hAnsi="Times New Roman" w:cs="Times New Roman"/>
          <w:kern w:val="0"/>
          <w:lang w:val="en-GB"/>
        </w:rPr>
        <w:t>Kovačić</w:t>
      </w:r>
      <w:proofErr w:type="spellEnd"/>
      <w:r w:rsidR="00314ED9" w:rsidRPr="00314ED9">
        <w:rPr>
          <w:rFonts w:ascii="Times New Roman" w:hAnsi="Times New Roman" w:cs="Times New Roman"/>
          <w:kern w:val="0"/>
          <w:lang w:val="en-GB"/>
        </w:rPr>
        <w:t xml:space="preserve"> &amp; Green, 2010; Manly, 2024)</w:t>
      </w:r>
      <w:r w:rsidR="00314ED9">
        <w:rPr>
          <w:rFonts w:ascii="Times New Roman" w:hAnsi="Times New Roman" w:cs="Times New Roman"/>
          <w:lang w:val="en-US"/>
        </w:rPr>
        <w:fldChar w:fldCharType="end"/>
      </w:r>
      <w:r w:rsidR="005E0E4D" w:rsidRPr="005E0E4D">
        <w:rPr>
          <w:rFonts w:ascii="Times New Roman" w:hAnsi="Times New Roman" w:cs="Times New Roman"/>
          <w:lang w:val="en-US"/>
        </w:rPr>
        <w:t>.</w:t>
      </w:r>
      <w:r w:rsidR="005E3AE6">
        <w:rPr>
          <w:rFonts w:ascii="Times New Roman" w:hAnsi="Times New Roman" w:cs="Times New Roman"/>
          <w:lang w:val="en-US"/>
        </w:rPr>
        <w:t xml:space="preserve"> </w:t>
      </w:r>
      <w:r w:rsidR="00F42365" w:rsidRPr="00F42365">
        <w:rPr>
          <w:rFonts w:ascii="Times New Roman" w:hAnsi="Times New Roman" w:cs="Times New Roman"/>
          <w:lang w:val="en-US"/>
        </w:rPr>
        <w:t xml:space="preserve">The combination of predictive and prescriptive analytics provides a comprehensive solution to the problem of early identification and intervention. Predictive models deliver the insights </w:t>
      </w:r>
      <w:r w:rsidR="00F42365" w:rsidRPr="00F42365">
        <w:rPr>
          <w:rFonts w:ascii="Times New Roman" w:hAnsi="Times New Roman" w:cs="Times New Roman"/>
          <w:lang w:val="en-US"/>
        </w:rPr>
        <w:lastRenderedPageBreak/>
        <w:t>necessary to identify at-risk students, while prescriptive models offer actionable recommendations to address their specific challenges.</w:t>
      </w:r>
      <w:r w:rsidR="00BE5906" w:rsidRPr="00990142">
        <w:rPr>
          <w:rFonts w:ascii="Times New Roman" w:hAnsi="Times New Roman" w:cs="Times New Roman"/>
          <w:lang w:val="en-US"/>
        </w:rPr>
        <w:tab/>
      </w:r>
    </w:p>
    <w:p w14:paraId="0C28B8F4" w14:textId="7437161E" w:rsidR="003E7D75" w:rsidRPr="00990142" w:rsidRDefault="003E7D75" w:rsidP="00881F03">
      <w:pPr>
        <w:rPr>
          <w:rFonts w:ascii="Times New Roman" w:hAnsi="Times New Roman" w:cs="Times New Roman"/>
          <w:lang w:val="en-US"/>
        </w:rPr>
      </w:pPr>
      <w:r w:rsidRPr="00990142">
        <w:rPr>
          <w:rFonts w:ascii="Times New Roman" w:hAnsi="Times New Roman" w:cs="Times New Roman"/>
          <w:lang w:val="en-US"/>
        </w:rPr>
        <w:t>3.</w:t>
      </w:r>
      <w:r w:rsidR="008A0F59" w:rsidRPr="00990142">
        <w:rPr>
          <w:rFonts w:ascii="Times New Roman" w:hAnsi="Times New Roman" w:cs="Times New Roman"/>
          <w:lang w:val="en-US"/>
        </w:rPr>
        <w:t>2</w:t>
      </w:r>
      <w:r w:rsidRPr="00990142">
        <w:rPr>
          <w:rFonts w:ascii="Times New Roman" w:hAnsi="Times New Roman" w:cs="Times New Roman"/>
          <w:lang w:val="en-US"/>
        </w:rPr>
        <w:t xml:space="preserve"> </w:t>
      </w:r>
      <w:r w:rsidR="00034EF6" w:rsidRPr="00990142">
        <w:rPr>
          <w:rFonts w:ascii="Times New Roman" w:hAnsi="Times New Roman" w:cs="Times New Roman"/>
        </w:rPr>
        <w:t>Improve Student Retention Strategies</w:t>
      </w:r>
      <w:r w:rsidR="006479C6" w:rsidRPr="00990142">
        <w:rPr>
          <w:rFonts w:ascii="Times New Roman" w:hAnsi="Times New Roman" w:cs="Times New Roman"/>
        </w:rPr>
        <w:t xml:space="preserve"> </w:t>
      </w:r>
    </w:p>
    <w:p w14:paraId="79948788" w14:textId="559FC898" w:rsidR="00B519EE" w:rsidRPr="00990142" w:rsidRDefault="000E123C" w:rsidP="00DF317D">
      <w:pPr>
        <w:rPr>
          <w:rFonts w:ascii="Times New Roman" w:hAnsi="Times New Roman" w:cs="Times New Roman"/>
          <w:lang w:val="en-US"/>
        </w:rPr>
      </w:pPr>
      <w:r w:rsidRPr="00990142">
        <w:rPr>
          <w:rFonts w:ascii="Times New Roman" w:hAnsi="Times New Roman" w:cs="Times New Roman"/>
          <w:lang w:val="en-US"/>
        </w:rPr>
        <w:tab/>
      </w:r>
      <w:r w:rsidR="003063A7" w:rsidRPr="003063A7">
        <w:rPr>
          <w:rFonts w:ascii="Times New Roman" w:hAnsi="Times New Roman" w:cs="Times New Roman"/>
          <w:lang w:val="en-US"/>
        </w:rPr>
        <w:t>Student retention is a significant concern for higher education institutions, with approximately 30% of students in OECD member countries withdrawing from higher education before completing their degrees</w:t>
      </w:r>
      <w:r w:rsidR="003063A7">
        <w:rPr>
          <w:rFonts w:ascii="Times New Roman" w:hAnsi="Times New Roman" w:cs="Times New Roman"/>
          <w:lang w:val="en-US"/>
        </w:rPr>
        <w:t xml:space="preserve"> </w:t>
      </w:r>
      <w:r w:rsidR="008E5BD1" w:rsidRPr="00990142">
        <w:rPr>
          <w:rFonts w:ascii="Times New Roman" w:hAnsi="Times New Roman" w:cs="Times New Roman"/>
          <w:lang w:val="en-US"/>
        </w:rPr>
        <w:fldChar w:fldCharType="begin"/>
      </w:r>
      <w:r w:rsidR="008E5BD1" w:rsidRPr="00990142">
        <w:rPr>
          <w:rFonts w:ascii="Times New Roman" w:hAnsi="Times New Roman" w:cs="Times New Roman"/>
          <w:lang w:val="en-US"/>
        </w:rPr>
        <w:instrText xml:space="preserve"> ADDIN ZOTERO_ITEM CSL_CITATION {"citationID":"VxSxFAWB","properties":{"formattedCitation":"(Mah,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E5BD1" w:rsidRPr="00990142">
        <w:rPr>
          <w:rFonts w:ascii="Times New Roman" w:hAnsi="Times New Roman" w:cs="Times New Roman"/>
          <w:lang w:val="en-US"/>
        </w:rPr>
        <w:fldChar w:fldCharType="separate"/>
      </w:r>
      <w:r w:rsidR="008E5BD1" w:rsidRPr="00990142">
        <w:rPr>
          <w:rFonts w:ascii="Times New Roman" w:hAnsi="Times New Roman" w:cs="Times New Roman"/>
          <w:noProof/>
          <w:lang w:val="en-US"/>
        </w:rPr>
        <w:t>(Mah, 2016)</w:t>
      </w:r>
      <w:r w:rsidR="008E5BD1" w:rsidRPr="00990142">
        <w:rPr>
          <w:rFonts w:ascii="Times New Roman" w:hAnsi="Times New Roman" w:cs="Times New Roman"/>
          <w:lang w:val="en-US"/>
        </w:rPr>
        <w:fldChar w:fldCharType="end"/>
      </w:r>
      <w:r w:rsidR="00DF317D" w:rsidRPr="00990142">
        <w:rPr>
          <w:rFonts w:ascii="Times New Roman" w:hAnsi="Times New Roman" w:cs="Times New Roman"/>
          <w:lang w:val="en-US"/>
        </w:rPr>
        <w:t xml:space="preserve">. </w:t>
      </w:r>
      <w:r w:rsidR="00873E96" w:rsidRPr="00873E96">
        <w:rPr>
          <w:rFonts w:ascii="Times New Roman" w:hAnsi="Times New Roman" w:cs="Times New Roman"/>
          <w:lang w:val="en-US"/>
        </w:rPr>
        <w:t>Early withdrawal from subjects, particularly during the first year of study, can be attributed to several factors, including difficulties adjusting to university life, boredom, lack of interest, poor preparation, limited academic and social involvement, challenges in balancing study demands with personal responsibilities, and dissatisfaction with the course or institution</w:t>
      </w:r>
      <w:r w:rsidR="000923D5" w:rsidRPr="00990142">
        <w:rPr>
          <w:rFonts w:ascii="Times New Roman" w:hAnsi="Times New Roman" w:cs="Times New Roman"/>
          <w:lang w:val="en-US"/>
        </w:rPr>
        <w:t xml:space="preserve"> </w:t>
      </w:r>
      <w:r w:rsidRPr="00990142">
        <w:rPr>
          <w:rFonts w:ascii="Times New Roman" w:hAnsi="Times New Roman" w:cs="Times New Roman"/>
          <w:lang w:val="en-US"/>
        </w:rPr>
        <w:t>(Coates, 2014; Hobsons, 2014</w:t>
      </w:r>
      <w:r w:rsidR="006A39AC" w:rsidRPr="00990142">
        <w:rPr>
          <w:rFonts w:ascii="Times New Roman" w:hAnsi="Times New Roman" w:cs="Times New Roman"/>
          <w:lang w:val="en-US"/>
        </w:rPr>
        <w:t xml:space="preserve">, as cited in </w:t>
      </w:r>
      <w:r w:rsidR="006A39AC"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{"citationID":"fwBJTANZ","properties":{"formattedCitation":"(Seidel &amp; Kutieleh, 2017)","plainCitation":"(Seidel &amp; Kutieleh, 2017)","dontUpdate":true,"noteIndex":0},"citationItems":[{"id":169,"uris":["http://zotero.org/users/local/Qseh2Ukg/items/XM66V7G3"],"itemData":{"id":169,"type":"article-journal","container-title":"Australian Journal of Education","issue":"2","page":"200-2018","title":"Using predictive analytics to target and improve first year student attrition","volume":"61","author":[{"family":"Seidel","given":"Ewa"},{"family":"Kutieleh","given":"Salah"}],"issued":{"date-parts":[["2017"]]}}}],"schema":"https://github.com/citation-style-language/schema/raw/master/csl-citation.json"} </w:instrText>
      </w:r>
      <w:r w:rsidR="006A39AC" w:rsidRPr="00990142">
        <w:rPr>
          <w:rFonts w:ascii="Times New Roman" w:hAnsi="Times New Roman" w:cs="Times New Roman"/>
          <w:lang w:val="en-US"/>
        </w:rPr>
        <w:fldChar w:fldCharType="separate"/>
      </w:r>
      <w:r w:rsidR="006A39AC" w:rsidRPr="00990142">
        <w:rPr>
          <w:rFonts w:ascii="Times New Roman" w:hAnsi="Times New Roman" w:cs="Times New Roman"/>
          <w:noProof/>
          <w:lang w:val="en-US"/>
        </w:rPr>
        <w:t>Seidel &amp; Kutieleh, 2017)</w:t>
      </w:r>
      <w:r w:rsidR="006A39AC" w:rsidRPr="00990142">
        <w:rPr>
          <w:rFonts w:ascii="Times New Roman" w:hAnsi="Times New Roman" w:cs="Times New Roman"/>
          <w:lang w:val="en-US"/>
        </w:rPr>
        <w:fldChar w:fldCharType="end"/>
      </w:r>
      <w:r w:rsidR="00DE57A9" w:rsidRPr="00990142">
        <w:rPr>
          <w:rFonts w:ascii="Times New Roman" w:hAnsi="Times New Roman" w:cs="Times New Roman"/>
          <w:lang w:val="en-US"/>
        </w:rPr>
        <w:t>.</w:t>
      </w:r>
    </w:p>
    <w:p w14:paraId="06AEF460" w14:textId="209584AB" w:rsidR="002D0B98" w:rsidRDefault="007D62E9" w:rsidP="00F40631">
      <w:pPr>
        <w:rPr>
          <w:rFonts w:ascii="Times New Roman" w:hAnsi="Times New Roman" w:cs="Times New Roman"/>
          <w:lang w:val="en-US"/>
        </w:rPr>
      </w:pPr>
      <w:r w:rsidRPr="00990142">
        <w:rPr>
          <w:rFonts w:ascii="Times New Roman" w:hAnsi="Times New Roman" w:cs="Times New Roman"/>
          <w:lang w:val="en-US"/>
        </w:rPr>
        <w:tab/>
      </w:r>
      <w:r w:rsidR="00B02309" w:rsidRPr="00B02309">
        <w:rPr>
          <w:rFonts w:ascii="Times New Roman" w:hAnsi="Times New Roman" w:cs="Times New Roman"/>
          <w:lang w:val="en-US"/>
        </w:rPr>
        <w:t>As a result, higher education institutions are placing greater emphasis on collecting and analyzing dynamic student data through learning analytics. This approach enables them to gain a deeper understanding of students' experiences and improve their ability to predict and enhance learning outcomes</w:t>
      </w:r>
      <w:r w:rsidR="00A20BEF" w:rsidRPr="00990142">
        <w:rPr>
          <w:rFonts w:ascii="Times New Roman" w:hAnsi="Times New Roman" w:cs="Times New Roman"/>
          <w:lang w:val="en-US"/>
        </w:rPr>
        <w:t xml:space="preserve"> </w:t>
      </w:r>
      <w:r w:rsidRPr="00990142">
        <w:rPr>
          <w:rFonts w:ascii="Times New Roman" w:hAnsi="Times New Roman" w:cs="Times New Roman"/>
          <w:lang w:val="en-US"/>
        </w:rPr>
        <w:t>(Ferguson</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2012; </w:t>
      </w:r>
      <w:proofErr w:type="spellStart"/>
      <w:r w:rsidRPr="00990142">
        <w:rPr>
          <w:rFonts w:ascii="Times New Roman" w:hAnsi="Times New Roman" w:cs="Times New Roman"/>
          <w:lang w:val="en-US"/>
        </w:rPr>
        <w:t>Fiaidhi</w:t>
      </w:r>
      <w:proofErr w:type="spellEnd"/>
      <w:r w:rsidR="00821C67" w:rsidRPr="00990142">
        <w:rPr>
          <w:rFonts w:ascii="Times New Roman" w:hAnsi="Times New Roman" w:cs="Times New Roman"/>
          <w:lang w:val="en-US"/>
        </w:rPr>
        <w:t>,</w:t>
      </w:r>
      <w:r w:rsidRPr="00990142">
        <w:rPr>
          <w:rFonts w:ascii="Times New Roman" w:hAnsi="Times New Roman" w:cs="Times New Roman"/>
          <w:lang w:val="en-US"/>
        </w:rPr>
        <w:t xml:space="preserve"> 2014; </w:t>
      </w:r>
      <w:proofErr w:type="spellStart"/>
      <w:r w:rsidRPr="00990142">
        <w:rPr>
          <w:rFonts w:ascii="Times New Roman" w:hAnsi="Times New Roman" w:cs="Times New Roman"/>
          <w:lang w:val="en-US"/>
        </w:rPr>
        <w:t>Ifenthaler</w:t>
      </w:r>
      <w:proofErr w:type="spellEnd"/>
      <w:r w:rsidR="00821C67" w:rsidRPr="00990142">
        <w:rPr>
          <w:rFonts w:ascii="Times New Roman" w:hAnsi="Times New Roman" w:cs="Times New Roman"/>
          <w:lang w:val="en-US"/>
        </w:rPr>
        <w:t>,</w:t>
      </w:r>
      <w:r w:rsidRPr="00990142">
        <w:rPr>
          <w:rFonts w:ascii="Times New Roman" w:hAnsi="Times New Roman" w:cs="Times New Roman"/>
          <w:lang w:val="en-US"/>
        </w:rPr>
        <w:t xml:space="preserve"> 2015; </w:t>
      </w:r>
      <w:proofErr w:type="spellStart"/>
      <w:r w:rsidRPr="00990142">
        <w:rPr>
          <w:rFonts w:ascii="Times New Roman" w:hAnsi="Times New Roman" w:cs="Times New Roman"/>
          <w:lang w:val="en-US"/>
        </w:rPr>
        <w:t>Ifenthaler</w:t>
      </w:r>
      <w:proofErr w:type="spellEnd"/>
      <w:r w:rsidRPr="00990142">
        <w:rPr>
          <w:rFonts w:ascii="Times New Roman" w:hAnsi="Times New Roman" w:cs="Times New Roman"/>
          <w:lang w:val="en-US"/>
        </w:rPr>
        <w:t xml:space="preserve">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2014; Long and Siemens</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2011</w:t>
      </w:r>
      <w:r w:rsidR="00CC2735" w:rsidRPr="00990142">
        <w:rPr>
          <w:rFonts w:ascii="Times New Roman" w:hAnsi="Times New Roman" w:cs="Times New Roman"/>
          <w:lang w:val="en-US"/>
        </w:rPr>
        <w:t xml:space="preserve">, as cited in </w:t>
      </w:r>
      <w:r w:rsidR="00CC2735"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{"citationID":"DCzDW1Vi","properties":{"formattedCitation":"(Mah, 2016)","plainCitation":"(Mah, 2016)","dontUpdate":true,"noteIndex":0},"citationItems":[{"id":170,"uris":["http://zotero.org/users/local/Qseh2Ukg/items/9CNC8XN2"],"itemData":{"id":170,"type":"article-journal","abstract":"Learning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CC2735" w:rsidRPr="00990142">
        <w:rPr>
          <w:rFonts w:ascii="Times New Roman" w:hAnsi="Times New Roman" w:cs="Times New Roman"/>
          <w:lang w:val="en-US"/>
        </w:rPr>
        <w:fldChar w:fldCharType="separate"/>
      </w:r>
      <w:r w:rsidR="00CC2735" w:rsidRPr="00990142">
        <w:rPr>
          <w:rFonts w:ascii="Times New Roman" w:hAnsi="Times New Roman" w:cs="Times New Roman"/>
          <w:noProof/>
          <w:lang w:val="en-US"/>
        </w:rPr>
        <w:t>Mah, 2016)</w:t>
      </w:r>
      <w:r w:rsidR="00CC2735" w:rsidRPr="00990142">
        <w:rPr>
          <w:rFonts w:ascii="Times New Roman" w:hAnsi="Times New Roman" w:cs="Times New Roman"/>
          <w:lang w:val="en-US"/>
        </w:rPr>
        <w:fldChar w:fldCharType="end"/>
      </w:r>
      <w:r w:rsidRPr="00990142">
        <w:rPr>
          <w:rFonts w:ascii="Times New Roman" w:hAnsi="Times New Roman" w:cs="Times New Roman"/>
          <w:lang w:val="en-US"/>
        </w:rPr>
        <w:t xml:space="preserve">. </w:t>
      </w:r>
      <w:r w:rsidR="00090940" w:rsidRPr="00090940">
        <w:rPr>
          <w:rFonts w:ascii="Times New Roman" w:hAnsi="Times New Roman" w:cs="Times New Roman"/>
          <w:lang w:val="en-US"/>
        </w:rPr>
        <w:t>Moreover, digital badges are an innovative educational technology used to recognize learners' achievements, knowledge, skills, and competencies in both formal and informal learning environments</w:t>
      </w:r>
      <w:r w:rsidR="00090940" w:rsidRPr="00090940">
        <w:rPr>
          <w:rFonts w:ascii="Times New Roman" w:hAnsi="Times New Roman" w:cs="Times New Roman"/>
          <w:lang w:val="en-US"/>
        </w:rPr>
        <w:t xml:space="preserve"> </w:t>
      </w:r>
      <w:r w:rsidRPr="00990142">
        <w:rPr>
          <w:rFonts w:ascii="Times New Roman" w:hAnsi="Times New Roman" w:cs="Times New Roman"/>
          <w:lang w:val="en-US"/>
        </w:rPr>
        <w:t>(EDUCAUSE</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2012; Gibson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2013; </w:t>
      </w:r>
      <w:proofErr w:type="spellStart"/>
      <w:r w:rsidRPr="00990142">
        <w:rPr>
          <w:rFonts w:ascii="Times New Roman" w:hAnsi="Times New Roman" w:cs="Times New Roman"/>
          <w:lang w:val="en-US"/>
        </w:rPr>
        <w:t>Ifenthaler</w:t>
      </w:r>
      <w:proofErr w:type="spellEnd"/>
      <w:r w:rsidRPr="00990142">
        <w:rPr>
          <w:rFonts w:ascii="Times New Roman" w:hAnsi="Times New Roman" w:cs="Times New Roman"/>
          <w:lang w:val="en-US"/>
        </w:rPr>
        <w:t xml:space="preserve">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2016</w:t>
      </w:r>
      <w:r w:rsidR="00821C67" w:rsidRPr="00990142">
        <w:rPr>
          <w:rFonts w:ascii="Times New Roman" w:hAnsi="Times New Roman" w:cs="Times New Roman"/>
          <w:lang w:val="en-US"/>
        </w:rPr>
        <w:t xml:space="preserve">, as cited in </w:t>
      </w:r>
      <w:r w:rsidR="00821C67"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{"citationID":"YjFi9gZL","properties":{"formattedCitation":"(Mah, 2016)","plainCitation":"(Mah, 2016)","dontUpdate":true,"noteIndex":0},"citationItems":[{"id":170,"uris":["http://zotero.org/users/local/Qseh2Ukg/items/9CNC8XN2"],"itemData":{"id":170,"type":"article-journal","abstract":"Learning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21C67" w:rsidRPr="00990142">
        <w:rPr>
          <w:rFonts w:ascii="Times New Roman" w:hAnsi="Times New Roman" w:cs="Times New Roman"/>
          <w:lang w:val="en-US"/>
        </w:rPr>
        <w:fldChar w:fldCharType="separate"/>
      </w:r>
      <w:r w:rsidR="00821C67" w:rsidRPr="00990142">
        <w:rPr>
          <w:rFonts w:ascii="Times New Roman" w:hAnsi="Times New Roman" w:cs="Times New Roman"/>
          <w:noProof/>
          <w:lang w:val="en-US"/>
        </w:rPr>
        <w:t>Mah, 2016)</w:t>
      </w:r>
      <w:r w:rsidR="00821C67" w:rsidRPr="00990142">
        <w:rPr>
          <w:rFonts w:ascii="Times New Roman" w:hAnsi="Times New Roman" w:cs="Times New Roman"/>
          <w:lang w:val="en-US"/>
        </w:rPr>
        <w:fldChar w:fldCharType="end"/>
      </w:r>
      <w:r w:rsidRPr="00990142">
        <w:rPr>
          <w:rFonts w:ascii="Times New Roman" w:hAnsi="Times New Roman" w:cs="Times New Roman"/>
          <w:lang w:val="en-US"/>
        </w:rPr>
        <w:t>.</w:t>
      </w:r>
      <w:r w:rsidR="00D32E30" w:rsidRPr="00990142">
        <w:rPr>
          <w:rFonts w:ascii="Times New Roman" w:hAnsi="Times New Roman" w:cs="Times New Roman"/>
          <w:lang w:val="en-US"/>
        </w:rPr>
        <w:t xml:space="preserve"> </w:t>
      </w:r>
      <w:r w:rsidR="00373AD7" w:rsidRPr="00373AD7">
        <w:rPr>
          <w:rFonts w:ascii="Times New Roman" w:hAnsi="Times New Roman" w:cs="Times New Roman"/>
          <w:lang w:val="en-US"/>
        </w:rPr>
        <w:t>Student retention primarily focuses on the student, which is, of course, understandable. Research in this area often aims to test hypotheses by either investigating or clarifying the student's perspective.</w:t>
      </w:r>
    </w:p>
    <w:p w14:paraId="43C04B22" w14:textId="5EFA2E94" w:rsidR="00641EA8" w:rsidRDefault="00E90296" w:rsidP="002D0B98">
      <w:pPr>
        <w:ind w:firstLine="720"/>
        <w:rPr>
          <w:rFonts w:ascii="Times New Roman" w:hAnsi="Times New Roman" w:cs="Times New Roman"/>
          <w:lang w:val="en-US"/>
        </w:rPr>
      </w:pPr>
      <w:r w:rsidRPr="00E90296">
        <w:rPr>
          <w:rFonts w:ascii="Times New Roman" w:hAnsi="Times New Roman" w:cs="Times New Roman"/>
          <w:lang w:val="en-US"/>
        </w:rPr>
        <w:t>Using diagnostic, predictive, and prescriptive analytics together creates a strong strategy. This approach helps educators identify the root causes of student struggles, predict potential dropouts, and suggest solutions to prevent them. For example, regression analysis is often used to uncover key factors related to attrition, like socio-economic status, past performance, and engagement levels. By combining these insights, schools can create targeted interventions to support at-risk students and boost retention rates</w:t>
      </w:r>
      <w:r w:rsidRPr="00E90296">
        <w:rPr>
          <w:rFonts w:ascii="Times New Roman" w:hAnsi="Times New Roman" w:cs="Times New Roman"/>
          <w:lang w:val="en-US"/>
        </w:rPr>
        <w:t xml:space="preserve"> </w:t>
      </w:r>
      <w:r w:rsidR="00C26771">
        <w:rPr>
          <w:rFonts w:ascii="Times New Roman" w:hAnsi="Times New Roman" w:cs="Times New Roman"/>
          <w:lang w:val="en-US"/>
        </w:rPr>
        <w:fldChar w:fldCharType="begin"/>
      </w:r>
      <w:r w:rsidR="00C26771">
        <w:rPr>
          <w:rFonts w:ascii="Times New Roman" w:hAnsi="Times New Roman" w:cs="Times New Roman"/>
          <w:lang w:val="en-US"/>
        </w:rPr>
        <w:instrText xml:space="preserve"> ADDIN ZOTERO_ITEM CSL_CITATION {"citationID":"pyiwl1IS","properties":{"formattedCitation":"(Thiele et al., 2016)","plainCitation":"(Thiele et al., 2016)","noteIndex":0},"citationItems":[{"id":225,"uris":["http://zotero.org/users/local/Qseh2Ukg/items/ITYLT6WZ"],"itemData":{"id":225,"type":"article-journal","container-title":"Studies in Higher Education","DOI":"10.1080/03075079.2014.974528","ISSN":"0307-5079","issue":"8","journalAbbreviation":"Studies in Higher Education","note":"publisher: SRHE Website","page":"1424-1446","title":"Predicting students' academic performance based on school and socio-demographic characteristics","volume":"41","author":[{"family":"Thiele","given":"Tamara"},{"family":"Singleton","given":"Alexander"},{"family":"Pope","given":"Daniel"},{"family":"Stanistreet","given":"Debbi"}],"issued":{"date-parts":[["2016",8,2]]}}}],"schema":"https://github.com/citation-style-language/schema/raw/master/csl-citation.json"} </w:instrText>
      </w:r>
      <w:r w:rsidR="00C26771">
        <w:rPr>
          <w:rFonts w:ascii="Times New Roman" w:hAnsi="Times New Roman" w:cs="Times New Roman"/>
          <w:lang w:val="en-US"/>
        </w:rPr>
        <w:fldChar w:fldCharType="separate"/>
      </w:r>
      <w:r w:rsidR="00C26771">
        <w:rPr>
          <w:rFonts w:ascii="Times New Roman" w:hAnsi="Times New Roman" w:cs="Times New Roman"/>
          <w:noProof/>
          <w:lang w:val="en-US"/>
        </w:rPr>
        <w:t>(Thiele et al., 2016)</w:t>
      </w:r>
      <w:r w:rsidR="00C26771">
        <w:rPr>
          <w:rFonts w:ascii="Times New Roman" w:hAnsi="Times New Roman" w:cs="Times New Roman"/>
          <w:lang w:val="en-US"/>
        </w:rPr>
        <w:fldChar w:fldCharType="end"/>
      </w:r>
      <w:r w:rsidR="00F40631" w:rsidRPr="00DB5E2E">
        <w:rPr>
          <w:rFonts w:ascii="Times New Roman" w:hAnsi="Times New Roman" w:cs="Times New Roman"/>
          <w:lang w:val="en-US"/>
        </w:rPr>
        <w:t xml:space="preserve">. </w:t>
      </w:r>
      <w:r w:rsidR="00FF6999" w:rsidRPr="00FF6999">
        <w:rPr>
          <w:rFonts w:ascii="Times New Roman" w:hAnsi="Times New Roman" w:cs="Times New Roman"/>
          <w:lang w:val="en-US"/>
        </w:rPr>
        <w:t>Decision tree models and random forest algorithms are often used to categorize students into risk levels based on factors like attendance, academic performance, and extracurricular involvement. These tools help educators spot patterns that might otherwise be missed, allowing them to address issues early. By grouping students based on risk profiles, schools can provide targeted support to those who need it most. However, it's important to note that the accuracy of these methods depends on the quality of the data, as inconsistencies can lead to misleading conclusions</w:t>
      </w:r>
      <w:r w:rsidR="00FF6999" w:rsidRPr="00FF6999">
        <w:rPr>
          <w:rFonts w:ascii="Times New Roman" w:hAnsi="Times New Roman" w:cs="Times New Roman"/>
          <w:lang w:val="en-US"/>
        </w:rPr>
        <w:t xml:space="preserve"> </w:t>
      </w:r>
      <w:r w:rsidR="004D08D1">
        <w:rPr>
          <w:rFonts w:ascii="Times New Roman" w:hAnsi="Times New Roman" w:cs="Times New Roman"/>
          <w:lang w:val="en-US"/>
        </w:rPr>
        <w:fldChar w:fldCharType="begin"/>
      </w:r>
      <w:r w:rsidR="004D08D1">
        <w:rPr>
          <w:rFonts w:ascii="Times New Roman" w:hAnsi="Times New Roman" w:cs="Times New Roman"/>
          <w:lang w:val="en-US"/>
        </w:rPr>
        <w:instrText xml:space="preserve"> ADDIN ZOTERO_ITEM CSL_CITATION {"citationID":"ABtSDNOV","properties":{"formattedCitation":"(Namoun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4D08D1">
        <w:rPr>
          <w:rFonts w:ascii="Times New Roman" w:hAnsi="Times New Roman" w:cs="Times New Roman"/>
          <w:lang w:val="en-US"/>
        </w:rPr>
        <w:fldChar w:fldCharType="separate"/>
      </w:r>
      <w:r w:rsidR="004D08D1">
        <w:rPr>
          <w:rFonts w:ascii="Times New Roman" w:hAnsi="Times New Roman" w:cs="Times New Roman"/>
          <w:noProof/>
          <w:lang w:val="en-US"/>
        </w:rPr>
        <w:t>(Namoun &amp; Alshanqiti, 2021)</w:t>
      </w:r>
      <w:r w:rsidR="004D08D1">
        <w:rPr>
          <w:rFonts w:ascii="Times New Roman" w:hAnsi="Times New Roman" w:cs="Times New Roman"/>
          <w:lang w:val="en-US"/>
        </w:rPr>
        <w:fldChar w:fldCharType="end"/>
      </w:r>
      <w:r w:rsidR="00F40631" w:rsidRPr="00DB5E2E">
        <w:rPr>
          <w:rFonts w:ascii="Times New Roman" w:hAnsi="Times New Roman" w:cs="Times New Roman"/>
          <w:lang w:val="en-US"/>
        </w:rPr>
        <w:t>. Meanwhile, prescriptive analytics goes a step further by recommending actionable strategies to mitigate attrition, such as personalized tutoring, mentorship programs, or adjustments to course schedules</w:t>
      </w:r>
      <w:r w:rsidR="00730609">
        <w:rPr>
          <w:rFonts w:ascii="Times New Roman" w:hAnsi="Times New Roman" w:cs="Times New Roman"/>
          <w:lang w:val="en-US"/>
        </w:rPr>
        <w:t xml:space="preserve"> </w:t>
      </w:r>
      <w:r w:rsidR="00730609">
        <w:rPr>
          <w:rFonts w:ascii="Times New Roman" w:hAnsi="Times New Roman" w:cs="Times New Roman"/>
          <w:lang w:val="en-US"/>
        </w:rPr>
        <w:fldChar w:fldCharType="begin"/>
      </w:r>
      <w:r w:rsidR="00730609">
        <w:rPr>
          <w:rFonts w:ascii="Times New Roman" w:hAnsi="Times New Roman" w:cs="Times New Roman"/>
          <w:lang w:val="en-US"/>
        </w:rPr>
        <w:instrText xml:space="preserve"> ADDIN ZOTERO_ITEM CSL_CITATION {"citationID":"0gjwOd0N","properties":{"formattedCitation":"(Anderson et al., 2021)","plainCitation":"(Anderson et al., 2021)","noteIndex":0},"citationItems":[{"id":228,"uris":["http://zotero.org/users/local/Qseh2Ukg/items/MY8IERJ5"],"itemData":{"id":228,"type":"chapter","abstract":"Online learning can present challenges and barriers for students, especially when it comes to self-motivation and discipline. Non-traditional learners and those who may be underprepared are often the students most likely to seek virtual learning options. As a result, methods of supporting online learners must be intentional and robust to stay attentive to students’ needs. The American Women’s College (TAWC) at Bay Path University designed its Social Online Universal Learning (SOUL) model to promote degree completion through a constellation of evidence-based practices that cultivate student engagement in a personalized online learning environment. SOUL employs an innovative adaptive technology approach with Universal Design for Learning (UDL) principles to promote accessibility and affordability. Foundational to these frameworks is a commitment to leveraging technology to gather data that drives action-oriented analytics, triggering interventions by faculty and staff and generating predictive models to inform wrap-around support. SOUL’s high-tech, high-touch attributes give students agency over their unique learning paths and provide instructors and administrators the meaningful insights needed to target efforts in a personalized yet scalable way, to promote and positively impact student success. Lessons learned in the process of developing data-driven “high-tech, high-touch” practices are presented.","collection-title":"Innovations in Higher Education Teaching and Learning","container-title":"International Perspectives on Supporting and Engaging Online Learners","ISBN":"978-1-80043-485-1","note":"DOI: 10.1108/S2055-364120210000039007","page":"87-103","publisher":"Emerald Publishing Limited","title":"Promoting Student Engagement with Data-driven Practices *","URL":"https://doi.org/10.1108/S2055-364120210000039007","volume":"39","author":[{"family":"Anderson","given":"Jeremy"},{"family":"Bushey","given":"Heather"},{"family":"Devlin","given":"Maura"},{"family":"Gould","given":"Amanda J."}],"editor":[{"family":"Hoffman","given":"Jaimie"},{"family":"Blessinger","given":"Patrick"}],"accessed":{"date-parts":[["2025",3,3]]},"issued":{"date-parts":[["2021",1,1]]}}}],"schema":"https://github.com/citation-style-language/schema/raw/master/csl-citation.json"} </w:instrText>
      </w:r>
      <w:r w:rsidR="00730609">
        <w:rPr>
          <w:rFonts w:ascii="Times New Roman" w:hAnsi="Times New Roman" w:cs="Times New Roman"/>
          <w:lang w:val="en-US"/>
        </w:rPr>
        <w:fldChar w:fldCharType="separate"/>
      </w:r>
      <w:r w:rsidR="00730609">
        <w:rPr>
          <w:rFonts w:ascii="Times New Roman" w:hAnsi="Times New Roman" w:cs="Times New Roman"/>
          <w:noProof/>
          <w:lang w:val="en-US"/>
        </w:rPr>
        <w:t>(Anderson et al., 2021)</w:t>
      </w:r>
      <w:r w:rsidR="00730609">
        <w:rPr>
          <w:rFonts w:ascii="Times New Roman" w:hAnsi="Times New Roman" w:cs="Times New Roman"/>
          <w:lang w:val="en-US"/>
        </w:rPr>
        <w:fldChar w:fldCharType="end"/>
      </w:r>
      <w:r w:rsidR="00F40631" w:rsidRPr="00DB5E2E">
        <w:rPr>
          <w:rFonts w:ascii="Times New Roman" w:hAnsi="Times New Roman" w:cs="Times New Roman"/>
          <w:lang w:val="en-US"/>
        </w:rPr>
        <w:t>.</w:t>
      </w:r>
      <w:r w:rsidR="005F6AB9">
        <w:rPr>
          <w:rFonts w:ascii="Times New Roman" w:hAnsi="Times New Roman" w:cs="Times New Roman"/>
          <w:lang w:val="en-US"/>
        </w:rPr>
        <w:t xml:space="preserve"> </w:t>
      </w:r>
    </w:p>
    <w:p w14:paraId="0329DC97" w14:textId="475B22B2" w:rsidR="00F40631" w:rsidRDefault="009D0408" w:rsidP="00CA535E">
      <w:pPr>
        <w:ind w:firstLine="720"/>
        <w:rPr>
          <w:rFonts w:ascii="Times New Roman" w:hAnsi="Times New Roman" w:cs="Times New Roman"/>
          <w:lang w:val="en-US"/>
        </w:rPr>
      </w:pPr>
      <w:r w:rsidRPr="009D0408">
        <w:rPr>
          <w:rFonts w:ascii="Times New Roman" w:hAnsi="Times New Roman" w:cs="Times New Roman"/>
          <w:lang w:val="en-US"/>
        </w:rPr>
        <w:t xml:space="preserve">While predictive and diagnostic analytics are valuable for identifying at-risk students and uncovering the reasons behind attrition, prescriptive analytics provides the most practical insights by proposing specific interventions. For instance, a study highlighted how prescriptive analytics could design customized academic support plans, leading to a notable </w:t>
      </w:r>
      <w:r w:rsidRPr="009D0408">
        <w:rPr>
          <w:rFonts w:ascii="Times New Roman" w:hAnsi="Times New Roman" w:cs="Times New Roman"/>
          <w:lang w:val="en-US"/>
        </w:rPr>
        <w:lastRenderedPageBreak/>
        <w:t xml:space="preserve">decrease in dropout rates. By leveraging these tailored recommendations, institutions can address the unique challenges faced by students, such as academic struggles or personal circumstances, and implement targeted solutions like additional tutoring, mentorship, or flexible scheduling. This approach not only helps retain students but also enhances their overall academic experience and outcomes. </w:t>
      </w:r>
      <w:proofErr w:type="spellStart"/>
      <w:r w:rsidRPr="009D0408">
        <w:rPr>
          <w:rFonts w:ascii="Times New Roman" w:hAnsi="Times New Roman" w:cs="Times New Roman"/>
          <w:lang w:val="en-US"/>
        </w:rPr>
        <w:t>Its</w:t>
      </w:r>
      <w:proofErr w:type="spellEnd"/>
      <w:r w:rsidRPr="009D0408">
        <w:rPr>
          <w:rFonts w:ascii="Times New Roman" w:hAnsi="Times New Roman" w:cs="Times New Roman"/>
          <w:lang w:val="en-US"/>
        </w:rPr>
        <w:t xml:space="preserve"> clear that combining these analytical methods creates a comprehensive strategy for improving student success</w:t>
      </w:r>
      <w:r w:rsidR="003D5529">
        <w:rPr>
          <w:rFonts w:ascii="Times New Roman" w:hAnsi="Times New Roman" w:cs="Times New Roman"/>
          <w:lang w:val="en-US"/>
        </w:rPr>
        <w:t xml:space="preserve"> </w:t>
      </w:r>
      <w:r w:rsidR="003D5529">
        <w:rPr>
          <w:rFonts w:ascii="Times New Roman" w:hAnsi="Times New Roman" w:cs="Times New Roman"/>
          <w:lang w:val="en-US"/>
        </w:rPr>
        <w:fldChar w:fldCharType="begin"/>
      </w:r>
      <w:r w:rsidR="003D5529">
        <w:rPr>
          <w:rFonts w:ascii="Times New Roman" w:hAnsi="Times New Roman" w:cs="Times New Roman"/>
          <w:lang w:val="en-US"/>
        </w:rPr>
        <w:instrText xml:space="preserve"> ADDIN ZOTERO_ITEM CSL_CITATION {"citationID":"e78oJZsr","properties":{"formattedCitation":"(Pistilli, 2017)","plainCitation":"(Pistilli, 2017)","noteIndex":0},"citationItems":[{"id":229,"uris":["http://zotero.org/users/local/Qseh2Ukg/items/LWI3U8DN"],"itemData":{"id":229,"type":"article-journal","abstract":"The implementation of analytics in support of student success requires effective use of feedback and interventions, as well as a system by which the use of feedback and institutional supports can be tracked and evaluated.","container-title":"New Directions for Higher Education","DOI":"10.1002/he.20242","ISSN":"0271-0560","issue":"179","journalAbbreviation":"New Directions for Higher Education","note":"publisher: John Wiley &amp; Sons, Ltd","page":"43-52","title":"Learner Analytics and Student Success Interventions","volume":"2017","author":[{"family":"Pistilli","given":"Matthew D."}],"issued":{"date-parts":[["2017",9,1]]}}}],"schema":"https://github.com/citation-style-language/schema/raw/master/csl-citation.json"} </w:instrText>
      </w:r>
      <w:r w:rsidR="003D5529">
        <w:rPr>
          <w:rFonts w:ascii="Times New Roman" w:hAnsi="Times New Roman" w:cs="Times New Roman"/>
          <w:lang w:val="en-US"/>
        </w:rPr>
        <w:fldChar w:fldCharType="separate"/>
      </w:r>
      <w:r w:rsidR="003D5529">
        <w:rPr>
          <w:rFonts w:ascii="Times New Roman" w:hAnsi="Times New Roman" w:cs="Times New Roman"/>
          <w:noProof/>
          <w:lang w:val="en-US"/>
        </w:rPr>
        <w:t>(Pistilli, 2017)</w:t>
      </w:r>
      <w:r w:rsidR="003D5529">
        <w:rPr>
          <w:rFonts w:ascii="Times New Roman" w:hAnsi="Times New Roman" w:cs="Times New Roman"/>
          <w:lang w:val="en-US"/>
        </w:rPr>
        <w:fldChar w:fldCharType="end"/>
      </w:r>
      <w:r w:rsidR="00F40631" w:rsidRPr="00DB5E2E">
        <w:rPr>
          <w:rFonts w:ascii="Times New Roman" w:hAnsi="Times New Roman" w:cs="Times New Roman"/>
          <w:lang w:val="en-US"/>
        </w:rPr>
        <w:t xml:space="preserve">. </w:t>
      </w:r>
      <w:r w:rsidR="008171F4" w:rsidRPr="008171F4">
        <w:rPr>
          <w:rFonts w:ascii="Times New Roman" w:hAnsi="Times New Roman" w:cs="Times New Roman"/>
          <w:lang w:val="en-US"/>
        </w:rPr>
        <w:t>Every method comes with its own set of challenges. Predictive models, while powerful, can be tough to interpret, leaving predictions hard to justify. Diagnostic analytics, on the other hand, often involves a lot of data preparation, which can take time and resources. But when used together, these approaches provide a well-rounded solution for tackling student attrition and boosting results—if they're well thought-out.</w:t>
      </w:r>
    </w:p>
    <w:p w14:paraId="1C852FE3" w14:textId="0F61215F" w:rsidR="003F56B4" w:rsidRPr="00990142" w:rsidRDefault="002D4B2A" w:rsidP="00CA535E">
      <w:pPr>
        <w:ind w:firstLine="720"/>
        <w:rPr>
          <w:rFonts w:ascii="Times New Roman" w:hAnsi="Times New Roman" w:cs="Times New Roman"/>
          <w:lang w:val="en-US"/>
        </w:rPr>
      </w:pPr>
      <w:r w:rsidRPr="002D4B2A">
        <w:rPr>
          <w:rFonts w:ascii="Times New Roman" w:hAnsi="Times New Roman" w:cs="Times New Roman"/>
          <w:lang w:val="en-US"/>
        </w:rPr>
        <w:t>By analyzing student data such as background (socio-economic factors), personal characteristics (age, employment history, family situation), prior educational experience (institution attended), and living arrangements (on or off-campus), valuable insights can be obtained. Moreover, a student's academic and social engagement levels also play a key role in evaluating retention risks</w:t>
      </w:r>
      <w:r>
        <w:rPr>
          <w:rFonts w:ascii="Times New Roman" w:hAnsi="Times New Roman" w:cs="Times New Roman"/>
          <w:lang w:val="en-US"/>
        </w:rPr>
        <w:t xml:space="preserve"> </w:t>
      </w:r>
      <w:r w:rsidR="002A5F18" w:rsidRPr="00990142">
        <w:rPr>
          <w:rFonts w:ascii="Times New Roman" w:hAnsi="Times New Roman" w:cs="Times New Roman"/>
          <w:lang w:val="en-US"/>
        </w:rPr>
        <w:fldChar w:fldCharType="begin"/>
      </w:r>
      <w:r w:rsidR="002A5F18" w:rsidRPr="00990142">
        <w:rPr>
          <w:rFonts w:ascii="Times New Roman" w:hAnsi="Times New Roman" w:cs="Times New Roman"/>
          <w:lang w:val="en-US"/>
        </w:rPr>
        <w:instrText xml:space="preserve"> ADDIN ZOTERO_ITEM CSL_CITATION {"citationID":"UTDW91yW","properties":{"formattedCitation":"(McCarthy, 2019)","plainCitation":"(McCarthy, 2019)","noteIndex":0},"citationItems":[{"id":171,"uris":["http://zotero.org/users/local/Qseh2Ukg/items/Y44MXEHE"],"itemData":{"id":171,"type":"thesis","abstract":"Learning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education.","genre":"PhD Thesis","publisher":"University College Cork","title":"A data driven approach to student retention: the impact on leadership behaviour","URL":"https://doi.org/10.1007/s10758-016-9286-8","author":[{"family":"McCarthy","given":"Jonathan"}],"issued":{"date-parts":[["2019"]]}}}],"schema":"https://github.com/citation-style-language/schema/raw/master/csl-citation.json"} </w:instrText>
      </w:r>
      <w:r w:rsidR="002A5F18" w:rsidRPr="00990142">
        <w:rPr>
          <w:rFonts w:ascii="Times New Roman" w:hAnsi="Times New Roman" w:cs="Times New Roman"/>
          <w:lang w:val="en-US"/>
        </w:rPr>
        <w:fldChar w:fldCharType="separate"/>
      </w:r>
      <w:r w:rsidR="002A5F18" w:rsidRPr="00990142">
        <w:rPr>
          <w:rFonts w:ascii="Times New Roman" w:hAnsi="Times New Roman" w:cs="Times New Roman"/>
          <w:noProof/>
          <w:lang w:val="en-US"/>
        </w:rPr>
        <w:t>(McCarthy, 2019)</w:t>
      </w:r>
      <w:r w:rsidR="002A5F18" w:rsidRPr="00990142">
        <w:rPr>
          <w:rFonts w:ascii="Times New Roman" w:hAnsi="Times New Roman" w:cs="Times New Roman"/>
          <w:lang w:val="en-US"/>
        </w:rPr>
        <w:fldChar w:fldCharType="end"/>
      </w:r>
      <w:r w:rsidR="002A5F18" w:rsidRPr="00990142">
        <w:rPr>
          <w:rFonts w:ascii="Times New Roman" w:hAnsi="Times New Roman" w:cs="Times New Roman"/>
          <w:lang w:val="en-US"/>
        </w:rPr>
        <w:t>.</w:t>
      </w:r>
    </w:p>
    <w:p w14:paraId="3A300665" w14:textId="350042F9" w:rsidR="00EB2604" w:rsidRPr="00990142" w:rsidRDefault="00EB2604" w:rsidP="008A0F59">
      <w:pPr>
        <w:rPr>
          <w:rFonts w:ascii="Times New Roman" w:hAnsi="Times New Roman" w:cs="Times New Roman"/>
          <w:lang w:val="en-US"/>
        </w:rPr>
      </w:pPr>
      <w:r w:rsidRPr="00990142">
        <w:rPr>
          <w:rFonts w:ascii="Times New Roman" w:hAnsi="Times New Roman" w:cs="Times New Roman"/>
          <w:lang w:val="en-US"/>
        </w:rPr>
        <w:t>3.3 Enhancing Teacher Effectiveness</w:t>
      </w:r>
    </w:p>
    <w:p w14:paraId="525CBBF7" w14:textId="77777777" w:rsidR="001F10EA" w:rsidRDefault="00D24335" w:rsidP="001F10EA">
      <w:pPr>
        <w:rPr>
          <w:rFonts w:ascii="Times New Roman" w:hAnsi="Times New Roman" w:cs="Times New Roman"/>
          <w:lang w:val="en-US"/>
        </w:rPr>
      </w:pPr>
      <w:r>
        <w:rPr>
          <w:rFonts w:ascii="Times New Roman" w:hAnsi="Times New Roman" w:cs="Times New Roman"/>
          <w:lang w:val="en-US"/>
        </w:rPr>
        <w:tab/>
      </w:r>
      <w:r w:rsidR="00B903CE" w:rsidRPr="00B903CE">
        <w:rPr>
          <w:rFonts w:ascii="Times New Roman" w:hAnsi="Times New Roman" w:cs="Times New Roman"/>
          <w:lang w:val="en-US"/>
        </w:rPr>
        <w:t>Teacher effectiveness is crucial to student success, but it remains a complex challenge in education. Effective teaching not only enhances academic performance but also promotes student engagement, motivation, and long-term retention</w:t>
      </w:r>
      <w:r w:rsidR="00B903CE" w:rsidRPr="00B903CE">
        <w:rPr>
          <w:rFonts w:ascii="Times New Roman" w:hAnsi="Times New Roman" w:cs="Times New Roman"/>
          <w:lang w:val="en-US"/>
        </w:rPr>
        <w:t xml:space="preserve"> </w:t>
      </w:r>
      <w:r w:rsidR="00C32E5F">
        <w:rPr>
          <w:rFonts w:ascii="Times New Roman" w:hAnsi="Times New Roman" w:cs="Times New Roman"/>
          <w:lang w:val="en-US"/>
        </w:rPr>
        <w:fldChar w:fldCharType="begin"/>
      </w:r>
      <w:r w:rsidR="00C32E5F">
        <w:rPr>
          <w:rFonts w:ascii="Times New Roman" w:hAnsi="Times New Roman" w:cs="Times New Roman"/>
          <w:lang w:val="en-US"/>
        </w:rPr>
        <w:instrText xml:space="preserve"> ADDIN ZOTERO_ITEM CSL_CITATION {"citationID":"b8UnUSd0","properties":{"formattedCitation":"(Huang et al., 2017)","plainCitation":"(Huang et al., 2017)","noteIndex":0},"citationItems":[{"id":234,"uris":["http://zotero.org/users/local/Qseh2Ukg/items/IV4AM4XD"],"itemData":{"id":234,"type":"article-journal","abstract":"[ABSTRACT English proficiency difference among students is a challenging pedagogical issue in EFL classrooms worldwide. Collaborative digital storytelling has been adopted in language learning settings to increase motivation and engagement, especially for young learners. However, it remains unknown whether students of different proficiency levels can equally benefit from this collaborative approach. Thus, this study implemented a 17-month technology-enhanced collaborative storytelling activity and examined young students’ pair performance, flow perception, and learning strategies in relation to students’ English proficiency level. The students’ proficiency level was found to be an influencing factor of their engagement patterns, use of learning strategies, and pair performance. These findings support the low-threshold-high-ceiling principle, suggesting that collaborative activities should ensure students of different proficiency share the same goals, while allowing different types of participation to maximize their engagement. It is hoped that the findings and pedagogical suggestions can address the issue of proficiency differences in EFL classrooms and serve as a reference for future research of EFL collaborative storytelling activities.]","archive":"JSTOR","container-title":"Journal of Educational Technology &amp; Society","ISSN":"11763647, 14364522","issue":"3","note":"publisher: International Forum of Educational Technology &amp; Society","page":"95-109","title":"Student Engagement in Long-Term Collaborative EFL Storytelling Activities","volume":"20","author":[{"family":"Huang","given":"Yun-Yin"},{"family":"Liu","given":"Chen-Chung"},{"family":"Wang","given":"Yu"},{"family":"Tsai","given":"Chin-Chung"},{"family":"Lin","given":"Hung-Ming"}],"issued":{"date-parts":[["2017"]]}}}],"schema":"https://github.com/citation-style-language/schema/raw/master/csl-citation.json"} </w:instrText>
      </w:r>
      <w:r w:rsidR="00C32E5F">
        <w:rPr>
          <w:rFonts w:ascii="Times New Roman" w:hAnsi="Times New Roman" w:cs="Times New Roman"/>
          <w:lang w:val="en-US"/>
        </w:rPr>
        <w:fldChar w:fldCharType="separate"/>
      </w:r>
      <w:r w:rsidR="00C32E5F">
        <w:rPr>
          <w:rFonts w:ascii="Times New Roman" w:hAnsi="Times New Roman" w:cs="Times New Roman"/>
          <w:noProof/>
          <w:lang w:val="en-US"/>
        </w:rPr>
        <w:t>(Huang et al., 2017)</w:t>
      </w:r>
      <w:r w:rsidR="00C32E5F">
        <w:rPr>
          <w:rFonts w:ascii="Times New Roman" w:hAnsi="Times New Roman" w:cs="Times New Roman"/>
          <w:lang w:val="en-US"/>
        </w:rPr>
        <w:fldChar w:fldCharType="end"/>
      </w:r>
      <w:r w:rsidRPr="00D24335">
        <w:rPr>
          <w:rFonts w:ascii="Times New Roman" w:hAnsi="Times New Roman" w:cs="Times New Roman"/>
          <w:lang w:val="en-US"/>
        </w:rPr>
        <w:t xml:space="preserve">. </w:t>
      </w:r>
      <w:r w:rsidR="00A21686" w:rsidRPr="00A21686">
        <w:rPr>
          <w:rFonts w:ascii="Times New Roman" w:hAnsi="Times New Roman" w:cs="Times New Roman"/>
          <w:lang w:val="en-US"/>
        </w:rPr>
        <w:t>In today’s education system, teachers are frequently overwhelmed by large class sizes, varied student needs, and administrative duties, leaving them with little time for self-reflection or professional growth.</w:t>
      </w:r>
      <w:r w:rsidR="00A21686" w:rsidRPr="00A21686">
        <w:rPr>
          <w:rFonts w:ascii="Times New Roman" w:hAnsi="Times New Roman" w:cs="Times New Roman"/>
          <w:lang w:val="en-US"/>
        </w:rPr>
        <w:t xml:space="preserve"> </w:t>
      </w:r>
      <w:r w:rsidR="001B221A">
        <w:rPr>
          <w:rFonts w:ascii="Times New Roman" w:hAnsi="Times New Roman" w:cs="Times New Roman"/>
          <w:lang w:val="en-US"/>
        </w:rPr>
        <w:fldChar w:fldCharType="begin"/>
      </w:r>
      <w:r w:rsidR="001B221A">
        <w:rPr>
          <w:rFonts w:ascii="Times New Roman" w:hAnsi="Times New Roman" w:cs="Times New Roman"/>
          <w:lang w:val="en-US"/>
        </w:rPr>
        <w:instrText xml:space="preserve"> ADDIN ZOTERO_ITEM CSL_CITATION {"citationID":"RMkIkvB7","properties":{"formattedCitation":"(Bettini et al., 2018)","plainCitation":"(Bettini et al., 2018)","noteIndex":0},"citationItems":[{"id":238,"uris":["http://zotero.org/users/local/Qseh2Ukg/items/DJ8IB7A3"],"itemData":{"id":238,"type":"article-journal","abstract":"Novice special education teachers (SETs) consistently report feeling overwhelmed by their workloads, and their perceptions of their workloads predict outcomes of concern, such as burnout and plans to quit teaching. Yet, to date, research provides few insights into feasible strategies school leaders could use to help novices better manage workloads. Therefore, we examined how school social resources contribute to novice SETs? and general education teachers? (GETs) perceptions of workload manageability. We found that novice SETs? perceptions of workload manageability were predicted by instructional interactions with colleagues and schools? cultures of collective responsibility for students with disabilities, but not by instructional interactions with mentors. The pattern of relationships differed for GETs, suggesting different populations of novices may benefit from different supports.","container-title":"The Journal of Special Education","DOI":"10.1177/0022466918775432","ISSN":"0022-4669","issue":"2","journalAbbreviation":"J Spec Educ","note":"publisher: SAGE Publications Inc","page":"113-126","title":"Relationships Between Novice Teachers’ Social Resources and Workload Manageability","volume":"52","author":[{"family":"Bettini","given":"Elizabeth A."},{"family":"Jones","given":"Nathan D."},{"family":"Brownell","given":"Mary T."},{"family":"Conroy","given":"Maureen A."},{"family":"Leite","given":"Walter L."}],"issued":{"date-parts":[["2018",8,1]]}}}],"schema":"https://github.com/citation-style-language/schema/raw/master/csl-citation.json"} </w:instrText>
      </w:r>
      <w:r w:rsidR="001B221A">
        <w:rPr>
          <w:rFonts w:ascii="Times New Roman" w:hAnsi="Times New Roman" w:cs="Times New Roman"/>
          <w:lang w:val="en-US"/>
        </w:rPr>
        <w:fldChar w:fldCharType="separate"/>
      </w:r>
      <w:r w:rsidR="001B221A">
        <w:rPr>
          <w:rFonts w:ascii="Times New Roman" w:hAnsi="Times New Roman" w:cs="Times New Roman"/>
          <w:noProof/>
          <w:lang w:val="en-US"/>
        </w:rPr>
        <w:t>(Bettini et al., 2018)</w:t>
      </w:r>
      <w:r w:rsidR="001B221A">
        <w:rPr>
          <w:rFonts w:ascii="Times New Roman" w:hAnsi="Times New Roman" w:cs="Times New Roman"/>
          <w:lang w:val="en-US"/>
        </w:rPr>
        <w:fldChar w:fldCharType="end"/>
      </w:r>
      <w:r w:rsidRPr="00D24335">
        <w:rPr>
          <w:rFonts w:ascii="Times New Roman" w:hAnsi="Times New Roman" w:cs="Times New Roman"/>
          <w:lang w:val="en-US"/>
        </w:rPr>
        <w:t xml:space="preserve">. </w:t>
      </w:r>
      <w:r w:rsidR="00C46482" w:rsidRPr="00C46482">
        <w:rPr>
          <w:rFonts w:ascii="Times New Roman" w:hAnsi="Times New Roman" w:cs="Times New Roman"/>
          <w:lang w:val="en-US"/>
        </w:rPr>
        <w:t>Data analytics can be a game-changer in education. By using descriptive, diagnostic, predictive, and prescriptive analytics, schools can gain valuable insights into teaching practices and their effects on student outcomes. For example, descriptive analytics can highlight trends in classroom performance</w:t>
      </w:r>
      <w:r w:rsidR="00C46482" w:rsidRPr="00C46482">
        <w:rPr>
          <w:rFonts w:ascii="Times New Roman" w:hAnsi="Times New Roman" w:cs="Times New Roman"/>
          <w:lang w:val="en-US"/>
        </w:rPr>
        <w:t xml:space="preserve"> </w:t>
      </w:r>
      <w:r w:rsidR="001B221A">
        <w:rPr>
          <w:rFonts w:ascii="Times New Roman" w:hAnsi="Times New Roman" w:cs="Times New Roman"/>
          <w:lang w:val="en-US"/>
        </w:rPr>
        <w:fldChar w:fldCharType="begin"/>
      </w:r>
      <w:r w:rsidR="001B221A">
        <w:rPr>
          <w:rFonts w:ascii="Times New Roman" w:hAnsi="Times New Roman" w:cs="Times New Roman"/>
          <w:lang w:val="en-US"/>
        </w:rPr>
        <w:instrText xml:space="preserve"> ADDIN ZOTERO_ITEM CSL_CITATION {"citationID":"T4bW5HGa","properties":{"formattedCitation":"(Loeb et al., 2017)","plainCitation":"(Loeb et al., 2017)","noteIndex":0},"citationItems":[{"id":237,"uris":["http://zotero.org/users/local/Qseh2Ukg/items/PL922R49"],"itemData":{"id":237,"type":"book","event-place":"Washington, DC","publisher":"U.S. Department of Education, Institute of Education Sciences, National Center for Education Evaluation and Regional Assistance","publisher-place":"Washington, DC","title":"Descriptive analysis in education: A guide for researchers","URL":"https://files.eric.ed.gov/fulltext/ED573325.pdf","author":[{"family":"Loeb","given":"Susanna"},{"family":"Dynarski","given":"Susan"},{"family":"McFarland","given":"Daniel"},{"family":"Morris","given":"Pamela"},{"family":"Reardon","given":"Sean"},{"family":"Reber","given":"Sarah"}],"issued":{"date-parts":[["2017"]]}}}],"schema":"https://github.com/citation-style-language/schema/raw/master/csl-citation.json"} </w:instrText>
      </w:r>
      <w:r w:rsidR="001B221A">
        <w:rPr>
          <w:rFonts w:ascii="Times New Roman" w:hAnsi="Times New Roman" w:cs="Times New Roman"/>
          <w:lang w:val="en-US"/>
        </w:rPr>
        <w:fldChar w:fldCharType="separate"/>
      </w:r>
      <w:r w:rsidR="001B221A">
        <w:rPr>
          <w:rFonts w:ascii="Times New Roman" w:hAnsi="Times New Roman" w:cs="Times New Roman"/>
          <w:noProof/>
          <w:lang w:val="en-US"/>
        </w:rPr>
        <w:t>(Loeb et al., 2017)</w:t>
      </w:r>
      <w:r w:rsidR="001B221A">
        <w:rPr>
          <w:rFonts w:ascii="Times New Roman" w:hAnsi="Times New Roman" w:cs="Times New Roman"/>
          <w:lang w:val="en-US"/>
        </w:rPr>
        <w:fldChar w:fldCharType="end"/>
      </w:r>
      <w:r w:rsidRPr="00D24335">
        <w:rPr>
          <w:rFonts w:ascii="Times New Roman" w:hAnsi="Times New Roman" w:cs="Times New Roman"/>
          <w:lang w:val="en-US"/>
        </w:rPr>
        <w:t xml:space="preserve">, </w:t>
      </w:r>
      <w:r w:rsidR="000738AD" w:rsidRPr="000738AD">
        <w:rPr>
          <w:rFonts w:ascii="Times New Roman" w:hAnsi="Times New Roman" w:cs="Times New Roman"/>
          <w:lang w:val="en-US"/>
        </w:rPr>
        <w:t>Meanwhile, diagnostic analytics can pinpoint specific areas where students are struggling, connecting these challenges to teaching methods</w:t>
      </w:r>
      <w:r w:rsidR="000738AD">
        <w:rPr>
          <w:rFonts w:ascii="Times New Roman" w:hAnsi="Times New Roman" w:cs="Times New Roman"/>
          <w:lang w:val="en-US"/>
        </w:rPr>
        <w:t xml:space="preserve"> </w:t>
      </w:r>
      <w:r w:rsidR="00822706">
        <w:rPr>
          <w:rFonts w:ascii="Times New Roman" w:hAnsi="Times New Roman" w:cs="Times New Roman"/>
          <w:lang w:val="en-US"/>
        </w:rPr>
        <w:fldChar w:fldCharType="begin"/>
      </w:r>
      <w:r w:rsidR="00822706">
        <w:rPr>
          <w:rFonts w:ascii="Times New Roman" w:hAnsi="Times New Roman" w:cs="Times New Roman"/>
          <w:lang w:val="en-US"/>
        </w:rPr>
        <w:instrText xml:space="preserve"> ADDIN ZOTERO_ITEM CSL_CITATION {"citationID":"83y2MfKd","properties":{"formattedCitation":"(Csap\\uc0\\u243{} &amp; Moln\\uc0\\u225{}r, 2019)","plainCitation":"(Csapó &amp; Molnár, 2019)","noteIndex":0},"citationItems":[{"id":240,"uris":["http://zotero.org/users/local/Qseh2Ukg/items/CY64PBJT"],"itemData":{"id":240,"type":"article-journal","abstract":"&lt;p&gt;The aims of this paper are: to provide a comprehensive introduction to eDia, an online diagnostic assessment system; to show how the use of technology can contribute to solve certain crucial problems in education by supporting the personalization of learning; and to offer a general reference for further eDia-based studies. The primary function for which the system is designed is to provide regular diagnostic feedback in three main domains of education, reading, mathematics, and science, from the beginning of schooling to the end of the 6 years of primary education. The cognitive foundations of the system, the assessment frameworks, are based on a three-dimensional approach in each domain, distinguishing the psychological (reasoning), the application, and the disciplinary (curricular content) dimensions of learning. The frameworks have been carefully mapped into item banks containing over a 1,000 innovative (multimedia-supported) items in each dimension. The online assessments were piloted, and the system has been operating in experimental mode in over 1,000 schools for several years. This paper outlines the theoretical foundations of the eDia system and summarizes how results from research on the cognitive sciences, learning and instruction, and technology-based assessment have been integrated into a working system designed to assess a large population of students. The paper describes the main functions of eDia and discusses how it supports item writing, constructing tests, online test delivery, automated scoring, data processing, scaling and the provision of feedback both for students and teachers. It shows how diagnostic assessments can be implemented in school practice to facilitate differentiated instruction through regular measurements and to provide instruments for teachers to make formative assessments. Beyond its main function (supporting development toward personalizing education), the eDia platform has been used for assessments in a number of areas from pre-school to higher education both in Hungary and in a number of other countries as well. The paper also reviews results from eDia-based studies and highlights how technology-based assessment extends the possibilities of educational research by making more constructs measurable.&lt;/p&gt;","container-title":"Frontiers in Psychology","DOI":"10.3389/fpsyg.2019.01522","ISSN":"1664-1078","title":"Online Diagnostic Assessment in Support of Personalized Teaching and Learning: The eDia System","URL":"https://www.frontiersin.org/journals/psychology/articles/10.3389/fpsyg.2019.01522","volume":"10","author":[{"family":"Csapó","given":"Benő"},{"family":"Molnár","given":"Gyöngyvér"}],"issued":{"date-parts":[["2019"]]}}}],"schema":"https://github.com/citation-style-language/schema/raw/master/csl-citation.json"} </w:instrText>
      </w:r>
      <w:r w:rsidR="00822706">
        <w:rPr>
          <w:rFonts w:ascii="Times New Roman" w:hAnsi="Times New Roman" w:cs="Times New Roman"/>
          <w:lang w:val="en-US"/>
        </w:rPr>
        <w:fldChar w:fldCharType="separate"/>
      </w:r>
      <w:r w:rsidR="00822706" w:rsidRPr="00822706">
        <w:rPr>
          <w:rFonts w:ascii="Times New Roman" w:hAnsi="Times New Roman" w:cs="Times New Roman"/>
          <w:kern w:val="0"/>
          <w:lang w:val="en-GB"/>
        </w:rPr>
        <w:t>(</w:t>
      </w:r>
      <w:proofErr w:type="spellStart"/>
      <w:r w:rsidR="00822706" w:rsidRPr="00822706">
        <w:rPr>
          <w:rFonts w:ascii="Times New Roman" w:hAnsi="Times New Roman" w:cs="Times New Roman"/>
          <w:kern w:val="0"/>
          <w:lang w:val="en-GB"/>
        </w:rPr>
        <w:t>Csapó</w:t>
      </w:r>
      <w:proofErr w:type="spellEnd"/>
      <w:r w:rsidR="00822706" w:rsidRPr="00822706">
        <w:rPr>
          <w:rFonts w:ascii="Times New Roman" w:hAnsi="Times New Roman" w:cs="Times New Roman"/>
          <w:kern w:val="0"/>
          <w:lang w:val="en-GB"/>
        </w:rPr>
        <w:t xml:space="preserve"> &amp; Molnár, 2019)</w:t>
      </w:r>
      <w:r w:rsidR="00822706">
        <w:rPr>
          <w:rFonts w:ascii="Times New Roman" w:hAnsi="Times New Roman" w:cs="Times New Roman"/>
          <w:lang w:val="en-US"/>
        </w:rPr>
        <w:fldChar w:fldCharType="end"/>
      </w:r>
      <w:r w:rsidRPr="00D24335">
        <w:rPr>
          <w:rFonts w:ascii="Times New Roman" w:hAnsi="Times New Roman" w:cs="Times New Roman"/>
          <w:lang w:val="en-US"/>
        </w:rPr>
        <w:t xml:space="preserve">. </w:t>
      </w:r>
      <w:r w:rsidR="001F10EA" w:rsidRPr="001F10EA">
        <w:rPr>
          <w:rFonts w:ascii="Times New Roman" w:hAnsi="Times New Roman" w:cs="Times New Roman"/>
          <w:lang w:val="en-US"/>
        </w:rPr>
        <w:t xml:space="preserve">Predictive analytics can anticipate the potential impact of various teaching strategies, while prescriptive analytics provides actionable recommendations to enhance </w:t>
      </w:r>
      <w:proofErr w:type="spellStart"/>
      <w:r w:rsidR="001F10EA" w:rsidRPr="001F10EA">
        <w:rPr>
          <w:rFonts w:ascii="Times New Roman" w:hAnsi="Times New Roman" w:cs="Times New Roman"/>
          <w:lang w:val="en-US"/>
        </w:rPr>
        <w:t>effectiveness.</w:t>
      </w:r>
    </w:p>
    <w:p w14:paraId="47819C5D" w14:textId="5B3B16DB" w:rsidR="00D24335" w:rsidRPr="00D24335" w:rsidRDefault="001A0921" w:rsidP="001A0921">
      <w:pPr>
        <w:ind w:firstLine="720"/>
        <w:rPr>
          <w:rFonts w:ascii="Times New Roman" w:hAnsi="Times New Roman" w:cs="Times New Roman"/>
          <w:lang w:val="en-US"/>
        </w:rPr>
      </w:pPr>
      <w:proofErr w:type="spellEnd"/>
      <w:r w:rsidRPr="001A0921">
        <w:rPr>
          <w:rFonts w:ascii="Times New Roman" w:hAnsi="Times New Roman" w:cs="Times New Roman"/>
          <w:lang w:val="en-US"/>
        </w:rPr>
        <w:t>One way data analytics enhances teacher effectiveness is through real-time feedback systems. These systems analyze classroom interactions, student engagement, and performance data, offering teachers immediate insights into their teaching practices</w:t>
      </w:r>
      <w:r w:rsidR="00662C75">
        <w:rPr>
          <w:rFonts w:ascii="Times New Roman" w:hAnsi="Times New Roman" w:cs="Times New Roman"/>
          <w:lang w:val="en-US"/>
        </w:rPr>
        <w:t xml:space="preserve"> </w:t>
      </w:r>
      <w:r w:rsidR="00662C75">
        <w:rPr>
          <w:rFonts w:ascii="Times New Roman" w:hAnsi="Times New Roman" w:cs="Times New Roman"/>
          <w:lang w:val="en-US"/>
        </w:rPr>
        <w:fldChar w:fldCharType="begin"/>
      </w:r>
      <w:r w:rsidR="00662C75">
        <w:rPr>
          <w:rFonts w:ascii="Times New Roman" w:hAnsi="Times New Roman" w:cs="Times New Roman"/>
          <w:lang w:val="en-US"/>
        </w:rPr>
        <w:instrText xml:space="preserve"> ADDIN ZOTERO_ITEM CSL_CITATION {"citationID":"PiNxvHRm","properties":{"formattedCitation":"(Aslan et al., 2019)","plainCitation":"(Aslan et al., 2019)","noteIndex":0},"citationItems":[{"id":241,"uris":["http://zotero.org/users/local/Qseh2Ukg/items/YEE78T5H"],"itemData":{"id":241,"type":"paper-conference","abstract":"We developed a real-time, multimodal Student Engagement Analytics Technology so that teachers can provide just-in-time personalized support to students who risk disengagement. To investigate the impact of the technology, we ran an exploratory semester-long study with a teacher in two classrooms. We used a multi-method approach consisting of a quasi-experimental design to evaluate the impact of the technology and a case study design to understand the environmental and social factors surrounding the classroom setting. The results show that the technology had a significant impact on the teacher's classroom practices (i.e., increased scaffolding to the students) and student engagement (i.e., less boredom). These results suggest that the technology has the potential to support teachers' role of being a coach in technology-mediated learning environments.","collection-title":"CHI '19","container-title":"Proceedings of the 2019 CHI Conference on Human Factors in Computing Systems","DOI":"10.1145/3290605.3300534","event-place":"New York, NY, USA","ISBN":"978-1-4503-5970-2","note":"event-place: Glasgow, Scotland Uk","page":"1–12","publisher":"Association for Computing Machinery","publisher-place":"New York, NY, USA","title":"Investigating the Impact of a Real-time, Multimodal Student Engagement Analytics Technology in Authentic Classrooms","URL":"https://doi.org/10.1145/3290605.3300534","author":[{"family":"Aslan","given":"Sinem"},{"family":"Alyuz","given":"Nese"},{"family":"Tanriover","given":"Cagri"},{"family":"Mete","given":"Sinem E."},{"family":"Okur","given":"Eda"},{"family":"D'Mello","given":"Sidney K."},{"family":"Arslan Esme","given":"Asli"}],"issued":{"date-parts":[["2019"]]}}}],"schema":"https://github.com/citation-style-language/schema/raw/master/csl-citation.json"} </w:instrText>
      </w:r>
      <w:r w:rsidR="00662C75">
        <w:rPr>
          <w:rFonts w:ascii="Times New Roman" w:hAnsi="Times New Roman" w:cs="Times New Roman"/>
          <w:lang w:val="en-US"/>
        </w:rPr>
        <w:fldChar w:fldCharType="separate"/>
      </w:r>
      <w:r w:rsidR="00662C75">
        <w:rPr>
          <w:rFonts w:ascii="Times New Roman" w:hAnsi="Times New Roman" w:cs="Times New Roman"/>
          <w:noProof/>
          <w:lang w:val="en-US"/>
        </w:rPr>
        <w:t>(Aslan et al., 2019)</w:t>
      </w:r>
      <w:r w:rsidR="00662C75">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F362EB" w:rsidRPr="00F362EB">
        <w:rPr>
          <w:rFonts w:ascii="Times New Roman" w:hAnsi="Times New Roman" w:cs="Times New Roman"/>
          <w:lang w:val="en-US"/>
        </w:rPr>
        <w:t>For instance, tools like learning management systems (LMS) can monitor student participation, assignment completion rates, and assessment scores, allowing teachers to adapt their instructional strategies in real time.</w:t>
      </w:r>
    </w:p>
    <w:p w14:paraId="37540E4B" w14:textId="77777777" w:rsidR="00EC5BA2" w:rsidRDefault="009E5D2B" w:rsidP="004A7258">
      <w:pPr>
        <w:ind w:firstLine="720"/>
        <w:rPr>
          <w:rFonts w:ascii="Times New Roman" w:hAnsi="Times New Roman" w:cs="Times New Roman"/>
          <w:lang w:val="en-US"/>
        </w:rPr>
      </w:pPr>
      <w:r w:rsidRPr="009E5D2B">
        <w:rPr>
          <w:rFonts w:ascii="Times New Roman" w:hAnsi="Times New Roman" w:cs="Times New Roman"/>
          <w:lang w:val="en-US"/>
        </w:rPr>
        <w:t>Another application is using predictive models to identify teachers who may require additional support. By analyzing factors like student performance trends, classroom engagement, and teacher-student interactions, institutions can proactively offer coaching or resources to educators who may be struggling</w:t>
      </w:r>
      <w:r w:rsidRPr="009E5D2B">
        <w:rPr>
          <w:rFonts w:ascii="Times New Roman" w:hAnsi="Times New Roman" w:cs="Times New Roman"/>
          <w:lang w:val="en-US"/>
        </w:rPr>
        <w:t xml:space="preserve"> </w:t>
      </w:r>
      <w:r w:rsidR="00D53571">
        <w:rPr>
          <w:rFonts w:ascii="Times New Roman" w:hAnsi="Times New Roman" w:cs="Times New Roman"/>
          <w:lang w:val="en-US"/>
        </w:rPr>
        <w:fldChar w:fldCharType="begin"/>
      </w:r>
      <w:r w:rsidR="00D53571">
        <w:rPr>
          <w:rFonts w:ascii="Times New Roman" w:hAnsi="Times New Roman" w:cs="Times New Roman"/>
          <w:lang w:val="en-US"/>
        </w:rPr>
        <w:instrText xml:space="preserve"> ADDIN ZOTERO_ITEM CSL_CITATION {"citationID":"Eioh9rNb","properties":{"formattedCitation":"(Brooks &amp; Thompson, 2017)","plainCitation":"(Brooks &amp; Thompson, 2017)","noteIndex":0},"citationItems":[{"id":243,"uris":["http://zotero.org/users/local/Qseh2Ukg/items/4TMTV4HN"],"itemData":{"id":243,"type":"chapter","abstract":"This article describes the process, practice, and challenges of using predictive modelling in teaching and learning. In both the  elds of educational data mining (EDM) and learning analytics (LA) predictive modelling has become a core practice of researchers, largely with a focus on predicting student success as operationalized by academic achievement. In this chapter, we provide a general overview of considerations when using predictive modelling, the steps that an educational data scientist must consider when engaging in the process, and a brief overview of the most popular techniques in the  eld.","container-title":"The Handbook of Learning Analytics","edition":"1","event-place":"Alberta, Canada","ISBN":"978-0-9952408-0-3","page":"61-68","publisher":"Society for Learning Analytics Research (SoLAR)","publisher-place":"Alberta, Canada","title":"Predictive Modelling in Teaching and Learning","URL":"http://solaresearch.org/hla-17/hla17-chapter1","author":[{"family":"Brooks","given":"Christopher"},{"family":"Thompson","given":"Craig"}],"editor":[{"family":"Lang","given":"Charles"},{"family":"Siemens","given":"George"},{"family":"Wise","given":"Alyssa Friend"},{"family":"Gaševic","given":"Dragan"}],"issued":{"date-parts":[["2017"]]}}}],"schema":"https://github.com/citation-style-language/schema/raw/master/csl-citation.json"} </w:instrText>
      </w:r>
      <w:r w:rsidR="00D53571">
        <w:rPr>
          <w:rFonts w:ascii="Times New Roman" w:hAnsi="Times New Roman" w:cs="Times New Roman"/>
          <w:lang w:val="en-US"/>
        </w:rPr>
        <w:fldChar w:fldCharType="separate"/>
      </w:r>
      <w:r w:rsidR="00D53571">
        <w:rPr>
          <w:rFonts w:ascii="Times New Roman" w:hAnsi="Times New Roman" w:cs="Times New Roman"/>
          <w:noProof/>
          <w:lang w:val="en-US"/>
        </w:rPr>
        <w:t>(Brooks &amp; Thompson, 2017)</w:t>
      </w:r>
      <w:r w:rsidR="00D53571">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EC5BA2" w:rsidRPr="00EC5BA2">
        <w:rPr>
          <w:rFonts w:ascii="Times New Roman" w:hAnsi="Times New Roman" w:cs="Times New Roman"/>
          <w:lang w:val="en-US"/>
        </w:rPr>
        <w:t xml:space="preserve">This approach </w:t>
      </w:r>
      <w:r w:rsidR="00EC5BA2" w:rsidRPr="00EC5BA2">
        <w:rPr>
          <w:rFonts w:ascii="Times New Roman" w:hAnsi="Times New Roman" w:cs="Times New Roman"/>
          <w:lang w:val="en-US"/>
        </w:rPr>
        <w:lastRenderedPageBreak/>
        <w:t>not only enhances teacher effectiveness but also fosters a more supportive and collaborative school culture.</w:t>
      </w:r>
    </w:p>
    <w:p w14:paraId="1ACE0BC1" w14:textId="2499BC0A" w:rsidR="00AD5259" w:rsidRDefault="00BB3B4C" w:rsidP="00AD5259">
      <w:pPr>
        <w:ind w:firstLine="720"/>
        <w:rPr>
          <w:rFonts w:ascii="Times New Roman" w:hAnsi="Times New Roman" w:cs="Times New Roman"/>
          <w:lang w:val="en-US"/>
        </w:rPr>
      </w:pPr>
      <w:r w:rsidRPr="00BB3B4C">
        <w:rPr>
          <w:rFonts w:ascii="Times New Roman" w:hAnsi="Times New Roman" w:cs="Times New Roman"/>
          <w:lang w:val="en-US"/>
        </w:rPr>
        <w:t>Despite the potential of data analytics to improve teacher effectiveness, its adoption in education lags behind industries like business and healthcare, where big data is widely used for decision-making</w:t>
      </w:r>
      <w:r w:rsidR="000F5EF6">
        <w:rPr>
          <w:rFonts w:ascii="Times New Roman" w:hAnsi="Times New Roman" w:cs="Times New Roman"/>
          <w:lang w:val="en-US"/>
        </w:rPr>
        <w:t xml:space="preserve"> </w:t>
      </w:r>
      <w:r w:rsidR="002E049C">
        <w:rPr>
          <w:rFonts w:ascii="Times New Roman" w:hAnsi="Times New Roman" w:cs="Times New Roman"/>
          <w:lang w:val="en-US"/>
        </w:rPr>
        <w:fldChar w:fldCharType="begin"/>
      </w:r>
      <w:r w:rsidR="002E049C">
        <w:rPr>
          <w:rFonts w:ascii="Times New Roman" w:hAnsi="Times New Roman" w:cs="Times New Roman"/>
          <w:lang w:val="en-US"/>
        </w:rPr>
        <w:instrText xml:space="preserve"> ADDIN ZOTERO_ITEM CSL_CITATION {"citationID":"qmReLPXB","properties":{"formattedCitation":"(Rehman et al., 2022)","plainCitation":"(Rehman et al., 2022)","noteIndex":0},"citationItems":[{"id":223,"uris":["http://zotero.org/users/local/Qseh2Ukg/items/DD3SSNTK"],"itemData":{"id":223,"type":"article-journal","abstract":"Clinical decisions are more promising and evidence-based, hence, big data analytics to assist clinical decision-making has been expressed for a variety of clinical fields. Due to the sheer size and availability of healthcare data, big data analytics has revolutionized this industry and promises us a world of opportunities. It promises us the power of early detection, prediction, prevention, and helps us to improve the quality of life. Researchers and clinicians are working to inhibit big data from having a positive impact on health in the future. Different tools and techniques are being used to analyze, process, accumulate, assimilate, and manage large amount of healthcare data either in structured or unstructured form. In this review, we address the need of big data analytics in healthcare: why and how can it help to improve life?. We present the emerging landscape of big data and analytical techniques in the five sub-disciplines of healthcare, i.e., medical image analysis and imaging informatics, bioinformatics, clinical informatics, public health informatics and medical signal analytics. We present different architectures, advantages and repositories of each discipline that draws an integrated depiction of how distinct healthcare activities are accomplished in the pipeline to facilitate individual patients from multiple perspectives. Finally, the paper ends with the notable applications and challenges in adoption of big data analytics in healthcare.","container-title":"Multimedia Systems","DOI":"10.1007/s00530-020-00736-8","ISSN":"1432-1882","issue":"4","journalAbbreviation":"Multimedia Systems","page":"1339-1371","title":"Leveraging big data analytics in healthcare enhancement: trends, challenges and opportunities","volume":"28","author":[{"family":"Rehman","given":"Arshia"},{"family":"Naz","given":"Saeeda"},{"family":"Razzak","given":"Imran"}],"issued":{"date-parts":[["2022",8,1]]}}}],"schema":"https://github.com/citation-style-language/schema/raw/master/csl-citation.json"} </w:instrText>
      </w:r>
      <w:r w:rsidR="002E049C">
        <w:rPr>
          <w:rFonts w:ascii="Times New Roman" w:hAnsi="Times New Roman" w:cs="Times New Roman"/>
          <w:lang w:val="en-US"/>
        </w:rPr>
        <w:fldChar w:fldCharType="separate"/>
      </w:r>
      <w:r w:rsidR="002E049C">
        <w:rPr>
          <w:rFonts w:ascii="Times New Roman" w:hAnsi="Times New Roman" w:cs="Times New Roman"/>
          <w:noProof/>
          <w:lang w:val="en-US"/>
        </w:rPr>
        <w:t>(Rehman et al., 2022)</w:t>
      </w:r>
      <w:r w:rsidR="002E049C">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701882" w:rsidRPr="00701882">
        <w:rPr>
          <w:rFonts w:ascii="Times New Roman" w:hAnsi="Times New Roman" w:cs="Times New Roman"/>
          <w:lang w:val="en-US"/>
        </w:rPr>
        <w:t>This gap highlights the need for greater investment in data infrastructure, teacher training, and policy frameworks to integrate analytics in education. By addressing these challenges, schools can harness data-driven insights to enhance teaching practices and, ultimately, improve student outcomes</w:t>
      </w:r>
      <w:r w:rsidR="00AD5259" w:rsidRPr="00AD5259">
        <w:rPr>
          <w:rFonts w:ascii="Times New Roman" w:hAnsi="Times New Roman" w:cs="Times New Roman"/>
          <w:lang w:val="en-US"/>
        </w:rPr>
        <w:t>.</w:t>
      </w:r>
    </w:p>
    <w:p w14:paraId="6F07CDE1" w14:textId="77777777" w:rsidR="00082B31" w:rsidRDefault="00082B31" w:rsidP="00AD5259">
      <w:pPr>
        <w:ind w:firstLine="720"/>
        <w:rPr>
          <w:rFonts w:ascii="Times New Roman" w:hAnsi="Times New Roman" w:cs="Times New Roman"/>
          <w:lang w:val="en-US"/>
        </w:rPr>
      </w:pPr>
    </w:p>
    <w:p w14:paraId="19E93A47" w14:textId="36634EAD" w:rsidR="00B24706" w:rsidRPr="00990142" w:rsidRDefault="00B24706" w:rsidP="00AD5259">
      <w:pPr>
        <w:ind w:firstLine="720"/>
        <w:rPr>
          <w:rFonts w:ascii="Times New Roman" w:hAnsi="Times New Roman" w:cs="Times New Roman"/>
          <w:lang w:val="en-US"/>
        </w:rPr>
      </w:pPr>
      <w:r w:rsidRPr="00990142">
        <w:rPr>
          <w:rFonts w:ascii="Times New Roman" w:hAnsi="Times New Roman" w:cs="Times New Roman"/>
          <w:lang w:val="en-US"/>
        </w:rPr>
        <w:t>4. Conclusion</w:t>
      </w:r>
    </w:p>
    <w:p w14:paraId="680D113E" w14:textId="610C464E" w:rsidR="00293EDC" w:rsidRDefault="00B24706" w:rsidP="00881F03">
      <w:pPr>
        <w:rPr>
          <w:rFonts w:ascii="Times New Roman" w:hAnsi="Times New Roman" w:cs="Times New Roman"/>
          <w:lang w:val="en-US"/>
        </w:rPr>
      </w:pPr>
      <w:r w:rsidRPr="00990142">
        <w:rPr>
          <w:rFonts w:ascii="Times New Roman" w:hAnsi="Times New Roman" w:cs="Times New Roman"/>
          <w:lang w:val="en-US"/>
        </w:rPr>
        <w:tab/>
      </w:r>
      <w:r w:rsidR="0018218C" w:rsidRPr="0018218C">
        <w:rPr>
          <w:rFonts w:ascii="Times New Roman" w:hAnsi="Times New Roman" w:cs="Times New Roman"/>
          <w:lang w:val="en-US"/>
        </w:rPr>
        <w:t>In conclusion, data analytics can greatly enhance student outcomes in educational institutions. By utilizing student data and analytical techniques, schools and universities can gain insights to address challenges like student attrition, performance, and teacher effectiveness. While descriptive and diagnostic analytics are valuable, predictive and prescriptive analytics are especially effective for analyzing factors like grades, ethnicity, and study time to identify students who need support and recommend actions to improve performance. Early identification of at-risk students is key for timely intervention.</w:t>
      </w:r>
    </w:p>
    <w:p w14:paraId="3E7841DA" w14:textId="19302BCD" w:rsidR="00AB0140" w:rsidRPr="00990142" w:rsidRDefault="001D1D4B" w:rsidP="00881F03">
      <w:pPr>
        <w:rPr>
          <w:rFonts w:ascii="Times New Roman" w:hAnsi="Times New Roman" w:cs="Times New Roman"/>
          <w:lang w:val="en-US"/>
        </w:rPr>
      </w:pPr>
      <w:r w:rsidRPr="00990142">
        <w:rPr>
          <w:rFonts w:ascii="Times New Roman" w:hAnsi="Times New Roman" w:cs="Times New Roman"/>
          <w:lang w:val="en-US"/>
        </w:rPr>
        <w:tab/>
      </w:r>
    </w:p>
    <w:p w14:paraId="0F2DCB69" w14:textId="4CEFE8A3" w:rsidR="00AB0140" w:rsidRPr="00990142" w:rsidRDefault="00AB0140" w:rsidP="00881F03">
      <w:pPr>
        <w:rPr>
          <w:rFonts w:ascii="Times New Roman" w:hAnsi="Times New Roman" w:cs="Times New Roman"/>
          <w:lang w:val="en-US"/>
        </w:rPr>
      </w:pPr>
      <w:r w:rsidRPr="00990142">
        <w:rPr>
          <w:rFonts w:ascii="Times New Roman" w:hAnsi="Times New Roman" w:cs="Times New Roman"/>
          <w:lang w:val="en-US"/>
        </w:rPr>
        <w:t>References</w:t>
      </w:r>
    </w:p>
    <w:p w14:paraId="7F372E0E" w14:textId="77777777" w:rsidR="006C03BC" w:rsidRPr="006C03BC" w:rsidRDefault="00AB0140" w:rsidP="006C03BC">
      <w:pPr>
        <w:pStyle w:val="Bibliography"/>
        <w:rPr>
          <w:rFonts w:ascii="Times New Roman" w:hAnsi="Times New Roman" w:cs="Times New Roman"/>
          <w:lang w:val="en-GB"/>
        </w:rPr>
      </w:pPr>
      <w:r w:rsidRPr="00990142">
        <w:rPr>
          <w:lang w:val="en-US"/>
        </w:rPr>
        <w:fldChar w:fldCharType="begin"/>
      </w:r>
      <w:r w:rsidR="006C03BC">
        <w:rPr>
          <w:lang w:val="en-US"/>
        </w:rPr>
        <w:instrText xml:space="preserve"> ADDIN ZOTERO_BIBL {"uncited":[],"omitted":[],"custom":[]} CSL_BIBLIOGRAPHY </w:instrText>
      </w:r>
      <w:r w:rsidRPr="00990142">
        <w:rPr>
          <w:lang w:val="en-US"/>
        </w:rPr>
        <w:fldChar w:fldCharType="separate"/>
      </w:r>
      <w:proofErr w:type="spellStart"/>
      <w:r w:rsidR="006C03BC" w:rsidRPr="006C03BC">
        <w:rPr>
          <w:rFonts w:ascii="Times New Roman" w:hAnsi="Times New Roman" w:cs="Times New Roman"/>
          <w:lang w:val="en-GB"/>
        </w:rPr>
        <w:t>Ajjawi</w:t>
      </w:r>
      <w:proofErr w:type="spellEnd"/>
      <w:r w:rsidR="006C03BC" w:rsidRPr="006C03BC">
        <w:rPr>
          <w:rFonts w:ascii="Times New Roman" w:hAnsi="Times New Roman" w:cs="Times New Roman"/>
          <w:lang w:val="en-GB"/>
        </w:rPr>
        <w:t xml:space="preserve">, R., </w:t>
      </w:r>
      <w:proofErr w:type="spellStart"/>
      <w:r w:rsidR="006C03BC" w:rsidRPr="006C03BC">
        <w:rPr>
          <w:rFonts w:ascii="Times New Roman" w:hAnsi="Times New Roman" w:cs="Times New Roman"/>
          <w:lang w:val="en-GB"/>
        </w:rPr>
        <w:t>Dracup</w:t>
      </w:r>
      <w:proofErr w:type="spellEnd"/>
      <w:r w:rsidR="006C03BC" w:rsidRPr="006C03BC">
        <w:rPr>
          <w:rFonts w:ascii="Times New Roman" w:hAnsi="Times New Roman" w:cs="Times New Roman"/>
          <w:lang w:val="en-GB"/>
        </w:rPr>
        <w:t xml:space="preserve">, M., Zacharias, N., Bennett, S., &amp; </w:t>
      </w:r>
      <w:proofErr w:type="spellStart"/>
      <w:r w:rsidR="006C03BC" w:rsidRPr="006C03BC">
        <w:rPr>
          <w:rFonts w:ascii="Times New Roman" w:hAnsi="Times New Roman" w:cs="Times New Roman"/>
          <w:lang w:val="en-GB"/>
        </w:rPr>
        <w:t>Boud</w:t>
      </w:r>
      <w:proofErr w:type="spellEnd"/>
      <w:r w:rsidR="006C03BC" w:rsidRPr="006C03BC">
        <w:rPr>
          <w:rFonts w:ascii="Times New Roman" w:hAnsi="Times New Roman" w:cs="Times New Roman"/>
          <w:lang w:val="en-GB"/>
        </w:rPr>
        <w:t xml:space="preserve">, D. (2020). Persisting students’ explanations of and emotional responses to academic failure. </w:t>
      </w:r>
      <w:r w:rsidR="006C03BC" w:rsidRPr="006C03BC">
        <w:rPr>
          <w:rFonts w:ascii="Times New Roman" w:hAnsi="Times New Roman" w:cs="Times New Roman"/>
          <w:i/>
          <w:iCs/>
          <w:lang w:val="en-GB"/>
        </w:rPr>
        <w:t>Higher Education Research &amp; Development</w:t>
      </w:r>
      <w:r w:rsidR="006C03BC" w:rsidRPr="006C03BC">
        <w:rPr>
          <w:rFonts w:ascii="Times New Roman" w:hAnsi="Times New Roman" w:cs="Times New Roman"/>
          <w:lang w:val="en-GB"/>
        </w:rPr>
        <w:t xml:space="preserve">, </w:t>
      </w:r>
      <w:r w:rsidR="006C03BC" w:rsidRPr="006C03BC">
        <w:rPr>
          <w:rFonts w:ascii="Times New Roman" w:hAnsi="Times New Roman" w:cs="Times New Roman"/>
          <w:i/>
          <w:iCs/>
          <w:lang w:val="en-GB"/>
        </w:rPr>
        <w:t>39</w:t>
      </w:r>
      <w:r w:rsidR="006C03BC" w:rsidRPr="006C03BC">
        <w:rPr>
          <w:rFonts w:ascii="Times New Roman" w:hAnsi="Times New Roman" w:cs="Times New Roman"/>
          <w:lang w:val="en-GB"/>
        </w:rPr>
        <w:t>(2), 185–199. https://doi.org/10.1080/07294360.2019.1664999</w:t>
      </w:r>
    </w:p>
    <w:p w14:paraId="02EEBFA2"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Anderson, J., Bushey, H., Devlin, M., &amp; Gould, A. J. (2021). Promoting Student Engagement with Data-driven Practices *. In J. Hoffman &amp; P. </w:t>
      </w:r>
      <w:proofErr w:type="spellStart"/>
      <w:r w:rsidRPr="006C03BC">
        <w:rPr>
          <w:rFonts w:ascii="Times New Roman" w:hAnsi="Times New Roman" w:cs="Times New Roman"/>
          <w:lang w:val="en-GB"/>
        </w:rPr>
        <w:t>Blessinger</w:t>
      </w:r>
      <w:proofErr w:type="spellEnd"/>
      <w:r w:rsidRPr="006C03BC">
        <w:rPr>
          <w:rFonts w:ascii="Times New Roman" w:hAnsi="Times New Roman" w:cs="Times New Roman"/>
          <w:lang w:val="en-GB"/>
        </w:rPr>
        <w:t xml:space="preserve"> (Eds.), </w:t>
      </w:r>
      <w:r w:rsidRPr="006C03BC">
        <w:rPr>
          <w:rFonts w:ascii="Times New Roman" w:hAnsi="Times New Roman" w:cs="Times New Roman"/>
          <w:i/>
          <w:iCs/>
          <w:lang w:val="en-GB"/>
        </w:rPr>
        <w:t>International Perspectives on Supporting and Engaging Online Learners</w:t>
      </w:r>
      <w:r w:rsidRPr="006C03BC">
        <w:rPr>
          <w:rFonts w:ascii="Times New Roman" w:hAnsi="Times New Roman" w:cs="Times New Roman"/>
          <w:lang w:val="en-GB"/>
        </w:rPr>
        <w:t xml:space="preserve"> (Vol. 39, pp. 87–103). Emerald Publishing Limited. https://doi.org/10.1108/S2055-364120210000039007</w:t>
      </w:r>
    </w:p>
    <w:p w14:paraId="1C3A56BC"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Aslan, S., </w:t>
      </w:r>
      <w:proofErr w:type="spellStart"/>
      <w:r w:rsidRPr="006C03BC">
        <w:rPr>
          <w:rFonts w:ascii="Times New Roman" w:hAnsi="Times New Roman" w:cs="Times New Roman"/>
          <w:lang w:val="en-GB"/>
        </w:rPr>
        <w:t>Alyuz</w:t>
      </w:r>
      <w:proofErr w:type="spellEnd"/>
      <w:r w:rsidRPr="006C03BC">
        <w:rPr>
          <w:rFonts w:ascii="Times New Roman" w:hAnsi="Times New Roman" w:cs="Times New Roman"/>
          <w:lang w:val="en-GB"/>
        </w:rPr>
        <w:t xml:space="preserve">, N., </w:t>
      </w:r>
      <w:proofErr w:type="spellStart"/>
      <w:r w:rsidRPr="006C03BC">
        <w:rPr>
          <w:rFonts w:ascii="Times New Roman" w:hAnsi="Times New Roman" w:cs="Times New Roman"/>
          <w:lang w:val="en-GB"/>
        </w:rPr>
        <w:t>Tanriover</w:t>
      </w:r>
      <w:proofErr w:type="spellEnd"/>
      <w:r w:rsidRPr="006C03BC">
        <w:rPr>
          <w:rFonts w:ascii="Times New Roman" w:hAnsi="Times New Roman" w:cs="Times New Roman"/>
          <w:lang w:val="en-GB"/>
        </w:rPr>
        <w:t xml:space="preserve">, C., Mete, S. E., Okur, E., </w:t>
      </w:r>
      <w:proofErr w:type="spellStart"/>
      <w:r w:rsidRPr="006C03BC">
        <w:rPr>
          <w:rFonts w:ascii="Times New Roman" w:hAnsi="Times New Roman" w:cs="Times New Roman"/>
          <w:lang w:val="en-GB"/>
        </w:rPr>
        <w:t>D’Mello</w:t>
      </w:r>
      <w:proofErr w:type="spellEnd"/>
      <w:r w:rsidRPr="006C03BC">
        <w:rPr>
          <w:rFonts w:ascii="Times New Roman" w:hAnsi="Times New Roman" w:cs="Times New Roman"/>
          <w:lang w:val="en-GB"/>
        </w:rPr>
        <w:t xml:space="preserve">, S. K., &amp; Arslan Esme, A. (2019). Investigating the Impact of a Real-time, Multimodal Student Engagement Analytics Technology in Authentic Classrooms. </w:t>
      </w:r>
      <w:r w:rsidRPr="006C03BC">
        <w:rPr>
          <w:rFonts w:ascii="Times New Roman" w:hAnsi="Times New Roman" w:cs="Times New Roman"/>
          <w:i/>
          <w:iCs/>
          <w:lang w:val="en-GB"/>
        </w:rPr>
        <w:t xml:space="preserve">Proceedings of the 2019 CHI </w:t>
      </w:r>
      <w:r w:rsidRPr="006C03BC">
        <w:rPr>
          <w:rFonts w:ascii="Times New Roman" w:hAnsi="Times New Roman" w:cs="Times New Roman"/>
          <w:i/>
          <w:iCs/>
          <w:lang w:val="en-GB"/>
        </w:rPr>
        <w:lastRenderedPageBreak/>
        <w:t>Conference on Human Factors in Computing Systems</w:t>
      </w:r>
      <w:r w:rsidRPr="006C03BC">
        <w:rPr>
          <w:rFonts w:ascii="Times New Roman" w:hAnsi="Times New Roman" w:cs="Times New Roman"/>
          <w:lang w:val="en-GB"/>
        </w:rPr>
        <w:t>, 1–12. https://doi.org/10.1145/3290605.3300534</w:t>
      </w:r>
    </w:p>
    <w:p w14:paraId="051E3C93"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Bagade, P. (2024). Enhanced Academic Performance Forecasting through Multisource </w:t>
      </w:r>
      <w:proofErr w:type="spellStart"/>
      <w:r w:rsidRPr="006C03BC">
        <w:rPr>
          <w:rFonts w:ascii="Times New Roman" w:hAnsi="Times New Roman" w:cs="Times New Roman"/>
          <w:lang w:val="en-GB"/>
        </w:rPr>
        <w:t>Behavioral</w:t>
      </w:r>
      <w:proofErr w:type="spellEnd"/>
      <w:r w:rsidRPr="006C03BC">
        <w:rPr>
          <w:rFonts w:ascii="Times New Roman" w:hAnsi="Times New Roman" w:cs="Times New Roman"/>
          <w:lang w:val="en-GB"/>
        </w:rPr>
        <w:t xml:space="preserve"> Data Analysis. </w:t>
      </w:r>
      <w:r w:rsidRPr="006C03BC">
        <w:rPr>
          <w:rFonts w:ascii="Times New Roman" w:hAnsi="Times New Roman" w:cs="Times New Roman"/>
          <w:i/>
          <w:iCs/>
          <w:lang w:val="en-GB"/>
        </w:rPr>
        <w:t>International Research Journal of Innovations in Engineering and Technology</w:t>
      </w:r>
      <w:r w:rsidRPr="006C03BC">
        <w:rPr>
          <w:rFonts w:ascii="Times New Roman" w:hAnsi="Times New Roman" w:cs="Times New Roman"/>
          <w:lang w:val="en-GB"/>
        </w:rPr>
        <w:t xml:space="preserve">, </w:t>
      </w:r>
      <w:r w:rsidRPr="006C03BC">
        <w:rPr>
          <w:rFonts w:ascii="Times New Roman" w:hAnsi="Times New Roman" w:cs="Times New Roman"/>
          <w:i/>
          <w:iCs/>
          <w:lang w:val="en-GB"/>
        </w:rPr>
        <w:t>8</w:t>
      </w:r>
      <w:r w:rsidRPr="006C03BC">
        <w:rPr>
          <w:rFonts w:ascii="Times New Roman" w:hAnsi="Times New Roman" w:cs="Times New Roman"/>
          <w:lang w:val="en-GB"/>
        </w:rPr>
        <w:t>(8), 167–171. Publicly Available Content Database. https://doi.org/10.47001/IRJIET/2024.808018</w:t>
      </w:r>
    </w:p>
    <w:p w14:paraId="74068873"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Bettini, E. A., Jones, N. D., Brownell, M. T., Conroy, M. A., &amp; </w:t>
      </w:r>
      <w:proofErr w:type="spellStart"/>
      <w:r w:rsidRPr="006C03BC">
        <w:rPr>
          <w:rFonts w:ascii="Times New Roman" w:hAnsi="Times New Roman" w:cs="Times New Roman"/>
          <w:lang w:val="en-GB"/>
        </w:rPr>
        <w:t>Leite</w:t>
      </w:r>
      <w:proofErr w:type="spellEnd"/>
      <w:r w:rsidRPr="006C03BC">
        <w:rPr>
          <w:rFonts w:ascii="Times New Roman" w:hAnsi="Times New Roman" w:cs="Times New Roman"/>
          <w:lang w:val="en-GB"/>
        </w:rPr>
        <w:t xml:space="preserve">, W. L. (2018). Relationships Between Novice Teachers’ Social Resources and Workload Manageability. </w:t>
      </w:r>
      <w:r w:rsidRPr="006C03BC">
        <w:rPr>
          <w:rFonts w:ascii="Times New Roman" w:hAnsi="Times New Roman" w:cs="Times New Roman"/>
          <w:i/>
          <w:iCs/>
          <w:lang w:val="en-GB"/>
        </w:rPr>
        <w:t>The Journal of Special Education</w:t>
      </w:r>
      <w:r w:rsidRPr="006C03BC">
        <w:rPr>
          <w:rFonts w:ascii="Times New Roman" w:hAnsi="Times New Roman" w:cs="Times New Roman"/>
          <w:lang w:val="en-GB"/>
        </w:rPr>
        <w:t xml:space="preserve">, </w:t>
      </w:r>
      <w:r w:rsidRPr="006C03BC">
        <w:rPr>
          <w:rFonts w:ascii="Times New Roman" w:hAnsi="Times New Roman" w:cs="Times New Roman"/>
          <w:i/>
          <w:iCs/>
          <w:lang w:val="en-GB"/>
        </w:rPr>
        <w:t>52</w:t>
      </w:r>
      <w:r w:rsidRPr="006C03BC">
        <w:rPr>
          <w:rFonts w:ascii="Times New Roman" w:hAnsi="Times New Roman" w:cs="Times New Roman"/>
          <w:lang w:val="en-GB"/>
        </w:rPr>
        <w:t>(2), 113–126. https://doi.org/10.1177/0022466918775432</w:t>
      </w:r>
    </w:p>
    <w:p w14:paraId="39AD94B2"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Brooks, C., &amp; Thompson, C. (2017). Predictive Modelling in Teaching and Learning. In C. Lang, G. Siemens, A. F. Wise, &amp; D. </w:t>
      </w:r>
      <w:proofErr w:type="spellStart"/>
      <w:r w:rsidRPr="006C03BC">
        <w:rPr>
          <w:rFonts w:ascii="Times New Roman" w:hAnsi="Times New Roman" w:cs="Times New Roman"/>
          <w:lang w:val="en-GB"/>
        </w:rPr>
        <w:t>Gaševic</w:t>
      </w:r>
      <w:proofErr w:type="spellEnd"/>
      <w:r w:rsidRPr="006C03BC">
        <w:rPr>
          <w:rFonts w:ascii="Times New Roman" w:hAnsi="Times New Roman" w:cs="Times New Roman"/>
          <w:lang w:val="en-GB"/>
        </w:rPr>
        <w:t xml:space="preserve"> (Eds.), </w:t>
      </w:r>
      <w:r w:rsidRPr="006C03BC">
        <w:rPr>
          <w:rFonts w:ascii="Times New Roman" w:hAnsi="Times New Roman" w:cs="Times New Roman"/>
          <w:i/>
          <w:iCs/>
          <w:lang w:val="en-GB"/>
        </w:rPr>
        <w:t>The Handbook of Learning Analytics</w:t>
      </w:r>
      <w:r w:rsidRPr="006C03BC">
        <w:rPr>
          <w:rFonts w:ascii="Times New Roman" w:hAnsi="Times New Roman" w:cs="Times New Roman"/>
          <w:lang w:val="en-GB"/>
        </w:rPr>
        <w:t xml:space="preserve"> (1st ed., pp. 61–68). Society for Learning Analytics Research (</w:t>
      </w:r>
      <w:proofErr w:type="spellStart"/>
      <w:r w:rsidRPr="006C03BC">
        <w:rPr>
          <w:rFonts w:ascii="Times New Roman" w:hAnsi="Times New Roman" w:cs="Times New Roman"/>
          <w:lang w:val="en-GB"/>
        </w:rPr>
        <w:t>SoLAR</w:t>
      </w:r>
      <w:proofErr w:type="spellEnd"/>
      <w:r w:rsidRPr="006C03BC">
        <w:rPr>
          <w:rFonts w:ascii="Times New Roman" w:hAnsi="Times New Roman" w:cs="Times New Roman"/>
          <w:lang w:val="en-GB"/>
        </w:rPr>
        <w:t>). http://solaresearch.org/hla-17/hla17-chapter1</w:t>
      </w:r>
    </w:p>
    <w:p w14:paraId="532E4050"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Chen, M. (2024). </w:t>
      </w:r>
      <w:r w:rsidRPr="006C03BC">
        <w:rPr>
          <w:rFonts w:ascii="Times New Roman" w:hAnsi="Times New Roman" w:cs="Times New Roman"/>
          <w:i/>
          <w:iCs/>
          <w:lang w:val="en-GB"/>
        </w:rPr>
        <w:t xml:space="preserve">What </w:t>
      </w:r>
      <w:proofErr w:type="gramStart"/>
      <w:r w:rsidRPr="006C03BC">
        <w:rPr>
          <w:rFonts w:ascii="Times New Roman" w:hAnsi="Times New Roman" w:cs="Times New Roman"/>
          <w:i/>
          <w:iCs/>
          <w:lang w:val="en-GB"/>
        </w:rPr>
        <w:t>Is</w:t>
      </w:r>
      <w:proofErr w:type="gramEnd"/>
      <w:r w:rsidRPr="006C03BC">
        <w:rPr>
          <w:rFonts w:ascii="Times New Roman" w:hAnsi="Times New Roman" w:cs="Times New Roman"/>
          <w:i/>
          <w:iCs/>
          <w:lang w:val="en-GB"/>
        </w:rPr>
        <w:t xml:space="preserve"> Data Analytics? An Overview of Methods and Practical Uses</w:t>
      </w:r>
      <w:r w:rsidRPr="006C03BC">
        <w:rPr>
          <w:rFonts w:ascii="Times New Roman" w:hAnsi="Times New Roman" w:cs="Times New Roman"/>
          <w:lang w:val="en-GB"/>
        </w:rPr>
        <w:t>. Oracle. https://www.oracle.com/nz/business-analytics/data-analytics/</w:t>
      </w:r>
    </w:p>
    <w:p w14:paraId="30661A20"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Csapó</w:t>
      </w:r>
      <w:proofErr w:type="spellEnd"/>
      <w:r w:rsidRPr="006C03BC">
        <w:rPr>
          <w:rFonts w:ascii="Times New Roman" w:hAnsi="Times New Roman" w:cs="Times New Roman"/>
          <w:lang w:val="en-GB"/>
        </w:rPr>
        <w:t xml:space="preserve">, B., &amp; Molnár, G. (2019). Online Diagnostic Assessment in Support of Personalized Teaching and Learning: The </w:t>
      </w:r>
      <w:proofErr w:type="spellStart"/>
      <w:r w:rsidRPr="006C03BC">
        <w:rPr>
          <w:rFonts w:ascii="Times New Roman" w:hAnsi="Times New Roman" w:cs="Times New Roman"/>
          <w:lang w:val="en-GB"/>
        </w:rPr>
        <w:t>eDia</w:t>
      </w:r>
      <w:proofErr w:type="spellEnd"/>
      <w:r w:rsidRPr="006C03BC">
        <w:rPr>
          <w:rFonts w:ascii="Times New Roman" w:hAnsi="Times New Roman" w:cs="Times New Roman"/>
          <w:lang w:val="en-GB"/>
        </w:rPr>
        <w:t xml:space="preserve"> System. </w:t>
      </w:r>
      <w:r w:rsidRPr="006C03BC">
        <w:rPr>
          <w:rFonts w:ascii="Times New Roman" w:hAnsi="Times New Roman" w:cs="Times New Roman"/>
          <w:i/>
          <w:iCs/>
          <w:lang w:val="en-GB"/>
        </w:rPr>
        <w:t>Frontiers in Psychology</w:t>
      </w:r>
      <w:r w:rsidRPr="006C03BC">
        <w:rPr>
          <w:rFonts w:ascii="Times New Roman" w:hAnsi="Times New Roman" w:cs="Times New Roman"/>
          <w:lang w:val="en-GB"/>
        </w:rPr>
        <w:t xml:space="preserve">, </w:t>
      </w:r>
      <w:r w:rsidRPr="006C03BC">
        <w:rPr>
          <w:rFonts w:ascii="Times New Roman" w:hAnsi="Times New Roman" w:cs="Times New Roman"/>
          <w:i/>
          <w:iCs/>
          <w:lang w:val="en-GB"/>
        </w:rPr>
        <w:t>10</w:t>
      </w:r>
      <w:r w:rsidRPr="006C03BC">
        <w:rPr>
          <w:rFonts w:ascii="Times New Roman" w:hAnsi="Times New Roman" w:cs="Times New Roman"/>
          <w:lang w:val="en-GB"/>
        </w:rPr>
        <w:t>. https://doi.org/10.3389/fpsyg.2019.01522</w:t>
      </w:r>
    </w:p>
    <w:p w14:paraId="58050807"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Daniel, B. (2015). Big Data and analytics in higher education: Opportunities and challenges. </w:t>
      </w:r>
      <w:r w:rsidRPr="006C03BC">
        <w:rPr>
          <w:rFonts w:ascii="Times New Roman" w:hAnsi="Times New Roman" w:cs="Times New Roman"/>
          <w:i/>
          <w:iCs/>
          <w:lang w:val="en-GB"/>
        </w:rPr>
        <w:t>British Journal of Educational Technology</w:t>
      </w:r>
      <w:r w:rsidRPr="006C03BC">
        <w:rPr>
          <w:rFonts w:ascii="Times New Roman" w:hAnsi="Times New Roman" w:cs="Times New Roman"/>
          <w:lang w:val="en-GB"/>
        </w:rPr>
        <w:t xml:space="preserve">, </w:t>
      </w:r>
      <w:r w:rsidRPr="006C03BC">
        <w:rPr>
          <w:rFonts w:ascii="Times New Roman" w:hAnsi="Times New Roman" w:cs="Times New Roman"/>
          <w:i/>
          <w:iCs/>
          <w:lang w:val="en-GB"/>
        </w:rPr>
        <w:t>46</w:t>
      </w:r>
      <w:r w:rsidRPr="006C03BC">
        <w:rPr>
          <w:rFonts w:ascii="Times New Roman" w:hAnsi="Times New Roman" w:cs="Times New Roman"/>
          <w:lang w:val="en-GB"/>
        </w:rPr>
        <w:t>(5), 904–920. https://doi.org/10.1111/bjet.12230</w:t>
      </w:r>
    </w:p>
    <w:p w14:paraId="5411DC8B"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Herodotou</w:t>
      </w:r>
      <w:proofErr w:type="spellEnd"/>
      <w:r w:rsidRPr="006C03BC">
        <w:rPr>
          <w:rFonts w:ascii="Times New Roman" w:hAnsi="Times New Roman" w:cs="Times New Roman"/>
          <w:lang w:val="en-GB"/>
        </w:rPr>
        <w:t xml:space="preserve">, C., </w:t>
      </w:r>
      <w:proofErr w:type="spellStart"/>
      <w:r w:rsidRPr="006C03BC">
        <w:rPr>
          <w:rFonts w:ascii="Times New Roman" w:hAnsi="Times New Roman" w:cs="Times New Roman"/>
          <w:lang w:val="en-GB"/>
        </w:rPr>
        <w:t>Hlosta</w:t>
      </w:r>
      <w:proofErr w:type="spellEnd"/>
      <w:r w:rsidRPr="006C03BC">
        <w:rPr>
          <w:rFonts w:ascii="Times New Roman" w:hAnsi="Times New Roman" w:cs="Times New Roman"/>
          <w:lang w:val="en-GB"/>
        </w:rPr>
        <w:t xml:space="preserve">, M., </w:t>
      </w:r>
      <w:proofErr w:type="spellStart"/>
      <w:r w:rsidRPr="006C03BC">
        <w:rPr>
          <w:rFonts w:ascii="Times New Roman" w:hAnsi="Times New Roman" w:cs="Times New Roman"/>
          <w:lang w:val="en-GB"/>
        </w:rPr>
        <w:t>Boroowa</w:t>
      </w:r>
      <w:proofErr w:type="spellEnd"/>
      <w:r w:rsidRPr="006C03BC">
        <w:rPr>
          <w:rFonts w:ascii="Times New Roman" w:hAnsi="Times New Roman" w:cs="Times New Roman"/>
          <w:lang w:val="en-GB"/>
        </w:rPr>
        <w:t xml:space="preserve">, A., </w:t>
      </w:r>
      <w:proofErr w:type="spellStart"/>
      <w:r w:rsidRPr="006C03BC">
        <w:rPr>
          <w:rFonts w:ascii="Times New Roman" w:hAnsi="Times New Roman" w:cs="Times New Roman"/>
          <w:lang w:val="en-GB"/>
        </w:rPr>
        <w:t>Rienties</w:t>
      </w:r>
      <w:proofErr w:type="spellEnd"/>
      <w:r w:rsidRPr="006C03BC">
        <w:rPr>
          <w:rFonts w:ascii="Times New Roman" w:hAnsi="Times New Roman" w:cs="Times New Roman"/>
          <w:lang w:val="en-GB"/>
        </w:rPr>
        <w:t xml:space="preserve">, B., </w:t>
      </w:r>
      <w:proofErr w:type="spellStart"/>
      <w:r w:rsidRPr="006C03BC">
        <w:rPr>
          <w:rFonts w:ascii="Times New Roman" w:hAnsi="Times New Roman" w:cs="Times New Roman"/>
          <w:lang w:val="en-GB"/>
        </w:rPr>
        <w:t>Zdrahal</w:t>
      </w:r>
      <w:proofErr w:type="spellEnd"/>
      <w:r w:rsidRPr="006C03BC">
        <w:rPr>
          <w:rFonts w:ascii="Times New Roman" w:hAnsi="Times New Roman" w:cs="Times New Roman"/>
          <w:lang w:val="en-GB"/>
        </w:rPr>
        <w:t xml:space="preserve">, Z., &amp; </w:t>
      </w:r>
      <w:proofErr w:type="spellStart"/>
      <w:r w:rsidRPr="006C03BC">
        <w:rPr>
          <w:rFonts w:ascii="Times New Roman" w:hAnsi="Times New Roman" w:cs="Times New Roman"/>
          <w:lang w:val="en-GB"/>
        </w:rPr>
        <w:t>Mangafa</w:t>
      </w:r>
      <w:proofErr w:type="spellEnd"/>
      <w:r w:rsidRPr="006C03BC">
        <w:rPr>
          <w:rFonts w:ascii="Times New Roman" w:hAnsi="Times New Roman" w:cs="Times New Roman"/>
          <w:lang w:val="en-GB"/>
        </w:rPr>
        <w:t xml:space="preserve">, C. (2019). Empowering online teachers through predictive learning analytics. </w:t>
      </w:r>
      <w:r w:rsidRPr="006C03BC">
        <w:rPr>
          <w:rFonts w:ascii="Times New Roman" w:hAnsi="Times New Roman" w:cs="Times New Roman"/>
          <w:i/>
          <w:iCs/>
          <w:lang w:val="en-GB"/>
        </w:rPr>
        <w:t>British Journal of Educational Technology</w:t>
      </w:r>
      <w:r w:rsidRPr="006C03BC">
        <w:rPr>
          <w:rFonts w:ascii="Times New Roman" w:hAnsi="Times New Roman" w:cs="Times New Roman"/>
          <w:lang w:val="en-GB"/>
        </w:rPr>
        <w:t xml:space="preserve">, </w:t>
      </w:r>
      <w:r w:rsidRPr="006C03BC">
        <w:rPr>
          <w:rFonts w:ascii="Times New Roman" w:hAnsi="Times New Roman" w:cs="Times New Roman"/>
          <w:i/>
          <w:iCs/>
          <w:lang w:val="en-GB"/>
        </w:rPr>
        <w:t>50</w:t>
      </w:r>
      <w:r w:rsidRPr="006C03BC">
        <w:rPr>
          <w:rFonts w:ascii="Times New Roman" w:hAnsi="Times New Roman" w:cs="Times New Roman"/>
          <w:lang w:val="en-GB"/>
        </w:rPr>
        <w:t>(6), 3064–3079. https://doi.org/10.1111/bjet.12853</w:t>
      </w:r>
    </w:p>
    <w:p w14:paraId="4C469ED5"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lastRenderedPageBreak/>
        <w:t xml:space="preserve">Hillier, W. (2023). </w:t>
      </w:r>
      <w:r w:rsidRPr="006C03BC">
        <w:rPr>
          <w:rFonts w:ascii="Times New Roman" w:hAnsi="Times New Roman" w:cs="Times New Roman"/>
          <w:i/>
          <w:iCs/>
          <w:lang w:val="en-GB"/>
        </w:rPr>
        <w:t>What Is Ordinal Data?</w:t>
      </w:r>
      <w:r w:rsidRPr="006C03BC">
        <w:rPr>
          <w:rFonts w:ascii="Times New Roman" w:hAnsi="Times New Roman" w:cs="Times New Roman"/>
          <w:lang w:val="en-GB"/>
        </w:rPr>
        <w:t xml:space="preserve"> </w:t>
      </w:r>
      <w:proofErr w:type="spellStart"/>
      <w:r w:rsidRPr="006C03BC">
        <w:rPr>
          <w:rFonts w:ascii="Times New Roman" w:hAnsi="Times New Roman" w:cs="Times New Roman"/>
          <w:lang w:val="en-GB"/>
        </w:rPr>
        <w:t>Careerfoundry</w:t>
      </w:r>
      <w:proofErr w:type="spellEnd"/>
      <w:r w:rsidRPr="006C03BC">
        <w:rPr>
          <w:rFonts w:ascii="Times New Roman" w:hAnsi="Times New Roman" w:cs="Times New Roman"/>
          <w:lang w:val="en-GB"/>
        </w:rPr>
        <w:t>. https://careerfoundry.com/en/blog/data-analytics/what-is-ordinal-data/</w:t>
      </w:r>
    </w:p>
    <w:p w14:paraId="4C481F27"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Huang, Y.-Y., Liu, C.-C., Wang, Y., Tsai, C.-C., &amp; Lin, H.-M. (2017). Student Engagement in Long-Term Collaborative EFL Storytelling Activities. </w:t>
      </w:r>
      <w:r w:rsidRPr="006C03BC">
        <w:rPr>
          <w:rFonts w:ascii="Times New Roman" w:hAnsi="Times New Roman" w:cs="Times New Roman"/>
          <w:i/>
          <w:iCs/>
          <w:lang w:val="en-GB"/>
        </w:rPr>
        <w:t>Journal of Educational Technology &amp; Society</w:t>
      </w:r>
      <w:r w:rsidRPr="006C03BC">
        <w:rPr>
          <w:rFonts w:ascii="Times New Roman" w:hAnsi="Times New Roman" w:cs="Times New Roman"/>
          <w:lang w:val="en-GB"/>
        </w:rPr>
        <w:t xml:space="preserve">, </w:t>
      </w:r>
      <w:r w:rsidRPr="006C03BC">
        <w:rPr>
          <w:rFonts w:ascii="Times New Roman" w:hAnsi="Times New Roman" w:cs="Times New Roman"/>
          <w:i/>
          <w:iCs/>
          <w:lang w:val="en-GB"/>
        </w:rPr>
        <w:t>20</w:t>
      </w:r>
      <w:r w:rsidRPr="006C03BC">
        <w:rPr>
          <w:rFonts w:ascii="Times New Roman" w:hAnsi="Times New Roman" w:cs="Times New Roman"/>
          <w:lang w:val="en-GB"/>
        </w:rPr>
        <w:t>(3), 95–109. JSTOR.</w:t>
      </w:r>
    </w:p>
    <w:p w14:paraId="05E009D7"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Imam, Md. A. (2024). </w:t>
      </w:r>
      <w:r w:rsidRPr="006C03BC">
        <w:rPr>
          <w:rFonts w:ascii="Times New Roman" w:hAnsi="Times New Roman" w:cs="Times New Roman"/>
          <w:i/>
          <w:iCs/>
          <w:lang w:val="en-GB"/>
        </w:rPr>
        <w:t>Contemporary Perspective on Science, Technology and Research Vol. 2</w:t>
      </w:r>
      <w:r w:rsidRPr="006C03BC">
        <w:rPr>
          <w:rFonts w:ascii="Times New Roman" w:hAnsi="Times New Roman" w:cs="Times New Roman"/>
          <w:lang w:val="en-GB"/>
        </w:rPr>
        <w:t xml:space="preserve"> (pp. 120–129). https://doi.org/10.9734/bpi/cpstr/v2/6782E</w:t>
      </w:r>
    </w:p>
    <w:p w14:paraId="7EE63B71"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Jansen, D. (2020). </w:t>
      </w:r>
      <w:r w:rsidRPr="006C03BC">
        <w:rPr>
          <w:rFonts w:ascii="Times New Roman" w:hAnsi="Times New Roman" w:cs="Times New Roman"/>
          <w:i/>
          <w:iCs/>
          <w:lang w:val="en-GB"/>
        </w:rPr>
        <w:t xml:space="preserve">Nominal, Ordinal, Interval &amp; Ratio Data Levels </w:t>
      </w:r>
      <w:proofErr w:type="gramStart"/>
      <w:r w:rsidRPr="006C03BC">
        <w:rPr>
          <w:rFonts w:ascii="Times New Roman" w:hAnsi="Times New Roman" w:cs="Times New Roman"/>
          <w:i/>
          <w:iCs/>
          <w:lang w:val="en-GB"/>
        </w:rPr>
        <w:t>Of</w:t>
      </w:r>
      <w:proofErr w:type="gramEnd"/>
      <w:r w:rsidRPr="006C03BC">
        <w:rPr>
          <w:rFonts w:ascii="Times New Roman" w:hAnsi="Times New Roman" w:cs="Times New Roman"/>
          <w:i/>
          <w:iCs/>
          <w:lang w:val="en-GB"/>
        </w:rPr>
        <w:t xml:space="preserve"> Measurement: Explained Simply (With Examples)</w:t>
      </w:r>
      <w:r w:rsidRPr="006C03BC">
        <w:rPr>
          <w:rFonts w:ascii="Times New Roman" w:hAnsi="Times New Roman" w:cs="Times New Roman"/>
          <w:lang w:val="en-GB"/>
        </w:rPr>
        <w:t xml:space="preserve">. </w:t>
      </w:r>
      <w:proofErr w:type="spellStart"/>
      <w:r w:rsidRPr="006C03BC">
        <w:rPr>
          <w:rFonts w:ascii="Times New Roman" w:hAnsi="Times New Roman" w:cs="Times New Roman"/>
          <w:lang w:val="en-GB"/>
        </w:rPr>
        <w:t>Gradcoach</w:t>
      </w:r>
      <w:proofErr w:type="spellEnd"/>
      <w:r w:rsidRPr="006C03BC">
        <w:rPr>
          <w:rFonts w:ascii="Times New Roman" w:hAnsi="Times New Roman" w:cs="Times New Roman"/>
          <w:lang w:val="en-GB"/>
        </w:rPr>
        <w:t>. https://gradcoach.com/nominal-ordinal-interval-ratio/</w:t>
      </w:r>
    </w:p>
    <w:p w14:paraId="6183630C"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Kovačić</w:t>
      </w:r>
      <w:proofErr w:type="spellEnd"/>
      <w:r w:rsidRPr="006C03BC">
        <w:rPr>
          <w:rFonts w:ascii="Times New Roman" w:hAnsi="Times New Roman" w:cs="Times New Roman"/>
          <w:lang w:val="en-GB"/>
        </w:rPr>
        <w:t xml:space="preserve">, Z. J., &amp; Green, J. S. (2010). Predictive working tool for early identification of ‘at risk’ students. </w:t>
      </w:r>
      <w:proofErr w:type="spellStart"/>
      <w:r w:rsidRPr="006C03BC">
        <w:rPr>
          <w:rFonts w:ascii="Times New Roman" w:hAnsi="Times New Roman" w:cs="Times New Roman"/>
          <w:i/>
          <w:iCs/>
          <w:lang w:val="en-GB"/>
        </w:rPr>
        <w:t>Ako</w:t>
      </w:r>
      <w:proofErr w:type="spellEnd"/>
      <w:r w:rsidRPr="006C03BC">
        <w:rPr>
          <w:rFonts w:ascii="Times New Roman" w:hAnsi="Times New Roman" w:cs="Times New Roman"/>
          <w:i/>
          <w:iCs/>
          <w:lang w:val="en-GB"/>
        </w:rPr>
        <w:t xml:space="preserve"> Aotearoa</w:t>
      </w:r>
      <w:r w:rsidRPr="006C03BC">
        <w:rPr>
          <w:rFonts w:ascii="Times New Roman" w:hAnsi="Times New Roman" w:cs="Times New Roman"/>
          <w:lang w:val="en-GB"/>
        </w:rPr>
        <w:t>. https://ako.ac.nz/assets/Knowledge-centre/RHPF-c11-tool-for-early-identification-of-at-risk-students/RESEARCH-REPORT-Predictive-Working-Tool-for-Early-Identification-of-At-Risk-Students.pdf</w:t>
      </w:r>
    </w:p>
    <w:p w14:paraId="087BAD16"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Loeb, S., </w:t>
      </w:r>
      <w:proofErr w:type="spellStart"/>
      <w:r w:rsidRPr="006C03BC">
        <w:rPr>
          <w:rFonts w:ascii="Times New Roman" w:hAnsi="Times New Roman" w:cs="Times New Roman"/>
          <w:lang w:val="en-GB"/>
        </w:rPr>
        <w:t>Dynarski</w:t>
      </w:r>
      <w:proofErr w:type="spellEnd"/>
      <w:r w:rsidRPr="006C03BC">
        <w:rPr>
          <w:rFonts w:ascii="Times New Roman" w:hAnsi="Times New Roman" w:cs="Times New Roman"/>
          <w:lang w:val="en-GB"/>
        </w:rPr>
        <w:t xml:space="preserve">, S., McFarland, D., Morris, P., Reardon, S., &amp; </w:t>
      </w:r>
      <w:proofErr w:type="spellStart"/>
      <w:r w:rsidRPr="006C03BC">
        <w:rPr>
          <w:rFonts w:ascii="Times New Roman" w:hAnsi="Times New Roman" w:cs="Times New Roman"/>
          <w:lang w:val="en-GB"/>
        </w:rPr>
        <w:t>Reber</w:t>
      </w:r>
      <w:proofErr w:type="spellEnd"/>
      <w:r w:rsidRPr="006C03BC">
        <w:rPr>
          <w:rFonts w:ascii="Times New Roman" w:hAnsi="Times New Roman" w:cs="Times New Roman"/>
          <w:lang w:val="en-GB"/>
        </w:rPr>
        <w:t xml:space="preserve">, S. (2017). </w:t>
      </w:r>
      <w:r w:rsidRPr="006C03BC">
        <w:rPr>
          <w:rFonts w:ascii="Times New Roman" w:hAnsi="Times New Roman" w:cs="Times New Roman"/>
          <w:i/>
          <w:iCs/>
          <w:lang w:val="en-GB"/>
        </w:rPr>
        <w:t>Descriptive analysis in education: A guide for researchers</w:t>
      </w:r>
      <w:r w:rsidRPr="006C03BC">
        <w:rPr>
          <w:rFonts w:ascii="Times New Roman" w:hAnsi="Times New Roman" w:cs="Times New Roman"/>
          <w:lang w:val="en-GB"/>
        </w:rPr>
        <w:t xml:space="preserve">. U.S. Department of Education, Institute of Education Sciences, National </w:t>
      </w:r>
      <w:proofErr w:type="spellStart"/>
      <w:r w:rsidRPr="006C03BC">
        <w:rPr>
          <w:rFonts w:ascii="Times New Roman" w:hAnsi="Times New Roman" w:cs="Times New Roman"/>
          <w:lang w:val="en-GB"/>
        </w:rPr>
        <w:t>Center</w:t>
      </w:r>
      <w:proofErr w:type="spellEnd"/>
      <w:r w:rsidRPr="006C03BC">
        <w:rPr>
          <w:rFonts w:ascii="Times New Roman" w:hAnsi="Times New Roman" w:cs="Times New Roman"/>
          <w:lang w:val="en-GB"/>
        </w:rPr>
        <w:t xml:space="preserve"> for Education Evaluation and Regional Assistance. https://files.eric.ed.gov/fulltext/ED573325.pdf</w:t>
      </w:r>
    </w:p>
    <w:p w14:paraId="0BABE3C9"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M. </w:t>
      </w:r>
      <w:proofErr w:type="spellStart"/>
      <w:r w:rsidRPr="006C03BC">
        <w:rPr>
          <w:rFonts w:ascii="Times New Roman" w:hAnsi="Times New Roman" w:cs="Times New Roman"/>
          <w:lang w:val="en-GB"/>
        </w:rPr>
        <w:t>Gascueña</w:t>
      </w:r>
      <w:proofErr w:type="spellEnd"/>
      <w:r w:rsidRPr="006C03BC">
        <w:rPr>
          <w:rFonts w:ascii="Times New Roman" w:hAnsi="Times New Roman" w:cs="Times New Roman"/>
          <w:lang w:val="en-GB"/>
        </w:rPr>
        <w:t xml:space="preserve">, C., &amp; Guadalupe García, R. (2012). </w:t>
      </w:r>
      <w:r w:rsidRPr="006C03BC">
        <w:rPr>
          <w:rFonts w:ascii="Times New Roman" w:hAnsi="Times New Roman" w:cs="Times New Roman"/>
          <w:i/>
          <w:iCs/>
          <w:lang w:val="en-GB"/>
        </w:rPr>
        <w:t>STUDY ABOUT THE PROBLEM OF DROPPING OF SUBJECTS BY STUDENTS DURING AN ACADEMIC YEAR AT THE UNIVERSITY</w:t>
      </w:r>
      <w:r w:rsidRPr="006C03BC">
        <w:rPr>
          <w:rFonts w:ascii="Times New Roman" w:hAnsi="Times New Roman" w:cs="Times New Roman"/>
          <w:lang w:val="en-GB"/>
        </w:rPr>
        <w:t>. 2588–2597.</w:t>
      </w:r>
    </w:p>
    <w:p w14:paraId="5C4E51BC"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Mah, D.-K. (2016). Learning Analytics and Digital Badges: Potential Impact on Student Retention in Higher Education. </w:t>
      </w:r>
      <w:r w:rsidRPr="006C03BC">
        <w:rPr>
          <w:rFonts w:ascii="Times New Roman" w:hAnsi="Times New Roman" w:cs="Times New Roman"/>
          <w:i/>
          <w:iCs/>
          <w:lang w:val="en-GB"/>
        </w:rPr>
        <w:t>Technology, Knowledge and Learning</w:t>
      </w:r>
      <w:r w:rsidRPr="006C03BC">
        <w:rPr>
          <w:rFonts w:ascii="Times New Roman" w:hAnsi="Times New Roman" w:cs="Times New Roman"/>
          <w:lang w:val="en-GB"/>
        </w:rPr>
        <w:t xml:space="preserve">, </w:t>
      </w:r>
      <w:r w:rsidRPr="006C03BC">
        <w:rPr>
          <w:rFonts w:ascii="Times New Roman" w:hAnsi="Times New Roman" w:cs="Times New Roman"/>
          <w:i/>
          <w:iCs/>
          <w:lang w:val="en-GB"/>
        </w:rPr>
        <w:t>21</w:t>
      </w:r>
      <w:r w:rsidRPr="006C03BC">
        <w:rPr>
          <w:rFonts w:ascii="Times New Roman" w:hAnsi="Times New Roman" w:cs="Times New Roman"/>
          <w:lang w:val="en-GB"/>
        </w:rPr>
        <w:t>(3), 285–305. https://doi.org/10.1007/s10758-016-9286-8</w:t>
      </w:r>
    </w:p>
    <w:p w14:paraId="43A29095"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lastRenderedPageBreak/>
        <w:t>Maniyan</w:t>
      </w:r>
      <w:proofErr w:type="spellEnd"/>
      <w:r w:rsidRPr="006C03BC">
        <w:rPr>
          <w:rFonts w:ascii="Times New Roman" w:hAnsi="Times New Roman" w:cs="Times New Roman"/>
          <w:lang w:val="en-GB"/>
        </w:rPr>
        <w:t xml:space="preserve">, S., </w:t>
      </w:r>
      <w:proofErr w:type="spellStart"/>
      <w:r w:rsidRPr="006C03BC">
        <w:rPr>
          <w:rFonts w:ascii="Times New Roman" w:hAnsi="Times New Roman" w:cs="Times New Roman"/>
          <w:lang w:val="en-GB"/>
        </w:rPr>
        <w:t>Ghousi</w:t>
      </w:r>
      <w:proofErr w:type="spellEnd"/>
      <w:r w:rsidRPr="006C03BC">
        <w:rPr>
          <w:rFonts w:ascii="Times New Roman" w:hAnsi="Times New Roman" w:cs="Times New Roman"/>
          <w:lang w:val="en-GB"/>
        </w:rPr>
        <w:t xml:space="preserve">, R., &amp; </w:t>
      </w:r>
      <w:proofErr w:type="spellStart"/>
      <w:r w:rsidRPr="006C03BC">
        <w:rPr>
          <w:rFonts w:ascii="Times New Roman" w:hAnsi="Times New Roman" w:cs="Times New Roman"/>
          <w:lang w:val="en-GB"/>
        </w:rPr>
        <w:t>Haeri</w:t>
      </w:r>
      <w:proofErr w:type="spellEnd"/>
      <w:r w:rsidRPr="006C03BC">
        <w:rPr>
          <w:rFonts w:ascii="Times New Roman" w:hAnsi="Times New Roman" w:cs="Times New Roman"/>
          <w:lang w:val="en-GB"/>
        </w:rPr>
        <w:t xml:space="preserve">, A. (2024). Data mining-based decision support system for educational decision makers: Extracting rules to enhance academic efficiency. </w:t>
      </w:r>
      <w:r w:rsidRPr="006C03BC">
        <w:rPr>
          <w:rFonts w:ascii="Times New Roman" w:hAnsi="Times New Roman" w:cs="Times New Roman"/>
          <w:i/>
          <w:iCs/>
          <w:lang w:val="en-GB"/>
        </w:rPr>
        <w:t>Computers and Education: Artificial Intelligence</w:t>
      </w:r>
      <w:r w:rsidRPr="006C03BC">
        <w:rPr>
          <w:rFonts w:ascii="Times New Roman" w:hAnsi="Times New Roman" w:cs="Times New Roman"/>
          <w:lang w:val="en-GB"/>
        </w:rPr>
        <w:t xml:space="preserve">, </w:t>
      </w:r>
      <w:r w:rsidRPr="006C03BC">
        <w:rPr>
          <w:rFonts w:ascii="Times New Roman" w:hAnsi="Times New Roman" w:cs="Times New Roman"/>
          <w:i/>
          <w:iCs/>
          <w:lang w:val="en-GB"/>
        </w:rPr>
        <w:t>6</w:t>
      </w:r>
      <w:r w:rsidRPr="006C03BC">
        <w:rPr>
          <w:rFonts w:ascii="Times New Roman" w:hAnsi="Times New Roman" w:cs="Times New Roman"/>
          <w:lang w:val="en-GB"/>
        </w:rPr>
        <w:t>, 100242. https://doi.org/10.1016/j.caeai.2024.100242</w:t>
      </w:r>
    </w:p>
    <w:p w14:paraId="4E918490"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Manly, C. A. (2024). Connecting Prescriptive Analytics with Student Success: Evaluating Institutional Promise and Planning. </w:t>
      </w:r>
      <w:r w:rsidRPr="006C03BC">
        <w:rPr>
          <w:rFonts w:ascii="Times New Roman" w:hAnsi="Times New Roman" w:cs="Times New Roman"/>
          <w:i/>
          <w:iCs/>
          <w:lang w:val="en-GB"/>
        </w:rPr>
        <w:t>Education Sciences</w:t>
      </w:r>
      <w:r w:rsidRPr="006C03BC">
        <w:rPr>
          <w:rFonts w:ascii="Times New Roman" w:hAnsi="Times New Roman" w:cs="Times New Roman"/>
          <w:lang w:val="en-GB"/>
        </w:rPr>
        <w:t xml:space="preserve">, </w:t>
      </w:r>
      <w:r w:rsidRPr="006C03BC">
        <w:rPr>
          <w:rFonts w:ascii="Times New Roman" w:hAnsi="Times New Roman" w:cs="Times New Roman"/>
          <w:i/>
          <w:iCs/>
          <w:lang w:val="en-GB"/>
        </w:rPr>
        <w:t>14</w:t>
      </w:r>
      <w:r w:rsidRPr="006C03BC">
        <w:rPr>
          <w:rFonts w:ascii="Times New Roman" w:hAnsi="Times New Roman" w:cs="Times New Roman"/>
          <w:lang w:val="en-GB"/>
        </w:rPr>
        <w:t>(4). https://doi.org/10.3390/educsci14040413</w:t>
      </w:r>
    </w:p>
    <w:p w14:paraId="3F975963"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Marbouti</w:t>
      </w:r>
      <w:proofErr w:type="spellEnd"/>
      <w:r w:rsidRPr="006C03BC">
        <w:rPr>
          <w:rFonts w:ascii="Times New Roman" w:hAnsi="Times New Roman" w:cs="Times New Roman"/>
          <w:lang w:val="en-GB"/>
        </w:rPr>
        <w:t xml:space="preserve">, F., </w:t>
      </w:r>
      <w:proofErr w:type="spellStart"/>
      <w:r w:rsidRPr="006C03BC">
        <w:rPr>
          <w:rFonts w:ascii="Times New Roman" w:hAnsi="Times New Roman" w:cs="Times New Roman"/>
          <w:lang w:val="en-GB"/>
        </w:rPr>
        <w:t>Diefes</w:t>
      </w:r>
      <w:proofErr w:type="spellEnd"/>
      <w:r w:rsidRPr="006C03BC">
        <w:rPr>
          <w:rFonts w:ascii="Times New Roman" w:hAnsi="Times New Roman" w:cs="Times New Roman"/>
          <w:lang w:val="en-GB"/>
        </w:rPr>
        <w:t xml:space="preserve">-Dux, H. A., &amp; Madhavan, K. (2016). Models for early prediction of at-risk students in a course using standards-based grading. </w:t>
      </w:r>
      <w:r w:rsidRPr="006C03BC">
        <w:rPr>
          <w:rFonts w:ascii="Times New Roman" w:hAnsi="Times New Roman" w:cs="Times New Roman"/>
          <w:i/>
          <w:iCs/>
          <w:lang w:val="en-GB"/>
        </w:rPr>
        <w:t>Computers &amp; Education</w:t>
      </w:r>
      <w:r w:rsidRPr="006C03BC">
        <w:rPr>
          <w:rFonts w:ascii="Times New Roman" w:hAnsi="Times New Roman" w:cs="Times New Roman"/>
          <w:lang w:val="en-GB"/>
        </w:rPr>
        <w:t xml:space="preserve">, </w:t>
      </w:r>
      <w:r w:rsidRPr="006C03BC">
        <w:rPr>
          <w:rFonts w:ascii="Times New Roman" w:hAnsi="Times New Roman" w:cs="Times New Roman"/>
          <w:i/>
          <w:iCs/>
          <w:lang w:val="en-GB"/>
        </w:rPr>
        <w:t>103</w:t>
      </w:r>
      <w:r w:rsidRPr="006C03BC">
        <w:rPr>
          <w:rFonts w:ascii="Times New Roman" w:hAnsi="Times New Roman" w:cs="Times New Roman"/>
          <w:lang w:val="en-GB"/>
        </w:rPr>
        <w:t>, 1–15. https://doi.org/10.1016/j.compedu.2016.09.005</w:t>
      </w:r>
    </w:p>
    <w:p w14:paraId="2C4CF2F9"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McCarthy, J. (2019). </w:t>
      </w:r>
      <w:r w:rsidRPr="006C03BC">
        <w:rPr>
          <w:rFonts w:ascii="Times New Roman" w:hAnsi="Times New Roman" w:cs="Times New Roman"/>
          <w:i/>
          <w:iCs/>
          <w:lang w:val="en-GB"/>
        </w:rPr>
        <w:t>A data driven approach to student retention: The impact on leadership behaviour</w:t>
      </w:r>
      <w:r w:rsidRPr="006C03BC">
        <w:rPr>
          <w:rFonts w:ascii="Times New Roman" w:hAnsi="Times New Roman" w:cs="Times New Roman"/>
          <w:lang w:val="en-GB"/>
        </w:rPr>
        <w:t xml:space="preserve"> [PhD Thesis, University College Cork]. https://doi.org/10.1007/s10758-016-9286-8</w:t>
      </w:r>
    </w:p>
    <w:p w14:paraId="1F12034A"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Munir, J., Faiza, M., Jamal, B., Daud, S., &amp; Iqbal, K. (2023). The Impact of Socio-economic Status on Academic Achievement. </w:t>
      </w:r>
      <w:r w:rsidRPr="006C03BC">
        <w:rPr>
          <w:rFonts w:ascii="Times New Roman" w:hAnsi="Times New Roman" w:cs="Times New Roman"/>
          <w:i/>
          <w:iCs/>
          <w:lang w:val="en-GB"/>
        </w:rPr>
        <w:t>Journal of Social Sciences Review</w:t>
      </w:r>
      <w:r w:rsidRPr="006C03BC">
        <w:rPr>
          <w:rFonts w:ascii="Times New Roman" w:hAnsi="Times New Roman" w:cs="Times New Roman"/>
          <w:lang w:val="en-GB"/>
        </w:rPr>
        <w:t xml:space="preserve">, </w:t>
      </w:r>
      <w:r w:rsidRPr="006C03BC">
        <w:rPr>
          <w:rFonts w:ascii="Times New Roman" w:hAnsi="Times New Roman" w:cs="Times New Roman"/>
          <w:i/>
          <w:iCs/>
          <w:lang w:val="en-GB"/>
        </w:rPr>
        <w:t>3</w:t>
      </w:r>
      <w:r w:rsidRPr="006C03BC">
        <w:rPr>
          <w:rFonts w:ascii="Times New Roman" w:hAnsi="Times New Roman" w:cs="Times New Roman"/>
          <w:lang w:val="en-GB"/>
        </w:rPr>
        <w:t>(2), 695–705. https://doi.org/10.54183/jssr.v3i2.308</w:t>
      </w:r>
    </w:p>
    <w:p w14:paraId="1114F6A4"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Namoun</w:t>
      </w:r>
      <w:proofErr w:type="spellEnd"/>
      <w:r w:rsidRPr="006C03BC">
        <w:rPr>
          <w:rFonts w:ascii="Times New Roman" w:hAnsi="Times New Roman" w:cs="Times New Roman"/>
          <w:lang w:val="en-GB"/>
        </w:rPr>
        <w:t xml:space="preserve">, A., &amp; </w:t>
      </w:r>
      <w:proofErr w:type="spellStart"/>
      <w:r w:rsidRPr="006C03BC">
        <w:rPr>
          <w:rFonts w:ascii="Times New Roman" w:hAnsi="Times New Roman" w:cs="Times New Roman"/>
          <w:lang w:val="en-GB"/>
        </w:rPr>
        <w:t>Alshanqiti</w:t>
      </w:r>
      <w:proofErr w:type="spellEnd"/>
      <w:r w:rsidRPr="006C03BC">
        <w:rPr>
          <w:rFonts w:ascii="Times New Roman" w:hAnsi="Times New Roman" w:cs="Times New Roman"/>
          <w:lang w:val="en-GB"/>
        </w:rPr>
        <w:t xml:space="preserve">, A. (2021). Predicting Student Performance Using Data Mining and Learning Analytics Techniques: A Systematic Literature Review. </w:t>
      </w:r>
      <w:r w:rsidRPr="006C03BC">
        <w:rPr>
          <w:rFonts w:ascii="Times New Roman" w:hAnsi="Times New Roman" w:cs="Times New Roman"/>
          <w:i/>
          <w:iCs/>
          <w:lang w:val="en-GB"/>
        </w:rPr>
        <w:t>Applied Sciences</w:t>
      </w:r>
      <w:r w:rsidRPr="006C03BC">
        <w:rPr>
          <w:rFonts w:ascii="Times New Roman" w:hAnsi="Times New Roman" w:cs="Times New Roman"/>
          <w:lang w:val="en-GB"/>
        </w:rPr>
        <w:t xml:space="preserve">, </w:t>
      </w:r>
      <w:r w:rsidRPr="006C03BC">
        <w:rPr>
          <w:rFonts w:ascii="Times New Roman" w:hAnsi="Times New Roman" w:cs="Times New Roman"/>
          <w:i/>
          <w:iCs/>
          <w:lang w:val="en-GB"/>
        </w:rPr>
        <w:t>11</w:t>
      </w:r>
      <w:r w:rsidRPr="006C03BC">
        <w:rPr>
          <w:rFonts w:ascii="Times New Roman" w:hAnsi="Times New Roman" w:cs="Times New Roman"/>
          <w:lang w:val="en-GB"/>
        </w:rPr>
        <w:t>(1). https://doi.org/10.3390/app11010237</w:t>
      </w:r>
    </w:p>
    <w:p w14:paraId="6C46B35D"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Nguyen, A., Gardner, L., &amp; Sheridan, D. (2020). Data analytics in higher education: An integrated view. </w:t>
      </w:r>
      <w:r w:rsidRPr="006C03BC">
        <w:rPr>
          <w:rFonts w:ascii="Times New Roman" w:hAnsi="Times New Roman" w:cs="Times New Roman"/>
          <w:i/>
          <w:iCs/>
          <w:lang w:val="en-GB"/>
        </w:rPr>
        <w:t>International Journal of Computer Science Issues (IJCSI)</w:t>
      </w:r>
      <w:r w:rsidRPr="006C03BC">
        <w:rPr>
          <w:rFonts w:ascii="Times New Roman" w:hAnsi="Times New Roman" w:cs="Times New Roman"/>
          <w:lang w:val="en-GB"/>
        </w:rPr>
        <w:t xml:space="preserve">, </w:t>
      </w:r>
      <w:r w:rsidRPr="006C03BC">
        <w:rPr>
          <w:rFonts w:ascii="Times New Roman" w:hAnsi="Times New Roman" w:cs="Times New Roman"/>
          <w:i/>
          <w:iCs/>
          <w:lang w:val="en-GB"/>
        </w:rPr>
        <w:t>31</w:t>
      </w:r>
      <w:r w:rsidRPr="006C03BC">
        <w:rPr>
          <w:rFonts w:ascii="Times New Roman" w:hAnsi="Times New Roman" w:cs="Times New Roman"/>
          <w:lang w:val="en-GB"/>
        </w:rPr>
        <w:t>(1), 61–71.</w:t>
      </w:r>
    </w:p>
    <w:p w14:paraId="6F5BE30E"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Pistilli</w:t>
      </w:r>
      <w:proofErr w:type="spellEnd"/>
      <w:r w:rsidRPr="006C03BC">
        <w:rPr>
          <w:rFonts w:ascii="Times New Roman" w:hAnsi="Times New Roman" w:cs="Times New Roman"/>
          <w:lang w:val="en-GB"/>
        </w:rPr>
        <w:t xml:space="preserve">, M. D. (2017). Learner Analytics and Student Success Interventions. </w:t>
      </w:r>
      <w:r w:rsidRPr="006C03BC">
        <w:rPr>
          <w:rFonts w:ascii="Times New Roman" w:hAnsi="Times New Roman" w:cs="Times New Roman"/>
          <w:i/>
          <w:iCs/>
          <w:lang w:val="en-GB"/>
        </w:rPr>
        <w:t>New Directions for Higher Education</w:t>
      </w:r>
      <w:r w:rsidRPr="006C03BC">
        <w:rPr>
          <w:rFonts w:ascii="Times New Roman" w:hAnsi="Times New Roman" w:cs="Times New Roman"/>
          <w:lang w:val="en-GB"/>
        </w:rPr>
        <w:t xml:space="preserve">, </w:t>
      </w:r>
      <w:r w:rsidRPr="006C03BC">
        <w:rPr>
          <w:rFonts w:ascii="Times New Roman" w:hAnsi="Times New Roman" w:cs="Times New Roman"/>
          <w:i/>
          <w:iCs/>
          <w:lang w:val="en-GB"/>
        </w:rPr>
        <w:t>2017</w:t>
      </w:r>
      <w:r w:rsidRPr="006C03BC">
        <w:rPr>
          <w:rFonts w:ascii="Times New Roman" w:hAnsi="Times New Roman" w:cs="Times New Roman"/>
          <w:lang w:val="en-GB"/>
        </w:rPr>
        <w:t>(179), 43–52. https://doi.org/10.1002/he.20242</w:t>
      </w:r>
    </w:p>
    <w:p w14:paraId="33227C0F"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lastRenderedPageBreak/>
        <w:t xml:space="preserve">Rehman, A., Naz, S., &amp; Razzak, I. (2022). Leveraging big data analytics in healthcare enhancement: Trends, challenges and opportunities. </w:t>
      </w:r>
      <w:r w:rsidRPr="006C03BC">
        <w:rPr>
          <w:rFonts w:ascii="Times New Roman" w:hAnsi="Times New Roman" w:cs="Times New Roman"/>
          <w:i/>
          <w:iCs/>
          <w:lang w:val="en-GB"/>
        </w:rPr>
        <w:t>Multimedia Systems</w:t>
      </w:r>
      <w:r w:rsidRPr="006C03BC">
        <w:rPr>
          <w:rFonts w:ascii="Times New Roman" w:hAnsi="Times New Roman" w:cs="Times New Roman"/>
          <w:lang w:val="en-GB"/>
        </w:rPr>
        <w:t xml:space="preserve">, </w:t>
      </w:r>
      <w:r w:rsidRPr="006C03BC">
        <w:rPr>
          <w:rFonts w:ascii="Times New Roman" w:hAnsi="Times New Roman" w:cs="Times New Roman"/>
          <w:i/>
          <w:iCs/>
          <w:lang w:val="en-GB"/>
        </w:rPr>
        <w:t>28</w:t>
      </w:r>
      <w:r w:rsidRPr="006C03BC">
        <w:rPr>
          <w:rFonts w:ascii="Times New Roman" w:hAnsi="Times New Roman" w:cs="Times New Roman"/>
          <w:lang w:val="en-GB"/>
        </w:rPr>
        <w:t>(4), 1339–1371. https://doi.org/10.1007/s00530-020-00736-8</w:t>
      </w:r>
    </w:p>
    <w:p w14:paraId="4CFE1B8C"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Seidel, E., &amp; </w:t>
      </w:r>
      <w:proofErr w:type="spellStart"/>
      <w:r w:rsidRPr="006C03BC">
        <w:rPr>
          <w:rFonts w:ascii="Times New Roman" w:hAnsi="Times New Roman" w:cs="Times New Roman"/>
          <w:lang w:val="en-GB"/>
        </w:rPr>
        <w:t>Kutieleh</w:t>
      </w:r>
      <w:proofErr w:type="spellEnd"/>
      <w:r w:rsidRPr="006C03BC">
        <w:rPr>
          <w:rFonts w:ascii="Times New Roman" w:hAnsi="Times New Roman" w:cs="Times New Roman"/>
          <w:lang w:val="en-GB"/>
        </w:rPr>
        <w:t xml:space="preserve">, S. (2017). Using predictive analytics to target and improve first year student attrition. </w:t>
      </w:r>
      <w:r w:rsidRPr="006C03BC">
        <w:rPr>
          <w:rFonts w:ascii="Times New Roman" w:hAnsi="Times New Roman" w:cs="Times New Roman"/>
          <w:i/>
          <w:iCs/>
          <w:lang w:val="en-GB"/>
        </w:rPr>
        <w:t>Australian Journal of Education</w:t>
      </w:r>
      <w:r w:rsidRPr="006C03BC">
        <w:rPr>
          <w:rFonts w:ascii="Times New Roman" w:hAnsi="Times New Roman" w:cs="Times New Roman"/>
          <w:lang w:val="en-GB"/>
        </w:rPr>
        <w:t xml:space="preserve">, </w:t>
      </w:r>
      <w:r w:rsidRPr="006C03BC">
        <w:rPr>
          <w:rFonts w:ascii="Times New Roman" w:hAnsi="Times New Roman" w:cs="Times New Roman"/>
          <w:i/>
          <w:iCs/>
          <w:lang w:val="en-GB"/>
        </w:rPr>
        <w:t>61</w:t>
      </w:r>
      <w:r w:rsidRPr="006C03BC">
        <w:rPr>
          <w:rFonts w:ascii="Times New Roman" w:hAnsi="Times New Roman" w:cs="Times New Roman"/>
          <w:lang w:val="en-GB"/>
        </w:rPr>
        <w:t>(2), 200–2018.</w:t>
      </w:r>
    </w:p>
    <w:p w14:paraId="4B73AA5E"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Stevens, E. (2022). </w:t>
      </w:r>
      <w:r w:rsidRPr="006C03BC">
        <w:rPr>
          <w:rFonts w:ascii="Times New Roman" w:hAnsi="Times New Roman" w:cs="Times New Roman"/>
          <w:i/>
          <w:iCs/>
          <w:lang w:val="en-GB"/>
        </w:rPr>
        <w:t>What is Nominal Data? Definition, Characteristics and Examples</w:t>
      </w:r>
      <w:r w:rsidRPr="006C03BC">
        <w:rPr>
          <w:rFonts w:ascii="Times New Roman" w:hAnsi="Times New Roman" w:cs="Times New Roman"/>
          <w:lang w:val="en-GB"/>
        </w:rPr>
        <w:t xml:space="preserve">. </w:t>
      </w:r>
      <w:proofErr w:type="spellStart"/>
      <w:r w:rsidRPr="006C03BC">
        <w:rPr>
          <w:rFonts w:ascii="Times New Roman" w:hAnsi="Times New Roman" w:cs="Times New Roman"/>
          <w:lang w:val="en-GB"/>
        </w:rPr>
        <w:t>Careerfoundry</w:t>
      </w:r>
      <w:proofErr w:type="spellEnd"/>
      <w:r w:rsidRPr="006C03BC">
        <w:rPr>
          <w:rFonts w:ascii="Times New Roman" w:hAnsi="Times New Roman" w:cs="Times New Roman"/>
          <w:lang w:val="en-GB"/>
        </w:rPr>
        <w:t>. https://careerfoundry.com/en/blog/data-analytics/what-is-nominal-data/</w:t>
      </w:r>
    </w:p>
    <w:p w14:paraId="2F5BB031" w14:textId="77777777" w:rsidR="006C03BC" w:rsidRPr="006C03BC" w:rsidRDefault="006C03BC" w:rsidP="006C03BC">
      <w:pPr>
        <w:pStyle w:val="Bibliography"/>
        <w:rPr>
          <w:rFonts w:ascii="Times New Roman" w:hAnsi="Times New Roman" w:cs="Times New Roman"/>
          <w:lang w:val="en-GB"/>
        </w:rPr>
      </w:pPr>
      <w:proofErr w:type="spellStart"/>
      <w:r w:rsidRPr="006C03BC">
        <w:rPr>
          <w:rFonts w:ascii="Times New Roman" w:hAnsi="Times New Roman" w:cs="Times New Roman"/>
          <w:lang w:val="en-GB"/>
        </w:rPr>
        <w:t>Tempelaar</w:t>
      </w:r>
      <w:proofErr w:type="spellEnd"/>
      <w:r w:rsidRPr="006C03BC">
        <w:rPr>
          <w:rFonts w:ascii="Times New Roman" w:hAnsi="Times New Roman" w:cs="Times New Roman"/>
          <w:lang w:val="en-GB"/>
        </w:rPr>
        <w:t xml:space="preserve">, D., </w:t>
      </w:r>
      <w:proofErr w:type="spellStart"/>
      <w:r w:rsidRPr="006C03BC">
        <w:rPr>
          <w:rFonts w:ascii="Times New Roman" w:hAnsi="Times New Roman" w:cs="Times New Roman"/>
          <w:lang w:val="en-GB"/>
        </w:rPr>
        <w:t>Rienties</w:t>
      </w:r>
      <w:proofErr w:type="spellEnd"/>
      <w:r w:rsidRPr="006C03BC">
        <w:rPr>
          <w:rFonts w:ascii="Times New Roman" w:hAnsi="Times New Roman" w:cs="Times New Roman"/>
          <w:lang w:val="en-GB"/>
        </w:rPr>
        <w:t xml:space="preserve">, B., &amp; Nguyen, Q. (2021). The Contribution of Dispositional Learning Analytics to Precision Education. </w:t>
      </w:r>
      <w:r w:rsidRPr="006C03BC">
        <w:rPr>
          <w:rFonts w:ascii="Times New Roman" w:hAnsi="Times New Roman" w:cs="Times New Roman"/>
          <w:i/>
          <w:iCs/>
          <w:lang w:val="en-GB"/>
        </w:rPr>
        <w:t>Educational Technology &amp; Society</w:t>
      </w:r>
      <w:r w:rsidRPr="006C03BC">
        <w:rPr>
          <w:rFonts w:ascii="Times New Roman" w:hAnsi="Times New Roman" w:cs="Times New Roman"/>
          <w:lang w:val="en-GB"/>
        </w:rPr>
        <w:t xml:space="preserve">, </w:t>
      </w:r>
      <w:r w:rsidRPr="006C03BC">
        <w:rPr>
          <w:rFonts w:ascii="Times New Roman" w:hAnsi="Times New Roman" w:cs="Times New Roman"/>
          <w:i/>
          <w:iCs/>
          <w:lang w:val="en-GB"/>
        </w:rPr>
        <w:t>24</w:t>
      </w:r>
      <w:r w:rsidRPr="006C03BC">
        <w:rPr>
          <w:rFonts w:ascii="Times New Roman" w:hAnsi="Times New Roman" w:cs="Times New Roman"/>
          <w:lang w:val="en-GB"/>
        </w:rPr>
        <w:t>(1), 109–122. JSTOR.</w:t>
      </w:r>
    </w:p>
    <w:p w14:paraId="6B830BAF"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Thiele, T., Singleton, A., Pope, D., &amp; Stanistreet, D. (2016). Predicting students’ academic performance based on school and socio-demographic characteristics. </w:t>
      </w:r>
      <w:r w:rsidRPr="006C03BC">
        <w:rPr>
          <w:rFonts w:ascii="Times New Roman" w:hAnsi="Times New Roman" w:cs="Times New Roman"/>
          <w:i/>
          <w:iCs/>
          <w:lang w:val="en-GB"/>
        </w:rPr>
        <w:t>Studies in Higher Education</w:t>
      </w:r>
      <w:r w:rsidRPr="006C03BC">
        <w:rPr>
          <w:rFonts w:ascii="Times New Roman" w:hAnsi="Times New Roman" w:cs="Times New Roman"/>
          <w:lang w:val="en-GB"/>
        </w:rPr>
        <w:t xml:space="preserve">, </w:t>
      </w:r>
      <w:r w:rsidRPr="006C03BC">
        <w:rPr>
          <w:rFonts w:ascii="Times New Roman" w:hAnsi="Times New Roman" w:cs="Times New Roman"/>
          <w:i/>
          <w:iCs/>
          <w:lang w:val="en-GB"/>
        </w:rPr>
        <w:t>41</w:t>
      </w:r>
      <w:r w:rsidRPr="006C03BC">
        <w:rPr>
          <w:rFonts w:ascii="Times New Roman" w:hAnsi="Times New Roman" w:cs="Times New Roman"/>
          <w:lang w:val="en-GB"/>
        </w:rPr>
        <w:t>(8), 1424–1446. https://doi.org/10.1080/03075079.2014.974528</w:t>
      </w:r>
    </w:p>
    <w:p w14:paraId="1D642825" w14:textId="77777777" w:rsidR="006C03BC" w:rsidRPr="006C03BC" w:rsidRDefault="006C03BC" w:rsidP="006C03BC">
      <w:pPr>
        <w:pStyle w:val="Bibliography"/>
        <w:rPr>
          <w:rFonts w:ascii="Times New Roman" w:hAnsi="Times New Roman" w:cs="Times New Roman"/>
          <w:lang w:val="en-GB"/>
        </w:rPr>
      </w:pPr>
      <w:r w:rsidRPr="006C03BC">
        <w:rPr>
          <w:rFonts w:ascii="Times New Roman" w:hAnsi="Times New Roman" w:cs="Times New Roman"/>
          <w:lang w:val="en-GB"/>
        </w:rPr>
        <w:t xml:space="preserve">Yasar, K. (2024). </w:t>
      </w:r>
      <w:r w:rsidRPr="006C03BC">
        <w:rPr>
          <w:rFonts w:ascii="Times New Roman" w:hAnsi="Times New Roman" w:cs="Times New Roman"/>
          <w:i/>
          <w:iCs/>
          <w:lang w:val="en-GB"/>
        </w:rPr>
        <w:t>Data analytics (DA)</w:t>
      </w:r>
      <w:r w:rsidRPr="006C03BC">
        <w:rPr>
          <w:rFonts w:ascii="Times New Roman" w:hAnsi="Times New Roman" w:cs="Times New Roman"/>
          <w:lang w:val="en-GB"/>
        </w:rPr>
        <w:t xml:space="preserve">. </w:t>
      </w:r>
      <w:proofErr w:type="spellStart"/>
      <w:r w:rsidRPr="006C03BC">
        <w:rPr>
          <w:rFonts w:ascii="Times New Roman" w:hAnsi="Times New Roman" w:cs="Times New Roman"/>
          <w:lang w:val="en-GB"/>
        </w:rPr>
        <w:t>Techtarget</w:t>
      </w:r>
      <w:proofErr w:type="spellEnd"/>
      <w:r w:rsidRPr="006C03BC">
        <w:rPr>
          <w:rFonts w:ascii="Times New Roman" w:hAnsi="Times New Roman" w:cs="Times New Roman"/>
          <w:lang w:val="en-GB"/>
        </w:rPr>
        <w:t>. https://www.techtarget.com/searchdatamanagement/definition/data-analytics</w:t>
      </w:r>
    </w:p>
    <w:p w14:paraId="1F897518" w14:textId="090B7B61" w:rsidR="00AB0140" w:rsidRPr="00990142" w:rsidRDefault="00AB0140" w:rsidP="00881F03">
      <w:pPr>
        <w:rPr>
          <w:rFonts w:ascii="Times New Roman" w:hAnsi="Times New Roman" w:cs="Times New Roman"/>
          <w:lang w:val="en-US"/>
        </w:rPr>
      </w:pPr>
      <w:r w:rsidRPr="00990142">
        <w:rPr>
          <w:rFonts w:ascii="Times New Roman" w:hAnsi="Times New Roman" w:cs="Times New Roman"/>
          <w:lang w:val="en-US"/>
        </w:rPr>
        <w:fldChar w:fldCharType="end"/>
      </w:r>
    </w:p>
    <w:sectPr w:rsidR="00AB0140" w:rsidRPr="00990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E9"/>
    <w:rsid w:val="00003A7A"/>
    <w:rsid w:val="00034EF6"/>
    <w:rsid w:val="00041F3D"/>
    <w:rsid w:val="0005012F"/>
    <w:rsid w:val="00060D6F"/>
    <w:rsid w:val="00066530"/>
    <w:rsid w:val="00071BE4"/>
    <w:rsid w:val="000738AD"/>
    <w:rsid w:val="00075805"/>
    <w:rsid w:val="000805C7"/>
    <w:rsid w:val="00081781"/>
    <w:rsid w:val="00082B31"/>
    <w:rsid w:val="000844A4"/>
    <w:rsid w:val="00090940"/>
    <w:rsid w:val="000923D5"/>
    <w:rsid w:val="00093FE9"/>
    <w:rsid w:val="000A3CC7"/>
    <w:rsid w:val="000C265C"/>
    <w:rsid w:val="000C297A"/>
    <w:rsid w:val="000C2EBD"/>
    <w:rsid w:val="000D63FF"/>
    <w:rsid w:val="000E123C"/>
    <w:rsid w:val="000E33FE"/>
    <w:rsid w:val="000E6A6C"/>
    <w:rsid w:val="000E7ECF"/>
    <w:rsid w:val="000F5EF6"/>
    <w:rsid w:val="00101C81"/>
    <w:rsid w:val="00111967"/>
    <w:rsid w:val="00134EAB"/>
    <w:rsid w:val="00141E2D"/>
    <w:rsid w:val="00142F75"/>
    <w:rsid w:val="00147DE4"/>
    <w:rsid w:val="00171AB2"/>
    <w:rsid w:val="0018218C"/>
    <w:rsid w:val="00190EC2"/>
    <w:rsid w:val="00193A57"/>
    <w:rsid w:val="001A0921"/>
    <w:rsid w:val="001A0D6C"/>
    <w:rsid w:val="001B04EA"/>
    <w:rsid w:val="001B221A"/>
    <w:rsid w:val="001B22C6"/>
    <w:rsid w:val="001C23DA"/>
    <w:rsid w:val="001D1D4B"/>
    <w:rsid w:val="001E428E"/>
    <w:rsid w:val="001F10EA"/>
    <w:rsid w:val="001F507B"/>
    <w:rsid w:val="001F570E"/>
    <w:rsid w:val="00205419"/>
    <w:rsid w:val="0020579B"/>
    <w:rsid w:val="0023305B"/>
    <w:rsid w:val="002444D0"/>
    <w:rsid w:val="002447F0"/>
    <w:rsid w:val="002621BA"/>
    <w:rsid w:val="0026584F"/>
    <w:rsid w:val="00271762"/>
    <w:rsid w:val="002763BB"/>
    <w:rsid w:val="00292D67"/>
    <w:rsid w:val="00293EDC"/>
    <w:rsid w:val="002A3B3C"/>
    <w:rsid w:val="002A5F18"/>
    <w:rsid w:val="002B113B"/>
    <w:rsid w:val="002D0B98"/>
    <w:rsid w:val="002D13C1"/>
    <w:rsid w:val="002D4B2A"/>
    <w:rsid w:val="002E049C"/>
    <w:rsid w:val="002E6D9B"/>
    <w:rsid w:val="003063A7"/>
    <w:rsid w:val="00314ED9"/>
    <w:rsid w:val="00321F22"/>
    <w:rsid w:val="003221D3"/>
    <w:rsid w:val="00323B7D"/>
    <w:rsid w:val="00327899"/>
    <w:rsid w:val="003306CE"/>
    <w:rsid w:val="003523B9"/>
    <w:rsid w:val="00355803"/>
    <w:rsid w:val="00370A96"/>
    <w:rsid w:val="00373AD7"/>
    <w:rsid w:val="00385433"/>
    <w:rsid w:val="003B06CC"/>
    <w:rsid w:val="003C451E"/>
    <w:rsid w:val="003D3495"/>
    <w:rsid w:val="003D5529"/>
    <w:rsid w:val="003E13F1"/>
    <w:rsid w:val="003E7D75"/>
    <w:rsid w:val="003F4234"/>
    <w:rsid w:val="003F56B4"/>
    <w:rsid w:val="004076C3"/>
    <w:rsid w:val="0042240F"/>
    <w:rsid w:val="00423E2B"/>
    <w:rsid w:val="00424C18"/>
    <w:rsid w:val="00434D75"/>
    <w:rsid w:val="00437633"/>
    <w:rsid w:val="00440E1C"/>
    <w:rsid w:val="004631E6"/>
    <w:rsid w:val="0046487B"/>
    <w:rsid w:val="004A0D17"/>
    <w:rsid w:val="004A7258"/>
    <w:rsid w:val="004B19EC"/>
    <w:rsid w:val="004C5D11"/>
    <w:rsid w:val="004D08D1"/>
    <w:rsid w:val="004D33CC"/>
    <w:rsid w:val="004D3CDC"/>
    <w:rsid w:val="004D5771"/>
    <w:rsid w:val="004E10E3"/>
    <w:rsid w:val="004F3152"/>
    <w:rsid w:val="00503474"/>
    <w:rsid w:val="005058E0"/>
    <w:rsid w:val="00505A55"/>
    <w:rsid w:val="00517334"/>
    <w:rsid w:val="0052165A"/>
    <w:rsid w:val="005677EF"/>
    <w:rsid w:val="00572FD2"/>
    <w:rsid w:val="00584F36"/>
    <w:rsid w:val="005D1210"/>
    <w:rsid w:val="005D4E00"/>
    <w:rsid w:val="005D7DF6"/>
    <w:rsid w:val="005E0E4D"/>
    <w:rsid w:val="005E3AE6"/>
    <w:rsid w:val="005F218F"/>
    <w:rsid w:val="005F5731"/>
    <w:rsid w:val="005F6AB9"/>
    <w:rsid w:val="00604270"/>
    <w:rsid w:val="00615C07"/>
    <w:rsid w:val="006235DB"/>
    <w:rsid w:val="006322D4"/>
    <w:rsid w:val="00636ED5"/>
    <w:rsid w:val="00641EA8"/>
    <w:rsid w:val="006479C6"/>
    <w:rsid w:val="006527E9"/>
    <w:rsid w:val="00662C75"/>
    <w:rsid w:val="006734EA"/>
    <w:rsid w:val="006775AE"/>
    <w:rsid w:val="00677CE2"/>
    <w:rsid w:val="00680C27"/>
    <w:rsid w:val="006A2F06"/>
    <w:rsid w:val="006A39AC"/>
    <w:rsid w:val="006A7D5A"/>
    <w:rsid w:val="006B53C3"/>
    <w:rsid w:val="006C03BC"/>
    <w:rsid w:val="006C7C0B"/>
    <w:rsid w:val="006D350B"/>
    <w:rsid w:val="006E1A9B"/>
    <w:rsid w:val="006E527F"/>
    <w:rsid w:val="006F525F"/>
    <w:rsid w:val="00700D7D"/>
    <w:rsid w:val="00701882"/>
    <w:rsid w:val="00701DCB"/>
    <w:rsid w:val="00706DA2"/>
    <w:rsid w:val="0071292B"/>
    <w:rsid w:val="007147B4"/>
    <w:rsid w:val="00730609"/>
    <w:rsid w:val="00735E13"/>
    <w:rsid w:val="00736C7B"/>
    <w:rsid w:val="0074124F"/>
    <w:rsid w:val="00745223"/>
    <w:rsid w:val="00752A34"/>
    <w:rsid w:val="007617CC"/>
    <w:rsid w:val="00773E4B"/>
    <w:rsid w:val="007A7975"/>
    <w:rsid w:val="007B4DB5"/>
    <w:rsid w:val="007B62E1"/>
    <w:rsid w:val="007C3D3A"/>
    <w:rsid w:val="007D4B11"/>
    <w:rsid w:val="007D62E9"/>
    <w:rsid w:val="007E3EB7"/>
    <w:rsid w:val="007E7BBD"/>
    <w:rsid w:val="008007A3"/>
    <w:rsid w:val="0081075F"/>
    <w:rsid w:val="008126DC"/>
    <w:rsid w:val="00815818"/>
    <w:rsid w:val="008171F4"/>
    <w:rsid w:val="008173C1"/>
    <w:rsid w:val="00821C67"/>
    <w:rsid w:val="00822706"/>
    <w:rsid w:val="00831E5F"/>
    <w:rsid w:val="0084452A"/>
    <w:rsid w:val="00856458"/>
    <w:rsid w:val="00873501"/>
    <w:rsid w:val="00873E96"/>
    <w:rsid w:val="00881F03"/>
    <w:rsid w:val="00885D0E"/>
    <w:rsid w:val="008A0F59"/>
    <w:rsid w:val="008A27F0"/>
    <w:rsid w:val="008A391F"/>
    <w:rsid w:val="008B4743"/>
    <w:rsid w:val="008B73D8"/>
    <w:rsid w:val="008C6E8F"/>
    <w:rsid w:val="008E5BD1"/>
    <w:rsid w:val="008F160D"/>
    <w:rsid w:val="009052E9"/>
    <w:rsid w:val="009100A4"/>
    <w:rsid w:val="00925967"/>
    <w:rsid w:val="009259B5"/>
    <w:rsid w:val="00925B48"/>
    <w:rsid w:val="00932349"/>
    <w:rsid w:val="00941063"/>
    <w:rsid w:val="00947A7E"/>
    <w:rsid w:val="009536B9"/>
    <w:rsid w:val="009671B0"/>
    <w:rsid w:val="00980767"/>
    <w:rsid w:val="00980D92"/>
    <w:rsid w:val="00982A57"/>
    <w:rsid w:val="0098547E"/>
    <w:rsid w:val="00990142"/>
    <w:rsid w:val="00997A6C"/>
    <w:rsid w:val="009A25FB"/>
    <w:rsid w:val="009A6736"/>
    <w:rsid w:val="009C27A7"/>
    <w:rsid w:val="009D0408"/>
    <w:rsid w:val="009E3185"/>
    <w:rsid w:val="009E5D2B"/>
    <w:rsid w:val="00A07D2A"/>
    <w:rsid w:val="00A20BEF"/>
    <w:rsid w:val="00A21686"/>
    <w:rsid w:val="00A273E2"/>
    <w:rsid w:val="00A3209D"/>
    <w:rsid w:val="00A51E0A"/>
    <w:rsid w:val="00A60F23"/>
    <w:rsid w:val="00A61176"/>
    <w:rsid w:val="00A613A6"/>
    <w:rsid w:val="00A63E7E"/>
    <w:rsid w:val="00A6542D"/>
    <w:rsid w:val="00A709BC"/>
    <w:rsid w:val="00A8190E"/>
    <w:rsid w:val="00A9551A"/>
    <w:rsid w:val="00AA1B40"/>
    <w:rsid w:val="00AB0140"/>
    <w:rsid w:val="00AB2B6C"/>
    <w:rsid w:val="00AB718A"/>
    <w:rsid w:val="00AD5155"/>
    <w:rsid w:val="00AD5259"/>
    <w:rsid w:val="00AD5FBB"/>
    <w:rsid w:val="00AE0BAB"/>
    <w:rsid w:val="00AF295E"/>
    <w:rsid w:val="00AF2F45"/>
    <w:rsid w:val="00B02309"/>
    <w:rsid w:val="00B038E0"/>
    <w:rsid w:val="00B07332"/>
    <w:rsid w:val="00B11A5C"/>
    <w:rsid w:val="00B22313"/>
    <w:rsid w:val="00B234B6"/>
    <w:rsid w:val="00B24706"/>
    <w:rsid w:val="00B43FEB"/>
    <w:rsid w:val="00B50683"/>
    <w:rsid w:val="00B519EE"/>
    <w:rsid w:val="00B51C5F"/>
    <w:rsid w:val="00B601AC"/>
    <w:rsid w:val="00B6336F"/>
    <w:rsid w:val="00B646E9"/>
    <w:rsid w:val="00B8381C"/>
    <w:rsid w:val="00B903CE"/>
    <w:rsid w:val="00B96C7A"/>
    <w:rsid w:val="00BB3B4C"/>
    <w:rsid w:val="00BB4BCC"/>
    <w:rsid w:val="00BB6D33"/>
    <w:rsid w:val="00BB7B34"/>
    <w:rsid w:val="00BC049C"/>
    <w:rsid w:val="00BC58BC"/>
    <w:rsid w:val="00BE5906"/>
    <w:rsid w:val="00BE6580"/>
    <w:rsid w:val="00C00D0F"/>
    <w:rsid w:val="00C02555"/>
    <w:rsid w:val="00C24253"/>
    <w:rsid w:val="00C247CC"/>
    <w:rsid w:val="00C26771"/>
    <w:rsid w:val="00C32E5F"/>
    <w:rsid w:val="00C33212"/>
    <w:rsid w:val="00C35764"/>
    <w:rsid w:val="00C46482"/>
    <w:rsid w:val="00C57A45"/>
    <w:rsid w:val="00C605D0"/>
    <w:rsid w:val="00C6547A"/>
    <w:rsid w:val="00C67406"/>
    <w:rsid w:val="00C70A9C"/>
    <w:rsid w:val="00C85FFC"/>
    <w:rsid w:val="00C91A1A"/>
    <w:rsid w:val="00CA2F9E"/>
    <w:rsid w:val="00CA4E98"/>
    <w:rsid w:val="00CA535E"/>
    <w:rsid w:val="00CB5C0E"/>
    <w:rsid w:val="00CC2735"/>
    <w:rsid w:val="00CC6C92"/>
    <w:rsid w:val="00D04364"/>
    <w:rsid w:val="00D04553"/>
    <w:rsid w:val="00D10DF3"/>
    <w:rsid w:val="00D22764"/>
    <w:rsid w:val="00D24335"/>
    <w:rsid w:val="00D305E4"/>
    <w:rsid w:val="00D32E30"/>
    <w:rsid w:val="00D53571"/>
    <w:rsid w:val="00D640EB"/>
    <w:rsid w:val="00D6503C"/>
    <w:rsid w:val="00D67184"/>
    <w:rsid w:val="00D70E53"/>
    <w:rsid w:val="00DA4E14"/>
    <w:rsid w:val="00DC101A"/>
    <w:rsid w:val="00DC5EA1"/>
    <w:rsid w:val="00DD1530"/>
    <w:rsid w:val="00DD1AA1"/>
    <w:rsid w:val="00DD7BB7"/>
    <w:rsid w:val="00DE0C4F"/>
    <w:rsid w:val="00DE57A9"/>
    <w:rsid w:val="00DF09F1"/>
    <w:rsid w:val="00DF25F6"/>
    <w:rsid w:val="00DF317D"/>
    <w:rsid w:val="00DF4297"/>
    <w:rsid w:val="00E06201"/>
    <w:rsid w:val="00E11BD1"/>
    <w:rsid w:val="00E31A3A"/>
    <w:rsid w:val="00E32BC1"/>
    <w:rsid w:val="00E40D92"/>
    <w:rsid w:val="00E43877"/>
    <w:rsid w:val="00E44AD2"/>
    <w:rsid w:val="00E517ED"/>
    <w:rsid w:val="00E6498F"/>
    <w:rsid w:val="00E86AE3"/>
    <w:rsid w:val="00E90296"/>
    <w:rsid w:val="00E97D22"/>
    <w:rsid w:val="00EA0724"/>
    <w:rsid w:val="00EA5070"/>
    <w:rsid w:val="00EA7F79"/>
    <w:rsid w:val="00EB0FBE"/>
    <w:rsid w:val="00EB2604"/>
    <w:rsid w:val="00EB70B0"/>
    <w:rsid w:val="00EC5BA2"/>
    <w:rsid w:val="00ED0DA7"/>
    <w:rsid w:val="00ED1743"/>
    <w:rsid w:val="00ED29DA"/>
    <w:rsid w:val="00ED69D1"/>
    <w:rsid w:val="00EE0181"/>
    <w:rsid w:val="00F0175F"/>
    <w:rsid w:val="00F0579B"/>
    <w:rsid w:val="00F0679D"/>
    <w:rsid w:val="00F10975"/>
    <w:rsid w:val="00F316FA"/>
    <w:rsid w:val="00F362EB"/>
    <w:rsid w:val="00F373E6"/>
    <w:rsid w:val="00F40631"/>
    <w:rsid w:val="00F40E5D"/>
    <w:rsid w:val="00F416A5"/>
    <w:rsid w:val="00F42365"/>
    <w:rsid w:val="00F43453"/>
    <w:rsid w:val="00F474D4"/>
    <w:rsid w:val="00F67A13"/>
    <w:rsid w:val="00F73F17"/>
    <w:rsid w:val="00F74A96"/>
    <w:rsid w:val="00F8490D"/>
    <w:rsid w:val="00F9537B"/>
    <w:rsid w:val="00F95412"/>
    <w:rsid w:val="00FA115C"/>
    <w:rsid w:val="00FA3D30"/>
    <w:rsid w:val="00FA4971"/>
    <w:rsid w:val="00FB0212"/>
    <w:rsid w:val="00FB3BE4"/>
    <w:rsid w:val="00FB3DB4"/>
    <w:rsid w:val="00FC5F8D"/>
    <w:rsid w:val="00FD13DC"/>
    <w:rsid w:val="00FD2D93"/>
    <w:rsid w:val="00FD2FFD"/>
    <w:rsid w:val="00FE0E20"/>
    <w:rsid w:val="00FF5CB6"/>
    <w:rsid w:val="00FF6999"/>
    <w:rsid w:val="00FF72CE"/>
    <w:rsid w:val="0801922D"/>
    <w:rsid w:val="20E03C7B"/>
    <w:rsid w:val="2EEA7FFA"/>
    <w:rsid w:val="30C19602"/>
    <w:rsid w:val="5B17C72C"/>
    <w:rsid w:val="67D90FC9"/>
    <w:rsid w:val="7D3002A7"/>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1008"/>
  <w15:chartTrackingRefBased/>
  <w15:docId w15:val="{CFE4185E-2527-C94D-8DEB-A615B81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E9"/>
    <w:rPr>
      <w:rFonts w:eastAsiaTheme="majorEastAsia" w:cstheme="majorBidi"/>
      <w:color w:val="272727" w:themeColor="text1" w:themeTint="D8"/>
    </w:rPr>
  </w:style>
  <w:style w:type="paragraph" w:styleId="Title">
    <w:name w:val="Title"/>
    <w:basedOn w:val="Normal"/>
    <w:next w:val="Normal"/>
    <w:link w:val="TitleChar"/>
    <w:uiPriority w:val="10"/>
    <w:qFormat/>
    <w:rsid w:val="0009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E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E9"/>
    <w:rPr>
      <w:i/>
      <w:iCs/>
      <w:color w:val="404040" w:themeColor="text1" w:themeTint="BF"/>
    </w:rPr>
  </w:style>
  <w:style w:type="paragraph" w:styleId="ListParagraph">
    <w:name w:val="List Paragraph"/>
    <w:basedOn w:val="Normal"/>
    <w:uiPriority w:val="34"/>
    <w:qFormat/>
    <w:rsid w:val="00093FE9"/>
    <w:pPr>
      <w:ind w:left="720"/>
      <w:contextualSpacing/>
    </w:pPr>
  </w:style>
  <w:style w:type="character" w:styleId="IntenseEmphasis">
    <w:name w:val="Intense Emphasis"/>
    <w:basedOn w:val="DefaultParagraphFont"/>
    <w:uiPriority w:val="21"/>
    <w:qFormat/>
    <w:rsid w:val="00093FE9"/>
    <w:rPr>
      <w:i/>
      <w:iCs/>
      <w:color w:val="0F4761" w:themeColor="accent1" w:themeShade="BF"/>
    </w:rPr>
  </w:style>
  <w:style w:type="paragraph" w:styleId="IntenseQuote">
    <w:name w:val="Intense Quote"/>
    <w:basedOn w:val="Normal"/>
    <w:next w:val="Normal"/>
    <w:link w:val="IntenseQuoteChar"/>
    <w:uiPriority w:val="30"/>
    <w:qFormat/>
    <w:rsid w:val="0009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E9"/>
    <w:rPr>
      <w:i/>
      <w:iCs/>
      <w:color w:val="0F4761" w:themeColor="accent1" w:themeShade="BF"/>
    </w:rPr>
  </w:style>
  <w:style w:type="character" w:styleId="IntenseReference">
    <w:name w:val="Intense Reference"/>
    <w:basedOn w:val="DefaultParagraphFont"/>
    <w:uiPriority w:val="32"/>
    <w:qFormat/>
    <w:rsid w:val="00093FE9"/>
    <w:rPr>
      <w:b/>
      <w:bCs/>
      <w:smallCaps/>
      <w:color w:val="0F4761" w:themeColor="accent1" w:themeShade="BF"/>
      <w:spacing w:val="5"/>
    </w:rPr>
  </w:style>
  <w:style w:type="paragraph" w:styleId="Bibliography">
    <w:name w:val="Bibliography"/>
    <w:basedOn w:val="Normal"/>
    <w:next w:val="Normal"/>
    <w:uiPriority w:val="37"/>
    <w:unhideWhenUsed/>
    <w:rsid w:val="00AB0140"/>
    <w:pPr>
      <w:spacing w:after="0" w:line="480" w:lineRule="auto"/>
      <w:ind w:left="720" w:hanging="720"/>
    </w:pPr>
  </w:style>
  <w:style w:type="paragraph" w:styleId="Caption">
    <w:name w:val="caption"/>
    <w:basedOn w:val="Normal"/>
    <w:next w:val="Normal"/>
    <w:uiPriority w:val="35"/>
    <w:unhideWhenUsed/>
    <w:qFormat/>
    <w:rsid w:val="004F3152"/>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901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869447">
      <w:bodyDiv w:val="1"/>
      <w:marLeft w:val="0"/>
      <w:marRight w:val="0"/>
      <w:marTop w:val="0"/>
      <w:marBottom w:val="0"/>
      <w:divBdr>
        <w:top w:val="none" w:sz="0" w:space="0" w:color="auto"/>
        <w:left w:val="none" w:sz="0" w:space="0" w:color="auto"/>
        <w:bottom w:val="none" w:sz="0" w:space="0" w:color="auto"/>
        <w:right w:val="none" w:sz="0" w:space="0" w:color="auto"/>
      </w:divBdr>
    </w:div>
    <w:div w:id="242298698">
      <w:bodyDiv w:val="1"/>
      <w:marLeft w:val="0"/>
      <w:marRight w:val="0"/>
      <w:marTop w:val="0"/>
      <w:marBottom w:val="0"/>
      <w:divBdr>
        <w:top w:val="none" w:sz="0" w:space="0" w:color="auto"/>
        <w:left w:val="none" w:sz="0" w:space="0" w:color="auto"/>
        <w:bottom w:val="none" w:sz="0" w:space="0" w:color="auto"/>
        <w:right w:val="none" w:sz="0" w:space="0" w:color="auto"/>
      </w:divBdr>
    </w:div>
    <w:div w:id="839584286">
      <w:bodyDiv w:val="1"/>
      <w:marLeft w:val="0"/>
      <w:marRight w:val="0"/>
      <w:marTop w:val="0"/>
      <w:marBottom w:val="0"/>
      <w:divBdr>
        <w:top w:val="none" w:sz="0" w:space="0" w:color="auto"/>
        <w:left w:val="none" w:sz="0" w:space="0" w:color="auto"/>
        <w:bottom w:val="none" w:sz="0" w:space="0" w:color="auto"/>
        <w:right w:val="none" w:sz="0" w:space="0" w:color="auto"/>
      </w:divBdr>
    </w:div>
    <w:div w:id="1196653707">
      <w:bodyDiv w:val="1"/>
      <w:marLeft w:val="0"/>
      <w:marRight w:val="0"/>
      <w:marTop w:val="0"/>
      <w:marBottom w:val="0"/>
      <w:divBdr>
        <w:top w:val="none" w:sz="0" w:space="0" w:color="auto"/>
        <w:left w:val="none" w:sz="0" w:space="0" w:color="auto"/>
        <w:bottom w:val="none" w:sz="0" w:space="0" w:color="auto"/>
        <w:right w:val="none" w:sz="0" w:space="0" w:color="auto"/>
      </w:divBdr>
    </w:div>
    <w:div w:id="1618217674">
      <w:bodyDiv w:val="1"/>
      <w:marLeft w:val="0"/>
      <w:marRight w:val="0"/>
      <w:marTop w:val="0"/>
      <w:marBottom w:val="0"/>
      <w:divBdr>
        <w:top w:val="none" w:sz="0" w:space="0" w:color="auto"/>
        <w:left w:val="none" w:sz="0" w:space="0" w:color="auto"/>
        <w:bottom w:val="none" w:sz="0" w:space="0" w:color="auto"/>
        <w:right w:val="none" w:sz="0" w:space="0" w:color="auto"/>
      </w:divBdr>
    </w:div>
    <w:div w:id="1835609027">
      <w:bodyDiv w:val="1"/>
      <w:marLeft w:val="0"/>
      <w:marRight w:val="0"/>
      <w:marTop w:val="0"/>
      <w:marBottom w:val="0"/>
      <w:divBdr>
        <w:top w:val="none" w:sz="0" w:space="0" w:color="auto"/>
        <w:left w:val="none" w:sz="0" w:space="0" w:color="auto"/>
        <w:bottom w:val="none" w:sz="0" w:space="0" w:color="auto"/>
        <w:right w:val="none" w:sz="0" w:space="0" w:color="auto"/>
      </w:divBdr>
    </w:div>
    <w:div w:id="1855924773">
      <w:bodyDiv w:val="1"/>
      <w:marLeft w:val="0"/>
      <w:marRight w:val="0"/>
      <w:marTop w:val="0"/>
      <w:marBottom w:val="0"/>
      <w:divBdr>
        <w:top w:val="none" w:sz="0" w:space="0" w:color="auto"/>
        <w:left w:val="none" w:sz="0" w:space="0" w:color="auto"/>
        <w:bottom w:val="none" w:sz="0" w:space="0" w:color="auto"/>
        <w:right w:val="none" w:sz="0" w:space="0" w:color="auto"/>
      </w:divBdr>
    </w:div>
    <w:div w:id="193046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1f41525-898e-463e-9631-3234328c0c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BDDE1C3A769345AFAD257A2E059D47" ma:contentTypeVersion="5" ma:contentTypeDescription="Create a new document." ma:contentTypeScope="" ma:versionID="dad6958f3c72a67c66a94a6837b5a584">
  <xsd:schema xmlns:xsd="http://www.w3.org/2001/XMLSchema" xmlns:xs="http://www.w3.org/2001/XMLSchema" xmlns:p="http://schemas.microsoft.com/office/2006/metadata/properties" xmlns:ns2="b1f41525-898e-463e-9631-3234328c0c0e" targetNamespace="http://schemas.microsoft.com/office/2006/metadata/properties" ma:root="true" ma:fieldsID="90cc137415224c9ad9d46d36f5886b46" ns2:_="">
    <xsd:import namespace="b1f41525-898e-463e-9631-3234328c0c0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1525-898e-463e-9631-3234328c0c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B8BB2C-BABC-4629-8AD2-6E5D8C410100}">
  <ds:schemaRefs>
    <ds:schemaRef ds:uri="http://schemas.microsoft.com/office/2006/metadata/properties"/>
    <ds:schemaRef ds:uri="http://schemas.microsoft.com/office/infopath/2007/PartnerControls"/>
    <ds:schemaRef ds:uri="b1f41525-898e-463e-9631-3234328c0c0e"/>
  </ds:schemaRefs>
</ds:datastoreItem>
</file>

<file path=customXml/itemProps2.xml><?xml version="1.0" encoding="utf-8"?>
<ds:datastoreItem xmlns:ds="http://schemas.openxmlformats.org/officeDocument/2006/customXml" ds:itemID="{EC9C726E-CA55-4846-A788-C49C355CDACA}">
  <ds:schemaRefs>
    <ds:schemaRef ds:uri="http://schemas.microsoft.com/sharepoint/v3/contenttype/forms"/>
  </ds:schemaRefs>
</ds:datastoreItem>
</file>

<file path=customXml/itemProps3.xml><?xml version="1.0" encoding="utf-8"?>
<ds:datastoreItem xmlns:ds="http://schemas.openxmlformats.org/officeDocument/2006/customXml" ds:itemID="{92CCE4CC-988E-40C8-8734-073A3A3C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1525-898e-463e-9631-3234328c0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11</Pages>
  <Words>14752</Words>
  <Characters>84087</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453</cp:revision>
  <cp:lastPrinted>2025-02-25T02:46:00Z</cp:lastPrinted>
  <dcterms:created xsi:type="dcterms:W3CDTF">2025-02-25T02:46:00Z</dcterms:created>
  <dcterms:modified xsi:type="dcterms:W3CDTF">2025-03-03T16:58:00Z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id="PxKgaPdT"/&gt;&lt;style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0x010100EDBDDE1C3A769345AFAD257A2E059D47</vt:lpwstr>
  </property>
</Properties>
</file>