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A0A23"/>
        <w:spacing w:before="400" w:after="80"/>
        <w:jc w:val="center"/>
      </w:pPr>
      <w:r>
        <w:rPr>
          <w:b/>
          <w:color w:val="FFFFFF"/>
          <w:sz w:val="56"/>
        </w:rPr>
        <w:t>SYSTEM H14</w:t>
      </w:r>
    </w:p>
    <w:p>
      <w:pPr>
        <w:shd w:val="clear" w:color="auto" w:fill="0A0A23"/>
        <w:spacing w:after="400"/>
        <w:jc w:val="center"/>
      </w:pPr>
      <w:r>
        <w:rPr>
          <w:color w:val="93C5FD"/>
          <w:sz w:val="28"/>
        </w:rPr>
        <w:t>Changelog — 19–22 maja 2026</w:t>
      </w:r>
    </w:p>
    <w:p/>
    <w:p>
      <w:pPr>
        <w:spacing w:after="240"/>
      </w:pPr>
      <w:r>
        <w:rPr>
          <w:i w:val="0"/>
          <w:sz w:val="22"/>
        </w:rPr>
        <w:t>Dokument opisuje wszystkie zmiany wdrożone w platformie System H14 w ciągu ostatnich 3 dni (19–22 maja 2026). Zmiany obejmują 5 obszarów: generator outreach, wariantowość follow-upów, pipeline sprzedaży, motyw wizualny oraz integracje AI.</w:t>
      </w:r>
    </w:p>
    <w:p/>
    <w:p>
      <w:pPr>
        <w:shd w:val="clear" w:color="auto" w:fill="1A56DB"/>
        <w:spacing w:after="120"/>
      </w:pPr>
      <w:r>
        <w:rPr>
          <w:b/>
          <w:color w:val="FFFFFF"/>
          <w:sz w:val="18"/>
        </w:rPr>
        <w:t xml:space="preserve">  19 maja 2026  •  commit 8c55090  </w:t>
      </w:r>
    </w:p>
    <w:p>
      <w:pPr>
        <w:spacing w:before="280" w:after="80"/>
        <w:jc w:val="left"/>
      </w:pPr>
      <w:r>
        <w:rPr>
          <w:b/>
          <w:color w:val="0A0A23"/>
          <w:sz w:val="44"/>
        </w:rPr>
        <w:t>1. IMP 1–5 — Przebudowa rdzenia platformy</w:t>
      </w:r>
    </w:p>
    <w:p>
      <w:pPr>
        <w:spacing w:after="60"/>
      </w:pPr>
      <w:r>
        <w:rPr>
          <w:i w:val="0"/>
          <w:sz w:val="22"/>
        </w:rPr>
        <w:t>Duży zbiorczy commit obejmujący 5 równoległych ulepszeń (Improvement 1–5), który przepisał generator outreach, system Company Brain oraz śledzenie ofert.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IMP1 — Przepisanie promptów AI (Kennedy / Belfort / Hormozi)</w:t>
      </w:r>
    </w:p>
    <w:p>
      <w:pPr>
        <w:pStyle w:val="ListBullet"/>
        <w:spacing w:after="40"/>
      </w:pPr>
      <w:r>
        <w:rPr>
          <w:sz w:val="22"/>
        </w:rPr>
        <w:t>Nowe system prompty oparte na 3 szkołach perswazji: Kennedy (edukacja), Belfort (three-option close), Hormozi (koszt alternatywny).</w:t>
      </w:r>
    </w:p>
    <w:p>
      <w:pPr>
        <w:pStyle w:val="ListBullet"/>
        <w:spacing w:after="40"/>
      </w:pPr>
      <w:r>
        <w:rPr>
          <w:b/>
          <w:sz w:val="22"/>
        </w:rPr>
        <w:t xml:space="preserve">Zakazane frazy: </w:t>
      </w:r>
      <w:r>
        <w:rPr>
          <w:sz w:val="22"/>
        </w:rPr>
        <w:t>Dodana lista zakazanych fraz korporacyjnych ("kompleksowe rozwiązanie", "pozwól że się przedstawię" itp.).</w:t>
      </w:r>
    </w:p>
    <w:p>
      <w:pPr>
        <w:pStyle w:val="ListBullet"/>
        <w:spacing w:after="40"/>
      </w:pPr>
      <w:r>
        <w:rPr>
          <w:b/>
          <w:sz w:val="22"/>
        </w:rPr>
        <w:t xml:space="preserve">Auto-retry: </w:t>
      </w:r>
      <w:r>
        <w:rPr>
          <w:sz w:val="22"/>
        </w:rPr>
        <w:t>Auto-retry z poprawką gdy wygenerowana wiadomość nie przejdzie walidacji — system sam poprawia się do 2 razy przed zwróceniem wyniku.</w:t>
      </w:r>
    </w:p>
    <w:p>
      <w:pPr>
        <w:pStyle w:val="ListBullet"/>
        <w:spacing w:after="40"/>
      </w:pPr>
      <w:r>
        <w:rPr>
          <w:b/>
          <w:sz w:val="22"/>
        </w:rPr>
        <w:t xml:space="preserve">Walidacja: </w:t>
      </w:r>
      <w:r>
        <w:rPr>
          <w:sz w:val="22"/>
        </w:rPr>
        <w:t>Każda wiadomość obowiązkowo zawiera "Company Brain" (walidacja po stronie serwera).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IMP2 — Odznaki Company Brain w interfejsie</w:t>
      </w:r>
    </w:p>
    <w:p>
      <w:pPr>
        <w:pStyle w:val="ListBullet"/>
        <w:spacing w:after="40"/>
      </w:pPr>
      <w:r>
        <w:rPr>
          <w:sz w:val="22"/>
        </w:rPr>
        <w:t>Odznaki "Company Brain" pojawiają się wszędzie tam, gdzie AI korzysta z danych firmowych: Generator outreach, Reply Generator, Content Generator.</w:t>
      </w:r>
    </w:p>
    <w:p>
      <w:pPr>
        <w:pStyle w:val="ListBullet"/>
        <w:spacing w:after="40"/>
      </w:pPr>
      <w:r>
        <w:rPr>
          <w:b/>
          <w:sz w:val="22"/>
        </w:rPr>
        <w:t xml:space="preserve">Mapa modułów: </w:t>
      </w:r>
      <w:r>
        <w:rPr>
          <w:sz w:val="22"/>
        </w:rPr>
        <w:t>Nowy moduł mapujący "Gdzie działa Company Brain" — użytkownik widzi listę wszystkich modułów w systemie.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IMP3 — Rozszerzenie sekwencji follow-upów do FU#5</w:t>
      </w:r>
    </w:p>
    <w:p>
      <w:pPr>
        <w:pStyle w:val="ListBullet"/>
        <w:spacing w:after="40"/>
      </w:pPr>
      <w:r>
        <w:rPr>
          <w:sz w:val="22"/>
        </w:rPr>
        <w:t>Sekwencja outreach rozszerzona z FU#3 do FU#5:</w:t>
      </w:r>
    </w:p>
    <w:p>
      <w:pPr>
        <w:pStyle w:val="ListBullet"/>
        <w:spacing w:after="40"/>
      </w:pPr>
      <w:r>
        <w:rPr>
          <w:sz w:val="22"/>
        </w:rPr>
        <w:t>FU#3 — Social proof / edukacja techniczna (Kennedy)</w:t>
      </w:r>
    </w:p>
    <w:p>
      <w:pPr>
        <w:pStyle w:val="ListBullet"/>
        <w:spacing w:after="40"/>
      </w:pPr>
      <w:r>
        <w:rPr>
          <w:sz w:val="22"/>
        </w:rPr>
        <w:t>FU#4 — Direct ask / three-option close (Belfort)</w:t>
      </w:r>
    </w:p>
    <w:p>
      <w:pPr>
        <w:pStyle w:val="ListBullet"/>
        <w:spacing w:after="40"/>
      </w:pPr>
      <w:r>
        <w:rPr>
          <w:sz w:val="22"/>
        </w:rPr>
        <w:t>FU#5 — Breakup z szacunkiem, zero scarcity (Godin)</w:t>
      </w:r>
    </w:p>
    <w:p>
      <w:pPr>
        <w:pStyle w:val="ListBullet"/>
        <w:spacing w:after="40"/>
      </w:pPr>
      <w:r>
        <w:rPr>
          <w:b/>
          <w:sz w:val="22"/>
        </w:rPr>
        <w:t xml:space="preserve">Timeline: </w:t>
      </w:r>
      <w:r>
        <w:rPr>
          <w:sz w:val="22"/>
        </w:rPr>
        <w:t>Wizualna oś czasu sekwencji w UI — handlowiec widzi na którym etapie jest z danym leadem.</w:t>
      </w:r>
    </w:p>
    <w:p>
      <w:pPr>
        <w:pStyle w:val="ListBullet"/>
        <w:spacing w:after="40"/>
      </w:pPr>
      <w:r>
        <w:rPr>
          <w:b/>
          <w:sz w:val="22"/>
        </w:rPr>
        <w:t xml:space="preserve">Nowe typy: </w:t>
      </w:r>
      <w:r>
        <w:rPr>
          <w:sz w:val="22"/>
        </w:rPr>
        <w:t>Dodano typy: Po ofercie (48h) i Re-engagement (+90 dni).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IMP4 — Zaawansowane śledzenie ofert</w:t>
      </w:r>
    </w:p>
    <w:p>
      <w:pPr>
        <w:pStyle w:val="ListBullet"/>
        <w:spacing w:after="40"/>
      </w:pPr>
      <w:r>
        <w:rPr>
          <w:b/>
          <w:sz w:val="22"/>
        </w:rPr>
        <w:t xml:space="preserve">Próg: </w:t>
      </w:r>
      <w:r>
        <w:rPr>
          <w:sz w:val="22"/>
        </w:rPr>
        <w:t>Próg śledzenia obniżony z 60s do 30s — szybsze wykrywanie otwarć.</w:t>
      </w:r>
    </w:p>
    <w:p>
      <w:pPr>
        <w:pStyle w:val="ListBullet"/>
        <w:spacing w:after="40"/>
      </w:pPr>
      <w:r>
        <w:rPr>
          <w:b/>
          <w:sz w:val="22"/>
        </w:rPr>
        <w:t xml:space="preserve">Sekcje: </w:t>
      </w:r>
      <w:r>
        <w:rPr>
          <w:sz w:val="22"/>
        </w:rPr>
        <w:t>Tracking sekcji oferty: rozwiązanie, harmonogram, kalkulacja strat — system wie, którą część klient czytał najdłużej.</w:t>
      </w:r>
    </w:p>
    <w:p>
      <w:pPr>
        <w:pStyle w:val="ListBullet"/>
        <w:spacing w:after="40"/>
      </w:pPr>
      <w:r>
        <w:rPr>
          <w:b/>
          <w:sz w:val="22"/>
        </w:rPr>
        <w:t xml:space="preserve">Telegram: </w:t>
      </w:r>
      <w:r>
        <w:rPr>
          <w:sz w:val="22"/>
        </w:rPr>
        <w:t>Bogatsze body powiadomień Telegram — zamiast "oferta otwarta" pełny kontekst: ile razy, kiedy ostatnio, która sekcja.</w:t>
      </w:r>
    </w:p>
    <w:p>
      <w:pPr>
        <w:pStyle w:val="ListBullet"/>
        <w:spacing w:after="40"/>
      </w:pPr>
      <w:r>
        <w:rPr>
          <w:b/>
          <w:sz w:val="22"/>
        </w:rPr>
        <w:t xml:space="preserve">Realtime: </w:t>
      </w:r>
      <w:r>
        <w:rPr>
          <w:sz w:val="22"/>
        </w:rPr>
        <w:t>Realtime broadcast section_time przez Supabase — nowe style w NotificationsDropdown.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IMP5 — Widget ROI na dashboardzie demo</w:t>
      </w:r>
    </w:p>
    <w:p>
      <w:pPr>
        <w:pStyle w:val="ListBullet"/>
        <w:spacing w:after="40"/>
      </w:pPr>
      <w:r>
        <w:rPr>
          <w:sz w:val="22"/>
        </w:rPr>
        <w:t>Nowy widget na stronie /demo pokazujący 4 liczniki:</w:t>
      </w:r>
    </w:p>
    <w:p>
      <w:pPr>
        <w:pStyle w:val="ListBullet"/>
        <w:spacing w:after="40"/>
      </w:pPr>
      <w:r>
        <w:rPr>
          <w:sz w:val="22"/>
        </w:rPr>
        <w:t>Godziny zaoszczędzone przez AI</w:t>
      </w:r>
    </w:p>
    <w:p>
      <w:pPr>
        <w:pStyle w:val="ListBullet"/>
        <w:spacing w:after="40"/>
      </w:pPr>
      <w:r>
        <w:rPr>
          <w:sz w:val="22"/>
        </w:rPr>
        <w:t>Wartość pipeline'u (PLN)</w:t>
      </w:r>
    </w:p>
    <w:p>
      <w:pPr>
        <w:pStyle w:val="ListBullet"/>
        <w:spacing w:after="40"/>
      </w:pPr>
      <w:r>
        <w:rPr>
          <w:sz w:val="22"/>
        </w:rPr>
        <w:t>Wiadomości outreach wysłane</w:t>
      </w:r>
    </w:p>
    <w:p>
      <w:pPr>
        <w:pStyle w:val="ListBullet"/>
        <w:spacing w:after="40"/>
      </w:pPr>
      <w:r>
        <w:rPr>
          <w:sz w:val="22"/>
        </w:rPr>
        <w:t>Oferty wysłane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59669"/>
        <w:spacing w:after="120"/>
      </w:pPr>
      <w:r>
        <w:rPr>
          <w:b/>
          <w:color w:val="FFFFFF"/>
          <w:sz w:val="18"/>
        </w:rPr>
        <w:t xml:space="preserve">  21 maja 2026  •  commit 66c70c6  </w:t>
      </w:r>
    </w:p>
    <w:p>
      <w:pPr>
        <w:spacing w:before="280" w:after="80"/>
        <w:jc w:val="left"/>
      </w:pPr>
      <w:r>
        <w:rPr>
          <w:b/>
          <w:color w:val="0A0A23"/>
          <w:sz w:val="44"/>
        </w:rPr>
        <w:t>2. Naprawa motywu Arctic Executive (light theme)</w:t>
      </w:r>
    </w:p>
    <w:p>
      <w:pPr>
        <w:spacing w:after="60"/>
      </w:pPr>
      <w:r>
        <w:rPr>
          <w:i w:val="0"/>
          <w:sz w:val="22"/>
        </w:rPr>
        <w:t>Fix kontrastu, kolorów przycisków i roota w jasnym motywie Arctic Executive.</w:t>
      </w:r>
    </w:p>
    <w:p>
      <w:pPr>
        <w:pStyle w:val="ListBullet"/>
        <w:spacing w:after="40"/>
      </w:pPr>
      <w:r>
        <w:rPr>
          <w:b/>
          <w:sz w:val="22"/>
        </w:rPr>
        <w:t xml:space="preserve">Kontrast: </w:t>
      </w:r>
      <w:r>
        <w:rPr>
          <w:sz w:val="22"/>
        </w:rPr>
        <w:t>Poprawiony kontrast tekstu na jasnym tle — wszystkie komponenty przeszły test WCAG AA.</w:t>
      </w:r>
    </w:p>
    <w:p>
      <w:pPr>
        <w:pStyle w:val="ListBullet"/>
        <w:spacing w:after="40"/>
      </w:pPr>
      <w:r>
        <w:rPr>
          <w:b/>
          <w:sz w:val="22"/>
        </w:rPr>
        <w:t xml:space="preserve">Przyciski: </w:t>
      </w:r>
      <w:r>
        <w:rPr>
          <w:sz w:val="22"/>
        </w:rPr>
        <w:t>Kolory przycisków primary/secondary wyrównane z tokenami design systemu.</w:t>
      </w:r>
    </w:p>
    <w:p>
      <w:pPr>
        <w:pStyle w:val="ListBullet"/>
        <w:spacing w:after="40"/>
      </w:pPr>
      <w:r>
        <w:rPr>
          <w:b/>
          <w:sz w:val="22"/>
        </w:rPr>
        <w:t xml:space="preserve">Root fix: </w:t>
      </w:r>
      <w:r>
        <w:rPr>
          <w:sz w:val="22"/>
        </w:rPr>
        <w:t>Naprawa root CSS — zmienna --background poprawnie propaguje jasny kolor przez cały layout.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7C3AED"/>
        <w:spacing w:after="120"/>
      </w:pPr>
      <w:r>
        <w:rPr>
          <w:b/>
          <w:color w:val="FFFFFF"/>
          <w:sz w:val="18"/>
        </w:rPr>
        <w:t xml:space="preserve">  21 maja 2026  •  commit da5df53  </w:t>
      </w:r>
    </w:p>
    <w:p>
      <w:pPr>
        <w:spacing w:before="280" w:after="80"/>
        <w:jc w:val="left"/>
      </w:pPr>
      <w:r>
        <w:rPr>
          <w:b/>
          <w:color w:val="0A0A23"/>
          <w:sz w:val="44"/>
        </w:rPr>
        <w:t>3. Lead picker w generatorze outreach</w:t>
      </w:r>
    </w:p>
    <w:p>
      <w:pPr>
        <w:spacing w:after="60"/>
      </w:pPr>
      <w:r>
        <w:rPr>
          <w:i w:val="0"/>
          <w:sz w:val="22"/>
        </w:rPr>
        <w:t>Dropdown z wyszukiwarką leadów w formularzu generatora — handlowiec wybiera lead z listy zamiast wpisywać dane ręcznie.</w:t>
      </w:r>
    </w:p>
    <w:p>
      <w:pPr>
        <w:pStyle w:val="ListBullet"/>
        <w:spacing w:after="40"/>
      </w:pPr>
      <w:r>
        <w:rPr>
          <w:b/>
          <w:sz w:val="22"/>
        </w:rPr>
        <w:t xml:space="preserve">Wyszukiwarka: </w:t>
      </w:r>
      <w:r>
        <w:rPr>
          <w:sz w:val="22"/>
        </w:rPr>
        <w:t>Wyszukiwanie po nazwie firmy i imieniu decydenta w czasie rzeczywistym.</w:t>
      </w:r>
    </w:p>
    <w:p>
      <w:pPr>
        <w:pStyle w:val="ListBullet"/>
        <w:spacing w:after="40"/>
      </w:pPr>
      <w:r>
        <w:rPr>
          <w:b/>
          <w:sz w:val="22"/>
        </w:rPr>
        <w:t xml:space="preserve">Auto-fill: </w:t>
      </w:r>
      <w:r>
        <w:rPr>
          <w:sz w:val="22"/>
        </w:rPr>
        <w:t>Auto-uzupełnianie pól: firma, decydent, stanowisko, branża, obserwacje.</w:t>
      </w:r>
    </w:p>
    <w:p>
      <w:pPr>
        <w:pStyle w:val="ListBullet"/>
        <w:spacing w:after="40"/>
      </w:pPr>
      <w:r>
        <w:rPr>
          <w:b/>
          <w:sz w:val="22"/>
        </w:rPr>
        <w:t xml:space="preserve">Źródło danych: </w:t>
      </w:r>
      <w:r>
        <w:rPr>
          <w:sz w:val="22"/>
        </w:rPr>
        <w:t>Działa z danymi z Supabase — lista leadów jest zawsze aktualna.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DC2626"/>
        <w:spacing w:after="120"/>
      </w:pPr>
      <w:r>
        <w:rPr>
          <w:b/>
          <w:color w:val="FFFFFF"/>
          <w:sz w:val="18"/>
        </w:rPr>
        <w:t xml:space="preserve">  21 maja 2026  •  commity 6e13ccc + e15b4de  </w:t>
      </w:r>
    </w:p>
    <w:p>
      <w:pPr>
        <w:spacing w:before="280" w:after="80"/>
        <w:jc w:val="left"/>
      </w:pPr>
      <w:r>
        <w:rPr>
          <w:b/>
          <w:color w:val="0A0A23"/>
          <w:sz w:val="44"/>
        </w:rPr>
        <w:t>4. Pełny przepis generatora outreach (8 typów, OpenAI, 3 warianty)</w:t>
      </w:r>
    </w:p>
    <w:p>
      <w:pPr>
        <w:spacing w:after="60"/>
      </w:pPr>
      <w:r>
        <w:rPr>
          <w:i w:val="0"/>
          <w:sz w:val="22"/>
        </w:rPr>
        <w:t>Kompletna przebudowa architektury backendu generatora outreach — przejście z Anthropic Claude na OpenAI GPT-4o, nowa warstwa lib/outreach/, osobne prompty dla każdego typu wiadomości.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Zmiana backendu AI: Anthropic → OpenAI GPT-4o</w:t>
      </w:r>
    </w:p>
    <w:p>
      <w:pPr>
        <w:pStyle w:val="ListBullet"/>
        <w:spacing w:after="40"/>
      </w:pPr>
      <w:r>
        <w:rPr>
          <w:sz w:val="22"/>
        </w:rPr>
        <w:t>Zastąpienie @anthropic-ai/sdk biblioteką openai.</w:t>
      </w:r>
    </w:p>
    <w:p>
      <w:pPr>
        <w:pStyle w:val="ListBullet"/>
        <w:spacing w:after="40"/>
      </w:pPr>
      <w:r>
        <w:rPr>
          <w:sz w:val="22"/>
        </w:rPr>
        <w:t>Model: gpt-4o z response_format: json_object dla deterministycznych odpowiedzi.</w:t>
      </w:r>
    </w:p>
    <w:p>
      <w:pPr>
        <w:pStyle w:val="ListBullet"/>
        <w:spacing w:after="40"/>
      </w:pPr>
      <w:r>
        <w:rPr>
          <w:sz w:val="22"/>
        </w:rPr>
        <w:t>Zachowanie retry logic i walidacji jakości — bez regresji.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Nowa architektura lib/outreach/</w:t>
      </w:r>
    </w:p>
    <w:p>
      <w:pPr>
        <w:pStyle w:val="ListBullet"/>
        <w:spacing w:after="40"/>
      </w:pPr>
      <w:r>
        <w:rPr>
          <w:sz w:val="22"/>
        </w:rPr>
        <w:t>promptComposer.ts — centralny orkiestrator budujący system prompt z klocków.</w:t>
      </w:r>
    </w:p>
    <w:p>
      <w:pPr>
        <w:pStyle w:val="ListBullet"/>
        <w:spacing w:after="40"/>
      </w:pPr>
      <w:r>
        <w:rPr>
          <w:sz w:val="22"/>
        </w:rPr>
        <w:t>prompts/base.ts — globalne zasady (zakazane frazy, reguły jakości).</w:t>
      </w:r>
    </w:p>
    <w:p>
      <w:pPr>
        <w:pStyle w:val="ListBullet"/>
        <w:spacing w:after="40"/>
      </w:pPr>
      <w:r>
        <w:rPr>
          <w:sz w:val="22"/>
        </w:rPr>
        <w:t>prompts/channels.ts — reguły kanałowe (LinkedIn DM / Cold Email / WhatsApp).</w:t>
      </w:r>
    </w:p>
    <w:p>
      <w:pPr>
        <w:pStyle w:val="ListBullet"/>
        <w:spacing w:after="40"/>
      </w:pPr>
      <w:r>
        <w:rPr>
          <w:sz w:val="22"/>
        </w:rPr>
        <w:t>prompts/messageTypes.ts — definicje 8 typów wiadomości z kątami ataku.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8 typów wiadomości z osobnymi promptami</w:t>
      </w:r>
    </w:p>
    <w:p>
      <w:pPr>
        <w:pStyle w:val="ListBullet"/>
        <w:spacing w:after="40"/>
      </w:pPr>
      <w:r>
        <w:rPr>
          <w:b/>
          <w:sz w:val="22"/>
        </w:rPr>
        <w:t xml:space="preserve">DM #1: </w:t>
      </w:r>
      <w:r>
        <w:rPr>
          <w:sz w:val="22"/>
        </w:rPr>
        <w:t>Dzień 1 — Pattern interrupt + Company Brain + risk reversal</w:t>
      </w:r>
    </w:p>
    <w:p>
      <w:pPr>
        <w:pStyle w:val="ListBullet"/>
        <w:spacing w:after="40"/>
      </w:pPr>
      <w:r>
        <w:rPr>
          <w:b/>
          <w:sz w:val="22"/>
        </w:rPr>
        <w:t xml:space="preserve">FU #1: </w:t>
      </w:r>
      <w:r>
        <w:rPr>
          <w:sz w:val="22"/>
        </w:rPr>
        <w:t>+3 dni — Koszt alternatywny (Hormozi)</w:t>
      </w:r>
    </w:p>
    <w:p>
      <w:pPr>
        <w:pStyle w:val="ListBullet"/>
        <w:spacing w:after="40"/>
      </w:pPr>
      <w:r>
        <w:rPr>
          <w:b/>
          <w:sz w:val="22"/>
        </w:rPr>
        <w:t xml:space="preserve">FU #2: </w:t>
      </w:r>
      <w:r>
        <w:rPr>
          <w:sz w:val="22"/>
        </w:rPr>
        <w:t>+5 dni — Czyste dawanie wartości, zero CTA (Godin)</w:t>
      </w:r>
    </w:p>
    <w:p>
      <w:pPr>
        <w:pStyle w:val="ListBullet"/>
        <w:spacing w:after="40"/>
      </w:pPr>
      <w:r>
        <w:rPr>
          <w:b/>
          <w:sz w:val="22"/>
        </w:rPr>
        <w:t xml:space="preserve">FU #3: </w:t>
      </w:r>
      <w:r>
        <w:rPr>
          <w:sz w:val="22"/>
        </w:rPr>
        <w:t>+3 dni — Edukacja techniczna — Company Brain vs ChatGPT (Kennedy)</w:t>
      </w:r>
    </w:p>
    <w:p>
      <w:pPr>
        <w:pStyle w:val="ListBullet"/>
        <w:spacing w:after="40"/>
      </w:pPr>
      <w:r>
        <w:rPr>
          <w:b/>
          <w:sz w:val="22"/>
        </w:rPr>
        <w:t xml:space="preserve">FU #4: </w:t>
      </w:r>
      <w:r>
        <w:rPr>
          <w:sz w:val="22"/>
        </w:rPr>
        <w:t>+5 dni — Three-option close (Belfort + Cardone)</w:t>
      </w:r>
    </w:p>
    <w:p>
      <w:pPr>
        <w:pStyle w:val="ListBullet"/>
        <w:spacing w:after="40"/>
      </w:pPr>
      <w:r>
        <w:rPr>
          <w:b/>
          <w:sz w:val="22"/>
        </w:rPr>
        <w:t xml:space="preserve">FU #5: </w:t>
      </w:r>
      <w:r>
        <w:rPr>
          <w:sz w:val="22"/>
        </w:rPr>
        <w:t>+7 dni — Breakup z szacunkiem, zero scarcity (Godin)</w:t>
      </w:r>
    </w:p>
    <w:p>
      <w:pPr>
        <w:pStyle w:val="ListBullet"/>
        <w:spacing w:after="40"/>
      </w:pPr>
      <w:r>
        <w:rPr>
          <w:b/>
          <w:sz w:val="22"/>
        </w:rPr>
        <w:t xml:space="preserve">Po ofercie: </w:t>
      </w:r>
      <w:r>
        <w:rPr>
          <w:sz w:val="22"/>
        </w:rPr>
        <w:t>+2 dni — Diagnostyczne pytanie o konkretny element oferty</w:t>
      </w:r>
    </w:p>
    <w:p>
      <w:pPr>
        <w:pStyle w:val="ListBullet"/>
        <w:spacing w:after="40"/>
      </w:pPr>
      <w:r>
        <w:rPr>
          <w:b/>
          <w:sz w:val="22"/>
        </w:rPr>
        <w:t xml:space="preserve">Re-engagement: </w:t>
      </w:r>
      <w:r>
        <w:rPr>
          <w:sz w:val="22"/>
        </w:rPr>
        <w:t>+90 dni — Nowy haczyk — powrót po długiej ciszy (Brunson)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Walidacja jakości na serwerze</w:t>
      </w:r>
    </w:p>
    <w:p>
      <w:pPr>
        <w:pStyle w:val="ListBullet"/>
        <w:spacing w:after="40"/>
      </w:pPr>
      <w:r>
        <w:rPr>
          <w:sz w:val="22"/>
        </w:rPr>
        <w:t>validateVariant() sprawdza: zakazane frazy, obecność "Company Brain", brak CTA w FU#2, 3 opcje w FU#4, brak linków w DM#1, długość dla kanału.</w:t>
      </w:r>
    </w:p>
    <w:p>
      <w:pPr>
        <w:pStyle w:val="ListBullet"/>
        <w:spacing w:after="40"/>
      </w:pPr>
      <w:r>
        <w:rPr>
          <w:sz w:val="22"/>
        </w:rPr>
        <w:t>Auto-retry (max 2 próby) z informacją o błędzie walidacji w prompcie.</w:t>
      </w:r>
    </w:p>
    <w:p>
      <w:pPr>
        <w:pStyle w:val="ListBullet"/>
        <w:spacing w:after="40"/>
      </w:pPr>
      <w:r>
        <w:rPr>
          <w:sz w:val="22"/>
        </w:rPr>
        <w:t>ICP analysis równolegle z generowaniem — score fit/pain_point dla każdego leada.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D97706"/>
        <w:spacing w:after="120"/>
      </w:pPr>
      <w:r>
        <w:rPr>
          <w:b/>
          <w:color w:val="FFFFFF"/>
          <w:sz w:val="18"/>
        </w:rPr>
        <w:t xml:space="preserve">  22 maja 2026  •  commit 7da8e46  </w:t>
      </w:r>
    </w:p>
    <w:p>
      <w:pPr>
        <w:spacing w:before="280" w:after="80"/>
        <w:jc w:val="left"/>
      </w:pPr>
      <w:r>
        <w:rPr>
          <w:b/>
          <w:color w:val="0A0A23"/>
          <w:sz w:val="44"/>
        </w:rPr>
        <w:t>5. Banki wariantów dla wszystkich 7 follow-upów</w:t>
      </w:r>
    </w:p>
    <w:p>
      <w:pPr>
        <w:spacing w:after="60"/>
      </w:pPr>
      <w:r>
        <w:rPr>
          <w:i w:val="0"/>
          <w:sz w:val="22"/>
        </w:rPr>
        <w:t>Rozszerzenie systemu wariantowania — ta sama logika co DM#1 (losowanie kombinacji z banków) zastosowana do wszystkich pozostałych typów wiadomości. Wynik: 3 warianty każdego follow-upa to 3 RÓŻNE profile psychologiczne, nie klony.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7 nowych plików banków wariantów</w:t>
      </w:r>
    </w:p>
    <w:p>
      <w:pPr>
        <w:pStyle w:val="ListBullet"/>
        <w:spacing w:after="40"/>
      </w:pPr>
      <w:r>
        <w:rPr>
          <w:b/>
          <w:sz w:val="22"/>
        </w:rPr>
        <w:t xml:space="preserve">fu1Variants.ts: </w:t>
      </w:r>
      <w:r>
        <w:rPr>
          <w:sz w:val="22"/>
        </w:rPr>
        <w:t>FU#1 — koszt alternatywny — 4 otwarcia + 3 style korpusu + 4 zamknięcia</w:t>
      </w:r>
    </w:p>
    <w:p>
      <w:pPr>
        <w:pStyle w:val="ListBullet"/>
        <w:spacing w:after="40"/>
      </w:pPr>
      <w:r>
        <w:rPr>
          <w:b/>
          <w:sz w:val="22"/>
        </w:rPr>
        <w:t xml:space="preserve">fu2Variants.ts: </w:t>
      </w:r>
      <w:r>
        <w:rPr>
          <w:sz w:val="22"/>
        </w:rPr>
        <w:t>FU#2 — czysta wartość bez CTA — 4 otwarcia + 3 insighty + 4 zamknięcia (walidacja: zero pytań)</w:t>
      </w:r>
    </w:p>
    <w:p>
      <w:pPr>
        <w:pStyle w:val="ListBullet"/>
        <w:spacing w:after="40"/>
      </w:pPr>
      <w:r>
        <w:rPr>
          <w:b/>
          <w:sz w:val="22"/>
        </w:rPr>
        <w:t xml:space="preserve">fu3Variants.ts: </w:t>
      </w:r>
      <w:r>
        <w:rPr>
          <w:sz w:val="22"/>
        </w:rPr>
        <w:t>FU#3 — edukacja techniczna — 4 otwarcia + 3 wyjaśnienia + 4 zamknięcia</w:t>
      </w:r>
    </w:p>
    <w:p>
      <w:pPr>
        <w:pStyle w:val="ListBullet"/>
        <w:spacing w:after="40"/>
      </w:pPr>
      <w:r>
        <w:rPr>
          <w:b/>
          <w:sz w:val="22"/>
        </w:rPr>
        <w:t xml:space="preserve">fu4Variants.ts: </w:t>
      </w:r>
      <w:r>
        <w:rPr>
          <w:sz w:val="22"/>
        </w:rPr>
        <w:t>FU#4 — three-option close — 4 otwarcia + 3 korpusy + 4 zamknięcia (walidacja: 3 opcje)</w:t>
      </w:r>
    </w:p>
    <w:p>
      <w:pPr>
        <w:pStyle w:val="ListBullet"/>
        <w:spacing w:after="40"/>
      </w:pPr>
      <w:r>
        <w:rPr>
          <w:b/>
          <w:sz w:val="22"/>
        </w:rPr>
        <w:t xml:space="preserve">fu5Variants.ts: </w:t>
      </w:r>
      <w:r>
        <w:rPr>
          <w:sz w:val="22"/>
        </w:rPr>
        <w:t>FU#5 — breakup — 4 otwarcia + 3 korpusy + 4 zamknięcia (walidacja: zero scarcity)</w:t>
      </w:r>
    </w:p>
    <w:p>
      <w:pPr>
        <w:pStyle w:val="ListBullet"/>
        <w:spacing w:after="40"/>
      </w:pPr>
      <w:r>
        <w:rPr>
          <w:b/>
          <w:sz w:val="22"/>
        </w:rPr>
        <w:t xml:space="preserve">poOfercieVariants.ts: </w:t>
      </w:r>
      <w:r>
        <w:rPr>
          <w:sz w:val="22"/>
        </w:rPr>
        <w:t>Po ofercie 48h — 4 otwarcia + 3 pytania diagnostyczne + 4 zamknięcia</w:t>
      </w:r>
    </w:p>
    <w:p>
      <w:pPr>
        <w:pStyle w:val="ListBullet"/>
        <w:spacing w:after="40"/>
      </w:pPr>
      <w:r>
        <w:rPr>
          <w:b/>
          <w:sz w:val="22"/>
        </w:rPr>
        <w:t xml:space="preserve">reengagementVariants.ts: </w:t>
      </w:r>
      <w:r>
        <w:rPr>
          <w:sz w:val="22"/>
        </w:rPr>
        <w:t>Re-engagement +90 dni — 4 otwarcia + 3 korpusy + 4 zamknięcia (wymaga: kontekst)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Zmiany architektoniczne</w:t>
      </w:r>
    </w:p>
    <w:p>
      <w:pPr>
        <w:pStyle w:val="ListBullet"/>
        <w:spacing w:after="40"/>
      </w:pPr>
      <w:r>
        <w:rPr>
          <w:b/>
          <w:sz w:val="22"/>
        </w:rPr>
        <w:t xml:space="preserve">messageTypes.ts: </w:t>
      </w:r>
      <w:r>
        <w:rPr>
          <w:sz w:val="22"/>
        </w:rPr>
        <w:t>getVariantBanks(typ) — zwraca odpowiednie banki dla każdego z 7 typów.</w:t>
      </w:r>
    </w:p>
    <w:p>
      <w:pPr>
        <w:pStyle w:val="ListBullet"/>
        <w:spacing w:after="40"/>
      </w:pPr>
      <w:r>
        <w:rPr>
          <w:sz w:val="22"/>
        </w:rPr>
        <w:t>buildFollowUpTypePrompt(typ, combos) — buduje prompt analogicznie do buildDm1TypePrompt.</w:t>
      </w:r>
    </w:p>
    <w:p>
      <w:pPr>
        <w:pStyle w:val="ListBullet"/>
        <w:spacing w:after="40"/>
      </w:pPr>
      <w:r>
        <w:rPr>
          <w:sz w:val="22"/>
        </w:rPr>
        <w:t>getFollowUpVariantLabel(typ, combo) — generuje katAtaku + notatkaHandlowca z banku psychologicznego.</w:t>
      </w:r>
    </w:p>
    <w:p>
      <w:pPr>
        <w:pStyle w:val="ListBullet"/>
        <w:spacing w:after="40"/>
      </w:pPr>
      <w:r>
        <w:rPr>
          <w:b/>
          <w:sz w:val="22"/>
        </w:rPr>
        <w:t xml:space="preserve">promptComposer.ts: </w:t>
      </w:r>
      <w:r>
        <w:rPr>
          <w:sz w:val="22"/>
        </w:rPr>
        <w:t>pickFollowUpCombinations(typ, count) — losuje shufflowane kombinacje z gwarancją różnorodności.</w:t>
      </w:r>
    </w:p>
    <w:p>
      <w:pPr>
        <w:pStyle w:val="ListBullet"/>
        <w:spacing w:after="40"/>
      </w:pPr>
      <w:r>
        <w:rPr>
          <w:sz w:val="22"/>
        </w:rPr>
        <w:t>followUpCombos dodane do ComposeResult — post-processing w route.ts jak dla DM#1.</w:t>
      </w:r>
    </w:p>
    <w:p>
      <w:pPr>
        <w:pStyle w:val="ListBullet"/>
        <w:spacing w:after="40"/>
      </w:pPr>
      <w:r>
        <w:rPr>
          <w:b/>
          <w:sz w:val="22"/>
        </w:rPr>
        <w:t xml:space="preserve">route.ts: </w:t>
      </w:r>
      <w:r>
        <w:rPr>
          <w:sz w:val="22"/>
        </w:rPr>
        <w:t>Nadpisuje katAtaku i notatkaHandlowca w response z profilu banku (nie z LLM).</w:t>
      </w:r>
    </w:p>
    <w:p>
      <w:pPr>
        <w:spacing w:before="280" w:after="80"/>
        <w:jc w:val="left"/>
      </w:pPr>
      <w:r>
        <w:rPr>
          <w:b/>
          <w:color w:val="1A56DB"/>
          <w:sz w:val="28"/>
        </w:rPr>
        <w:t>Efekt: 3 profile psychologiczne zamiast klonów</w:t>
      </w:r>
    </w:p>
    <w:p>
      <w:pPr>
        <w:spacing w:after="60"/>
      </w:pPr>
      <w:r>
        <w:rPr>
          <w:i w:val="0"/>
          <w:sz w:val="22"/>
        </w:rPr>
        <w:t>Przykład dla FU#1 — 3 warianty z różnymi profilami:</w:t>
      </w:r>
    </w:p>
    <w:p>
      <w:pPr>
        <w:pStyle w:val="ListBullet"/>
        <w:spacing w:after="40"/>
      </w:pPr>
      <w:r>
        <w:rPr>
          <w:b/>
          <w:sz w:val="22"/>
        </w:rPr>
        <w:t xml:space="preserve">Wariant A: </w:t>
      </w:r>
      <w:r>
        <w:rPr>
          <w:sz w:val="22"/>
        </w:rPr>
        <w:t>Otwarcie 'inna_strona' + korpus 'liczby_godzin' + zamknięcie 'wideo_7min' → BIZNESOWY, DANE, KONKRET</w:t>
      </w:r>
    </w:p>
    <w:p>
      <w:pPr>
        <w:pStyle w:val="ListBullet"/>
        <w:spacing w:after="40"/>
      </w:pPr>
      <w:r>
        <w:rPr>
          <w:b/>
          <w:sz w:val="22"/>
        </w:rPr>
        <w:t xml:space="preserve">Wariant B: </w:t>
      </w:r>
      <w:r>
        <w:rPr>
          <w:sz w:val="22"/>
        </w:rPr>
        <w:t>Otwarcie 'nawiązanie_finansowe' + korpus 'koszt_alternatywny' + zamknięcie 'kalkulacja' → ANALITYCZNY, ROI, WSPÓLNA KALKULACJA</w:t>
      </w:r>
    </w:p>
    <w:p>
      <w:pPr>
        <w:pStyle w:val="ListBullet"/>
        <w:spacing w:after="40"/>
      </w:pPr>
      <w:r>
        <w:rPr>
          <w:b/>
          <w:sz w:val="22"/>
        </w:rPr>
        <w:t xml:space="preserve">Wariant C: </w:t>
      </w:r>
      <w:r>
        <w:rPr>
          <w:sz w:val="22"/>
        </w:rPr>
        <w:t>Otwarcie 'jedna_obserwacja' + korpus 'cykl_klienta' + zamknięcie 'pytanie_o_problem' → DIAGNOSTYCZNY, DIALOG, OTWARCIE NA ROZMOWĘ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59669"/>
        <w:spacing w:after="120"/>
      </w:pPr>
      <w:r>
        <w:rPr>
          <w:b/>
          <w:color w:val="FFFFFF"/>
          <w:sz w:val="18"/>
        </w:rPr>
        <w:t xml:space="preserve">  22 maja 2026  •  commit c576c8d  </w:t>
      </w:r>
    </w:p>
    <w:p>
      <w:pPr>
        <w:spacing w:before="280" w:after="80"/>
        <w:jc w:val="left"/>
      </w:pPr>
      <w:r>
        <w:rPr>
          <w:b/>
          <w:color w:val="0A0A23"/>
          <w:sz w:val="44"/>
        </w:rPr>
        <w:t>6. Pipeline Won → automatyczny przychód + revenue na dashboardzie</w:t>
      </w:r>
    </w:p>
    <w:p>
      <w:pPr>
        <w:spacing w:after="60"/>
      </w:pPr>
      <w:r>
        <w:rPr>
          <w:i w:val="0"/>
          <w:sz w:val="22"/>
        </w:rPr>
        <w:t>Przeniesienie deala do kolumny "Won" automatycznie rejestruje przychód w module finansowym i aktualizuje licznik Revenue na głównym dashboardzie.</w:t>
      </w:r>
    </w:p>
    <w:p>
      <w:pPr>
        <w:pStyle w:val="ListBullet"/>
        <w:spacing w:after="40"/>
      </w:pPr>
      <w:r>
        <w:rPr>
          <w:b/>
          <w:sz w:val="22"/>
        </w:rPr>
        <w:t xml:space="preserve">Auto-income: </w:t>
      </w:r>
      <w:r>
        <w:rPr>
          <w:sz w:val="22"/>
        </w:rPr>
        <w:t>Zmiana statusu na Won w pipeline wyzwala zapis do tabeli income w Supabase.</w:t>
      </w:r>
    </w:p>
    <w:p>
      <w:pPr>
        <w:pStyle w:val="ListBullet"/>
        <w:spacing w:after="40"/>
      </w:pPr>
      <w:r>
        <w:rPr>
          <w:b/>
          <w:sz w:val="22"/>
        </w:rPr>
        <w:t xml:space="preserve">Dashboard: </w:t>
      </w:r>
      <w:r>
        <w:rPr>
          <w:sz w:val="22"/>
        </w:rPr>
        <w:t>Dashboard /demo wyświetla sumę Revenue z aktywnych dealów Won w czasie rzeczywistym.</w:t>
      </w:r>
    </w:p>
    <w:p>
      <w:pPr>
        <w:pStyle w:val="ListBullet"/>
        <w:spacing w:after="40"/>
      </w:pPr>
      <w:r>
        <w:rPr>
          <w:b/>
          <w:sz w:val="22"/>
        </w:rPr>
        <w:t xml:space="preserve">Źródło wartości: </w:t>
      </w:r>
      <w:r>
        <w:rPr>
          <w:sz w:val="22"/>
        </w:rPr>
        <w:t>Wartość deala przepływa bezpośrednio z pola deal_value w pipeline.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  <w:jc w:val="left"/>
      </w:pPr>
      <w:r>
        <w:rPr>
          <w:b/>
          <w:color w:val="0A0A23"/>
          <w:sz w:val="44"/>
        </w:rPr>
        <w:t>Podsumowanie zmian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20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Obszar</w:t>
            </w:r>
          </w:p>
        </w:tc>
        <w:tc>
          <w:tcPr>
            <w:tcW w:type="dxa" w:w="220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220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Pliki zmienione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19 maj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IMP 1–5 — rdzeń platformy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8c55090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~45 plików, +2400 linii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21 maj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Fix light theme (Arctic Executive)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66c70c6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globals.css, Sidebar, Topbar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21 maj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Lead picker — outreach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da5df53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outreach/page.tsx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21 maj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Backend AI: Anthropic → OpenAI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6e13ccc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route.ts, lib/ai/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21 maj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Przepis generatora outreach (8 typów)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e15b4de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6 plików, +843 linii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22 maj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Variant banks — 7 follow-upów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7da8e46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11 plików, +767 linii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22 maj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Pipeline Won → auto-income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c576c8d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pipeline/page.tsx, demo/page.tsx</w:t>
            </w:r>
          </w:p>
        </w:tc>
      </w:tr>
    </w:tbl>
    <w:p/>
    <w:p>
      <w:pPr>
        <w:spacing w:after="60"/>
        <w:jc w:val="center"/>
      </w:pPr>
      <w:r>
        <w:rPr>
          <w:i/>
          <w:color w:val="9CA3AF"/>
          <w:sz w:val="22"/>
        </w:rPr>
        <w:t>Wygenerowano automatycznie z git log • System H14 • 22 maja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