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06E6A" w14:textId="77777777" w:rsidR="00E33574" w:rsidRDefault="00E33574" w:rsidP="00E33574">
      <w:pPr>
        <w:pStyle w:val="Heading2"/>
        <w:jc w:val="center"/>
      </w:pPr>
      <w:r w:rsidRPr="00E33574">
        <w:t>ERV Navigator: a unified, phylogenetically grounded framework for endogenous retrovirus annotation, with a human genome reference implementation</w:t>
      </w:r>
    </w:p>
    <w:p w14:paraId="25CAA374" w14:textId="4E570B91" w:rsidR="008D59AB" w:rsidRPr="007A1D51" w:rsidRDefault="00371BE5" w:rsidP="007A1D51">
      <w:pPr>
        <w:pStyle w:val="Heading2"/>
        <w:jc w:val="center"/>
      </w:pPr>
      <w:r w:rsidRPr="001F6597">
        <w:t>ERV Navigator</w:t>
      </w:r>
      <w:r w:rsidRPr="007A1D51">
        <w:t>: a</w:t>
      </w:r>
      <w:r w:rsidR="00397020" w:rsidRPr="007A1D51">
        <w:t xml:space="preserve"> unified, phylogenetically grounded reference framework for human endogenous retroviruses</w:t>
      </w:r>
    </w:p>
    <w:p w14:paraId="58E4A747" w14:textId="39230F89" w:rsidR="003755A6" w:rsidRPr="007A1D51" w:rsidRDefault="003755A6" w:rsidP="007A1D51">
      <w:pPr>
        <w:pStyle w:val="Heading1"/>
      </w:pPr>
      <w:r w:rsidRPr="007A1D51">
        <w:t>ABSTRACT</w:t>
      </w:r>
    </w:p>
    <w:p w14:paraId="71CCACD0" w14:textId="77777777" w:rsidR="00E33574" w:rsidRDefault="00E33574" w:rsidP="007A1D51">
      <w:pPr>
        <w:rPr>
          <w:b/>
        </w:rPr>
      </w:pPr>
      <w:r w:rsidRPr="00E33574">
        <w:t>Annotation of endogenous retroviruses (ERVs) in vertebrate genomes remains fragmented across multiple systems that differ in methodology, nomenclature and evolutionary interpretation. As a result, equivalent loci may be represented inconsistently across resources, limiting comparative analysis and hindering integration across studies. Here, we present a unified, phylogenetically grounded framework for ERV annotation and analysis, implemented for the human genome as a non-redundant reference set of genomic loci organised within an evolutionary classification structure. ERV loci are linked to lineage-level reference sequences and assigned stable identifiers that distinguish locus identity from phylogenetic classification, enabling consistent interpretation across datasets.</w:t>
      </w:r>
    </w:p>
    <w:p w14:paraId="5AC8B844" w14:textId="59FD9F14" w:rsidR="00E33574" w:rsidRPr="00E33574" w:rsidRDefault="00E33574" w:rsidP="007A1D51">
      <w:r w:rsidRPr="00E33574">
        <w:t xml:space="preserve">Within the human genome, this framework captures both lineage-resolved </w:t>
      </w:r>
      <w:proofErr w:type="spellStart"/>
      <w:r w:rsidRPr="00E33574">
        <w:t>proviral</w:t>
      </w:r>
      <w:proofErr w:type="spellEnd"/>
      <w:r w:rsidRPr="00E33574">
        <w:t xml:space="preserve"> elements and ERV-derived sequences incorporated from existing repeat annotations, providing comprehensive genomic coverage while distinguishing between phylogenetically classified and non-classified elements. Relationships between annotation systems are made explicit through mapping of lineage definitions and legacy identifiers, allowing previously studied loci to be unambiguously located within the unified framework.</w:t>
      </w:r>
    </w:p>
    <w:p w14:paraId="54B56C4F" w14:textId="5BF71879" w:rsidR="00701733" w:rsidRPr="007A1D51" w:rsidRDefault="00E33574" w:rsidP="007A1D51">
      <w:r w:rsidRPr="00E33574">
        <w:t>Together, these features establish a stable, reproducible and queryable reference for the analysis of human ERVs, while providing a generalizable structure for extension to other vertebrate genomes. The resource is accessible through a web interface that supports exploration of loci, lineage relationships and the evidence underpinning their annotation.</w:t>
      </w:r>
    </w:p>
    <w:p w14:paraId="474ECFBC" w14:textId="77777777" w:rsidR="007A1D51" w:rsidRDefault="007A1D51">
      <w:pPr>
        <w:spacing w:before="0" w:line="240" w:lineRule="auto"/>
        <w:jc w:val="left"/>
        <w:rPr>
          <w:b/>
          <w:bCs w:val="0"/>
          <w:u w:val="single"/>
        </w:rPr>
      </w:pPr>
      <w:r>
        <w:br w:type="page"/>
      </w:r>
    </w:p>
    <w:p w14:paraId="387E9AA6" w14:textId="5ED25D36" w:rsidR="003755A6" w:rsidRPr="007A1D51" w:rsidRDefault="003755A6" w:rsidP="007A1D51">
      <w:pPr>
        <w:pStyle w:val="Heading1"/>
      </w:pPr>
      <w:r w:rsidRPr="007A1D51">
        <w:lastRenderedPageBreak/>
        <w:t>INTRODUCTION</w:t>
      </w:r>
    </w:p>
    <w:p w14:paraId="2B9B9B82" w14:textId="77777777" w:rsidR="00854CF2" w:rsidRDefault="003A5FA1" w:rsidP="00266383">
      <w:r w:rsidRPr="003A5FA1">
        <w:t>Endogenous retroviruses (ERVs) are widespread components of the human genome and are widely studied in genomic and evolutionary analyses</w:t>
      </w:r>
      <w:r w:rsidR="00F446C1" w:rsidRPr="00F446C1">
        <w:t xml:space="preserve">. Central to such analyses is the accurate annotation of ERV loci, including their classification, genomic coordinates and structural features. A variety of computational approaches have been developed to identify and annotate ERVs at genome scale, </w:t>
      </w:r>
      <w:r w:rsidR="00A116FC" w:rsidRPr="00A116FC">
        <w:t>generating extensive but heterogeneous annotations</w:t>
      </w:r>
      <w:r w:rsidR="00A116FC" w:rsidRPr="00A116FC">
        <w:t xml:space="preserve"> </w:t>
      </w:r>
      <w:r w:rsidR="005A21EA">
        <w:fldChar w:fldCharType="begin">
          <w:fldData xml:space="preserve">PEVuZE5vdGU+PENpdGU+PEF1dGhvcj5UcmlzdGVtPC9BdXRob3I+PFllYXI+MjAwMDwvWWVhcj48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</w:fldData>
        </w:fldChar>
      </w:r>
      <w:r w:rsidR="005A21EA">
        <w:instrText xml:space="preserve"> ADDIN EN.CITE </w:instrText>
      </w:r>
      <w:r w:rsidR="005A21EA">
        <w:fldChar w:fldCharType="begin">
          <w:fldData xml:space="preserve">PEVuZE5vdGU+PENpdGU+PEF1dGhvcj5UcmlzdGVtPC9BdXRob3I+PFllYXI+MjAwMDwvWWVhcj48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</w:fldData>
        </w:fldChar>
      </w:r>
      <w:r w:rsidR="005A21EA">
        <w:instrText xml:space="preserve"> ADDIN EN.CITE.DATA </w:instrText>
      </w:r>
      <w:r w:rsidR="005A21EA">
        <w:fldChar w:fldCharType="end"/>
      </w:r>
      <w:r w:rsidR="005A21EA">
        <w:fldChar w:fldCharType="separate"/>
      </w:r>
      <w:r w:rsidR="005A21EA">
        <w:rPr>
          <w:noProof/>
        </w:rPr>
        <w:t>[1-7]</w:t>
      </w:r>
      <w:r w:rsidR="005A21EA">
        <w:fldChar w:fldCharType="end"/>
      </w:r>
      <w:r w:rsidR="00A116FC">
        <w:t>.</w:t>
      </w:r>
    </w:p>
    <w:p w14:paraId="7B1F0468" w14:textId="02AC7885" w:rsidR="005A21EA" w:rsidRDefault="00A116FC" w:rsidP="007A1D51">
      <w:r w:rsidRPr="00A116FC">
        <w:t>These approaches differ in methodology, nomenclature and underlying assumptions about ERV classification.</w:t>
      </w:r>
      <w:r w:rsidRPr="00A116FC">
        <w:t xml:space="preserve"> </w:t>
      </w:r>
      <w:r w:rsidR="00F446C1" w:rsidRPr="00F446C1">
        <w:t xml:space="preserve">Some emphasize genome-wide similarity searches or structural features of </w:t>
      </w:r>
      <w:proofErr w:type="spellStart"/>
      <w:r w:rsidR="00F446C1" w:rsidRPr="00F446C1">
        <w:t>proviral</w:t>
      </w:r>
      <w:proofErr w:type="spellEnd"/>
      <w:r w:rsidR="00F446C1" w:rsidRPr="00F446C1">
        <w:t xml:space="preserve"> sequences</w:t>
      </w:r>
      <w:r>
        <w:t xml:space="preserve"> </w:t>
      </w:r>
      <w:r w:rsidR="005A21EA">
        <w:fldChar w:fldCharType="begin">
          <w:fldData xml:space="preserve">PEVuZE5vdGU+PENpdGU+PEF1dGhvcj5KdXJrYTwvQXV0aG9yPjxZZWFyPjIwMDU8L1llYXI+PFJl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</w:fldData>
        </w:fldChar>
      </w:r>
      <w:r w:rsidR="005A21EA">
        <w:instrText xml:space="preserve"> ADDIN EN.CITE </w:instrText>
      </w:r>
      <w:r w:rsidR="005A21EA">
        <w:fldChar w:fldCharType="begin">
          <w:fldData xml:space="preserve">PEVuZE5vdGU+PENpdGU+PEF1dGhvcj5KdXJrYTwvQXV0aG9yPjxZZWFyPjIwMDU8L1llYXI+PFJl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</w:fldData>
        </w:fldChar>
      </w:r>
      <w:r w:rsidR="005A21EA">
        <w:instrText xml:space="preserve"> ADDIN EN.CITE.DATA </w:instrText>
      </w:r>
      <w:r w:rsidR="005A21EA">
        <w:fldChar w:fldCharType="end"/>
      </w:r>
      <w:r w:rsidR="005A21EA">
        <w:fldChar w:fldCharType="separate"/>
      </w:r>
      <w:r w:rsidR="005A21EA">
        <w:rPr>
          <w:noProof/>
        </w:rPr>
        <w:t>[3, 4]</w:t>
      </w:r>
      <w:r w:rsidR="005A21EA">
        <w:fldChar w:fldCharType="end"/>
      </w:r>
      <w:r w:rsidR="00F446C1" w:rsidRPr="00F446C1">
        <w:t>, whereas others incorporate phylogenetic analysis to resolve evolutionary relationships among ERV lineages</w:t>
      </w:r>
      <w:r>
        <w:t xml:space="preserve"> </w:t>
      </w:r>
      <w:r w:rsidR="005A21EA">
        <w:fldChar w:fldCharType="begin">
          <w:fldData xml:space="preserve">PEVuZE5vdGU+PENpdGU+PEF1dGhvcj5UcmlzdGVtPC9BdXRob3I+PFllYXI+MjAwMDwvWWVhcj48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</w:fldData>
        </w:fldChar>
      </w:r>
      <w:r w:rsidR="005A21EA">
        <w:instrText xml:space="preserve"> ADDIN EN.CITE </w:instrText>
      </w:r>
      <w:r w:rsidR="005A21EA">
        <w:fldChar w:fldCharType="begin">
          <w:fldData xml:space="preserve">PEVuZE5vdGU+PENpdGU+PEF1dGhvcj5UcmlzdGVtPC9BdXRob3I+PFllYXI+MjAwMDwvWWVhcj48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</w:fldData>
        </w:fldChar>
      </w:r>
      <w:r w:rsidR="005A21EA">
        <w:instrText xml:space="preserve"> ADDIN EN.CITE.DATA </w:instrText>
      </w:r>
      <w:r w:rsidR="005A21EA">
        <w:fldChar w:fldCharType="end"/>
      </w:r>
      <w:r w:rsidR="005A21EA">
        <w:fldChar w:fldCharType="separate"/>
      </w:r>
      <w:r w:rsidR="005A21EA">
        <w:rPr>
          <w:noProof/>
        </w:rPr>
        <w:t>[1, 2]</w:t>
      </w:r>
      <w:r w:rsidR="005A21EA">
        <w:fldChar w:fldCharType="end"/>
      </w:r>
      <w:r w:rsidR="00F446C1" w:rsidRPr="00F446C1">
        <w:t xml:space="preserve">. </w:t>
      </w:r>
      <w:r w:rsidR="005A21EA" w:rsidRPr="005A21EA">
        <w:t>As a consequence, individual loci may be assigned inconsistent classifications across resources, and equivalent elements are often represented using incompatible or historically derived naming schemes. This fragmentation limits interoperability between datasets and complicates comparative analyses, making it difficult to place ERV loci within a consistent evolutionary and genomic context.</w:t>
      </w:r>
    </w:p>
    <w:p w14:paraId="07F9A3B8" w14:textId="064E2CEB" w:rsidR="00F446C1" w:rsidRPr="00F446C1" w:rsidRDefault="00F446C1" w:rsidP="007A1D51">
      <w:r w:rsidRPr="00F446C1">
        <w:t>Existing resources provide valuable but incomplete views of ERV diversity. Genome-wide annotation efforts based on similarity searches or structural features offer broad coverage of ERV-derived sequences, but often lack a consistent evolutionary framework for classification. Conversely, phylogeny-based studies provide</w:t>
      </w:r>
      <w:r w:rsidR="007A1D51">
        <w:t xml:space="preserve"> valuable</w:t>
      </w:r>
      <w:r w:rsidRPr="00F446C1">
        <w:t xml:space="preserve"> insights into relationships among ERV lineages but are typically limited in scope or not directly integrated with genome-scale annotations. As a result, no single resource currently provides a comprehensive and coherent representation of human ERVs that combines genome-wide coverage with phylogenetically informed classification.</w:t>
      </w:r>
    </w:p>
    <w:p w14:paraId="076A2E7D" w14:textId="37366758" w:rsidR="00BD0B7D" w:rsidRDefault="00F446C1" w:rsidP="007A1D51">
      <w:r w:rsidRPr="00F446C1">
        <w:t>Here, we present a unified, phylogenetically grounded framework for the annotation of human ERVs that integrates genome-scale similarity-based annotations with evolutionary classification. By reconciling existing annotation systems within a common phylogenetic structure, we generate a comprehensive set of annotated loci linked to standardized, orthology-aware identifiers</w:t>
      </w:r>
      <w:r w:rsidR="00D87F1C">
        <w:t xml:space="preserve"> </w:t>
      </w:r>
      <w:r w:rsidR="00D87F1C">
        <w:fldChar w:fldCharType="begin">
          <w:fldData xml:space="preserve">PEVuZE5vdGU+PENpdGU+PEF1dGhvcj5HaWZmb3JkPC9BdXRob3I+PFllYXI+MjAxODwvWWVhcj48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=
</w:fldData>
        </w:fldChar>
      </w:r>
      <w:r w:rsidR="00D87F1C">
        <w:instrText xml:space="preserve"> ADDIN EN.CITE </w:instrText>
      </w:r>
      <w:r w:rsidR="00D87F1C">
        <w:fldChar w:fldCharType="begin">
          <w:fldData xml:space="preserve">PEVuZE5vdGU+PENpdGU+PEF1dGhvcj5HaWZmb3JkPC9BdXRob3I+PFllYXI+MjAxODwvWWVhcj48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=
</w:fldData>
        </w:fldChar>
      </w:r>
      <w:r w:rsidR="00D87F1C">
        <w:instrText xml:space="preserve"> ADDIN EN.CITE.DATA </w:instrText>
      </w:r>
      <w:r w:rsidR="00D87F1C">
        <w:fldChar w:fldCharType="end"/>
      </w:r>
      <w:r w:rsidR="00D87F1C">
        <w:fldChar w:fldCharType="separate"/>
      </w:r>
      <w:r w:rsidR="00D87F1C">
        <w:rPr>
          <w:noProof/>
        </w:rPr>
        <w:t>[8]</w:t>
      </w:r>
      <w:r w:rsidR="00D87F1C">
        <w:fldChar w:fldCharType="end"/>
      </w:r>
      <w:r w:rsidRPr="00F446C1">
        <w:t>. This framework establishes explicit relationships between annotation systems and places individual ERV loci within a consistent evolutionary context. The resulting resource is accessible through an interactive web interface and provides a stable, reproducible and queryable reference for the analysis of human ERVs.</w:t>
      </w:r>
    </w:p>
    <w:p w14:paraId="7611BD90" w14:textId="5D92603B" w:rsidR="00BD0B7D" w:rsidRPr="007A1D51" w:rsidRDefault="00BD0B7D" w:rsidP="007A1D51">
      <w:pPr>
        <w:pStyle w:val="Heading1"/>
      </w:pPr>
      <w:r w:rsidRPr="007A1D51">
        <w:t>RESULTS</w:t>
      </w:r>
    </w:p>
    <w:p w14:paraId="6A0FF745" w14:textId="4AB0B975" w:rsidR="00BD0B7D" w:rsidRPr="007A1D51" w:rsidRDefault="00BD0B7D" w:rsidP="007A1D51">
      <w:pPr>
        <w:pStyle w:val="Heading2"/>
      </w:pPr>
      <w:r w:rsidRPr="007A1D51">
        <w:t>1. Overview of the unified ERV reference</w:t>
      </w:r>
    </w:p>
    <w:p w14:paraId="3EB69CE6" w14:textId="28C7B038" w:rsidR="00BD0B7D" w:rsidRPr="00BD0B7D" w:rsidRDefault="00BD0B7D" w:rsidP="007A1D51">
      <w:r>
        <w:t>The</w:t>
      </w:r>
      <w:r w:rsidRPr="00BD0B7D">
        <w:t xml:space="preserve"> resource comprises a unified, non-redundant reference set of endogenous </w:t>
      </w:r>
      <w:proofErr w:type="gramStart"/>
      <w:r w:rsidRPr="00BD0B7D">
        <w:t>retrovirus</w:t>
      </w:r>
      <w:proofErr w:type="gramEnd"/>
      <w:r w:rsidRPr="00BD0B7D">
        <w:t xml:space="preserve"> (ERV) loci in the human genome, integrating annotations derived from multiple computational approaches into a </w:t>
      </w:r>
      <w:r w:rsidRPr="00BD0B7D">
        <w:lastRenderedPageBreak/>
        <w:t xml:space="preserve">single, coherent representation. The resulting dataset includes </w:t>
      </w:r>
      <w:r w:rsidRPr="007A1D51">
        <w:rPr>
          <w:highlight w:val="yellow"/>
        </w:rPr>
        <w:t>~N</w:t>
      </w:r>
      <w:r w:rsidRPr="00BD0B7D">
        <w:t xml:space="preserve"> loci distributed across the genome and spanning the diversity of ERV-derived sequences captured by existing annotation systems.</w:t>
      </w:r>
    </w:p>
    <w:p w14:paraId="73EA684F" w14:textId="2DE98571" w:rsidR="00BD0B7D" w:rsidRPr="00BD0B7D" w:rsidRDefault="00BD0B7D" w:rsidP="007A1D51">
      <w:r w:rsidRPr="00BD0B7D">
        <w:t xml:space="preserve">The reference set includes </w:t>
      </w:r>
      <w:r w:rsidR="00266383" w:rsidRPr="007A1D51">
        <w:rPr>
          <w:highlight w:val="yellow"/>
        </w:rPr>
        <w:t>XXXX</w:t>
      </w:r>
      <w:r w:rsidR="00266383">
        <w:t xml:space="preserve"> </w:t>
      </w:r>
      <w:r w:rsidRPr="00BD0B7D">
        <w:t xml:space="preserve">intact </w:t>
      </w:r>
      <w:proofErr w:type="spellStart"/>
      <w:r w:rsidRPr="00BD0B7D">
        <w:t>proviral</w:t>
      </w:r>
      <w:proofErr w:type="spellEnd"/>
      <w:r w:rsidRPr="00BD0B7D">
        <w:t xml:space="preserve"> loci as well as </w:t>
      </w:r>
      <w:r w:rsidR="005C2B5C" w:rsidRPr="007A1D51">
        <w:rPr>
          <w:highlight w:val="yellow"/>
        </w:rPr>
        <w:t>XXXXXX</w:t>
      </w:r>
      <w:r w:rsidR="005C2B5C">
        <w:t xml:space="preserve"> </w:t>
      </w:r>
      <w:r w:rsidRPr="00BD0B7D">
        <w:t xml:space="preserve">fragmented and degraded ERV-derived sequences, alongside solo long terminal repeat (LTR) elements. Structurally complex regions are retained, including loci with contributions from multiple ERV lineages or closely spaced insertions, without imposing restrictive assumptions about </w:t>
      </w:r>
      <w:proofErr w:type="spellStart"/>
      <w:r w:rsidRPr="00BD0B7D">
        <w:t>proviral</w:t>
      </w:r>
      <w:proofErr w:type="spellEnd"/>
      <w:r w:rsidRPr="00BD0B7D">
        <w:t xml:space="preserve"> integrity or lineage composition. Redundant and overlapping annotations from different sources are reconciled to produce a single representation for each locus, while preserving links to the underlying annotation evidence.</w:t>
      </w:r>
    </w:p>
    <w:p w14:paraId="4912809A" w14:textId="53784BB0" w:rsidR="00BD0B7D" w:rsidRPr="00BD0B7D" w:rsidRDefault="00BD0B7D" w:rsidP="007A1D51">
      <w:r w:rsidRPr="00BD0B7D">
        <w:t xml:space="preserve">The resource is centred on ERV loci that can be associated with phylogenetically defined retroviral lineages, for which reconstructed coding regions and consensus protein sequences are available for a substantial proportion of elements. This phylogenetically anchored core underpins the classification framework and </w:t>
      </w:r>
      <w:r w:rsidRPr="007A1D51">
        <w:rPr>
          <w:highlight w:val="yellow"/>
        </w:rPr>
        <w:t xml:space="preserve">supports structured representation of ERV features. In addition, ERV-derived sequences that are not directly linked to </w:t>
      </w:r>
      <w:proofErr w:type="spellStart"/>
      <w:r w:rsidRPr="007A1D51">
        <w:rPr>
          <w:highlight w:val="yellow"/>
        </w:rPr>
        <w:t>proviral</w:t>
      </w:r>
      <w:proofErr w:type="spellEnd"/>
      <w:r w:rsidRPr="007A1D51">
        <w:rPr>
          <w:highlight w:val="yellow"/>
        </w:rPr>
        <w:t xml:space="preserve"> lineages, including solo LTR elements and related repeat families, are incorporated through integration of existing annotation systems.</w:t>
      </w:r>
      <w:r w:rsidRPr="00BD0B7D">
        <w:t xml:space="preserve"> For these elements, original annotations are preserved and made accessible within the resource without imposing additional phylogenetic classification.</w:t>
      </w:r>
    </w:p>
    <w:p w14:paraId="6624D976" w14:textId="65DC676A" w:rsidR="00BD0B7D" w:rsidRPr="007A1D51" w:rsidRDefault="00BD0B7D" w:rsidP="007A1D51">
      <w:r w:rsidRPr="00BD0B7D">
        <w:t>Each locus is linked to standardized identifiers and to a lineage-based classification where available, enabling consistent interpretation across the dataset and providing a foundation for subsequent organisation of ERV diversity and interaction through the web interface.</w:t>
      </w:r>
    </w:p>
    <w:p w14:paraId="46C64F1E" w14:textId="2399FD45" w:rsidR="009E3726" w:rsidRDefault="00371BE5" w:rsidP="007A1D51">
      <w:pPr>
        <w:pStyle w:val="Heading2"/>
      </w:pPr>
      <w:r w:rsidRPr="00371BE5">
        <w:t>2. Integration and reconciliation of annotation systems</w:t>
      </w:r>
    </w:p>
    <w:p w14:paraId="323E1D4E" w14:textId="4BAD64C6" w:rsidR="003D0C24" w:rsidRPr="003D0C24" w:rsidRDefault="00E626F3" w:rsidP="007A1D51">
      <w:r w:rsidRPr="00E626F3">
        <w:t>Existing ERV annotation systems differ not only in methodology and nomenclature, but also in the sets of loci they identify and in how those loci are defined within the genome.</w:t>
      </w:r>
      <w:r>
        <w:t xml:space="preserve"> </w:t>
      </w:r>
      <w:r w:rsidR="003D0C24" w:rsidRPr="003D0C24">
        <w:t>As a result, the same underlying insertion may be described by multiple, partially overlapping annotations with inconsistent genomic boundaries, differing classifications, and incompatible naming conventions. These discrepancies complicate efforts to compare datasets and to interpret ERV loci within a consistent genomic and evolutionary framework.</w:t>
      </w:r>
    </w:p>
    <w:p w14:paraId="0674105F" w14:textId="3282E5A9" w:rsidR="003D0C24" w:rsidRPr="003D0C24" w:rsidRDefault="003D0C24" w:rsidP="007A1D51">
      <w:r w:rsidRPr="003D0C24">
        <w:t>To address this, we implemented an integration strategy that reconciles annotations from multiple sources at the level of genomic loci. Overlapping and adjacent annotations are compared and consolidated into a single reference representation for each locus, defining a unified set of coordinates while retaining links to all contributing annotations. This approach resolves redundancy while preserving the diversity of evidence provided by different methods.</w:t>
      </w:r>
    </w:p>
    <w:p w14:paraId="24A55BBD" w14:textId="087603F8" w:rsidR="003D0C24" w:rsidRPr="003D0C24" w:rsidRDefault="003D0C24" w:rsidP="007A1D51">
      <w:r w:rsidRPr="003D0C24">
        <w:t xml:space="preserve">Where annotation systems provide differing classifications or interpretations for the same locus, these are not forced into agreement. Instead, alternative assignments are retained and mapped onto the unified </w:t>
      </w:r>
      <w:r w:rsidRPr="003D0C24">
        <w:lastRenderedPageBreak/>
        <w:t>reference, allowing differences between systems to be explicitly represented. This enables the resource to capture both consensus and disagreement, rather than obscuring underlying uncertainty.</w:t>
      </w:r>
    </w:p>
    <w:p w14:paraId="50EA16FC" w14:textId="77777777" w:rsidR="00266383" w:rsidRDefault="00266383" w:rsidP="007A1D51">
      <w:r w:rsidRPr="007A1D51">
        <w:t>In addition to reconciling genomic coordinates, integration required resolution of discrepancies in lineage nomenclature across annotation systems. In many cases, overlapping annotations reflected the same underlying ERV lineage but were assigned different names under distinct classification frameworks. To address this, phylogenetically informed comparisons were used to relate lineage definitions across systems, allowing equivalent lineages to be identified and clarifying relationships among previously ambiguous groups. This approach enabled the construction of a cross-mapping between nomenclatures, linking lineage names used in different annotation systems to a shared framework. Rather than replacing existing</w:t>
      </w:r>
      <w:r w:rsidRPr="00266383">
        <w:t xml:space="preserve"> names, the resource preserves alternative nomenclatures while explicitly relating them, providing a consistent basis for interpretation and downstream analysis.</w:t>
      </w:r>
    </w:p>
    <w:p w14:paraId="3F58DE1D" w14:textId="209D62F5" w:rsidR="00901CE8" w:rsidRDefault="003D0C24" w:rsidP="007A1D51">
      <w:r w:rsidRPr="003D0C24">
        <w:t>All integrated loci maintain explicit links to their source annotations, including original identifiers and classification schemes. This preserves provenance and ensures that users can trace each locus back to the contributing datasets. Through the web interface, unified and source-specific annotations can be visualised in genomic context, enabling direct comparison of overlapping annotations and their reconciliation within the integrated framework. The resulting resource provides a non-redundant, genome-wide reference set of ERV loci, coupled with a structured representation of annotation evidence that supports transparent comparison and downstream analysis.</w:t>
      </w:r>
    </w:p>
    <w:p w14:paraId="13052E92" w14:textId="1411DD1E" w:rsidR="00266383" w:rsidRDefault="00266383" w:rsidP="007A1D51">
      <w:pPr>
        <w:pStyle w:val="Heading2"/>
      </w:pPr>
      <w:r w:rsidRPr="00266383">
        <w:t>3. Phylogenetic organisation of ERV diversity</w:t>
      </w:r>
    </w:p>
    <w:p w14:paraId="300DD4D4" w14:textId="0C5C84AB" w:rsidR="00266383" w:rsidRDefault="00266383" w:rsidP="00266383">
      <w:r>
        <w:t>The diversity of endogenous retroviruses (ERVs) in the human genome reflects the long-term accumulation of germline integrations from multiple retroviral lineages. To provide a consistent and biologically grounded framework for classification, ERV diversity was organised using phylogenetic relationships inferred from reverse transcriptase (RT) sequences. RT provides a conserved backbone across retroviruses, enabling comparison of highly divergent elements and supporting the reconstruction of evolutionary relationships among lineages.</w:t>
      </w:r>
    </w:p>
    <w:p w14:paraId="34D7CD02" w14:textId="545A5382" w:rsidR="00266383" w:rsidRDefault="00266383" w:rsidP="00266383">
      <w:r>
        <w:t>ERV lineages were defined on the basis of RT phylogeny, providing a structured representation of retroviral diversity. These lineages correspond to distinct evolutionary groups and form the primary classification units within the resource. Organising ERV loci within this framework allows individual elements to be interpreted in relation to broader patterns of retroviral evolution, rather than as isolated genomic features.</w:t>
      </w:r>
    </w:p>
    <w:p w14:paraId="25E04924" w14:textId="284295B1" w:rsidR="00266383" w:rsidRDefault="00266383" w:rsidP="00266383">
      <w:r>
        <w:t xml:space="preserve">To support lineage definition and downstream annotation, representative sequences were assembled for each lineage, drawing on curated reference sequences and reconstructed coding regions. Where possible, coding domains were recovered through targeted curation, enabling the derivation of </w:t>
      </w:r>
      <w:r>
        <w:lastRenderedPageBreak/>
        <w:t>consensus protein sequences for key retroviral genes. These lineage-level reference sequences provide a foundation for comparative analyses and for the annotation of ERV-derived features.</w:t>
      </w:r>
    </w:p>
    <w:p w14:paraId="6F0BAB2A" w14:textId="1D757D9F" w:rsidR="00266383" w:rsidRDefault="00266383" w:rsidP="00266383">
      <w:r>
        <w:t xml:space="preserve">The resulting phylogenetic framework captures a substantial proportion of ERV diversity associated with </w:t>
      </w:r>
      <w:proofErr w:type="spellStart"/>
      <w:r>
        <w:t>proviral</w:t>
      </w:r>
      <w:proofErr w:type="spellEnd"/>
      <w:r>
        <w:t xml:space="preserve"> lineages, although coverage is incomplete for elements that lack recoverable coding regions or clear phylogenetic placement. This phylogenetically anchored core defines the primary scope of lineage-based classification within the resource.</w:t>
      </w:r>
    </w:p>
    <w:p w14:paraId="144DAE7F" w14:textId="2DB24CCA" w:rsidR="00901CE8" w:rsidRDefault="00266383" w:rsidP="007A1D51">
      <w:r>
        <w:t>Individual ERV loci are linked to this framework through assignment to reference lineages, enabling consistent classification and supporting the projection of lineage-level features onto genomic elements. This organisation provides the basis for structured representation of ERV loci and their associated features within the integrated resource.</w:t>
      </w:r>
    </w:p>
    <w:p w14:paraId="4BE3178A" w14:textId="05378173" w:rsidR="00901CE8" w:rsidRPr="007A1D51" w:rsidRDefault="00244AB3" w:rsidP="007A1D51">
      <w:pPr>
        <w:pStyle w:val="Heading2"/>
      </w:pPr>
      <w:r w:rsidRPr="00244AB3">
        <w:t>4. Representation of ERV loci and features</w:t>
      </w:r>
    </w:p>
    <w:p w14:paraId="4569521D" w14:textId="3AD0584B" w:rsidR="00244AB3" w:rsidRPr="00244AB3" w:rsidRDefault="00244AB3" w:rsidP="007A1D51">
      <w:r w:rsidRPr="00244AB3">
        <w:t>ERV loci are represented as discrete genomic intervals within the reference genome, each corresponding to a reconciled integration site derived from the integration of multiple annotation systems. These loci serve as the primary units linking genomic coordinates, annotation evidence, and lineage assignments within the resource.</w:t>
      </w:r>
    </w:p>
    <w:p w14:paraId="6D74BB5F" w14:textId="305B54C8" w:rsidR="00244AB3" w:rsidRPr="00244AB3" w:rsidRDefault="00244AB3" w:rsidP="007A1D51">
      <w:r w:rsidRPr="00244AB3">
        <w:t>Where sequence preservation allows, loci are annotated with canonical retroviral features, including gag, pol and env genes, flanked by long terminal repeat (LTR) sequences. Feature annotation is guided by lineage-level reference sequences, enabling consistent mapping of coding regions across loci and facilitating comparison between elements of varying completeness.</w:t>
      </w:r>
    </w:p>
    <w:p w14:paraId="20EA7167" w14:textId="76AEF0DD" w:rsidR="00244AB3" w:rsidRPr="00244AB3" w:rsidRDefault="00244AB3" w:rsidP="007A1D51">
      <w:r w:rsidRPr="00244AB3">
        <w:t xml:space="preserve">Many ERV loci are fragmented or lack complete </w:t>
      </w:r>
      <w:proofErr w:type="spellStart"/>
      <w:r w:rsidRPr="00244AB3">
        <w:t>proviral</w:t>
      </w:r>
      <w:proofErr w:type="spellEnd"/>
      <w:r w:rsidRPr="00244AB3">
        <w:t xml:space="preserve"> structure. Partial features are retained where identifiable, without requiring reconstruction of full gene architectures. Recombination between LTRs can delete internal </w:t>
      </w:r>
      <w:proofErr w:type="spellStart"/>
      <w:r w:rsidRPr="00244AB3">
        <w:t>proviral</w:t>
      </w:r>
      <w:proofErr w:type="spellEnd"/>
      <w:r w:rsidRPr="00244AB3">
        <w:t xml:space="preserve"> sequence, producing solo LTRs, which represent a major class of ERV-derived elements and are represented as independent loci within the framework.</w:t>
      </w:r>
    </w:p>
    <w:p w14:paraId="6348986E" w14:textId="24C6B8DE" w:rsidR="00244AB3" w:rsidRPr="00244AB3" w:rsidRDefault="00244AB3" w:rsidP="007A1D51">
      <w:r w:rsidRPr="00244AB3">
        <w:t>Loci are assigned to ERV lineages based on similarity to lineage-level reference sequences, enabling consistent classification and supporting the projection of lineage-associated features onto genomic elements. This approach allows even partially degraded loci to be interpreted in an evolutionary context.</w:t>
      </w:r>
    </w:p>
    <w:p w14:paraId="4931E363" w14:textId="3A247C70" w:rsidR="00244AB3" w:rsidRPr="00244AB3" w:rsidRDefault="00244AB3" w:rsidP="007A1D51">
      <w:r w:rsidRPr="00244AB3">
        <w:t xml:space="preserve">Some loci exhibit complex structure, including contributions from multiple ERV lineages or closely spaced insertions. Such complexity may arise through recombination or through the accumulation of multiple insertions at a single genomic location. These loci are represented without imposing a simplified </w:t>
      </w:r>
      <w:proofErr w:type="spellStart"/>
      <w:r w:rsidRPr="00244AB3">
        <w:t>proviral</w:t>
      </w:r>
      <w:proofErr w:type="spellEnd"/>
      <w:r w:rsidRPr="00244AB3">
        <w:t xml:space="preserve"> structure, and multiple lineage associations are retained where supported by the underlying sequence evidence.</w:t>
      </w:r>
    </w:p>
    <w:p w14:paraId="21EBE3C0" w14:textId="77777777" w:rsidR="00EA30A1" w:rsidRDefault="00244AB3" w:rsidP="00244AB3">
      <w:r w:rsidRPr="00244AB3">
        <w:t xml:space="preserve">The representation distinguishes between observed genomic features and inferred lineage assignments, allowing complex or ambiguous loci to be captured without loss of information or overinterpretation. </w:t>
      </w:r>
      <w:r w:rsidRPr="00244AB3">
        <w:lastRenderedPageBreak/>
        <w:t>For elements incorporated from external annotation systems, including solo LTR families and related repeat classes, structural annotation follows the source system; these elements are integrated within the same locus framework but may not be associated with lineage-level feature projections.</w:t>
      </w:r>
      <w:r w:rsidR="00EA30A1" w:rsidRPr="00EA30A1">
        <w:t xml:space="preserve"> </w:t>
      </w:r>
    </w:p>
    <w:p w14:paraId="07A8F88E" w14:textId="4E1CA247" w:rsidR="00714825" w:rsidRPr="007A1D51" w:rsidRDefault="00EA30A1" w:rsidP="007A1D51">
      <w:r w:rsidRPr="007A1D51">
        <w:rPr>
          <w:highlight w:val="yellow"/>
        </w:rPr>
        <w:t>Where annotated feature coordinates were available in lineage-level reference sequences, reference-constrained alignments were constructed for loci assigned to each lineage. These alignments enabled mapping of feature coverage onto individual loci, allowing the presence, absence, and completeness of coding regions and other structural features to be assessed in a consistent coordinate framework.</w:t>
      </w:r>
    </w:p>
    <w:p w14:paraId="1B136615" w14:textId="3BBD89F1" w:rsidR="00BC2D9B" w:rsidRPr="007A1D51" w:rsidRDefault="00BC2D9B" w:rsidP="007A1D51">
      <w:pPr>
        <w:pStyle w:val="Heading2"/>
      </w:pPr>
      <w:r w:rsidRPr="007A1D51">
        <w:t>5. Standardised identifiers and mapping of legacy annotations</w:t>
      </w:r>
    </w:p>
    <w:p w14:paraId="79DF397A" w14:textId="518E41B5" w:rsidR="00BC2D9B" w:rsidRDefault="00BC2D9B" w:rsidP="00BC2D9B">
      <w:r>
        <w:t xml:space="preserve">To ensure stable and reproducible identification of ERV loci, each locus in the integrated reference set is assigned a standardized identifier based on the </w:t>
      </w:r>
      <w:proofErr w:type="spellStart"/>
      <w:r>
        <w:t>Missilac</w:t>
      </w:r>
      <w:proofErr w:type="spellEnd"/>
      <w:r>
        <w:t xml:space="preserve"> nomenclature system</w:t>
      </w:r>
      <w:r w:rsidR="00EA30A1">
        <w:t xml:space="preserve"> </w:t>
      </w:r>
      <w:r w:rsidR="00EA30A1">
        <w:fldChar w:fldCharType="begin">
          <w:fldData xml:space="preserve">PEVuZE5vdGU+PENpdGU+PEF1dGhvcj5HaWZmb3JkPC9BdXRob3I+PFllYXI+MjAxODwvWWVhcj48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=
</w:fldData>
        </w:fldChar>
      </w:r>
      <w:r w:rsidR="00EA30A1">
        <w:instrText xml:space="preserve"> ADDIN EN.CITE </w:instrText>
      </w:r>
      <w:r w:rsidR="00EA30A1">
        <w:fldChar w:fldCharType="begin">
          <w:fldData xml:space="preserve">PEVuZE5vdGU+PENpdGU+PEF1dGhvcj5HaWZmb3JkPC9BdXRob3I+PFllYXI+MjAxODwvWWVhcj48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=
</w:fldData>
        </w:fldChar>
      </w:r>
      <w:r w:rsidR="00EA30A1">
        <w:instrText xml:space="preserve"> ADDIN EN.CITE.DATA </w:instrText>
      </w:r>
      <w:r w:rsidR="00EA30A1">
        <w:fldChar w:fldCharType="end"/>
      </w:r>
      <w:r w:rsidR="00EA30A1">
        <w:fldChar w:fldCharType="separate"/>
      </w:r>
      <w:r w:rsidR="00EA30A1">
        <w:rPr>
          <w:noProof/>
        </w:rPr>
        <w:t>[8]</w:t>
      </w:r>
      <w:r w:rsidR="00EA30A1">
        <w:fldChar w:fldCharType="end"/>
      </w:r>
      <w:r>
        <w:t>. These identifiers provide a persistent label for individual loci that is independent of lineage classification, ensuring that locus identity remains stable as classification frameworks are refined.</w:t>
      </w:r>
    </w:p>
    <w:p w14:paraId="1BCF2EBA" w14:textId="4BF2AC1B" w:rsidR="00BC2D9B" w:rsidRDefault="00BC2D9B" w:rsidP="00BC2D9B">
      <w:r>
        <w:t>By decoupling locus identity from lineage naming, the resource avoids ambiguity arising from differences in nomenclature across annotation systems and from ongoing revisions to ERV classification. Each genomic locus is represented by a single identifier, enabling consistent reference across datasets and analyses.</w:t>
      </w:r>
    </w:p>
    <w:p w14:paraId="1C33780B" w14:textId="37C162D9" w:rsidR="00BC2D9B" w:rsidRDefault="00BC2D9B" w:rsidP="00BC2D9B">
      <w:r>
        <w:t>To preserve continuity with previous studies, legacy identifiers from the literature and existing databases are mapped onto the standardized framework. These include widely used locus names, entries from the HGNC database, and identifiers associated with well-characterized ERV insertions. Where multiple legacy names correspond to the same genomic locus, these are consolidated through coordinate-based mapping and supported by phylogenetic assignment.</w:t>
      </w:r>
    </w:p>
    <w:p w14:paraId="4E3AE9AA" w14:textId="1D274D28" w:rsidR="00714825" w:rsidRDefault="00BC2D9B" w:rsidP="00BC2D9B">
      <w:r>
        <w:t>This mapping establishes explicit relationships between historical nomenclature and standardized identifiers, allowing previously studied loci to be unambiguously located within the integrated reference. As a result, the resource supports both stable locus identification and interoperability with existing datasets, while maintaining continuity with prior work.</w:t>
      </w:r>
    </w:p>
    <w:p w14:paraId="6BBBE700" w14:textId="22EB73FE" w:rsidR="00EA30A1" w:rsidRDefault="00EA30A1" w:rsidP="007A1D51">
      <w:pPr>
        <w:pStyle w:val="Heading2"/>
      </w:pPr>
      <w:r>
        <w:t>6. Web interface and user functionality</w:t>
      </w:r>
    </w:p>
    <w:p w14:paraId="040C70A6" w14:textId="0024E82B" w:rsidR="00EA30A1" w:rsidRDefault="00EA30A1" w:rsidP="00EA30A1">
      <w:r>
        <w:t>The integrated ERV reference is accessible through a web-based interface that enables interactive exploration of loci, lineage assignments, and associated annotations. The interface provides multiple entry points for data access, including search by genomic location, standardized identifier, or lineage classification, as well as browsing of ERV diversity within the phylogenetic framework.</w:t>
      </w:r>
    </w:p>
    <w:p w14:paraId="75346290" w14:textId="7D1A9722" w:rsidR="00EA30A1" w:rsidRDefault="00EA30A1" w:rsidP="00EA30A1">
      <w:r>
        <w:t xml:space="preserve">Individual locus pages present consolidated information, including genomic coordinates, lineage assignment, structural features, and links to underlying annotation evidence. Where multiple </w:t>
      </w:r>
      <w:r>
        <w:lastRenderedPageBreak/>
        <w:t>annotations contribute to a locus, these are displayed alongside the unified representation, allowing users to compare source-specific classifications and interpretations.</w:t>
      </w:r>
    </w:p>
    <w:p w14:paraId="66D32A57" w14:textId="4F514D98" w:rsidR="00EA30A1" w:rsidRDefault="00EA30A1" w:rsidP="00EA30A1">
      <w:r>
        <w:t>Integration with genome browser functionality enables visualization of ERV loci in their genomic context. Users can examine unified annotations alongside contributing datasets, facilitating direct comparison of overlapping annotations and their reconciliation within the integrated framework.</w:t>
      </w:r>
    </w:p>
    <w:p w14:paraId="44C0042B" w14:textId="0A89460E" w:rsidR="00EA30A1" w:rsidRDefault="00EA30A1" w:rsidP="00EA30A1">
      <w:r>
        <w:t>The resource also supports retrieval of lineage-level information, including reference sequences and associated features, allowing users to explore relationships between ERV loci and the broader evolutionary structure of retroviral diversity.</w:t>
      </w:r>
    </w:p>
    <w:p w14:paraId="67569935" w14:textId="4D364AC4" w:rsidR="00EA30A1" w:rsidRDefault="00EA30A1" w:rsidP="007A1D51">
      <w:pPr>
        <w:rPr>
          <w:b/>
          <w:bCs w:val="0"/>
          <w:u w:val="single"/>
        </w:rPr>
      </w:pPr>
      <w:r>
        <w:t>Data can be accessed through downloadable tables and structured outputs, providing compatibility with downstream analyses. Together, these features enable systematic exploration of human ERVs across genomic, structural, and evolutionary dimensions.</w:t>
      </w:r>
    </w:p>
    <w:p w14:paraId="76FB565B" w14:textId="4C0056C8" w:rsidR="00C03AA8" w:rsidRPr="007A1D51" w:rsidRDefault="00EA30A1" w:rsidP="007A1D51">
      <w:pPr>
        <w:pStyle w:val="Heading1"/>
      </w:pPr>
      <w:r>
        <w:t>DISCUSSION</w:t>
      </w:r>
    </w:p>
    <w:p w14:paraId="7DCE4F81" w14:textId="5A8D7C00" w:rsidR="00E33574" w:rsidRDefault="00E33574" w:rsidP="00E33574">
      <w:r>
        <w:t>Annotation of endogenous retroviruses (ERVs) in the human genome remains fragmented across multiple systems that differ in methodology, nomenclature, and underlying assumptions about ERV classification. As a result, equivalent loci may be represented inconsistently across resources, while others are uniquely identified by specific approaches. This fragmentation complicates comparison between datasets and limits the ability to interpret ERV loci within a coherent evolutionary and genomic framework.</w:t>
      </w:r>
    </w:p>
    <w:p w14:paraId="4A81C882" w14:textId="64D856F9" w:rsidR="00E33574" w:rsidRDefault="00E33574" w:rsidP="00E33574">
      <w:r>
        <w:t>In this study, we present a unified reference for human ERVs that integrates multiple annotation systems into a single, non-redundant set of loci, organised within a phylogenetically informed classification framework. By combining genome-wide annotation with lineage-based organisation and stable locus identifiers, the resource provides a consistent representation of ERV diversity that supports both locus-level analysis and broader evolutionary interpretation. The use of reverse transcriptase (RT) phylogeny as a common reference enables reconciliation of lineage definitions across systems, while standardized identifiers decouple locus identity from classification, ensuring stability as nomenclature evolves.</w:t>
      </w:r>
    </w:p>
    <w:p w14:paraId="4CD1B1A3" w14:textId="649936CE" w:rsidR="00E33574" w:rsidRDefault="00E33574" w:rsidP="00E33574">
      <w:r>
        <w:t xml:space="preserve">The fragmentation of ERV annotation reflects the historical development of distinct analytical approaches. Similarity-based methods emphasise genome-wide detection of repetitive elements, whereas structure-based approaches prioritise identification of intact </w:t>
      </w:r>
      <w:proofErr w:type="spellStart"/>
      <w:r>
        <w:t>proviral</w:t>
      </w:r>
      <w:proofErr w:type="spellEnd"/>
      <w:r>
        <w:t xml:space="preserve"> features, and phylogenetic analyses focus on reconstructing evolutionary relationships among retroviral lineages. Each of these perspectives captures different aspects of ERV biology, but their independent development has led to partially overlapping and sometimes incompatible representations. By integrating these approaches within a single framework and relating lineage definitions through a shared phylogenetic scaffold, the resource reconciles these perspectives without discarding their individual contributions.</w:t>
      </w:r>
    </w:p>
    <w:p w14:paraId="319C95EE" w14:textId="00DAFB46" w:rsidR="00E33574" w:rsidRDefault="00E33574" w:rsidP="00E33574">
      <w:r>
        <w:lastRenderedPageBreak/>
        <w:t xml:space="preserve">The phylogenetically anchored framework adopted here provides robust classification for ERV loci that retain sufficient sequence information for lineage assignment, particularly those associated with </w:t>
      </w:r>
      <w:proofErr w:type="spellStart"/>
      <w:r>
        <w:t>proviral</w:t>
      </w:r>
      <w:proofErr w:type="spellEnd"/>
      <w:r>
        <w:t xml:space="preserve"> elements. For these loci, reconstructed reference sequences and lineage-level features support consistent annotation and comparative analysis. At the same time, the resource incorporates ERV-derived sequences that lack clear phylogenetic placement, including solo LTRs and related repeat families, by integrating existing annotations without imposing additional classification. This approach provides broad genomic coverage while distinguishing between lineage-resolved and non-lineage-resolved elements, reflecting both the strengths and limits of phylogeny-based annotation.</w:t>
      </w:r>
    </w:p>
    <w:p w14:paraId="770F415C" w14:textId="35844773" w:rsidR="00C03AA8" w:rsidRDefault="00E33574" w:rsidP="007A1D51">
      <w:r>
        <w:t>The resulting resource enables systematic analysis of ERVs across genomic, structural, and evolutionary dimensions. By providing a unified set of loci linked to standardized identifiers, lineage assignments, and underlying annotation evidence, it supports reproducible comparison between datasets and facilitates integration with functional and comparative genomic studies. The web interface further enables interactive exploration of ERV loci and their relationships, lowering barriers to access and interpretation. As additional genomes and annotation resources become available, the framework can be extended to incorporate new data and refine lineage definitions while preserving stable locus identifiers.</w:t>
      </w:r>
    </w:p>
    <w:p w14:paraId="1A439D4B" w14:textId="440E2660" w:rsidR="003061D8" w:rsidRPr="007A1D51" w:rsidRDefault="003061D8" w:rsidP="007A1D51">
      <w:pPr>
        <w:pStyle w:val="Heading1"/>
      </w:pPr>
      <w:r w:rsidRPr="007A1D51">
        <w:t>METHODS</w:t>
      </w:r>
    </w:p>
    <w:p w14:paraId="6DF4468A" w14:textId="64B3FD14" w:rsidR="003061D8" w:rsidRPr="007A1D51" w:rsidRDefault="003061D8" w:rsidP="007A1D51">
      <w:pPr>
        <w:pStyle w:val="Heading3"/>
      </w:pPr>
      <w:r w:rsidRPr="007A1D51">
        <w:t>Construction of a phylogenetically informed RT reference framework</w:t>
      </w:r>
    </w:p>
    <w:p w14:paraId="5CDC5E67" w14:textId="4EC3B6F5" w:rsidR="003061D8" w:rsidRDefault="003061D8" w:rsidP="003061D8">
      <w:r>
        <w:t>To establish a unified evolutionary framework for ERV classification, a curated set of reverse transcriptase (RT) sequences was assembled representing major human endogenous retrovirus (HERV) lineages. This set combined: (</w:t>
      </w:r>
      <w:proofErr w:type="spellStart"/>
      <w:r>
        <w:t>i</w:t>
      </w:r>
      <w:proofErr w:type="spellEnd"/>
      <w:r>
        <w:t xml:space="preserve">) representative RT sequences from previously defined phylogenetic lineages, (ii) consensus sequences from </w:t>
      </w:r>
      <w:proofErr w:type="spellStart"/>
      <w:r>
        <w:t>RepBase</w:t>
      </w:r>
      <w:proofErr w:type="spellEnd"/>
      <w:r>
        <w:t xml:space="preserve">, and (iii) full-length reference sequences associated with </w:t>
      </w:r>
      <w:proofErr w:type="spellStart"/>
      <w:r>
        <w:t>RetroTector</w:t>
      </w:r>
      <w:proofErr w:type="spellEnd"/>
      <w:r>
        <w:t xml:space="preserve"> annotations. In addition, an independently curated collection of HERV sequences derived from </w:t>
      </w:r>
      <w:proofErr w:type="spellStart"/>
      <w:r>
        <w:t>HERVd</w:t>
      </w:r>
      <w:proofErr w:type="spellEnd"/>
      <w:r>
        <w:t xml:space="preserve"> was incorporated, with manual editing to recover coding regions where necessary.</w:t>
      </w:r>
      <w:r w:rsidR="00BC2D9B">
        <w:t xml:space="preserve"> </w:t>
      </w:r>
      <w:r>
        <w:t xml:space="preserve">RT regions corresponding to each lineage were extracted or reconstructed and aligned to generate a unified reference alignment. Phylogenetic relationships were inferred from this alignment and used to define lineage groupings and to resolve correspondences between nomenclatures used in different annotation systems. </w:t>
      </w:r>
    </w:p>
    <w:p w14:paraId="0D1E7016" w14:textId="6800CC38" w:rsidR="003061D8" w:rsidRDefault="003061D8" w:rsidP="007A1D51">
      <w:pPr>
        <w:pStyle w:val="Heading3"/>
      </w:pPr>
      <w:r>
        <w:t>Genome-wide identification of RT</w:t>
      </w:r>
      <w:r>
        <w:t>-</w:t>
      </w:r>
      <w:r>
        <w:t>containing ERV loci</w:t>
      </w:r>
    </w:p>
    <w:p w14:paraId="24222E7E" w14:textId="5298C5E5" w:rsidR="003061D8" w:rsidRDefault="003061D8" w:rsidP="003061D8">
      <w:r>
        <w:t>Genome-wide identification of ERV loci retaining RT homology was performed using the Database-Integrated Genome Screening (DIGS) workflow (version 1.0.3). Amino acid sequences from the curated RT reference set were used as probes to screen the human reference genome (hg19).</w:t>
      </w:r>
      <w:r w:rsidR="00BC2D9B">
        <w:t xml:space="preserve"> </w:t>
      </w:r>
      <w:r>
        <w:t xml:space="preserve">Recovered sequences were filtered based on alignment quality and genomic context. Candidate RT-containing loci </w:t>
      </w:r>
      <w:r>
        <w:lastRenderedPageBreak/>
        <w:t>were assigned to retroviral lineages using the Maximum Likelihood Clade Assignment (MLCA) algorithm implemented in GLUE, enabling consistent placement within the phylogenetic framework defined above.</w:t>
      </w:r>
    </w:p>
    <w:p w14:paraId="4E5E6A1E" w14:textId="01A76607" w:rsidR="003061D8" w:rsidRPr="007A1D51" w:rsidRDefault="003061D8" w:rsidP="007A1D51">
      <w:pPr>
        <w:pStyle w:val="Heading2"/>
        <w:rPr>
          <w:b w:val="0"/>
          <w:bCs/>
          <w:i/>
          <w:iCs/>
          <w:u w:val="single"/>
        </w:rPr>
      </w:pPr>
      <w:r w:rsidRPr="007A1D51">
        <w:rPr>
          <w:b w:val="0"/>
          <w:bCs/>
          <w:i/>
          <w:iCs/>
          <w:u w:val="single"/>
        </w:rPr>
        <w:t>Reconstruction of lineage reference sequences and putative proteins</w:t>
      </w:r>
    </w:p>
    <w:p w14:paraId="5D5FC763" w14:textId="2BE4512D" w:rsidR="003061D8" w:rsidRDefault="003061D8" w:rsidP="003061D8">
      <w:r>
        <w:t xml:space="preserve">To derive representative </w:t>
      </w:r>
      <w:proofErr w:type="spellStart"/>
      <w:r>
        <w:t>proviral</w:t>
      </w:r>
      <w:proofErr w:type="spellEnd"/>
      <w:r>
        <w:t xml:space="preserve"> structures for each lineage, RT-classified loci were mapped to genome-length HERV sequences curated in </w:t>
      </w:r>
      <w:proofErr w:type="spellStart"/>
      <w:r>
        <w:t>HERVd</w:t>
      </w:r>
      <w:proofErr w:type="spellEnd"/>
      <w:r>
        <w:t xml:space="preserve">. For each lineage, multiple sequence alignments were used to reconstruct consensus </w:t>
      </w:r>
      <w:proofErr w:type="spellStart"/>
      <w:r>
        <w:t>proviral</w:t>
      </w:r>
      <w:proofErr w:type="spellEnd"/>
      <w:r>
        <w:t xml:space="preserve"> sequences. Frameshifts, insertions, deletions, and premature stop codons were manually corrected where possible to recover continuous coding regions.</w:t>
      </w:r>
      <w:r w:rsidR="00BC2D9B">
        <w:t xml:space="preserve"> </w:t>
      </w:r>
      <w:r>
        <w:t>Putative coding sequences corresponding to gag, pol, and env genes were inferred from these consensus sequences. Virtual translation of these regions generated putative protein sequences (“</w:t>
      </w:r>
      <w:proofErr w:type="spellStart"/>
      <w:r>
        <w:t>puteins</w:t>
      </w:r>
      <w:proofErr w:type="spellEnd"/>
      <w:r>
        <w:t>”), which were used as lineage-level references for downstream analyses. Comparative analysis of these sequences confirmed the presence of conserved domains characteristic of retroviral proteins.</w:t>
      </w:r>
      <w:r w:rsidR="00BC2D9B">
        <w:t xml:space="preserve"> </w:t>
      </w:r>
      <w:r>
        <w:t xml:space="preserve">These reconstructed lineage reference sequences, including both nucleotide consensus sequences and derived </w:t>
      </w:r>
      <w:proofErr w:type="spellStart"/>
      <w:r>
        <w:t>puteins</w:t>
      </w:r>
      <w:proofErr w:type="spellEnd"/>
      <w:r>
        <w:t>, were used to support feature annotation and to extend genome-wide screening beyond RT-containing loci.</w:t>
      </w:r>
    </w:p>
    <w:p w14:paraId="1115F01B" w14:textId="2DB081DD" w:rsidR="001D604F" w:rsidRPr="007A1D51" w:rsidRDefault="001D604F" w:rsidP="007A1D51">
      <w:pPr>
        <w:pStyle w:val="Heading3"/>
      </w:pPr>
      <w:r w:rsidRPr="007A1D51">
        <w:t xml:space="preserve">Extended screening for </w:t>
      </w:r>
      <w:proofErr w:type="spellStart"/>
      <w:r w:rsidRPr="007A1D51">
        <w:t>proviral</w:t>
      </w:r>
      <w:proofErr w:type="spellEnd"/>
      <w:r w:rsidRPr="007A1D51">
        <w:t xml:space="preserve"> features</w:t>
      </w:r>
    </w:p>
    <w:p w14:paraId="5116CFA8" w14:textId="4ED2D41C" w:rsidR="001D604F" w:rsidRDefault="001D604F" w:rsidP="001D604F">
      <w:r>
        <w:t>To extend genome-wide annotation beyond RT-containing loci, a second round of similarity-based screening was performed using lineage-derived reference sequences. Putative protein sequences (</w:t>
      </w:r>
      <w:proofErr w:type="spellStart"/>
      <w:r>
        <w:t>puteins</w:t>
      </w:r>
      <w:proofErr w:type="spellEnd"/>
      <w:r>
        <w:t xml:space="preserve">) corresponding to Gag, Pol, and Env proteins were used as queries in translated similarity searches of the human genome. In addition, long terminal repeat (LTR) sequences obtained from </w:t>
      </w:r>
      <w:proofErr w:type="spellStart"/>
      <w:r>
        <w:t>RepBase</w:t>
      </w:r>
      <w:proofErr w:type="spellEnd"/>
      <w:r>
        <w:t xml:space="preserve"> were included to enable identification of </w:t>
      </w:r>
      <w:proofErr w:type="spellStart"/>
      <w:r>
        <w:t>proviral</w:t>
      </w:r>
      <w:proofErr w:type="spellEnd"/>
      <w:r>
        <w:t xml:space="preserve"> boundaries and solo LTR elements.</w:t>
      </w:r>
      <w:r w:rsidR="00BC2D9B">
        <w:t xml:space="preserve"> </w:t>
      </w:r>
      <w:r>
        <w:t xml:space="preserve">This screening step generated a comprehensive set of candidate genomic features, including LTRs, open reading frames (ORFs), reverse transcriptase domains, and transmembrane (TM) domains. These features provided the basis for reconstruction of </w:t>
      </w:r>
      <w:proofErr w:type="spellStart"/>
      <w:r>
        <w:t>proviral</w:t>
      </w:r>
      <w:proofErr w:type="spellEnd"/>
      <w:r>
        <w:t xml:space="preserve"> structures and identification of ERV-derived elements lacking detectable RT homology.</w:t>
      </w:r>
    </w:p>
    <w:p w14:paraId="1169DCFF" w14:textId="7362B9B3" w:rsidR="001D604F" w:rsidRDefault="001D604F" w:rsidP="007A1D51">
      <w:pPr>
        <w:pStyle w:val="Heading3"/>
      </w:pPr>
      <w:r>
        <w:t>Consolidation of candidate elements into ERV loci</w:t>
      </w:r>
    </w:p>
    <w:p w14:paraId="294F38AC" w14:textId="77777777" w:rsidR="00BC2D9B" w:rsidRDefault="001D604F" w:rsidP="001D604F">
      <w:r>
        <w:t>Candidate features identified in the extended screening were integrated into putative ERV loci using a rule-based consolidation procedure. All features were filtered using empirically defined bit-score thresholds (LTR ≥ 200, RT ≥ 80, TM ≥ 70, ORF ≥ 100, ORF “pro” ≥ 180) and combined into a unified dataset. Features were ordered by genomic position and strand orientation to enable identification of spatial relationships between adjacent elements.</w:t>
      </w:r>
    </w:p>
    <w:p w14:paraId="7C1ABDE4" w14:textId="5997A2D9" w:rsidR="001D604F" w:rsidRDefault="001D604F" w:rsidP="001D604F">
      <w:r>
        <w:t xml:space="preserve">Pairwise distances between neighbouring features were calculated, and distance thresholds were derived from empirical distributions, with canonical </w:t>
      </w:r>
      <w:proofErr w:type="spellStart"/>
      <w:r>
        <w:t>proviral</w:t>
      </w:r>
      <w:proofErr w:type="spellEnd"/>
      <w:r>
        <w:t xml:space="preserve"> structures expected to span approximately </w:t>
      </w:r>
      <w:r>
        <w:lastRenderedPageBreak/>
        <w:t>4.5–7.5 kb (adjusted where necessary for non-canonical chromosomes). Features falling within these thresholds were grouped into candidate loci according to ordering rules consistent with retroviral genome organisation (e.g. 5′ LTR–gag–pro</w:t>
      </w:r>
      <w:proofErr w:type="gramStart"/>
      <w:r>
        <w:t>–[</w:t>
      </w:r>
      <w:proofErr w:type="gramEnd"/>
      <w:r>
        <w:t>pol | RT]–[env | TM]–3′ LTR). These rules allowed limited repetition of gene features but excluded biologically implausible arrangements.</w:t>
      </w:r>
    </w:p>
    <w:p w14:paraId="29B8CFA8" w14:textId="454EC71F" w:rsidR="001D604F" w:rsidRDefault="001D604F" w:rsidP="001D604F">
      <w:r>
        <w:t>To resolve ambiguous assignments, a reassignment step was implemented in which features were reallocated between neighbouring loci where proximity and phylogenetic consistency supported alternative groupings. Reassignment was prioritised when both genomic order and lineage assignment were preserved; in cases of conflict, assignment was guided by phylogenetic proximity at the clade level.</w:t>
      </w:r>
    </w:p>
    <w:p w14:paraId="2805AD19" w14:textId="3EAF217E" w:rsidR="00BC2D9B" w:rsidRDefault="00BC2D9B" w:rsidP="007A1D51">
      <w:pPr>
        <w:pStyle w:val="Heading3"/>
      </w:pPr>
      <w:r>
        <w:t>Comparative annotation and integration across resources</w:t>
      </w:r>
    </w:p>
    <w:p w14:paraId="21F345A5" w14:textId="1CEADA31" w:rsidR="00BC2D9B" w:rsidRDefault="00BC2D9B" w:rsidP="00BC2D9B">
      <w:r>
        <w:t xml:space="preserve">The consolidated set of ERV loci was compared with annotations from </w:t>
      </w:r>
      <w:proofErr w:type="spellStart"/>
      <w:r>
        <w:t>RepBase</w:t>
      </w:r>
      <w:proofErr w:type="spellEnd"/>
      <w:r>
        <w:t xml:space="preserve"> and </w:t>
      </w:r>
      <w:proofErr w:type="spellStart"/>
      <w:r>
        <w:t>RetroTector</w:t>
      </w:r>
      <w:proofErr w:type="spellEnd"/>
      <w:r>
        <w:t xml:space="preserve"> to assess concordance and support integration across resources. Genomic overlap between loci was determined based on coordinate intersection, and overlapping annotations were grouped for comparison.</w:t>
      </w:r>
      <w:r>
        <w:t xml:space="preserve"> </w:t>
      </w:r>
      <w:r>
        <w:t>For each overlapping case, lineage assignments and structural features were compared across systems. Where annotations were concordant, loci were assigned a unified classification. In cases of partial agreement, lineage relationships were evaluated in the context of the RT-based phylogenetic framework to determine equivalence at the clade or lineage level. Conflicting or ambiguous cases were reviewed using a combination of genomic context, feature composition, and phylogenetic placement.</w:t>
      </w:r>
    </w:p>
    <w:p w14:paraId="46567831" w14:textId="1F5DBD9F" w:rsidR="00BC2D9B" w:rsidRDefault="00BC2D9B" w:rsidP="007A1D51">
      <w:pPr>
        <w:pStyle w:val="Heading3"/>
      </w:pPr>
      <w:r>
        <w:t>Assignment of standardized nomenclature</w:t>
      </w:r>
    </w:p>
    <w:p w14:paraId="138A1CE0" w14:textId="4F49D00D" w:rsidR="00BC2D9B" w:rsidRDefault="00BC2D9B" w:rsidP="00BC2D9B">
      <w:r>
        <w:t xml:space="preserve">To ensure stable and reproducible identification of ERV loci, each locus was assigned a standardized identifier using the </w:t>
      </w:r>
      <w:proofErr w:type="spellStart"/>
      <w:r>
        <w:t>Missilac</w:t>
      </w:r>
      <w:proofErr w:type="spellEnd"/>
      <w:r>
        <w:t xml:space="preserve"> nomenclature system. This scheme incorporates retroviral taxonomic information together with a unique numeric identifier, enabling persistent referencing of individual loci independent of changes in lineage classification.</w:t>
      </w:r>
      <w:r>
        <w:t xml:space="preserve"> </w:t>
      </w:r>
      <w:r>
        <w:t>Identifiers were assigned following integration of loci and resolution of overlapping annotations, ensuring a one-to-one correspondence between genomic loci and standardized identifiers. This approach decouples locus identity from lineage naming, allowing classification to be updated without altering locus identifiers.</w:t>
      </w:r>
    </w:p>
    <w:p w14:paraId="0D975132" w14:textId="69A01F2C" w:rsidR="00BC2D9B" w:rsidRDefault="00BC2D9B" w:rsidP="007A1D51">
      <w:pPr>
        <w:pStyle w:val="Heading3"/>
      </w:pPr>
      <w:r>
        <w:t>Compilation of legacy locus mappings</w:t>
      </w:r>
    </w:p>
    <w:p w14:paraId="7CEE2FA3" w14:textId="139C177A" w:rsidR="00BC2D9B" w:rsidRDefault="00BC2D9B" w:rsidP="00BC2D9B">
      <w:r>
        <w:t>To preserve continuity with previous studies and commonly used nomenclature, a cross-reference table of legacy ERV locus identifiers was compiled. Sources included established locus names from the literature, entries from the HGNC database, and additional loci with a history of functional or clinical investigation.</w:t>
      </w:r>
      <w:r>
        <w:t xml:space="preserve"> </w:t>
      </w:r>
      <w:r>
        <w:t xml:space="preserve">Legacy identifiers were mapped to standardized locus identifiers based on genomic coordinates and, where necessary, supported by sequence comparison and phylogenetic placement. In </w:t>
      </w:r>
      <w:r>
        <w:lastRenderedPageBreak/>
        <w:t>cases where multiple identifiers corresponded to the same genomic locus, these were consolidated within the mapping table.</w:t>
      </w:r>
    </w:p>
    <w:p w14:paraId="6F003529" w14:textId="77777777" w:rsidR="009E3726" w:rsidRPr="007A1D51" w:rsidRDefault="009E3726" w:rsidP="007A1D51">
      <w:r w:rsidRPr="007A1D51">
        <w:br w:type="page"/>
      </w:r>
    </w:p>
    <w:p w14:paraId="5AF18F2B" w14:textId="1AA84C9E" w:rsidR="00B92E99" w:rsidRPr="007A1D51" w:rsidRDefault="00BC2D9B" w:rsidP="007A1D51">
      <w:pPr>
        <w:pStyle w:val="Heading1"/>
      </w:pPr>
      <w:r>
        <w:lastRenderedPageBreak/>
        <w:t>REFERENCES</w:t>
      </w:r>
    </w:p>
    <w:p w14:paraId="40BAE14B" w14:textId="77777777" w:rsidR="00B92E99" w:rsidRPr="007A1D51" w:rsidRDefault="00B92E99" w:rsidP="007A1D51"/>
    <w:p w14:paraId="5444847A" w14:textId="77777777" w:rsidR="00EA30A1" w:rsidRPr="00EA30A1" w:rsidRDefault="00B92E99" w:rsidP="00EA30A1">
      <w:pPr>
        <w:pStyle w:val="EndNoteBibliography"/>
        <w:ind w:left="720" w:hanging="720"/>
        <w:rPr>
          <w:noProof/>
        </w:rPr>
      </w:pPr>
      <w:r w:rsidRPr="007A1D51">
        <w:rPr>
          <w:rFonts w:ascii="Times New Roman" w:hAnsi="Times New Roman" w:cs="Times New Roman"/>
          <w:sz w:val="22"/>
        </w:rPr>
        <w:fldChar w:fldCharType="begin"/>
      </w:r>
      <w:r w:rsidRPr="007A1D51">
        <w:rPr>
          <w:rFonts w:ascii="Times New Roman" w:hAnsi="Times New Roman" w:cs="Times New Roman"/>
          <w:sz w:val="22"/>
        </w:rPr>
        <w:instrText xml:space="preserve"> ADDIN EN.REFLIST </w:instrText>
      </w:r>
      <w:r w:rsidRPr="007A1D51">
        <w:rPr>
          <w:rFonts w:ascii="Times New Roman" w:hAnsi="Times New Roman" w:cs="Times New Roman"/>
          <w:sz w:val="22"/>
        </w:rPr>
        <w:fldChar w:fldCharType="separate"/>
      </w:r>
      <w:r w:rsidR="00EA30A1" w:rsidRPr="00EA30A1">
        <w:rPr>
          <w:noProof/>
        </w:rPr>
        <w:t>1.</w:t>
      </w:r>
      <w:r w:rsidR="00EA30A1" w:rsidRPr="00EA30A1">
        <w:rPr>
          <w:noProof/>
        </w:rPr>
        <w:tab/>
        <w:t xml:space="preserve">Tristem, M., </w:t>
      </w:r>
      <w:r w:rsidR="00EA30A1" w:rsidRPr="00EA30A1">
        <w:rPr>
          <w:i/>
          <w:noProof/>
        </w:rPr>
        <w:t>Identification and characterization of novel human endogenous retrovirus families by phylogenetic screening of the human genome mapping project database.</w:t>
      </w:r>
      <w:r w:rsidR="00EA30A1" w:rsidRPr="00EA30A1">
        <w:rPr>
          <w:noProof/>
        </w:rPr>
        <w:t xml:space="preserve"> J Virol, 2000. </w:t>
      </w:r>
      <w:r w:rsidR="00EA30A1" w:rsidRPr="00EA30A1">
        <w:rPr>
          <w:b/>
          <w:noProof/>
        </w:rPr>
        <w:t>74</w:t>
      </w:r>
      <w:r w:rsidR="00EA30A1" w:rsidRPr="00EA30A1">
        <w:rPr>
          <w:noProof/>
        </w:rPr>
        <w:t>(8): p. 3715-30.</w:t>
      </w:r>
    </w:p>
    <w:p w14:paraId="459B802A" w14:textId="77777777" w:rsidR="00EA30A1" w:rsidRPr="00EA30A1" w:rsidRDefault="00EA30A1" w:rsidP="00EA30A1">
      <w:pPr>
        <w:pStyle w:val="EndNoteBibliography"/>
        <w:ind w:left="720" w:hanging="720"/>
        <w:rPr>
          <w:noProof/>
        </w:rPr>
      </w:pPr>
      <w:r w:rsidRPr="00EA30A1">
        <w:rPr>
          <w:noProof/>
        </w:rPr>
        <w:t>2.</w:t>
      </w:r>
      <w:r w:rsidRPr="00EA30A1">
        <w:rPr>
          <w:noProof/>
        </w:rPr>
        <w:tab/>
        <w:t xml:space="preserve">Benit, L., P. Dessen, and T. Heidmann, </w:t>
      </w:r>
      <w:r w:rsidRPr="00EA30A1">
        <w:rPr>
          <w:i/>
          <w:noProof/>
        </w:rPr>
        <w:t>Identification, phylogeny, and evolution of retroviral elements based on their envelope genes.</w:t>
      </w:r>
      <w:r w:rsidRPr="00EA30A1">
        <w:rPr>
          <w:noProof/>
        </w:rPr>
        <w:t xml:space="preserve"> Journal of Virology, 2001. </w:t>
      </w:r>
      <w:r w:rsidRPr="00EA30A1">
        <w:rPr>
          <w:b/>
          <w:noProof/>
        </w:rPr>
        <w:t>75</w:t>
      </w:r>
      <w:r w:rsidRPr="00EA30A1">
        <w:rPr>
          <w:noProof/>
        </w:rPr>
        <w:t>(23): p. 11709-11719.</w:t>
      </w:r>
    </w:p>
    <w:p w14:paraId="69C72602" w14:textId="77777777" w:rsidR="00EA30A1" w:rsidRPr="00EA30A1" w:rsidRDefault="00EA30A1" w:rsidP="00EA30A1">
      <w:pPr>
        <w:pStyle w:val="EndNoteBibliography"/>
        <w:ind w:left="720" w:hanging="720"/>
        <w:rPr>
          <w:noProof/>
        </w:rPr>
      </w:pPr>
      <w:r w:rsidRPr="00EA30A1">
        <w:rPr>
          <w:noProof/>
        </w:rPr>
        <w:t>3.</w:t>
      </w:r>
      <w:r w:rsidRPr="00EA30A1">
        <w:rPr>
          <w:noProof/>
        </w:rPr>
        <w:tab/>
        <w:t xml:space="preserve">Jurka, J., et al., </w:t>
      </w:r>
      <w:r w:rsidRPr="00EA30A1">
        <w:rPr>
          <w:i/>
          <w:noProof/>
        </w:rPr>
        <w:t>Repbase Update, a database of eukaryotic repetitive elements.</w:t>
      </w:r>
      <w:r w:rsidRPr="00EA30A1">
        <w:rPr>
          <w:noProof/>
        </w:rPr>
        <w:t xml:space="preserve"> Cytogenet Genome Res, 2005. </w:t>
      </w:r>
      <w:r w:rsidRPr="00EA30A1">
        <w:rPr>
          <w:b/>
          <w:noProof/>
        </w:rPr>
        <w:t>110</w:t>
      </w:r>
      <w:r w:rsidRPr="00EA30A1">
        <w:rPr>
          <w:noProof/>
        </w:rPr>
        <w:t>(1-4): p. 462-7.</w:t>
      </w:r>
    </w:p>
    <w:p w14:paraId="526AFFAA" w14:textId="77777777" w:rsidR="00EA30A1" w:rsidRPr="00EA30A1" w:rsidRDefault="00EA30A1" w:rsidP="00EA30A1">
      <w:pPr>
        <w:pStyle w:val="EndNoteBibliography"/>
        <w:ind w:left="720" w:hanging="720"/>
        <w:rPr>
          <w:noProof/>
        </w:rPr>
      </w:pPr>
      <w:r w:rsidRPr="00EA30A1">
        <w:rPr>
          <w:noProof/>
        </w:rPr>
        <w:t>4.</w:t>
      </w:r>
      <w:r w:rsidRPr="00EA30A1">
        <w:rPr>
          <w:noProof/>
        </w:rPr>
        <w:tab/>
        <w:t xml:space="preserve">Sperber, G.O., et al., </w:t>
      </w:r>
      <w:r w:rsidRPr="00EA30A1">
        <w:rPr>
          <w:i/>
          <w:noProof/>
        </w:rPr>
        <w:t>Automated recognition of retroviral sequences in genomic data--RetroTector.</w:t>
      </w:r>
      <w:r w:rsidRPr="00EA30A1">
        <w:rPr>
          <w:noProof/>
        </w:rPr>
        <w:t xml:space="preserve"> Nucleic Acids Res, 2007. </w:t>
      </w:r>
      <w:r w:rsidRPr="00EA30A1">
        <w:rPr>
          <w:b/>
          <w:noProof/>
        </w:rPr>
        <w:t>35</w:t>
      </w:r>
      <w:r w:rsidRPr="00EA30A1">
        <w:rPr>
          <w:noProof/>
        </w:rPr>
        <w:t>(15): p. 4964-76.</w:t>
      </w:r>
    </w:p>
    <w:p w14:paraId="0B87D6C1" w14:textId="77777777" w:rsidR="00EA30A1" w:rsidRPr="00EA30A1" w:rsidRDefault="00EA30A1" w:rsidP="00EA30A1">
      <w:pPr>
        <w:pStyle w:val="EndNoteBibliography"/>
        <w:ind w:left="720" w:hanging="720"/>
        <w:rPr>
          <w:noProof/>
        </w:rPr>
      </w:pPr>
      <w:r w:rsidRPr="00EA30A1">
        <w:rPr>
          <w:noProof/>
        </w:rPr>
        <w:t>5.</w:t>
      </w:r>
      <w:r w:rsidRPr="00EA30A1">
        <w:rPr>
          <w:noProof/>
        </w:rPr>
        <w:tab/>
        <w:t xml:space="preserve">Bao, W., K.K. Kojima, and O. Kohany, </w:t>
      </w:r>
      <w:r w:rsidRPr="00EA30A1">
        <w:rPr>
          <w:i/>
          <w:noProof/>
        </w:rPr>
        <w:t>Repbase Update, a database of repetitive elements in eukaryotic genomes.</w:t>
      </w:r>
      <w:r w:rsidRPr="00EA30A1">
        <w:rPr>
          <w:noProof/>
        </w:rPr>
        <w:t xml:space="preserve"> Mob DNA, 2015. </w:t>
      </w:r>
      <w:r w:rsidRPr="00EA30A1">
        <w:rPr>
          <w:b/>
          <w:noProof/>
        </w:rPr>
        <w:t>6</w:t>
      </w:r>
      <w:r w:rsidRPr="00EA30A1">
        <w:rPr>
          <w:noProof/>
        </w:rPr>
        <w:t>: p. 11.</w:t>
      </w:r>
    </w:p>
    <w:p w14:paraId="2A91F839" w14:textId="77777777" w:rsidR="00EA30A1" w:rsidRPr="00EA30A1" w:rsidRDefault="00EA30A1" w:rsidP="00EA30A1">
      <w:pPr>
        <w:pStyle w:val="EndNoteBibliography"/>
        <w:ind w:left="720" w:hanging="720"/>
        <w:rPr>
          <w:noProof/>
        </w:rPr>
      </w:pPr>
      <w:r w:rsidRPr="00EA30A1">
        <w:rPr>
          <w:noProof/>
        </w:rPr>
        <w:t>6.</w:t>
      </w:r>
      <w:r w:rsidRPr="00EA30A1">
        <w:rPr>
          <w:noProof/>
        </w:rPr>
        <w:tab/>
        <w:t xml:space="preserve">Vargiu, L., et al., </w:t>
      </w:r>
      <w:r w:rsidRPr="00EA30A1">
        <w:rPr>
          <w:i/>
          <w:noProof/>
        </w:rPr>
        <w:t>Classification and characterization of human endogenous retroviruses; mosaic forms are common.</w:t>
      </w:r>
      <w:r w:rsidRPr="00EA30A1">
        <w:rPr>
          <w:noProof/>
        </w:rPr>
        <w:t xml:space="preserve"> Retrovirology, 2016. </w:t>
      </w:r>
      <w:r w:rsidRPr="00EA30A1">
        <w:rPr>
          <w:b/>
          <w:noProof/>
        </w:rPr>
        <w:t>13</w:t>
      </w:r>
      <w:r w:rsidRPr="00EA30A1">
        <w:rPr>
          <w:noProof/>
        </w:rPr>
        <w:t>: p. 7.</w:t>
      </w:r>
    </w:p>
    <w:p w14:paraId="549A8D9A" w14:textId="77777777" w:rsidR="00EA30A1" w:rsidRPr="00EA30A1" w:rsidRDefault="00EA30A1" w:rsidP="00EA30A1">
      <w:pPr>
        <w:pStyle w:val="EndNoteBibliography"/>
        <w:ind w:left="720" w:hanging="720"/>
        <w:rPr>
          <w:noProof/>
        </w:rPr>
      </w:pPr>
      <w:r w:rsidRPr="00EA30A1">
        <w:rPr>
          <w:noProof/>
        </w:rPr>
        <w:t>7.</w:t>
      </w:r>
      <w:r w:rsidRPr="00EA30A1">
        <w:rPr>
          <w:noProof/>
        </w:rPr>
        <w:tab/>
        <w:t xml:space="preserve">Blanco-Melo, D., et al., </w:t>
      </w:r>
      <w:r w:rsidRPr="00EA30A1">
        <w:rPr>
          <w:i/>
          <w:noProof/>
        </w:rPr>
        <w:t>A novel approach to exploring the dark genome and its application to mapping of the vertebrate virus fossil record.</w:t>
      </w:r>
      <w:r w:rsidRPr="00EA30A1">
        <w:rPr>
          <w:noProof/>
        </w:rPr>
        <w:t xml:space="preserve"> Genome Biol, 2024. </w:t>
      </w:r>
      <w:r w:rsidRPr="00EA30A1">
        <w:rPr>
          <w:b/>
          <w:noProof/>
        </w:rPr>
        <w:t>25</w:t>
      </w:r>
      <w:r w:rsidRPr="00EA30A1">
        <w:rPr>
          <w:noProof/>
        </w:rPr>
        <w:t>(1): p. 120.</w:t>
      </w:r>
    </w:p>
    <w:p w14:paraId="06F19D88" w14:textId="77777777" w:rsidR="00EA30A1" w:rsidRPr="00EA30A1" w:rsidRDefault="00EA30A1" w:rsidP="00EA30A1">
      <w:pPr>
        <w:pStyle w:val="EndNoteBibliography"/>
        <w:ind w:left="720" w:hanging="720"/>
        <w:rPr>
          <w:noProof/>
        </w:rPr>
      </w:pPr>
      <w:r w:rsidRPr="00EA30A1">
        <w:rPr>
          <w:noProof/>
        </w:rPr>
        <w:t>8.</w:t>
      </w:r>
      <w:r w:rsidRPr="00EA30A1">
        <w:rPr>
          <w:noProof/>
        </w:rPr>
        <w:tab/>
        <w:t xml:space="preserve">Gifford, R.J., et al., </w:t>
      </w:r>
      <w:r w:rsidRPr="00EA30A1">
        <w:rPr>
          <w:i/>
          <w:noProof/>
        </w:rPr>
        <w:t>Nomenclature for endogenous retrovirus (ERV) loci.</w:t>
      </w:r>
      <w:r w:rsidRPr="00EA30A1">
        <w:rPr>
          <w:noProof/>
        </w:rPr>
        <w:t xml:space="preserve"> Retrovirology, 2018. </w:t>
      </w:r>
      <w:r w:rsidRPr="00EA30A1">
        <w:rPr>
          <w:b/>
          <w:noProof/>
        </w:rPr>
        <w:t>15</w:t>
      </w:r>
      <w:r w:rsidRPr="00EA30A1">
        <w:rPr>
          <w:noProof/>
        </w:rPr>
        <w:t>(1): p. 59.</w:t>
      </w:r>
    </w:p>
    <w:p w14:paraId="7ED514CC" w14:textId="48372775" w:rsidR="003A4A7D" w:rsidRPr="007A1D51" w:rsidRDefault="00B92E99" w:rsidP="007A1D51">
      <w:r w:rsidRPr="007A1D51">
        <w:fldChar w:fldCharType="end"/>
      </w:r>
    </w:p>
    <w:sectPr w:rsidR="003A4A7D" w:rsidRPr="007A1D51" w:rsidSect="00BD2ED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30828"/>
    <w:multiLevelType w:val="multilevel"/>
    <w:tmpl w:val="2D1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475C"/>
    <w:multiLevelType w:val="multilevel"/>
    <w:tmpl w:val="9DAC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17EA"/>
    <w:multiLevelType w:val="multilevel"/>
    <w:tmpl w:val="5DD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871BE"/>
    <w:multiLevelType w:val="multilevel"/>
    <w:tmpl w:val="CA2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F3457"/>
    <w:multiLevelType w:val="multilevel"/>
    <w:tmpl w:val="68A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74284"/>
    <w:multiLevelType w:val="multilevel"/>
    <w:tmpl w:val="2D2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74C0D"/>
    <w:multiLevelType w:val="multilevel"/>
    <w:tmpl w:val="B10E1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432ED"/>
    <w:multiLevelType w:val="multilevel"/>
    <w:tmpl w:val="CA4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544AF"/>
    <w:multiLevelType w:val="multilevel"/>
    <w:tmpl w:val="7CD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82BB7"/>
    <w:multiLevelType w:val="multilevel"/>
    <w:tmpl w:val="77649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B77C4"/>
    <w:multiLevelType w:val="multilevel"/>
    <w:tmpl w:val="E55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14121"/>
    <w:multiLevelType w:val="multilevel"/>
    <w:tmpl w:val="A63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24FF7"/>
    <w:multiLevelType w:val="multilevel"/>
    <w:tmpl w:val="0D0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2"/>
  </w:num>
  <w:num w:numId="4">
    <w:abstractNumId w:val="12"/>
  </w:num>
  <w:num w:numId="5">
    <w:abstractNumId w:val="5"/>
  </w:num>
  <w:num w:numId="6">
    <w:abstractNumId w:val="11"/>
  </w:num>
  <w:num w:numId="7">
    <w:abstractNumId w:val="3"/>
  </w:num>
  <w:num w:numId="8">
    <w:abstractNumId w:val="4"/>
  </w:num>
  <w:num w:numId="9">
    <w:abstractNumId w:val="0"/>
  </w:num>
  <w:num w:numId="10">
    <w:abstractNumId w:val="10"/>
  </w:num>
  <w:num w:numId="11">
    <w:abstractNumId w:val="1"/>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asp05eipd0weeffsnvxdffxsxwdss9adez&quot;&gt;HERVs&lt;record-ids&gt;&lt;item&gt;85&lt;/item&gt;&lt;item&gt;105&lt;/item&gt;&lt;item&gt;109&lt;/item&gt;&lt;item&gt;115&lt;/item&gt;&lt;item&gt;129&lt;/item&gt;&lt;item&gt;137&lt;/item&gt;&lt;item&gt;138&lt;/item&gt;&lt;item&gt;139&lt;/item&gt;&lt;/record-ids&gt;&lt;/item&gt;&lt;/Libraries&gt;"/>
  </w:docVars>
  <w:rsids>
    <w:rsidRoot w:val="003755A6"/>
    <w:rsid w:val="00000624"/>
    <w:rsid w:val="000006DA"/>
    <w:rsid w:val="000045EA"/>
    <w:rsid w:val="00023F65"/>
    <w:rsid w:val="000247CF"/>
    <w:rsid w:val="00034BC9"/>
    <w:rsid w:val="00040695"/>
    <w:rsid w:val="00052A19"/>
    <w:rsid w:val="000555D6"/>
    <w:rsid w:val="0006094C"/>
    <w:rsid w:val="00065F1E"/>
    <w:rsid w:val="00081258"/>
    <w:rsid w:val="00081835"/>
    <w:rsid w:val="0009532A"/>
    <w:rsid w:val="000B39FA"/>
    <w:rsid w:val="000B4C80"/>
    <w:rsid w:val="000B552E"/>
    <w:rsid w:val="000E04FB"/>
    <w:rsid w:val="000E5028"/>
    <w:rsid w:val="000F32BD"/>
    <w:rsid w:val="000F5117"/>
    <w:rsid w:val="000F66DA"/>
    <w:rsid w:val="00110F76"/>
    <w:rsid w:val="0011718B"/>
    <w:rsid w:val="00117531"/>
    <w:rsid w:val="0013044C"/>
    <w:rsid w:val="0013047C"/>
    <w:rsid w:val="001466D5"/>
    <w:rsid w:val="00153A34"/>
    <w:rsid w:val="0015439E"/>
    <w:rsid w:val="0016215D"/>
    <w:rsid w:val="00162479"/>
    <w:rsid w:val="0017122B"/>
    <w:rsid w:val="00191F11"/>
    <w:rsid w:val="001C6358"/>
    <w:rsid w:val="001D0442"/>
    <w:rsid w:val="001D604F"/>
    <w:rsid w:val="001E5037"/>
    <w:rsid w:val="001F1D12"/>
    <w:rsid w:val="001F2161"/>
    <w:rsid w:val="001F29EE"/>
    <w:rsid w:val="001F6597"/>
    <w:rsid w:val="002046E1"/>
    <w:rsid w:val="00210D15"/>
    <w:rsid w:val="00221451"/>
    <w:rsid w:val="002226BE"/>
    <w:rsid w:val="00227CEB"/>
    <w:rsid w:val="00233828"/>
    <w:rsid w:val="00233F1E"/>
    <w:rsid w:val="002421C4"/>
    <w:rsid w:val="00244AB3"/>
    <w:rsid w:val="00245E08"/>
    <w:rsid w:val="00246EA9"/>
    <w:rsid w:val="00257DD7"/>
    <w:rsid w:val="00266383"/>
    <w:rsid w:val="00276FD3"/>
    <w:rsid w:val="00286826"/>
    <w:rsid w:val="002975DD"/>
    <w:rsid w:val="002A0833"/>
    <w:rsid w:val="002A1B98"/>
    <w:rsid w:val="002A7623"/>
    <w:rsid w:val="002B52F8"/>
    <w:rsid w:val="002C3DF4"/>
    <w:rsid w:val="002D48C6"/>
    <w:rsid w:val="002D5D77"/>
    <w:rsid w:val="002E5595"/>
    <w:rsid w:val="003061D8"/>
    <w:rsid w:val="00314DD6"/>
    <w:rsid w:val="00325998"/>
    <w:rsid w:val="003278D5"/>
    <w:rsid w:val="00327EFE"/>
    <w:rsid w:val="00332D23"/>
    <w:rsid w:val="00341509"/>
    <w:rsid w:val="003532EF"/>
    <w:rsid w:val="003569E7"/>
    <w:rsid w:val="00364787"/>
    <w:rsid w:val="00370278"/>
    <w:rsid w:val="00371BE5"/>
    <w:rsid w:val="00371FEB"/>
    <w:rsid w:val="0037296C"/>
    <w:rsid w:val="003755A6"/>
    <w:rsid w:val="00377833"/>
    <w:rsid w:val="0038221D"/>
    <w:rsid w:val="00391FCB"/>
    <w:rsid w:val="00397020"/>
    <w:rsid w:val="003A4A7D"/>
    <w:rsid w:val="003A5FA1"/>
    <w:rsid w:val="003A63A8"/>
    <w:rsid w:val="003A63D4"/>
    <w:rsid w:val="003B1E3E"/>
    <w:rsid w:val="003D0C24"/>
    <w:rsid w:val="003D2734"/>
    <w:rsid w:val="003D58DB"/>
    <w:rsid w:val="003D7CAB"/>
    <w:rsid w:val="003E0DE9"/>
    <w:rsid w:val="003E43FD"/>
    <w:rsid w:val="003E5414"/>
    <w:rsid w:val="003F0121"/>
    <w:rsid w:val="003F5500"/>
    <w:rsid w:val="00400AA6"/>
    <w:rsid w:val="00406137"/>
    <w:rsid w:val="00406307"/>
    <w:rsid w:val="00406B65"/>
    <w:rsid w:val="00410DB2"/>
    <w:rsid w:val="00416BA7"/>
    <w:rsid w:val="00436CEE"/>
    <w:rsid w:val="00442362"/>
    <w:rsid w:val="00443026"/>
    <w:rsid w:val="004431C1"/>
    <w:rsid w:val="00455182"/>
    <w:rsid w:val="0046089C"/>
    <w:rsid w:val="00465DEC"/>
    <w:rsid w:val="00467ED8"/>
    <w:rsid w:val="00470141"/>
    <w:rsid w:val="00475FD6"/>
    <w:rsid w:val="0047739B"/>
    <w:rsid w:val="00480CBF"/>
    <w:rsid w:val="00491D4B"/>
    <w:rsid w:val="004A23E0"/>
    <w:rsid w:val="004A45DF"/>
    <w:rsid w:val="004A5C14"/>
    <w:rsid w:val="004B79FA"/>
    <w:rsid w:val="004C43E8"/>
    <w:rsid w:val="004C59D8"/>
    <w:rsid w:val="004D2607"/>
    <w:rsid w:val="004D473A"/>
    <w:rsid w:val="004D5D71"/>
    <w:rsid w:val="004D6279"/>
    <w:rsid w:val="004E0861"/>
    <w:rsid w:val="004E6649"/>
    <w:rsid w:val="004F0DFE"/>
    <w:rsid w:val="004F1F55"/>
    <w:rsid w:val="0050753B"/>
    <w:rsid w:val="00510049"/>
    <w:rsid w:val="005130D7"/>
    <w:rsid w:val="005140EF"/>
    <w:rsid w:val="0051636C"/>
    <w:rsid w:val="00524A9F"/>
    <w:rsid w:val="00530EB0"/>
    <w:rsid w:val="00531BA1"/>
    <w:rsid w:val="005322C0"/>
    <w:rsid w:val="005339B9"/>
    <w:rsid w:val="00536A33"/>
    <w:rsid w:val="00537289"/>
    <w:rsid w:val="00537C98"/>
    <w:rsid w:val="0054483C"/>
    <w:rsid w:val="00552D38"/>
    <w:rsid w:val="00554773"/>
    <w:rsid w:val="0056081A"/>
    <w:rsid w:val="00567544"/>
    <w:rsid w:val="00574009"/>
    <w:rsid w:val="00577BDF"/>
    <w:rsid w:val="00581A53"/>
    <w:rsid w:val="00584D53"/>
    <w:rsid w:val="00592CE1"/>
    <w:rsid w:val="005A15C9"/>
    <w:rsid w:val="005A21EA"/>
    <w:rsid w:val="005A7E9F"/>
    <w:rsid w:val="005C2B5C"/>
    <w:rsid w:val="005E0E41"/>
    <w:rsid w:val="005E6083"/>
    <w:rsid w:val="005F04CD"/>
    <w:rsid w:val="005F596C"/>
    <w:rsid w:val="005F59EC"/>
    <w:rsid w:val="006037A9"/>
    <w:rsid w:val="006053C5"/>
    <w:rsid w:val="00627663"/>
    <w:rsid w:val="00630C63"/>
    <w:rsid w:val="00635485"/>
    <w:rsid w:val="006416EE"/>
    <w:rsid w:val="006430E8"/>
    <w:rsid w:val="00651645"/>
    <w:rsid w:val="0067075C"/>
    <w:rsid w:val="00675F72"/>
    <w:rsid w:val="006802CE"/>
    <w:rsid w:val="006879E4"/>
    <w:rsid w:val="00691BAE"/>
    <w:rsid w:val="006A0E60"/>
    <w:rsid w:val="006A69E8"/>
    <w:rsid w:val="006B1F0B"/>
    <w:rsid w:val="006B789A"/>
    <w:rsid w:val="006C1772"/>
    <w:rsid w:val="006D0936"/>
    <w:rsid w:val="006E06EE"/>
    <w:rsid w:val="006F2FF4"/>
    <w:rsid w:val="006F5CD5"/>
    <w:rsid w:val="00701733"/>
    <w:rsid w:val="00701814"/>
    <w:rsid w:val="00714825"/>
    <w:rsid w:val="00714891"/>
    <w:rsid w:val="00716B6A"/>
    <w:rsid w:val="00717130"/>
    <w:rsid w:val="0074477B"/>
    <w:rsid w:val="0074493B"/>
    <w:rsid w:val="007529CD"/>
    <w:rsid w:val="00756ABA"/>
    <w:rsid w:val="00767A5E"/>
    <w:rsid w:val="0077338A"/>
    <w:rsid w:val="0078583D"/>
    <w:rsid w:val="00787814"/>
    <w:rsid w:val="00790405"/>
    <w:rsid w:val="007908BE"/>
    <w:rsid w:val="007932DC"/>
    <w:rsid w:val="007A1D51"/>
    <w:rsid w:val="007A4D88"/>
    <w:rsid w:val="007A57D5"/>
    <w:rsid w:val="007B0944"/>
    <w:rsid w:val="007B57B9"/>
    <w:rsid w:val="007C1F99"/>
    <w:rsid w:val="007C75DF"/>
    <w:rsid w:val="007C7F18"/>
    <w:rsid w:val="007D42D5"/>
    <w:rsid w:val="007E42FD"/>
    <w:rsid w:val="007E7760"/>
    <w:rsid w:val="007F4AC5"/>
    <w:rsid w:val="007F557B"/>
    <w:rsid w:val="007F7F1B"/>
    <w:rsid w:val="00817581"/>
    <w:rsid w:val="008214D5"/>
    <w:rsid w:val="00822B12"/>
    <w:rsid w:val="00825E59"/>
    <w:rsid w:val="0082652C"/>
    <w:rsid w:val="00834AF5"/>
    <w:rsid w:val="00842EDE"/>
    <w:rsid w:val="00846984"/>
    <w:rsid w:val="00852A86"/>
    <w:rsid w:val="00854CF2"/>
    <w:rsid w:val="00860BDB"/>
    <w:rsid w:val="008700D3"/>
    <w:rsid w:val="00874063"/>
    <w:rsid w:val="008772D8"/>
    <w:rsid w:val="00883B80"/>
    <w:rsid w:val="00885543"/>
    <w:rsid w:val="00887A13"/>
    <w:rsid w:val="00895D3C"/>
    <w:rsid w:val="008A4E3E"/>
    <w:rsid w:val="008B6724"/>
    <w:rsid w:val="008C65BC"/>
    <w:rsid w:val="008C7D78"/>
    <w:rsid w:val="008D16DC"/>
    <w:rsid w:val="008D241D"/>
    <w:rsid w:val="008D59AB"/>
    <w:rsid w:val="008E0582"/>
    <w:rsid w:val="008F3489"/>
    <w:rsid w:val="00901CE8"/>
    <w:rsid w:val="0090269B"/>
    <w:rsid w:val="00905A04"/>
    <w:rsid w:val="00906F83"/>
    <w:rsid w:val="0091179F"/>
    <w:rsid w:val="00915396"/>
    <w:rsid w:val="009220B8"/>
    <w:rsid w:val="00925171"/>
    <w:rsid w:val="0093291D"/>
    <w:rsid w:val="00933046"/>
    <w:rsid w:val="00950115"/>
    <w:rsid w:val="00952D54"/>
    <w:rsid w:val="00954C26"/>
    <w:rsid w:val="00954FE2"/>
    <w:rsid w:val="00986D74"/>
    <w:rsid w:val="00992552"/>
    <w:rsid w:val="009A1DCF"/>
    <w:rsid w:val="009A771C"/>
    <w:rsid w:val="009A77FF"/>
    <w:rsid w:val="009B0093"/>
    <w:rsid w:val="009B1E0C"/>
    <w:rsid w:val="009D66E5"/>
    <w:rsid w:val="009E3726"/>
    <w:rsid w:val="009E519D"/>
    <w:rsid w:val="009E5D49"/>
    <w:rsid w:val="009F173E"/>
    <w:rsid w:val="00A116FC"/>
    <w:rsid w:val="00A24B40"/>
    <w:rsid w:val="00A336F9"/>
    <w:rsid w:val="00A40F8F"/>
    <w:rsid w:val="00A43FD4"/>
    <w:rsid w:val="00A449D2"/>
    <w:rsid w:val="00A5479A"/>
    <w:rsid w:val="00A60D95"/>
    <w:rsid w:val="00A60DAC"/>
    <w:rsid w:val="00A73756"/>
    <w:rsid w:val="00A76188"/>
    <w:rsid w:val="00A82507"/>
    <w:rsid w:val="00A85E98"/>
    <w:rsid w:val="00AC0197"/>
    <w:rsid w:val="00AC3619"/>
    <w:rsid w:val="00AC3853"/>
    <w:rsid w:val="00AD4356"/>
    <w:rsid w:val="00AD76AD"/>
    <w:rsid w:val="00AF60DD"/>
    <w:rsid w:val="00AF7512"/>
    <w:rsid w:val="00B017BF"/>
    <w:rsid w:val="00B05B18"/>
    <w:rsid w:val="00B06FE7"/>
    <w:rsid w:val="00B111CA"/>
    <w:rsid w:val="00B172A5"/>
    <w:rsid w:val="00B309BE"/>
    <w:rsid w:val="00B31B7C"/>
    <w:rsid w:val="00B42514"/>
    <w:rsid w:val="00B50258"/>
    <w:rsid w:val="00B506EE"/>
    <w:rsid w:val="00B50A1B"/>
    <w:rsid w:val="00B54032"/>
    <w:rsid w:val="00B6313E"/>
    <w:rsid w:val="00B74871"/>
    <w:rsid w:val="00B757E4"/>
    <w:rsid w:val="00B77982"/>
    <w:rsid w:val="00B836DF"/>
    <w:rsid w:val="00B861E8"/>
    <w:rsid w:val="00B916F2"/>
    <w:rsid w:val="00B92E99"/>
    <w:rsid w:val="00BA043F"/>
    <w:rsid w:val="00BA2D6A"/>
    <w:rsid w:val="00BA6FB9"/>
    <w:rsid w:val="00BB0304"/>
    <w:rsid w:val="00BB3D0A"/>
    <w:rsid w:val="00BB5A90"/>
    <w:rsid w:val="00BB77CD"/>
    <w:rsid w:val="00BC0328"/>
    <w:rsid w:val="00BC2D9B"/>
    <w:rsid w:val="00BC3B38"/>
    <w:rsid w:val="00BC7472"/>
    <w:rsid w:val="00BD0B7D"/>
    <w:rsid w:val="00BD2EDE"/>
    <w:rsid w:val="00BE1EDD"/>
    <w:rsid w:val="00BF5FCE"/>
    <w:rsid w:val="00C03AA8"/>
    <w:rsid w:val="00C138D8"/>
    <w:rsid w:val="00C17377"/>
    <w:rsid w:val="00C22788"/>
    <w:rsid w:val="00C3423B"/>
    <w:rsid w:val="00C4148E"/>
    <w:rsid w:val="00C452C0"/>
    <w:rsid w:val="00C530A6"/>
    <w:rsid w:val="00C57C88"/>
    <w:rsid w:val="00C665B5"/>
    <w:rsid w:val="00C67889"/>
    <w:rsid w:val="00C8112A"/>
    <w:rsid w:val="00C857F2"/>
    <w:rsid w:val="00C879F3"/>
    <w:rsid w:val="00CB14B8"/>
    <w:rsid w:val="00CB6EAD"/>
    <w:rsid w:val="00CC36BB"/>
    <w:rsid w:val="00CC7CB8"/>
    <w:rsid w:val="00CD252D"/>
    <w:rsid w:val="00CE4618"/>
    <w:rsid w:val="00CE5A30"/>
    <w:rsid w:val="00CE7121"/>
    <w:rsid w:val="00CF3426"/>
    <w:rsid w:val="00D10C7B"/>
    <w:rsid w:val="00D14CC1"/>
    <w:rsid w:val="00D202E5"/>
    <w:rsid w:val="00D23035"/>
    <w:rsid w:val="00D24658"/>
    <w:rsid w:val="00D3399F"/>
    <w:rsid w:val="00D340F0"/>
    <w:rsid w:val="00D34A33"/>
    <w:rsid w:val="00D3754B"/>
    <w:rsid w:val="00D4268A"/>
    <w:rsid w:val="00D55103"/>
    <w:rsid w:val="00D626BF"/>
    <w:rsid w:val="00D67472"/>
    <w:rsid w:val="00D71C9F"/>
    <w:rsid w:val="00D83D83"/>
    <w:rsid w:val="00D87634"/>
    <w:rsid w:val="00D87F1C"/>
    <w:rsid w:val="00D95A9B"/>
    <w:rsid w:val="00DA7EF1"/>
    <w:rsid w:val="00DB4759"/>
    <w:rsid w:val="00DC754C"/>
    <w:rsid w:val="00DD52B9"/>
    <w:rsid w:val="00DE42F9"/>
    <w:rsid w:val="00DE7B79"/>
    <w:rsid w:val="00DF7674"/>
    <w:rsid w:val="00E05C72"/>
    <w:rsid w:val="00E113E7"/>
    <w:rsid w:val="00E20BD8"/>
    <w:rsid w:val="00E21EF3"/>
    <w:rsid w:val="00E33574"/>
    <w:rsid w:val="00E56E09"/>
    <w:rsid w:val="00E611CE"/>
    <w:rsid w:val="00E626F3"/>
    <w:rsid w:val="00E65EAB"/>
    <w:rsid w:val="00E72572"/>
    <w:rsid w:val="00E862BF"/>
    <w:rsid w:val="00E96A4A"/>
    <w:rsid w:val="00E97DD9"/>
    <w:rsid w:val="00EA30A1"/>
    <w:rsid w:val="00EA318C"/>
    <w:rsid w:val="00EB0475"/>
    <w:rsid w:val="00EB0B86"/>
    <w:rsid w:val="00EB0D15"/>
    <w:rsid w:val="00EC5071"/>
    <w:rsid w:val="00EC58B0"/>
    <w:rsid w:val="00EC695F"/>
    <w:rsid w:val="00EC7896"/>
    <w:rsid w:val="00ED0ACE"/>
    <w:rsid w:val="00EF14B1"/>
    <w:rsid w:val="00EF31A4"/>
    <w:rsid w:val="00EF6E1A"/>
    <w:rsid w:val="00F01F49"/>
    <w:rsid w:val="00F11D3E"/>
    <w:rsid w:val="00F122A1"/>
    <w:rsid w:val="00F14CA1"/>
    <w:rsid w:val="00F220DA"/>
    <w:rsid w:val="00F405AF"/>
    <w:rsid w:val="00F446C1"/>
    <w:rsid w:val="00F571A3"/>
    <w:rsid w:val="00F64B74"/>
    <w:rsid w:val="00F7235B"/>
    <w:rsid w:val="00F80811"/>
    <w:rsid w:val="00F84036"/>
    <w:rsid w:val="00F85EF4"/>
    <w:rsid w:val="00F866E8"/>
    <w:rsid w:val="00F93620"/>
    <w:rsid w:val="00F977BC"/>
    <w:rsid w:val="00FA361E"/>
    <w:rsid w:val="00FA65CC"/>
    <w:rsid w:val="00FB132F"/>
    <w:rsid w:val="00FB6968"/>
    <w:rsid w:val="00FC6F19"/>
    <w:rsid w:val="00FD0D6F"/>
    <w:rsid w:val="00FD5B57"/>
    <w:rsid w:val="00FD5E73"/>
    <w:rsid w:val="00FE0716"/>
    <w:rsid w:val="00FE4A32"/>
    <w:rsid w:val="00FF0A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0D4B"/>
  <w15:chartTrackingRefBased/>
  <w15:docId w15:val="{5BA38E8B-6420-1F45-BB09-26BF3D7B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383"/>
    <w:pPr>
      <w:spacing w:before="120" w:line="360" w:lineRule="auto"/>
      <w:jc w:val="both"/>
    </w:pPr>
    <w:rPr>
      <w:rFonts w:ascii="Times New Roman" w:eastAsia="Times New Roman" w:hAnsi="Times New Roman" w:cs="Times New Roman"/>
      <w:bCs/>
      <w:sz w:val="22"/>
      <w:szCs w:val="22"/>
      <w:lang w:eastAsia="en-GB"/>
    </w:rPr>
  </w:style>
  <w:style w:type="paragraph" w:styleId="Heading1">
    <w:name w:val="heading 1"/>
    <w:basedOn w:val="Normal"/>
    <w:next w:val="Normal"/>
    <w:link w:val="Heading1Char"/>
    <w:uiPriority w:val="9"/>
    <w:qFormat/>
    <w:rsid w:val="001F6597"/>
    <w:pPr>
      <w:spacing w:before="360" w:after="120"/>
      <w:outlineLvl w:val="0"/>
    </w:pPr>
    <w:rPr>
      <w:b/>
      <w:bCs w:val="0"/>
      <w:u w:val="single"/>
    </w:rPr>
  </w:style>
  <w:style w:type="paragraph" w:styleId="Heading2">
    <w:name w:val="heading 2"/>
    <w:basedOn w:val="Heading1"/>
    <w:link w:val="Heading2Char"/>
    <w:uiPriority w:val="9"/>
    <w:qFormat/>
    <w:rsid w:val="001F6597"/>
    <w:pPr>
      <w:outlineLvl w:val="1"/>
    </w:pPr>
    <w:rPr>
      <w:u w:val="none"/>
    </w:rPr>
  </w:style>
  <w:style w:type="paragraph" w:styleId="Heading3">
    <w:name w:val="heading 3"/>
    <w:basedOn w:val="Heading2"/>
    <w:next w:val="Normal"/>
    <w:link w:val="Heading3Char"/>
    <w:uiPriority w:val="9"/>
    <w:unhideWhenUsed/>
    <w:qFormat/>
    <w:rsid w:val="001D604F"/>
    <w:pPr>
      <w:outlineLvl w:val="2"/>
    </w:pPr>
    <w:rPr>
      <w:b w:val="0"/>
      <w:bCs/>
      <w:i/>
      <w:i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597"/>
    <w:rPr>
      <w:rFonts w:ascii="Times New Roman" w:eastAsia="Times New Roman" w:hAnsi="Times New Roman" w:cs="Times New Roman"/>
      <w:b/>
      <w:sz w:val="22"/>
      <w:szCs w:val="22"/>
      <w:lang w:eastAsia="en-GB"/>
    </w:rPr>
  </w:style>
  <w:style w:type="paragraph" w:styleId="NormalWeb">
    <w:name w:val="Normal (Web)"/>
    <w:basedOn w:val="Normal"/>
    <w:uiPriority w:val="99"/>
    <w:unhideWhenUsed/>
    <w:rsid w:val="003755A6"/>
    <w:pPr>
      <w:spacing w:before="100" w:beforeAutospacing="1" w:after="100" w:afterAutospacing="1"/>
    </w:pPr>
  </w:style>
  <w:style w:type="character" w:styleId="Emphasis">
    <w:name w:val="Emphasis"/>
    <w:basedOn w:val="DefaultParagraphFont"/>
    <w:uiPriority w:val="20"/>
    <w:qFormat/>
    <w:rsid w:val="003755A6"/>
    <w:rPr>
      <w:i/>
      <w:iCs/>
    </w:rPr>
  </w:style>
  <w:style w:type="character" w:styleId="CommentReference">
    <w:name w:val="annotation reference"/>
    <w:basedOn w:val="DefaultParagraphFont"/>
    <w:uiPriority w:val="99"/>
    <w:semiHidden/>
    <w:unhideWhenUsed/>
    <w:rsid w:val="00341509"/>
    <w:rPr>
      <w:sz w:val="16"/>
      <w:szCs w:val="16"/>
    </w:rPr>
  </w:style>
  <w:style w:type="paragraph" w:styleId="CommentText">
    <w:name w:val="annotation text"/>
    <w:basedOn w:val="Normal"/>
    <w:link w:val="CommentTextChar"/>
    <w:uiPriority w:val="99"/>
    <w:semiHidden/>
    <w:unhideWhenUsed/>
    <w:rsid w:val="00341509"/>
    <w:rPr>
      <w:sz w:val="20"/>
      <w:szCs w:val="20"/>
    </w:rPr>
  </w:style>
  <w:style w:type="character" w:customStyle="1" w:styleId="CommentTextChar">
    <w:name w:val="Comment Text Char"/>
    <w:basedOn w:val="DefaultParagraphFont"/>
    <w:link w:val="CommentText"/>
    <w:uiPriority w:val="99"/>
    <w:semiHidden/>
    <w:rsid w:val="00341509"/>
    <w:rPr>
      <w:sz w:val="20"/>
      <w:szCs w:val="20"/>
    </w:rPr>
  </w:style>
  <w:style w:type="paragraph" w:styleId="CommentSubject">
    <w:name w:val="annotation subject"/>
    <w:basedOn w:val="CommentText"/>
    <w:next w:val="CommentText"/>
    <w:link w:val="CommentSubjectChar"/>
    <w:uiPriority w:val="99"/>
    <w:semiHidden/>
    <w:unhideWhenUsed/>
    <w:rsid w:val="00341509"/>
    <w:rPr>
      <w:b/>
      <w:bCs w:val="0"/>
    </w:rPr>
  </w:style>
  <w:style w:type="character" w:customStyle="1" w:styleId="CommentSubjectChar">
    <w:name w:val="Comment Subject Char"/>
    <w:basedOn w:val="CommentTextChar"/>
    <w:link w:val="CommentSubject"/>
    <w:uiPriority w:val="99"/>
    <w:semiHidden/>
    <w:rsid w:val="00341509"/>
    <w:rPr>
      <w:b/>
      <w:bCs/>
      <w:sz w:val="20"/>
      <w:szCs w:val="20"/>
    </w:rPr>
  </w:style>
  <w:style w:type="paragraph" w:styleId="BalloonText">
    <w:name w:val="Balloon Text"/>
    <w:basedOn w:val="Normal"/>
    <w:link w:val="BalloonTextChar"/>
    <w:uiPriority w:val="99"/>
    <w:semiHidden/>
    <w:unhideWhenUsed/>
    <w:rsid w:val="00341509"/>
    <w:rPr>
      <w:sz w:val="18"/>
      <w:szCs w:val="18"/>
    </w:rPr>
  </w:style>
  <w:style w:type="character" w:customStyle="1" w:styleId="BalloonTextChar">
    <w:name w:val="Balloon Text Char"/>
    <w:basedOn w:val="DefaultParagraphFont"/>
    <w:link w:val="BalloonText"/>
    <w:uiPriority w:val="99"/>
    <w:semiHidden/>
    <w:rsid w:val="00341509"/>
    <w:rPr>
      <w:rFonts w:ascii="Times New Roman" w:hAnsi="Times New Roman" w:cs="Times New Roman"/>
      <w:sz w:val="18"/>
      <w:szCs w:val="18"/>
    </w:rPr>
  </w:style>
  <w:style w:type="character" w:customStyle="1" w:styleId="Heading3Char">
    <w:name w:val="Heading 3 Char"/>
    <w:basedOn w:val="DefaultParagraphFont"/>
    <w:link w:val="Heading3"/>
    <w:uiPriority w:val="9"/>
    <w:rsid w:val="001D604F"/>
    <w:rPr>
      <w:rFonts w:ascii="Times New Roman" w:eastAsia="Times New Roman" w:hAnsi="Times New Roman" w:cs="Times New Roman"/>
      <w:bCs/>
      <w:i/>
      <w:iCs/>
      <w:sz w:val="22"/>
      <w:szCs w:val="22"/>
      <w:u w:val="single"/>
      <w:lang w:eastAsia="en-GB"/>
    </w:rPr>
  </w:style>
  <w:style w:type="character" w:styleId="Strong">
    <w:name w:val="Strong"/>
    <w:basedOn w:val="DefaultParagraphFont"/>
    <w:uiPriority w:val="22"/>
    <w:qFormat/>
    <w:rsid w:val="008700D3"/>
    <w:rPr>
      <w:b/>
      <w:bCs/>
    </w:rPr>
  </w:style>
  <w:style w:type="paragraph" w:styleId="Revision">
    <w:name w:val="Revision"/>
    <w:hidden/>
    <w:uiPriority w:val="99"/>
    <w:semiHidden/>
    <w:rsid w:val="00577BDF"/>
  </w:style>
  <w:style w:type="paragraph" w:customStyle="1" w:styleId="EndNoteBibliographyTitle">
    <w:name w:val="EndNote Bibliography Title"/>
    <w:basedOn w:val="Normal"/>
    <w:link w:val="EndNoteBibliographyTitleChar"/>
    <w:rsid w:val="003A4A7D"/>
    <w:pPr>
      <w:jc w:val="center"/>
    </w:pPr>
    <w:rPr>
      <w:rFonts w:ascii="Calibri" w:hAnsi="Calibri" w:cs="Calibri"/>
      <w:sz w:val="24"/>
      <w:lang w:val="en-US"/>
    </w:rPr>
  </w:style>
  <w:style w:type="character" w:customStyle="1" w:styleId="EndNoteBibliographyTitleChar">
    <w:name w:val="EndNote Bibliography Title Char"/>
    <w:basedOn w:val="DefaultParagraphFont"/>
    <w:link w:val="EndNoteBibliographyTitle"/>
    <w:rsid w:val="003A4A7D"/>
    <w:rPr>
      <w:rFonts w:ascii="Calibri" w:eastAsia="Times New Roman" w:hAnsi="Calibri" w:cs="Calibri"/>
      <w:bCs/>
      <w:szCs w:val="22"/>
      <w:lang w:val="en-US" w:eastAsia="en-GB"/>
    </w:rPr>
  </w:style>
  <w:style w:type="paragraph" w:customStyle="1" w:styleId="EndNoteBibliography">
    <w:name w:val="EndNote Bibliography"/>
    <w:basedOn w:val="Normal"/>
    <w:link w:val="EndNoteBibliographyChar"/>
    <w:rsid w:val="003A4A7D"/>
    <w:pPr>
      <w:spacing w:line="240" w:lineRule="auto"/>
    </w:pPr>
    <w:rPr>
      <w:rFonts w:ascii="Calibri" w:hAnsi="Calibri" w:cs="Calibri"/>
      <w:sz w:val="24"/>
      <w:lang w:val="en-US"/>
    </w:rPr>
  </w:style>
  <w:style w:type="character" w:customStyle="1" w:styleId="EndNoteBibliographyChar">
    <w:name w:val="EndNote Bibliography Char"/>
    <w:basedOn w:val="DefaultParagraphFont"/>
    <w:link w:val="EndNoteBibliography"/>
    <w:rsid w:val="003A4A7D"/>
    <w:rPr>
      <w:rFonts w:ascii="Calibri" w:eastAsia="Times New Roman" w:hAnsi="Calibri" w:cs="Calibri"/>
      <w:bCs/>
      <w:szCs w:val="22"/>
      <w:lang w:val="en-US" w:eastAsia="en-GB"/>
    </w:rPr>
  </w:style>
  <w:style w:type="character" w:customStyle="1" w:styleId="Heading1Char">
    <w:name w:val="Heading 1 Char"/>
    <w:basedOn w:val="DefaultParagraphFont"/>
    <w:link w:val="Heading1"/>
    <w:uiPriority w:val="9"/>
    <w:rsid w:val="001F6597"/>
    <w:rPr>
      <w:rFonts w:ascii="Times New Roman" w:eastAsia="Times New Roman" w:hAnsi="Times New Roman" w:cs="Times New Roman"/>
      <w:b/>
      <w:sz w:val="22"/>
      <w:szCs w:val="22"/>
      <w:u w:val="single"/>
      <w:lang w:eastAsia="en-GB"/>
    </w:rPr>
  </w:style>
  <w:style w:type="paragraph" w:styleId="ListParagraph">
    <w:name w:val="List Paragraph"/>
    <w:basedOn w:val="Normal"/>
    <w:uiPriority w:val="34"/>
    <w:qFormat/>
    <w:rsid w:val="00BD0B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479930">
      <w:bodyDiv w:val="1"/>
      <w:marLeft w:val="0"/>
      <w:marRight w:val="0"/>
      <w:marTop w:val="0"/>
      <w:marBottom w:val="0"/>
      <w:divBdr>
        <w:top w:val="none" w:sz="0" w:space="0" w:color="auto"/>
        <w:left w:val="none" w:sz="0" w:space="0" w:color="auto"/>
        <w:bottom w:val="none" w:sz="0" w:space="0" w:color="auto"/>
        <w:right w:val="none" w:sz="0" w:space="0" w:color="auto"/>
      </w:divBdr>
    </w:div>
    <w:div w:id="166334157">
      <w:bodyDiv w:val="1"/>
      <w:marLeft w:val="0"/>
      <w:marRight w:val="0"/>
      <w:marTop w:val="0"/>
      <w:marBottom w:val="0"/>
      <w:divBdr>
        <w:top w:val="none" w:sz="0" w:space="0" w:color="auto"/>
        <w:left w:val="none" w:sz="0" w:space="0" w:color="auto"/>
        <w:bottom w:val="none" w:sz="0" w:space="0" w:color="auto"/>
        <w:right w:val="none" w:sz="0" w:space="0" w:color="auto"/>
      </w:divBdr>
    </w:div>
    <w:div w:id="325593993">
      <w:bodyDiv w:val="1"/>
      <w:marLeft w:val="0"/>
      <w:marRight w:val="0"/>
      <w:marTop w:val="0"/>
      <w:marBottom w:val="0"/>
      <w:divBdr>
        <w:top w:val="none" w:sz="0" w:space="0" w:color="auto"/>
        <w:left w:val="none" w:sz="0" w:space="0" w:color="auto"/>
        <w:bottom w:val="none" w:sz="0" w:space="0" w:color="auto"/>
        <w:right w:val="none" w:sz="0" w:space="0" w:color="auto"/>
      </w:divBdr>
    </w:div>
    <w:div w:id="527334059">
      <w:bodyDiv w:val="1"/>
      <w:marLeft w:val="0"/>
      <w:marRight w:val="0"/>
      <w:marTop w:val="0"/>
      <w:marBottom w:val="0"/>
      <w:divBdr>
        <w:top w:val="none" w:sz="0" w:space="0" w:color="auto"/>
        <w:left w:val="none" w:sz="0" w:space="0" w:color="auto"/>
        <w:bottom w:val="none" w:sz="0" w:space="0" w:color="auto"/>
        <w:right w:val="none" w:sz="0" w:space="0" w:color="auto"/>
      </w:divBdr>
    </w:div>
    <w:div w:id="667175860">
      <w:bodyDiv w:val="1"/>
      <w:marLeft w:val="0"/>
      <w:marRight w:val="0"/>
      <w:marTop w:val="0"/>
      <w:marBottom w:val="0"/>
      <w:divBdr>
        <w:top w:val="none" w:sz="0" w:space="0" w:color="auto"/>
        <w:left w:val="none" w:sz="0" w:space="0" w:color="auto"/>
        <w:bottom w:val="none" w:sz="0" w:space="0" w:color="auto"/>
        <w:right w:val="none" w:sz="0" w:space="0" w:color="auto"/>
      </w:divBdr>
    </w:div>
    <w:div w:id="816185989">
      <w:bodyDiv w:val="1"/>
      <w:marLeft w:val="0"/>
      <w:marRight w:val="0"/>
      <w:marTop w:val="0"/>
      <w:marBottom w:val="0"/>
      <w:divBdr>
        <w:top w:val="none" w:sz="0" w:space="0" w:color="auto"/>
        <w:left w:val="none" w:sz="0" w:space="0" w:color="auto"/>
        <w:bottom w:val="none" w:sz="0" w:space="0" w:color="auto"/>
        <w:right w:val="none" w:sz="0" w:space="0" w:color="auto"/>
      </w:divBdr>
    </w:div>
    <w:div w:id="1033774364">
      <w:bodyDiv w:val="1"/>
      <w:marLeft w:val="0"/>
      <w:marRight w:val="0"/>
      <w:marTop w:val="0"/>
      <w:marBottom w:val="0"/>
      <w:divBdr>
        <w:top w:val="none" w:sz="0" w:space="0" w:color="auto"/>
        <w:left w:val="none" w:sz="0" w:space="0" w:color="auto"/>
        <w:bottom w:val="none" w:sz="0" w:space="0" w:color="auto"/>
        <w:right w:val="none" w:sz="0" w:space="0" w:color="auto"/>
      </w:divBdr>
    </w:div>
    <w:div w:id="1058674750">
      <w:bodyDiv w:val="1"/>
      <w:marLeft w:val="0"/>
      <w:marRight w:val="0"/>
      <w:marTop w:val="0"/>
      <w:marBottom w:val="0"/>
      <w:divBdr>
        <w:top w:val="none" w:sz="0" w:space="0" w:color="auto"/>
        <w:left w:val="none" w:sz="0" w:space="0" w:color="auto"/>
        <w:bottom w:val="none" w:sz="0" w:space="0" w:color="auto"/>
        <w:right w:val="none" w:sz="0" w:space="0" w:color="auto"/>
      </w:divBdr>
    </w:div>
    <w:div w:id="1694378943">
      <w:bodyDiv w:val="1"/>
      <w:marLeft w:val="0"/>
      <w:marRight w:val="0"/>
      <w:marTop w:val="0"/>
      <w:marBottom w:val="0"/>
      <w:divBdr>
        <w:top w:val="none" w:sz="0" w:space="0" w:color="auto"/>
        <w:left w:val="none" w:sz="0" w:space="0" w:color="auto"/>
        <w:bottom w:val="none" w:sz="0" w:space="0" w:color="auto"/>
        <w:right w:val="none" w:sz="0" w:space="0" w:color="auto"/>
      </w:divBdr>
    </w:div>
    <w:div w:id="1944218333">
      <w:bodyDiv w:val="1"/>
      <w:marLeft w:val="0"/>
      <w:marRight w:val="0"/>
      <w:marTop w:val="0"/>
      <w:marBottom w:val="0"/>
      <w:divBdr>
        <w:top w:val="none" w:sz="0" w:space="0" w:color="auto"/>
        <w:left w:val="none" w:sz="0" w:space="0" w:color="auto"/>
        <w:bottom w:val="none" w:sz="0" w:space="0" w:color="auto"/>
        <w:right w:val="none" w:sz="0" w:space="0" w:color="auto"/>
      </w:divBdr>
    </w:div>
    <w:div w:id="1986540888">
      <w:bodyDiv w:val="1"/>
      <w:marLeft w:val="0"/>
      <w:marRight w:val="0"/>
      <w:marTop w:val="0"/>
      <w:marBottom w:val="0"/>
      <w:divBdr>
        <w:top w:val="none" w:sz="0" w:space="0" w:color="auto"/>
        <w:left w:val="none" w:sz="0" w:space="0" w:color="auto"/>
        <w:bottom w:val="none" w:sz="0" w:space="0" w:color="auto"/>
        <w:right w:val="none" w:sz="0" w:space="0" w:color="auto"/>
      </w:divBdr>
    </w:div>
    <w:div w:id="201904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4442</Words>
  <Characters>25324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Gifford</dc:creator>
  <cp:keywords/>
  <dc:description/>
  <cp:lastModifiedBy>Rob Gifford</cp:lastModifiedBy>
  <cp:revision>3</cp:revision>
  <dcterms:created xsi:type="dcterms:W3CDTF">2026-04-08T11:46:00Z</dcterms:created>
  <dcterms:modified xsi:type="dcterms:W3CDTF">2026-04-08T11:49:00Z</dcterms:modified>
</cp:coreProperties>
</file>