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3A655D6C" w14:textId="5673820F" w:rsidR="00782B9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However, these systems remain far from realization because their underlying models continue to rely on large amounts of quali</w:t>
      </w:r>
      <w:r w:rsidR="00250B5C">
        <w:t>ty labeled data, which is often difficult to acquire.</w:t>
      </w:r>
      <w:r w:rsidR="00CF7ABF">
        <w:t xml:space="preserve">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w:t>
      </w:r>
      <w:r w:rsidR="00250B5C">
        <w:t>gestures</w:t>
      </w:r>
      <w:r w:rsidR="00290091" w:rsidRPr="00290091">
        <w:t xml:space="preserve">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w:t>
      </w:r>
      <w:r w:rsidR="00E84F7B">
        <w:t xml:space="preserve">els Multiple-Instance Learning that </w:t>
      </w:r>
      <w:r w:rsidR="00250B5C">
        <w:t>we show can be used to learn</w:t>
      </w:r>
      <w:r w:rsidR="00E84F7B">
        <w:t xml:space="preserve"> to classify gestures given </w:t>
      </w:r>
      <w:r w:rsidR="00250B5C">
        <w:t xml:space="preserve">coarsely </w:t>
      </w:r>
      <w:r w:rsidR="00E84F7B">
        <w:t>labeled ses</w:t>
      </w:r>
      <w:r w:rsidR="001154B4">
        <w:t>sions containing those gestures at a tolerable decrease in performance.</w:t>
      </w:r>
    </w:p>
    <w:p w14:paraId="29B3066F" w14:textId="512B6081" w:rsidR="0041702C" w:rsidRDefault="00E84F7B" w:rsidP="00A94EB1">
      <w:pPr>
        <w:pStyle w:val="BodyText"/>
        <w:ind w:firstLine="0"/>
      </w:pPr>
      <w:r>
        <w:t xml:space="preserve">     </w:t>
      </w:r>
      <w:r w:rsidR="00250B5C">
        <w:t xml:space="preserve">In the general sense, </w:t>
      </w:r>
      <w:r w:rsidR="00782B9C">
        <w:t>Multi-</w:t>
      </w:r>
      <w:r w:rsidR="00782B9C" w:rsidRPr="00782B9C">
        <w:t xml:space="preserve">Instance Learning (MIL) is a class of supervised learning techniques for problems where only partial knowledge of the training labels is available. It was first introduced by Dietterich et al. [10] to address the problem of predicting activity levels of drug components and has since been used in many applications, including content-based image retrieval [9], scene classification [11] and mutagenesis predictions [12]. However, these techniques have rarely been used in the </w:t>
      </w:r>
      <w:r w:rsidR="00250B5C">
        <w:t>gestur</w:t>
      </w:r>
      <w:r w:rsidR="00F065D6">
        <w:t xml:space="preserve">e recognition setting, because gestural data exhibits strong temporal dependencies that violate the </w:t>
      </w:r>
      <w:r w:rsidR="00B208BE">
        <w:t xml:space="preserve">usual </w:t>
      </w:r>
      <w:r w:rsidR="00F065D6">
        <w:t>MIL assumption that bags as well as their instances are independently and identically distributed</w:t>
      </w:r>
      <w:r w:rsidR="00951511">
        <w:t xml:space="preserve"> [13]</w:t>
      </w:r>
      <w:r w:rsidR="00F065D6">
        <w:t>.</w:t>
      </w:r>
      <w:r w:rsidR="00B208BE">
        <w:t xml:space="preserve"> Although analogous spatial dependencies exist in images, MIL techniques work exceptionally well for tasks such as classifying objects within images, given only training labels associated with the entire image. In the same spirit, we examine the effectiveness of MIL for identifying fine-grained gestures when only coarse-grained sessions labels are available at training time. </w:t>
      </w:r>
      <w:r w:rsidR="00193826">
        <w:t xml:space="preserve">We demonstrate that </w:t>
      </w:r>
      <w:r w:rsidR="00AA1245">
        <w:t xml:space="preserve">if a small fixed amount of labeled gestures are provided, then </w:t>
      </w:r>
      <w:r w:rsidR="00193826">
        <w:t>MIL techniques can be used to reduce</w:t>
      </w:r>
      <w:r w:rsidR="00D73CCA">
        <w:t xml:space="preserve"> the need for</w:t>
      </w:r>
      <w:r w:rsidR="00B208BE">
        <w:t xml:space="preserve"> addition</w:t>
      </w:r>
      <w:r w:rsidR="00AA1245">
        <w:t>al</w:t>
      </w:r>
      <w:r w:rsidR="00D73CCA">
        <w:t xml:space="preserve"> fine-grained labels while achieving competitive performance metrics on two existing datasets: Lab-20 Eating dataset </w:t>
      </w:r>
      <w:r w:rsidR="009D7708">
        <w:t>[5</w:t>
      </w:r>
      <w:r w:rsidR="00D73CCA">
        <w:t>] and RisQ Smoking dataset [</w:t>
      </w:r>
      <w:r w:rsidR="009D7708">
        <w:t>1</w:t>
      </w:r>
      <w:r w:rsidR="00D73CCA">
        <w:t>].</w:t>
      </w:r>
      <w:r w:rsidR="00AA1245">
        <w:t xml:space="preserve"> </w:t>
      </w:r>
      <w:r w:rsidR="0038011C">
        <w:t>We</w:t>
      </w:r>
      <w:r w:rsidR="0051327E">
        <w:t xml:space="preserve"> now</w:t>
      </w:r>
      <w:r w:rsidR="0038011C">
        <w:t xml:space="preserve"> proceed with recent work on </w:t>
      </w:r>
      <w:r w:rsidR="00720D6F">
        <w:t>existing</w:t>
      </w:r>
      <w:r w:rsidR="0038011C">
        <w:t xml:space="preserve"> data collection techniques, introduce the Multiple-Instance framework, describe the datasets and report </w:t>
      </w:r>
      <w:r w:rsidR="003F7AD6">
        <w:t xml:space="preserve">results </w:t>
      </w:r>
      <w:r w:rsidR="009A27E0">
        <w:t xml:space="preserve">and analysis of </w:t>
      </w:r>
      <w:r w:rsidR="003F7AD6">
        <w:t xml:space="preserve">several relevant </w:t>
      </w:r>
      <w:r w:rsidR="0038011C">
        <w:t>evaluations.</w:t>
      </w:r>
    </w:p>
    <w:p w14:paraId="67C1ACF6" w14:textId="36B910E0" w:rsidR="0041702C" w:rsidRDefault="0041702C" w:rsidP="00A94EB1">
      <w:pPr>
        <w:pStyle w:val="Heading1"/>
        <w:spacing w:before="120" w:after="120"/>
      </w:pPr>
      <w:r>
        <w:t>Re</w:t>
      </w:r>
      <w:r w:rsidR="003B3862">
        <w:t>lated</w:t>
      </w:r>
      <w:r>
        <w:t xml:space="preserve"> Work</w:t>
      </w:r>
    </w:p>
    <w:p w14:paraId="010B6FBF" w14:textId="32208435" w:rsidR="00C2692F" w:rsidRDefault="00290091" w:rsidP="00A94EB1">
      <w:pPr>
        <w:pStyle w:val="BodyText"/>
        <w:ind w:firstLine="0"/>
      </w:pPr>
      <w:r w:rsidRPr="00290091">
        <w:t xml:space="preserve">While many techniques have been adopted to reduce the data annotation effort, this often comes at the expense of noisy labels due to factors such as human error.
A commonly used lightweight approach to gesture annotation is experience sampling </w:t>
      </w:r>
      <w:r w:rsidR="0038011C">
        <w:t xml:space="preserve">[6] </w:t>
      </w:r>
      <w:r w:rsidRPr="00290091">
        <w:t>where human subjects are prompted to label their current activity or recount their previous activity break-down.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Thomaz et al. </w:t>
      </w:r>
      <w:r w:rsidR="009D7708">
        <w:t>[5]</w:t>
      </w:r>
      <w:r w:rsidRPr="00290091">
        <w:t xml:space="preserve"> employ an upward-facing camera mounted on a necklace to </w:t>
      </w:r>
      <w:r w:rsidRPr="00290091">
        <w:lastRenderedPageBreak/>
        <w:t>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Parate et al. [1]</w:t>
      </w:r>
      <w:r w:rsidRPr="00290091">
        <w:t xml:space="preserve"> use a 6-axis inertial sensor equipped on the upper arm in addition to a wrist-worn sensor in order to visualize the arm movements in a virtual 3D environment. This eliminates the 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Trabelsi et al. </w:t>
      </w:r>
      <w:r w:rsidR="006C6F0D">
        <w:t>[8]</w:t>
      </w:r>
      <w:r w:rsidRPr="00290091">
        <w:t xml:space="preserve"> eliminate the need for training data altogether by using an unsupervised learning approach based on a Hidden Markov Model. While this technique achieves performance comparable to supervised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essential to realize robust, deployable classification systems.
Rec</w:t>
      </w:r>
      <w:r w:rsidR="006C6F0D">
        <w:t>ent work by Stikic and Schiele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22E2C405" w14:textId="77777777" w:rsidR="00C7627C" w:rsidRPr="00290091" w:rsidRDefault="00C7627C" w:rsidP="00A94EB1">
      <w:pPr>
        <w:pStyle w:val="BodyText"/>
        <w:ind w:firstLine="0"/>
      </w:pPr>
    </w:p>
    <w:p w14:paraId="0C3EA68D" w14:textId="28532F81" w:rsidR="00595862" w:rsidRPr="00E84F7B" w:rsidRDefault="003E385D" w:rsidP="00E84F7B">
      <w:pPr>
        <w:pStyle w:val="Heading1"/>
        <w:spacing w:before="120" w:after="120"/>
      </w:pPr>
      <w:r>
        <w:t>Multiple-Instance Learning</w:t>
      </w:r>
    </w:p>
    <w:p w14:paraId="29B63D3E" w14:textId="5B48A068" w:rsidR="0086080F"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w:t>
      </w:r>
      <w:r w:rsidR="00595862">
        <w:rPr>
          <w:rFonts w:eastAsia="SimSun"/>
          <w:smallCaps w:val="0"/>
          <w:spacing w:val="-1"/>
          <w:kern w:val="0"/>
        </w:rPr>
        <w:t>consider</w:t>
      </w:r>
      <w:r w:rsidR="003E385D" w:rsidRPr="003E385D">
        <w:rPr>
          <w:rFonts w:eastAsia="SimSun"/>
          <w:smallCaps w:val="0"/>
          <w:spacing w:val="-1"/>
          <w:kern w:val="0"/>
        </w:rPr>
        <w:t xml:space="preserve"> instances, the atomic units o</w:t>
      </w:r>
      <w:r w:rsidR="00B92580">
        <w:rPr>
          <w:rFonts w:eastAsia="SimSun"/>
          <w:smallCaps w:val="0"/>
          <w:spacing w:val="-1"/>
          <w:kern w:val="0"/>
        </w:rPr>
        <w:t>ver which predictions are made i.e. gestures</w:t>
      </w:r>
      <w:r w:rsidR="003E385D" w:rsidRPr="003E385D">
        <w:rPr>
          <w:rFonts w:eastAsia="SimSun"/>
          <w:smallCaps w:val="0"/>
          <w:spacing w:val="-1"/>
          <w:kern w:val="0"/>
        </w:rPr>
        <w:t xml:space="preserve">, and bags of instances, which may correspond to sessions or longer, manageable time intervals over which an activity </w:t>
      </w:r>
      <w:r w:rsidR="00B92580">
        <w:rPr>
          <w:rFonts w:eastAsia="SimSun"/>
          <w:smallCaps w:val="0"/>
          <w:spacing w:val="-1"/>
          <w:kern w:val="0"/>
        </w:rPr>
        <w:t xml:space="preserve">is performed. </w:t>
      </w:r>
      <w:r w:rsidR="003E385D" w:rsidRPr="003E385D">
        <w:rPr>
          <w:rFonts w:eastAsia="SimSun"/>
          <w:smallCaps w:val="0"/>
          <w:spacing w:val="-1"/>
          <w:kern w:val="0"/>
        </w:rPr>
        <w:t xml:space="preserve">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which makes the usually false assumption that every instance in a positive bag is positive. This reduces the problem to a supervised instance-level classification task</w:t>
      </w:r>
      <w:r w:rsidR="0086080F">
        <w:rPr>
          <w:rFonts w:eastAsia="SimSun"/>
          <w:smallCaps w:val="0"/>
          <w:spacing w:val="-1"/>
          <w:kern w:val="0"/>
        </w:rPr>
        <w:t>.</w:t>
      </w:r>
    </w:p>
    <w:p w14:paraId="57D4608B" w14:textId="6312F555" w:rsidR="00A33179" w:rsidRDefault="0086080F"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 xml:space="preserve">When positive instances are sparse, the SIL assumption significantly hurts the classification performance.
In the activity recognition setting, Stikic and Schiele </w:t>
      </w:r>
      <w:r>
        <w:rPr>
          <w:rFonts w:eastAsia="SimSun"/>
          <w:smallCaps w:val="0"/>
          <w:spacing w:val="-1"/>
          <w:kern w:val="0"/>
        </w:rPr>
        <w:t xml:space="preserve">[7] </w:t>
      </w:r>
      <w:r w:rsidR="003E385D" w:rsidRPr="003E385D">
        <w:rPr>
          <w:rFonts w:eastAsia="SimSun"/>
          <w:smallCaps w:val="0"/>
          <w:spacing w:val="-1"/>
          <w:kern w:val="0"/>
        </w:rPr>
        <w:t>use the Maximum Pattern Margin Formulation (miSVM)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sparsity of positive bags. Due to the non-convexity of the objective function, they use a heuristic to learn the separating hyperplane. They initially train an SIL SVM, whose decision hyperplane is used to relabel the most positive predictions </w:t>
      </w:r>
      <w:r w:rsidR="003E385D" w:rsidRPr="003E385D">
        <w:rPr>
          <w:rFonts w:eastAsia="SimSun"/>
          <w:smallCaps w:val="0"/>
          <w:spacing w:val="-1"/>
          <w:kern w:val="0"/>
        </w:rPr>
        <w:lastRenderedPageBreak/>
        <w:t>within positive bags. The SVM is then retrained on the relabeled data and the process is repeated until the labels converge. Although this approach accounts for the sparsity of positive gestures, it tends to over-predict the positive class [?] and has no mechanism to adjust the sensitivity based on know</w:t>
      </w:r>
      <w:r w:rsidR="005C1EAA">
        <w:rPr>
          <w:rFonts w:eastAsia="SimSun"/>
          <w:smallCaps w:val="0"/>
          <w:spacing w:val="-1"/>
          <w:kern w:val="0"/>
        </w:rPr>
        <w:t>n density.
Bunescu and Mooney [3]</w:t>
      </w:r>
      <w:r w:rsidR="003E385D" w:rsidRPr="003E385D">
        <w:rPr>
          <w:rFonts w:eastAsia="SimSun"/>
          <w:smallCaps w:val="0"/>
          <w:spacing w:val="-1"/>
          <w:kern w:val="0"/>
        </w:rPr>
        <w:t xml:space="preserve"> deal with the challenge of sparse positive bags by using an adaptive SVM constraint (sMIL).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2D63F6B0">
                <wp:simplePos x="0" y="0"/>
                <wp:positionH relativeFrom="column">
                  <wp:posOffset>226695</wp:posOffset>
                </wp:positionH>
                <wp:positionV relativeFrom="paragraph">
                  <wp:posOffset>168275</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CB1106" w:rsidRDefault="00CB1106"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7.85pt;margin-top:13.25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" stroked="f">
                <v:textbox>
                  <w:txbxContent>
                    <w:p w14:paraId="4CBE6374" w14:textId="6BF85E23" w:rsidR="00CB1106" w:rsidRDefault="00CB1106"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r>
        <w:rPr>
          <w:rFonts w:eastAsia="SimSun"/>
          <w:smallCaps w:val="0"/>
          <w:spacing w:val="-1"/>
          <w:kern w:val="0"/>
        </w:rPr>
        <w:t xml:space="preserve">where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model to the training data. When the bag size </w:t>
      </w:r>
      <w:r>
        <w:rPr>
          <w:rFonts w:eastAsia="SimSun"/>
          <w:smallCaps w:val="0"/>
          <w:spacing w:val="-1"/>
          <w:kern w:val="0"/>
        </w:rPr>
        <w:t xml:space="preserve">|X| </w:t>
      </w:r>
      <w:r w:rsidR="003E385D" w:rsidRPr="003E385D">
        <w:rPr>
          <w:rFonts w:eastAsia="SimSun"/>
          <w:smallCaps w:val="0"/>
          <w:spacing w:val="-1"/>
          <w:kern w:val="0"/>
        </w:rPr>
        <w:t>is small, the right-hand side becomes larger, suggesting that smaller positive bags are more informative.
Bunescu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xml:space="preserve">, indicating the expected class distribution of instances within bags. The sparse balancing MIL (sbMIL) approach initially trains a sMIL classifier, then relabels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hyperplane is then learned using SIL given the relabeled data.
In this work we employ the sbMIL implementation provided in </w:t>
      </w:r>
      <w:r w:rsidR="008569CB">
        <w:rPr>
          <w:rFonts w:eastAsia="SimSun"/>
          <w:smallCaps w:val="0"/>
          <w:spacing w:val="-1"/>
          <w:kern w:val="0"/>
        </w:rPr>
        <w:t xml:space="preserve">[4] </w:t>
      </w:r>
      <w:r w:rsidR="003E385D" w:rsidRPr="003E385D">
        <w:rPr>
          <w:rFonts w:eastAsia="SimSun"/>
          <w:smallCaps w:val="0"/>
          <w:spacing w:val="-1"/>
          <w:kern w:val="0"/>
        </w:rPr>
        <w:t>due to the sparsity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formulation, we perform several evaluations on two existing datasets: the lab-20 eating dataset developed by Edison Thomaz </w:t>
      </w:r>
      <w:r>
        <w:t>[5]</w:t>
      </w:r>
      <w:r w:rsidRPr="00A33179">
        <w:t xml:space="preserve"> and the RisQ smoking data</w:t>
      </w:r>
      <w:r>
        <w:t>set developed by Parate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00D4AAF"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Thomaz's evaluation as the baseline result for comparison. In his work, he uses a Random Forest classifier over 15 statistical features (mean, variance, skew, kurtosis and root mean square over each axis) </w:t>
      </w:r>
      <w:r w:rsidRPr="00A33179">
        <w:lastRenderedPageBreak/>
        <w:t>extracted ov</w:t>
      </w:r>
      <w:r w:rsidR="008069F2">
        <w:t>er windows of 6 seconds with 50</w:t>
      </w:r>
      <w:r w:rsidRPr="00A33179">
        <w:t xml:space="preserve">% overlap. This generates 12379 labeled </w:t>
      </w:r>
      <w:r w:rsidR="008069F2">
        <w:t>instances, of which 1480 (11.96</w:t>
      </w:r>
      <w:r w:rsidRPr="00A33179">
        <w:t xml:space="preserve">%) are eating. He reports a 0.42 average f1 score over LOPO evaluations. We achieve the same performance using a linear SVM </w:t>
      </w:r>
      <w:r w:rsidR="009D710D">
        <w:t>under the same experimental protocol.</w:t>
      </w:r>
      <w:r w:rsidRPr="00A33179">
        <w:t xml:space="preserve"> </w:t>
      </w:r>
    </w:p>
    <w:p w14:paraId="09121073" w14:textId="1DED1198" w:rsidR="00C2692F" w:rsidRDefault="005609FF" w:rsidP="005609FF">
      <w:pPr>
        <w:pStyle w:val="Heading2"/>
        <w:keepLines/>
        <w:numPr>
          <w:ilvl w:val="1"/>
          <w:numId w:val="0"/>
        </w:numPr>
        <w:tabs>
          <w:tab w:val="num" w:pos="360"/>
        </w:tabs>
        <w:autoSpaceDE/>
        <w:autoSpaceDN/>
        <w:ind w:left="288" w:hanging="288"/>
      </w:pPr>
      <w:r>
        <w:t xml:space="preserve">B. </w:t>
      </w:r>
      <w:r>
        <w:tab/>
        <w:t>RisQ</w:t>
      </w:r>
      <w:r w:rsidR="00CB2C4C">
        <w:t xml:space="preserve"> data</w:t>
      </w:r>
    </w:p>
    <w:p w14:paraId="6A765920" w14:textId="77777777" w:rsidR="005609FF" w:rsidRPr="005609FF" w:rsidRDefault="005609FF" w:rsidP="005609FF"/>
    <w:p w14:paraId="703AAE85" w14:textId="567DC84F" w:rsidR="005609FF" w:rsidRDefault="005609FF" w:rsidP="005609FF">
      <w:pPr>
        <w:pStyle w:val="BodyText"/>
        <w:ind w:firstLine="0"/>
      </w:pPr>
      <w:r>
        <w:t xml:space="preserve">     </w:t>
      </w:r>
      <w:r w:rsidRPr="005609FF">
        <w:t>The RisQ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are smoking gestures. A total of 37 features are extracted, including angular, velocity, displacement and duration features. Parate et al</w:t>
      </w:r>
      <w:r>
        <w:t>. report a LOPO precision of 91</w:t>
      </w:r>
      <w:r w:rsidRPr="005609FF">
        <w:t>% and</w:t>
      </w:r>
      <w:r>
        <w:t xml:space="preserve"> recall of 81</w:t>
      </w:r>
      <w:r w:rsidRPr="005609FF">
        <w:t xml:space="preserve">%, which </w:t>
      </w:r>
      <w:r w:rsidR="00E422E4">
        <w:t>corresponds to F</w:t>
      </w:r>
      <w:r>
        <w:t>1 score of 85.7</w:t>
      </w:r>
      <w:r w:rsidR="00E422E4">
        <w:t>%</w:t>
      </w:r>
      <w:r w:rsidR="00CB1106">
        <w:t>.</w:t>
      </w:r>
      <w:r w:rsidR="00E422E4">
        <w:t xml:space="preserve"> We achieve 86.0% F1 score using the same steps.</w:t>
      </w:r>
      <w:r w:rsidRPr="005609FF">
        <w:t xml:space="preserve">
In our work, we use the same computational pipeline but replace the </w:t>
      </w:r>
      <w:r w:rsidR="00DB441C">
        <w:t xml:space="preserve">Random Forest classifier with </w:t>
      </w:r>
      <w:r w:rsidR="00FC21BA">
        <w:t>an</w:t>
      </w:r>
      <w:r w:rsidR="00B31062">
        <w:t xml:space="preserve"> </w:t>
      </w:r>
      <w:r w:rsidRPr="005609FF">
        <w:t>sbMIL classifier to allow for sparse labels.</w:t>
      </w:r>
    </w:p>
    <w:p w14:paraId="744D28A9" w14:textId="4E48A9FC" w:rsidR="00526837" w:rsidRDefault="005609FF" w:rsidP="00EB336E">
      <w:pPr>
        <w:pStyle w:val="Heading1"/>
        <w:spacing w:before="120" w:after="120"/>
      </w:pPr>
      <w:r>
        <w:t>Experimental Setup</w:t>
      </w:r>
    </w:p>
    <w:p w14:paraId="2D41CCBC" w14:textId="2E824787" w:rsidR="006A126A" w:rsidRDefault="00EB336E" w:rsidP="00EB336E">
      <w:pPr>
        <w:pStyle w:val="BodyText"/>
        <w:ind w:firstLine="0"/>
        <w:rPr>
          <w:i/>
        </w:rPr>
      </w:pPr>
      <w:r>
        <w:t xml:space="preserve">     </w:t>
      </w:r>
      <w:r w:rsidR="0039115A">
        <w:t>G</w:t>
      </w:r>
      <w:r w:rsidRPr="00EB336E">
        <w:t xml:space="preserve">iven that </w:t>
      </w:r>
      <w:r w:rsidR="0039115A">
        <w:t>fine-grained</w:t>
      </w:r>
      <w:r w:rsidRPr="00EB336E">
        <w:t xml:space="preserve"> labels may be difficult to acquire, we must ask: How many such labels do we need</w:t>
      </w:r>
      <w:r w:rsidR="0039115A">
        <w:t xml:space="preserve"> to achieve reasonable performance on an unseen subject</w:t>
      </w:r>
      <w:r w:rsidRPr="00EB336E">
        <w:t xml:space="preserve">?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r w:rsidR="006A126A" w:rsidRPr="006A126A">
        <w:rPr>
          <w:i/>
        </w:rPr>
        <w:t>N</w:t>
      </w:r>
      <w:r w:rsidRPr="00EB336E">
        <w:t xml:space="preserve"> coarse-grained labels are provided by the remain</w:t>
      </w:r>
      <w:r w:rsidR="005951BE">
        <w:t xml:space="preserve">ing </w:t>
      </w:r>
      <w:r w:rsidRPr="00EB336E">
        <w:t>participants. In the Lab-20 dataset, fine-grained labels are acquired from 5 participants and coarse-grained labels from the remaining 14 participants. In the RisQ dataset</w:t>
      </w:r>
      <w:r w:rsidR="006C42FE">
        <w:t>, they are acquired from 5 and 13</w:t>
      </w:r>
      <w:r w:rsidRPr="00EB336E">
        <w:t xml:space="preserve"> participants respectively. The coarse-grained labels may either be labeled sessions, which may vary in duration, or partitions of the data with a fixed duration. As a personalization step for enhancing </w:t>
      </w:r>
      <w:r w:rsidR="00D107CD">
        <w:t xml:space="preserve">the </w:t>
      </w:r>
      <w:r w:rsidRPr="00EB336E">
        <w:t>performance</w:t>
      </w:r>
      <w:r w:rsidR="00D107CD">
        <w:t xml:space="preserve"> on the held-out user</w:t>
      </w:r>
      <w:r w:rsidRPr="00EB336E">
        <w:t xml:space="preserve">, we additionally include </w:t>
      </w:r>
      <w:r w:rsidR="006A126A" w:rsidRPr="006A126A">
        <w:rPr>
          <w:i/>
        </w:rPr>
        <w:t>K</w:t>
      </w:r>
      <w:r w:rsidR="006A126A">
        <w:t xml:space="preserve"> </w:t>
      </w:r>
      <w:r w:rsidRPr="00EB336E">
        <w:t>instances</w:t>
      </w:r>
      <w:r w:rsidR="006C42FE">
        <w:t>, bags or sessions</w:t>
      </w:r>
      <w:r w:rsidRPr="00EB336E">
        <w:t xml:space="preserve"> from the held-out participant in the training data, which are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w:t>
      </w:r>
      <w:r w:rsidR="00ED2572">
        <w:t xml:space="preserve">we run several trials to smooth out </w:t>
      </w:r>
      <w:r w:rsidR="00A67EC4">
        <w:t>noise introduced when</w:t>
      </w:r>
      <w:r w:rsidR="00D107CD">
        <w:t xml:space="preserve"> </w:t>
      </w:r>
      <w:r w:rsidR="00A67EC4">
        <w:t>selecting random subsets of the data</w:t>
      </w:r>
      <w:r w:rsidRPr="00EB336E">
        <w:t xml:space="preserve">. The performance reported is in each case the </w:t>
      </w:r>
      <w:r w:rsidR="005E734D">
        <w:t>harmonic mean of the precision and recall, called the F1 score,</w:t>
      </w:r>
      <w:r w:rsidRPr="00EB336E">
        <w:t xml:space="preserve"> achieved</w:t>
      </w:r>
      <w:r w:rsidR="005E734D">
        <w:t xml:space="preserve"> using the best parameters found</w:t>
      </w:r>
      <w:r w:rsidRPr="00EB336E">
        <w:t xml:space="preserve"> </w:t>
      </w:r>
      <w:r w:rsidR="005E734D">
        <w:t>through</w:t>
      </w:r>
      <w:r w:rsidRPr="00EB336E">
        <w:t xml:space="preserve"> cross-validation over the model hyperparameters.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w:t>
      </w:r>
      <w:r w:rsidR="006A126A" w:rsidRPr="00ED2572">
        <w:rPr>
          <w:i/>
        </w:rPr>
        <w:t>C</w:t>
      </w:r>
      <w:r w:rsidR="002C48D1">
        <w:t xml:space="preserve">. These parameters are learned using 5-fold cross-validation, where each validation fold consists of data from one of the 5 instance-level participants, in order to mimic the true test setting as </w:t>
      </w:r>
      <w:r w:rsidR="00D107CD">
        <w:t>realistically</w:t>
      </w:r>
      <w:r w:rsidR="002C48D1">
        <w:t xml:space="preserve"> as possible from the training data. We use a randomized grid search with 20 iterations over the parameter space.</w:t>
      </w:r>
    </w:p>
    <w:p w14:paraId="4D388CB5" w14:textId="046012AF" w:rsidR="00F538CE" w:rsidRDefault="00F538CE" w:rsidP="00EB336E">
      <w:pPr>
        <w:pStyle w:val="Heading1"/>
        <w:spacing w:before="120" w:after="120"/>
      </w:pPr>
      <w:r>
        <w:t>Evaluation</w:t>
      </w:r>
    </w:p>
    <w:p w14:paraId="4184AA9D" w14:textId="6AD1EE9B" w:rsidR="00AD5A16" w:rsidRDefault="00AD5A16" w:rsidP="00AD5A16">
      <w:pPr>
        <w:pStyle w:val="Heading2"/>
        <w:keepLines/>
        <w:numPr>
          <w:ilvl w:val="1"/>
          <w:numId w:val="0"/>
        </w:numPr>
        <w:tabs>
          <w:tab w:val="num" w:pos="360"/>
        </w:tabs>
        <w:autoSpaceDE/>
        <w:autoSpaceDN/>
        <w:ind w:left="288" w:hanging="288"/>
      </w:pPr>
      <w:r>
        <w:t xml:space="preserve">A. </w:t>
      </w:r>
      <w:r>
        <w:tab/>
      </w:r>
      <w:r w:rsidR="00B67B4D">
        <w:t>Coarse-grained Training Data</w:t>
      </w:r>
    </w:p>
    <w:p w14:paraId="5BCA9B72" w14:textId="0422F639" w:rsidR="00B67B4D" w:rsidRDefault="00AD5A16" w:rsidP="00AD5A16">
      <w:pPr>
        <w:pStyle w:val="BodyText"/>
        <w:ind w:firstLine="0"/>
      </w:pPr>
      <w:r>
        <w:t xml:space="preserve">     Fig.</w:t>
      </w:r>
      <w:r w:rsidR="00EF0791">
        <w:t xml:space="preserve"> </w:t>
      </w:r>
      <w:r w:rsidRPr="00AD5A16">
        <w:t xml:space="preserve"> </w:t>
      </w:r>
      <w:r w:rsidR="00677895">
        <w:t>1 shows</w:t>
      </w:r>
      <w:bookmarkStart w:id="0" w:name="_GoBack"/>
      <w:bookmarkEnd w:id="0"/>
    </w:p>
    <w:p w14:paraId="72691F2F" w14:textId="179A4BC6" w:rsidR="00B67B4D" w:rsidRDefault="00B67B4D" w:rsidP="00B67B4D">
      <w:pPr>
        <w:pStyle w:val="Heading2"/>
        <w:keepLines/>
        <w:numPr>
          <w:ilvl w:val="1"/>
          <w:numId w:val="0"/>
        </w:numPr>
        <w:tabs>
          <w:tab w:val="num" w:pos="360"/>
        </w:tabs>
        <w:autoSpaceDE/>
        <w:autoSpaceDN/>
        <w:ind w:left="288" w:hanging="288"/>
      </w:pPr>
      <w:r>
        <w:lastRenderedPageBreak/>
        <w:t xml:space="preserve">B. </w:t>
      </w:r>
      <w:r>
        <w:tab/>
        <w:t>Personalization</w:t>
      </w:r>
    </w:p>
    <w:p w14:paraId="35D2C8AB" w14:textId="77777777" w:rsidR="00B67B4D" w:rsidRDefault="00B67B4D" w:rsidP="00AD5A16">
      <w:pPr>
        <w:pStyle w:val="BodyText"/>
        <w:ind w:firstLine="0"/>
      </w:pPr>
    </w:p>
    <w:p w14:paraId="2F67D095" w14:textId="77777777" w:rsidR="00DB441C" w:rsidRDefault="00DB441C" w:rsidP="00AD5A16">
      <w:pPr>
        <w:pStyle w:val="BodyText"/>
        <w:ind w:firstLine="0"/>
      </w:pPr>
      <w:r>
        <mc:AlternateContent>
          <mc:Choice Requires="wps">
            <w:drawing>
              <wp:anchor distT="0" distB="0" distL="114300" distR="114300" simplePos="0" relativeHeight="251663872" behindDoc="1" locked="0" layoutInCell="1" allowOverlap="1" wp14:anchorId="2FDDA6DE" wp14:editId="7974BC3F">
                <wp:simplePos x="0" y="0"/>
                <wp:positionH relativeFrom="column">
                  <wp:posOffset>-62865</wp:posOffset>
                </wp:positionH>
                <wp:positionV relativeFrom="paragraph">
                  <wp:posOffset>-264160</wp:posOffset>
                </wp:positionV>
                <wp:extent cx="2895600" cy="1524000"/>
                <wp:effectExtent l="0" t="0" r="0" b="0"/>
                <wp:wrapTight wrapText="bothSides">
                  <wp:wrapPolygon edited="0">
                    <wp:start x="0" y="0"/>
                    <wp:lineTo x="0" y="21240"/>
                    <wp:lineTo x="21411" y="21240"/>
                    <wp:lineTo x="21411" y="0"/>
                    <wp:lineTo x="0" y="0"/>
                  </wp:wrapPolygon>
                </wp:wrapTight>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24000"/>
                        </a:xfrm>
                        <a:prstGeom prst="rect">
                          <a:avLst/>
                        </a:prstGeom>
                        <a:solidFill>
                          <a:srgbClr val="FFFFFF"/>
                        </a:solidFill>
                        <a:ln w="9525">
                          <a:noFill/>
                          <a:miter lim="800000"/>
                          <a:headEnd/>
                          <a:tailEnd/>
                        </a:ln>
                      </wps:spPr>
                      <wps:txbx>
                        <w:txbxContent>
                          <w:p w14:paraId="209D9938" w14:textId="0288AC78" w:rsidR="00CB1106" w:rsidRDefault="00CB1106" w:rsidP="00DB441C">
                            <w:pPr>
                              <w:pStyle w:val="BodyText"/>
                              <w:ind w:firstLine="0"/>
                            </w:pPr>
                            <w:r w:rsidRPr="00DB441C">
                              <w:drawing>
                                <wp:inline distT="0" distB="0" distL="0" distR="0" wp14:anchorId="504D2380" wp14:editId="1D09A3FA">
                                  <wp:extent cx="2800985" cy="1808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2801611" cy="180848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4.9pt;margin-top:-20.75pt;width:228pt;height:12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" stroked="f">
                <v:textbox>
                  <w:txbxContent>
                    <w:p w14:paraId="209D9938" w14:textId="0288AC78" w:rsidR="00CB1106" w:rsidRDefault="00CB1106" w:rsidP="00DB441C">
                      <w:pPr>
                        <w:pStyle w:val="BodyText"/>
                        <w:ind w:firstLine="0"/>
                      </w:pPr>
                      <w:r w:rsidRPr="00DB441C">
                        <w:drawing>
                          <wp:inline distT="0" distB="0" distL="0" distR="0" wp14:anchorId="504D2380" wp14:editId="1D09A3FA">
                            <wp:extent cx="2800985" cy="1808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0">
                                      <a:extLst>
                                        <a:ext uri="{28A0092B-C50C-407E-A947-70E740481C1C}">
                                          <a14:useLocalDpi xmlns:a14="http://schemas.microsoft.com/office/drawing/2010/main" val="0"/>
                                        </a:ext>
                                      </a:extLst>
                                    </a:blip>
                                    <a:stretch>
                                      <a:fillRect/>
                                    </a:stretch>
                                  </pic:blipFill>
                                  <pic:spPr>
                                    <a:xfrm>
                                      <a:off x="0" y="0"/>
                                      <a:ext cx="2801611" cy="1808489"/>
                                    </a:xfrm>
                                    <a:prstGeom prst="rect">
                                      <a:avLst/>
                                    </a:prstGeom>
                                  </pic:spPr>
                                </pic:pic>
                              </a:graphicData>
                            </a:graphic>
                          </wp:inline>
                        </w:drawing>
                      </w:r>
                    </w:p>
                  </w:txbxContent>
                </v:textbox>
                <w10:wrap type="tight"/>
              </v:shape>
            </w:pict>
          </mc:Fallback>
        </mc:AlternateContent>
      </w:r>
      <w:r>
        <w:t xml:space="preserve">  </w:t>
      </w:r>
      <w:r w:rsidR="00034BB2">
        <w:t xml:space="preserve"> </w:t>
      </w:r>
      <w:r>
        <w:t xml:space="preserve"> </w:t>
      </w:r>
    </w:p>
    <w:p w14:paraId="3D018188" w14:textId="77777777" w:rsidR="00DB441C" w:rsidRDefault="00DB441C" w:rsidP="00AD5A16">
      <w:pPr>
        <w:pStyle w:val="BodyText"/>
        <w:ind w:firstLine="0"/>
      </w:pPr>
    </w:p>
    <w:p w14:paraId="7DD323DB" w14:textId="77777777" w:rsidR="00DB441C" w:rsidRDefault="00DB441C" w:rsidP="00AD5A16">
      <w:pPr>
        <w:pStyle w:val="BodyText"/>
        <w:ind w:firstLine="0"/>
      </w:pPr>
    </w:p>
    <w:p w14:paraId="28138684" w14:textId="77777777" w:rsidR="00DB441C" w:rsidRDefault="00DB441C" w:rsidP="00AD5A16">
      <w:pPr>
        <w:pStyle w:val="BodyText"/>
        <w:ind w:firstLine="0"/>
      </w:pPr>
    </w:p>
    <w:p w14:paraId="101C3678" w14:textId="77777777" w:rsidR="00DB441C" w:rsidRDefault="00DB441C" w:rsidP="00AD5A16">
      <w:pPr>
        <w:pStyle w:val="BodyText"/>
        <w:ind w:firstLine="0"/>
      </w:pPr>
    </w:p>
    <w:p w14:paraId="49754337" w14:textId="77777777" w:rsidR="00DB441C" w:rsidRDefault="00DB441C" w:rsidP="00AD5A16">
      <w:pPr>
        <w:pStyle w:val="BodyText"/>
        <w:ind w:firstLine="0"/>
      </w:pPr>
    </w:p>
    <w:p w14:paraId="3ADE7279" w14:textId="32A07E08" w:rsidR="00F538CE" w:rsidRDefault="00DB441C" w:rsidP="00AD5A16">
      <w:pPr>
        <w:pStyle w:val="BodyText"/>
        <w:ind w:firstLine="0"/>
      </w:pPr>
      <w:r>
        <w:t xml:space="preserve">     We </w:t>
      </w:r>
      <w:r w:rsidR="00034BB2">
        <w:t xml:space="preserve">additionally evaluate the model after personalizing it to the held-out user. Each user </w:t>
      </w:r>
      <w:r w:rsidR="00AD5A16" w:rsidRPr="00AD5A16">
        <w:t>Lab-20 eating data. The baseline standard SVM performance is shown in green for comparison. From Figure \ref{fig:figure1} it is clear that the performance drops very quickly as the granularity of the labels decreases.</w:t>
      </w:r>
    </w:p>
    <w:p w14:paraId="078F5CA0" w14:textId="176D2F5B" w:rsidR="00F538CE" w:rsidRDefault="00F538CE" w:rsidP="00EB336E">
      <w:pPr>
        <w:pStyle w:val="BodyText"/>
        <w:ind w:firstLine="0"/>
      </w:pPr>
    </w:p>
    <w:p w14:paraId="0455D10D" w14:textId="77777777" w:rsidR="000B0F59" w:rsidRDefault="000B0F59" w:rsidP="00EB336E">
      <w:pPr>
        <w:pStyle w:val="BodyText"/>
        <w:ind w:firstLine="0"/>
      </w:pPr>
    </w:p>
    <w:p w14:paraId="6B41A04F" w14:textId="5104334A" w:rsidR="000B0F59" w:rsidRDefault="000B0F59" w:rsidP="00EB336E">
      <w:pPr>
        <w:pStyle w:val="BodyText"/>
        <w:ind w:firstLine="0"/>
      </w:pPr>
    </w:p>
    <w:p w14:paraId="4FAFE691" w14:textId="5A173894" w:rsidR="000B0F59" w:rsidRDefault="00526837" w:rsidP="00EB336E">
      <w:pPr>
        <w:pStyle w:val="BodyText"/>
        <w:ind w:firstLine="0"/>
      </w:pPr>
      <w:r>
        <w:lastRenderedPageBreak/>
        <mc:AlternateContent>
          <mc:Choice Requires="wps">
            <w:drawing>
              <wp:anchor distT="0" distB="0" distL="114300" distR="114300" simplePos="0" relativeHeight="251661824" behindDoc="1" locked="0" layoutInCell="1" allowOverlap="1" wp14:anchorId="43C03DFF" wp14:editId="47E277BB">
                <wp:simplePos x="0" y="0"/>
                <wp:positionH relativeFrom="column">
                  <wp:posOffset>-62865</wp:posOffset>
                </wp:positionH>
                <wp:positionV relativeFrom="paragraph">
                  <wp:posOffset>520700</wp:posOffset>
                </wp:positionV>
                <wp:extent cx="6553200" cy="1905000"/>
                <wp:effectExtent l="0" t="0" r="0" b="0"/>
                <wp:wrapTight wrapText="bothSides">
                  <wp:wrapPolygon edited="0">
                    <wp:start x="0" y="0"/>
                    <wp:lineTo x="0" y="21312"/>
                    <wp:lineTo x="21516" y="21312"/>
                    <wp:lineTo x="21516"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905000"/>
                        </a:xfrm>
                        <a:prstGeom prst="rect">
                          <a:avLst/>
                        </a:prstGeom>
                        <a:solidFill>
                          <a:srgbClr val="FFFFFF"/>
                        </a:solidFill>
                        <a:ln w="9525">
                          <a:noFill/>
                          <a:miter lim="800000"/>
                          <a:headEnd/>
                          <a:tailEnd/>
                        </a:ln>
                      </wps:spPr>
                      <wps:txbx>
                        <w:txbxContent>
                          <w:p w14:paraId="22E2D66B" w14:textId="5370B997" w:rsidR="00CB1106" w:rsidRDefault="00CB1106" w:rsidP="00526837">
                            <w:pPr>
                              <w:pStyle w:val="BodyText"/>
                              <w:ind w:firstLine="0"/>
                            </w:pPr>
                            <w:r>
                              <w:rPr>
                                <w:noProof/>
                              </w:rPr>
                              <w:drawing>
                                <wp:inline distT="0" distB="0" distL="0" distR="0" wp14:anchorId="333E06C1" wp14:editId="1E271E3C">
                                  <wp:extent cx="3146102" cy="1786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46347" cy="1787029"/>
                                          </a:xfrm>
                                          <a:prstGeom prst="rect">
                                            <a:avLst/>
                                          </a:prstGeom>
                                        </pic:spPr>
                                      </pic:pic>
                                    </a:graphicData>
                                  </a:graphic>
                                </wp:inline>
                              </w:drawing>
                            </w:r>
                            <w:r>
                              <w:t xml:space="preserve">  </w:t>
                            </w:r>
                            <w:r>
                              <w:rPr>
                                <w:noProof/>
                              </w:rPr>
                              <w:drawing>
                                <wp:inline distT="0" distB="0" distL="0" distR="0" wp14:anchorId="6467F5C1" wp14:editId="2AE797C3">
                                  <wp:extent cx="3112560" cy="1767840"/>
                                  <wp:effectExtent l="0" t="0" r="1206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12698" cy="176791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4.9pt;margin-top:41pt;width:516pt;height:15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" stroked="f">
                <v:textbox>
                  <w:txbxContent>
                    <w:p w14:paraId="22E2D66B" w14:textId="5370B997" w:rsidR="00CB1106" w:rsidRDefault="00CB1106" w:rsidP="00526837">
                      <w:pPr>
                        <w:pStyle w:val="BodyText"/>
                        <w:ind w:firstLine="0"/>
                      </w:pPr>
                      <w:r>
                        <w:rPr>
                          <w:noProof/>
                        </w:rPr>
                        <w:drawing>
                          <wp:inline distT="0" distB="0" distL="0" distR="0" wp14:anchorId="333E06C1" wp14:editId="1E271E3C">
                            <wp:extent cx="3146102" cy="1786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46347" cy="1787029"/>
                                    </a:xfrm>
                                    <a:prstGeom prst="rect">
                                      <a:avLst/>
                                    </a:prstGeom>
                                  </pic:spPr>
                                </pic:pic>
                              </a:graphicData>
                            </a:graphic>
                          </wp:inline>
                        </w:drawing>
                      </w:r>
                      <w:r>
                        <w:t xml:space="preserve">  </w:t>
                      </w:r>
                      <w:r>
                        <w:rPr>
                          <w:noProof/>
                        </w:rPr>
                        <w:drawing>
                          <wp:inline distT="0" distB="0" distL="0" distR="0" wp14:anchorId="6467F5C1" wp14:editId="2AE797C3">
                            <wp:extent cx="3112560" cy="1767840"/>
                            <wp:effectExtent l="0" t="0" r="1206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gs_risq.png"/>
                                    <pic:cNvPicPr/>
                                  </pic:nvPicPr>
                                  <pic:blipFill>
                                    <a:blip r:embed="rId11">
                                      <a:extLst>
                                        <a:ext uri="{28A0092B-C50C-407E-A947-70E740481C1C}">
                                          <a14:useLocalDpi xmlns:a14="http://schemas.microsoft.com/office/drawing/2010/main" val="0"/>
                                        </a:ext>
                                      </a:extLst>
                                    </a:blip>
                                    <a:stretch>
                                      <a:fillRect/>
                                    </a:stretch>
                                  </pic:blipFill>
                                  <pic:spPr>
                                    <a:xfrm>
                                      <a:off x="0" y="0"/>
                                      <a:ext cx="3112698" cy="1767919"/>
                                    </a:xfrm>
                                    <a:prstGeom prst="rect">
                                      <a:avLst/>
                                    </a:prstGeom>
                                  </pic:spPr>
                                </pic:pic>
                              </a:graphicData>
                            </a:graphic>
                          </wp:inline>
                        </w:drawing>
                      </w:r>
                    </w:p>
                  </w:txbxContent>
                </v:textbox>
                <w10:wrap type="tight"/>
              </v:shape>
            </w:pict>
          </mc:Fallback>
        </mc:AlternateContent>
      </w:r>
    </w:p>
    <w:p w14:paraId="2A2D29DC" w14:textId="6D1A60E0" w:rsidR="000B0F59" w:rsidRDefault="000B0F59" w:rsidP="00EB336E">
      <w:pPr>
        <w:pStyle w:val="BodyText"/>
        <w:ind w:firstLine="0"/>
      </w:pPr>
    </w:p>
    <w:p w14:paraId="21ABA6F4" w14:textId="77777777" w:rsidR="000B0F59" w:rsidRDefault="000B0F59" w:rsidP="00EB336E">
      <w:pPr>
        <w:pStyle w:val="BodyText"/>
        <w:ind w:firstLine="0"/>
      </w:pPr>
    </w:p>
    <w:p w14:paraId="34230AA0" w14:textId="5560E19C" w:rsidR="000B0F59" w:rsidRDefault="000B0F59" w:rsidP="00C2692F">
      <w:pPr>
        <w:pStyle w:val="BodyText"/>
      </w:pPr>
    </w:p>
    <w:p w14:paraId="039FF406" w14:textId="77777777" w:rsidR="00C2692F" w:rsidRPr="005B520E" w:rsidRDefault="00C2692F" w:rsidP="00C2692F">
      <w:pPr>
        <w:pStyle w:val="BodyText"/>
      </w:pPr>
      <w:r w:rsidRPr="005B520E">
        <w:t>possible (for example, do not differentiate among departments of the same organization). This template was designed for two affiliations.</w:t>
      </w:r>
    </w:p>
    <w:p w14:paraId="2A612A5C" w14:textId="10B084EB"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09E5D0C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C3A81FE"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6B511390"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95508D5"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mc:AlternateContent>
          <mc:Choice Requires="wps">
            <w:drawing>
              <wp:anchor distT="0" distB="0" distL="114300" distR="114300" simplePos="0" relativeHeight="251657728" behindDoc="1" locked="0" layoutInCell="1" allowOverlap="1" wp14:anchorId="039171D3" wp14:editId="53D840A1">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CB1106" w:rsidRDefault="00CB1106"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1106" w:rsidRDefault="00CB1106"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CB1106" w:rsidRDefault="00CB1106"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1106" w:rsidRDefault="00CB1106"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t>Acknowledgment</w:t>
      </w:r>
    </w:p>
    <w:p w14:paraId="402B3405"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Abhinav Parate, Meng-Chieh Chiu, Chaniel Chadowitz, Deepak Ganesan, and Evangelos Kalogerakis. 2014. Risq: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6A4AEAB0"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Stuart Andrews, Ioannis Tsochant</w:t>
      </w:r>
      <w:r w:rsidR="001E068C">
        <w:rPr>
          <w:sz w:val="16"/>
          <w:szCs w:val="16"/>
        </w:rPr>
        <w:t>aridis, and Thomas Hofmann. 2003</w:t>
      </w:r>
      <w:r w:rsidRPr="003E385D">
        <w:rPr>
          <w:sz w:val="16"/>
          <w:szCs w:val="16"/>
        </w:rPr>
        <w:t xml:space="preserve">.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Razvan C. Bunescu and Raymond J. Mooney. 2007. Multiple Instance Learning for Sparse Positive Bags. In </w:t>
      </w:r>
      <w:r w:rsidRPr="003E385D">
        <w:rPr>
          <w:i/>
          <w:iCs/>
          <w:sz w:val="16"/>
          <w:szCs w:val="16"/>
        </w:rPr>
        <w:t>Proceedings of the 24th Annual International Conference on Machine Learning (ICML-2007)</w:t>
      </w:r>
      <w:r w:rsidRPr="003E385D">
        <w:rPr>
          <w:sz w:val="16"/>
          <w:szCs w:val="16"/>
        </w:rPr>
        <w:t xml:space="preserve">. Corvallis, OR. http://nn.cs.utexas.edu/?bunescu:icml07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Soumya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Thomaz, Irfan Essa, and Gregory D. Abowd.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Consolvo, Beverly Harrison, and James A. Landay. 2007. MyExperience: A System for in Situ Tracing and Capturing of User Feedback on Mobile Phones. In </w:t>
      </w:r>
      <w:r w:rsidRPr="003E385D">
        <w:rPr>
          <w:i/>
          <w:iCs/>
          <w:sz w:val="16"/>
          <w:szCs w:val="16"/>
        </w:rPr>
        <w:t xml:space="preserve">Proceedings of </w:t>
      </w:r>
      <w:r w:rsidRPr="003E385D">
        <w:rPr>
          <w:i/>
          <w:iCs/>
          <w:sz w:val="16"/>
          <w:szCs w:val="16"/>
        </w:rPr>
        <w:lastRenderedPageBreak/>
        <w:t>the 5th International Conference on Mobile Systems, Applications and Services (MobiSys ’07)</w:t>
      </w:r>
      <w:r w:rsidRPr="003E385D">
        <w:rPr>
          <w:sz w:val="16"/>
          <w:szCs w:val="16"/>
        </w:rPr>
        <w:t xml:space="preserve">. ACM, New York, NY, USA, 57–70. DOI: 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Maja Stikic and Bernt Schiele. 2009. </w:t>
      </w:r>
      <w:r w:rsidRPr="003E385D">
        <w:rPr>
          <w:i/>
          <w:iCs/>
          <w:sz w:val="16"/>
          <w:szCs w:val="16"/>
        </w:rPr>
        <w:t>Location and Context Awareness: 4th International Symposium, LoCA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Trabelsi, Samer Mohammed, F. Chamroukhi, L. Oukhellou, and Yacine Amirat.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p w14:paraId="33E2A456" w14:textId="2E63CF43" w:rsidR="001B1585" w:rsidRDefault="001B1585" w:rsidP="000D03BB">
      <w:pPr>
        <w:pStyle w:val="ListParagraph"/>
        <w:widowControl w:val="0"/>
        <w:numPr>
          <w:ilvl w:val="0"/>
          <w:numId w:val="19"/>
        </w:numPr>
        <w:adjustRightInd w:val="0"/>
        <w:spacing w:after="240"/>
        <w:rPr>
          <w:sz w:val="16"/>
          <w:szCs w:val="16"/>
        </w:rPr>
      </w:pPr>
      <w:r w:rsidRPr="001B1585">
        <w:rPr>
          <w:sz w:val="16"/>
          <w:szCs w:val="16"/>
        </w:rPr>
        <w:t xml:space="preserve">Oded Maron , Tomás Lozano-Pérez, A framework for multiple-instance learning, </w:t>
      </w:r>
      <w:r w:rsidRPr="001B1585">
        <w:rPr>
          <w:i/>
          <w:iCs/>
          <w:sz w:val="16"/>
          <w:szCs w:val="16"/>
        </w:rPr>
        <w:t>Proc. of the 1997 Conf. on Advances in Neural Information Processing Systems</w:t>
      </w:r>
      <w:r w:rsidRPr="001B1585">
        <w:rPr>
          <w:sz w:val="16"/>
          <w:szCs w:val="16"/>
        </w:rPr>
        <w:t xml:space="preserve"> 10, p.570-576, 1998</w:t>
      </w:r>
    </w:p>
    <w:p w14:paraId="656D53D9" w14:textId="77777777" w:rsidR="005D3129" w:rsidRDefault="00595862" w:rsidP="005D3129">
      <w:pPr>
        <w:pStyle w:val="ListParagraph"/>
        <w:widowControl w:val="0"/>
        <w:numPr>
          <w:ilvl w:val="0"/>
          <w:numId w:val="19"/>
        </w:numPr>
        <w:adjustRightInd w:val="0"/>
        <w:spacing w:after="240"/>
        <w:rPr>
          <w:sz w:val="16"/>
          <w:szCs w:val="16"/>
        </w:rPr>
      </w:pPr>
      <w:r w:rsidRPr="00595862">
        <w:rPr>
          <w:sz w:val="16"/>
          <w:szCs w:val="16"/>
        </w:rPr>
        <w:t>T. G. Dietterich, R. H. Lathrop, T. Lozano-Perez. Solving the Multiple-Instance Problem with Axis-Parallel Rectangles. Artificial Intelligence Journal, 89, 1997.</w:t>
      </w:r>
    </w:p>
    <w:p w14:paraId="5525C043" w14:textId="77777777" w:rsidR="007F0C71" w:rsidRDefault="00595862" w:rsidP="007F0C71">
      <w:pPr>
        <w:pStyle w:val="ListParagraph"/>
        <w:widowControl w:val="0"/>
        <w:numPr>
          <w:ilvl w:val="0"/>
          <w:numId w:val="19"/>
        </w:numPr>
        <w:adjustRightInd w:val="0"/>
        <w:spacing w:after="240"/>
        <w:rPr>
          <w:sz w:val="16"/>
          <w:szCs w:val="16"/>
        </w:rPr>
      </w:pPr>
      <w:r w:rsidRPr="005D3129">
        <w:rPr>
          <w:sz w:val="16"/>
          <w:szCs w:val="16"/>
        </w:rPr>
        <w:t>Zhou, Z.-H. &amp; Zhang, M.-L. 2006. Multi-instance multi-label learning with application to scene classification. In Proceedings of the 20th Annual Conference on Neural Information Processing Systems</w:t>
      </w:r>
      <w:r w:rsidR="005D3129">
        <w:rPr>
          <w:sz w:val="16"/>
          <w:szCs w:val="16"/>
        </w:rPr>
        <w:t xml:space="preserve">, MIT </w:t>
      </w:r>
      <w:r w:rsidR="005D3129" w:rsidRPr="007F0C71">
        <w:rPr>
          <w:sz w:val="16"/>
          <w:szCs w:val="16"/>
        </w:rPr>
        <w:t>Press, 1609–1616.</w:t>
      </w:r>
    </w:p>
    <w:p w14:paraId="729287AC" w14:textId="6077466E" w:rsidR="00595862" w:rsidRDefault="007F0C71" w:rsidP="00817076">
      <w:pPr>
        <w:pStyle w:val="ListParagraph"/>
        <w:widowControl w:val="0"/>
        <w:numPr>
          <w:ilvl w:val="0"/>
          <w:numId w:val="19"/>
        </w:numPr>
        <w:adjustRightInd w:val="0"/>
        <w:spacing w:after="240"/>
        <w:rPr>
          <w:sz w:val="16"/>
          <w:szCs w:val="16"/>
        </w:rPr>
      </w:pPr>
      <w:r w:rsidRPr="007F0C71">
        <w:rPr>
          <w:sz w:val="16"/>
          <w:szCs w:val="16"/>
        </w:rPr>
        <w:t>Chevaleyre, Y. &amp; Zucker, J.-D. 2001. Solving multiple-instance and multiple-part learning problems with decision trees and rule sets. Application to the mutagenesis problem. In Proceedings of the 14th Biennial Conference of the Canadian Society for Computational Studies of Intelligence, Springer, 204–214.</w:t>
      </w:r>
    </w:p>
    <w:p w14:paraId="382E05C9" w14:textId="272CA065" w:rsidR="002266F1" w:rsidRPr="002266F1" w:rsidRDefault="002266F1" w:rsidP="002266F1">
      <w:pPr>
        <w:pStyle w:val="ListParagraph"/>
        <w:widowControl w:val="0"/>
        <w:numPr>
          <w:ilvl w:val="0"/>
          <w:numId w:val="19"/>
        </w:numPr>
        <w:adjustRightInd w:val="0"/>
        <w:spacing w:after="240"/>
        <w:rPr>
          <w:sz w:val="16"/>
          <w:szCs w:val="16"/>
        </w:rPr>
      </w:pPr>
      <w:r w:rsidRPr="002266F1">
        <w:rPr>
          <w:sz w:val="16"/>
          <w:szCs w:val="16"/>
        </w:rPr>
        <w:t xml:space="preserve">Dan Zhang, Yan Liu, Luo Si, Jian Zhang, and Richard D. Lawrence. 2011. Multiple Instance Learning on Structured Data. In </w:t>
      </w:r>
      <w:r w:rsidRPr="002266F1">
        <w:rPr>
          <w:i/>
          <w:iCs/>
          <w:sz w:val="16"/>
          <w:szCs w:val="16"/>
        </w:rPr>
        <w:t>Advances in Neural Information Processing Systems 24</w:t>
      </w:r>
      <w:r w:rsidRPr="002266F1">
        <w:rPr>
          <w:sz w:val="16"/>
          <w:szCs w:val="16"/>
        </w:rPr>
        <w:t>, J. Shawe-taylor, R.s. Zemel, P. Bartlett, F.c.n. Pereira, and K.q. Weinberger (Eds.). 145–153. http: //books.nips.cc/papers</w:t>
      </w:r>
      <w:r>
        <w:rPr>
          <w:sz w:val="16"/>
          <w:szCs w:val="16"/>
        </w:rPr>
        <w:t>/files/nips24/NIPS2011_0127.pdf.</w:t>
      </w:r>
    </w:p>
    <w:p w14:paraId="09A1AD7D" w14:textId="77777777" w:rsidR="002266F1" w:rsidRPr="002266F1" w:rsidRDefault="002266F1" w:rsidP="00817076">
      <w:pPr>
        <w:pStyle w:val="ListParagraph"/>
        <w:widowControl w:val="0"/>
        <w:numPr>
          <w:ilvl w:val="0"/>
          <w:numId w:val="19"/>
        </w:numPr>
        <w:adjustRightInd w:val="0"/>
        <w:spacing w:after="240"/>
        <w:rPr>
          <w:sz w:val="16"/>
          <w:szCs w:val="16"/>
        </w:rPr>
      </w:pPr>
    </w:p>
    <w:sectPr w:rsidR="002266F1" w:rsidRPr="002266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CB1106" w:rsidRDefault="00CB1106">
      <w:r>
        <w:separator/>
      </w:r>
    </w:p>
  </w:endnote>
  <w:endnote w:type="continuationSeparator" w:id="0">
    <w:p w14:paraId="18BEFEB4" w14:textId="77777777" w:rsidR="00CB1106" w:rsidRDefault="00CB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CB1106" w:rsidRDefault="00CB1106"/>
  </w:footnote>
  <w:footnote w:type="continuationSeparator" w:id="0">
    <w:p w14:paraId="2C67CC68" w14:textId="77777777" w:rsidR="00CB1106" w:rsidRDefault="00CB1106">
      <w:r>
        <w:continuationSeparator/>
      </w:r>
    </w:p>
  </w:footnote>
  <w:footnote w:id="1">
    <w:p w14:paraId="3709CE22" w14:textId="77777777" w:rsidR="00CB1106" w:rsidRDefault="00CB1106">
      <w:pPr>
        <w:pStyle w:val="FootnoteText"/>
      </w:pPr>
      <w:r>
        <w:t>*Research supported by ABC Foundation.</w:t>
      </w:r>
    </w:p>
    <w:p w14:paraId="0E35C19A" w14:textId="77777777" w:rsidR="00CB1106" w:rsidRDefault="00CB1106">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CB1106" w:rsidRDefault="00CB1106">
      <w:pPr>
        <w:pStyle w:val="FootnoteText"/>
      </w:pPr>
      <w:r>
        <w:t>S. B. Author, Jr., was with Rice University, Houston, TX 77005 USA. He is now with the Department of Physics, Colorado State University, Fort Collins, CO 80523 USA (e-mail: author@lamar. colostate.edu).</w:t>
      </w:r>
    </w:p>
    <w:p w14:paraId="1C3581F8" w14:textId="77777777" w:rsidR="00CB1106" w:rsidRDefault="00CB1106">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CB1106" w:rsidRDefault="00CB1106">
    <w:pPr>
      <w:framePr w:wrap="auto" w:vAnchor="text" w:hAnchor="margin" w:xAlign="right" w:y="1"/>
    </w:pPr>
  </w:p>
  <w:p w14:paraId="365E4F58" w14:textId="77777777" w:rsidR="00CB1106" w:rsidRDefault="00CB1106"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34BB2"/>
    <w:rsid w:val="00056808"/>
    <w:rsid w:val="0006363A"/>
    <w:rsid w:val="000B0F59"/>
    <w:rsid w:val="000D03BB"/>
    <w:rsid w:val="001154B4"/>
    <w:rsid w:val="0015028E"/>
    <w:rsid w:val="00193826"/>
    <w:rsid w:val="001A13E6"/>
    <w:rsid w:val="001B1585"/>
    <w:rsid w:val="001E068C"/>
    <w:rsid w:val="002074A9"/>
    <w:rsid w:val="002266F1"/>
    <w:rsid w:val="00250B5C"/>
    <w:rsid w:val="0027023A"/>
    <w:rsid w:val="00290091"/>
    <w:rsid w:val="002C48D1"/>
    <w:rsid w:val="00374598"/>
    <w:rsid w:val="0038011C"/>
    <w:rsid w:val="0039115A"/>
    <w:rsid w:val="003B3862"/>
    <w:rsid w:val="003B7C3A"/>
    <w:rsid w:val="003D4A41"/>
    <w:rsid w:val="003E385D"/>
    <w:rsid w:val="003F61AC"/>
    <w:rsid w:val="003F7AD6"/>
    <w:rsid w:val="00414EA6"/>
    <w:rsid w:val="0041702C"/>
    <w:rsid w:val="00424B13"/>
    <w:rsid w:val="00434252"/>
    <w:rsid w:val="00440628"/>
    <w:rsid w:val="0051327E"/>
    <w:rsid w:val="00526837"/>
    <w:rsid w:val="005609FF"/>
    <w:rsid w:val="0057464E"/>
    <w:rsid w:val="00584B86"/>
    <w:rsid w:val="005951BE"/>
    <w:rsid w:val="00595862"/>
    <w:rsid w:val="005C1EAA"/>
    <w:rsid w:val="005D3129"/>
    <w:rsid w:val="005E734D"/>
    <w:rsid w:val="00610313"/>
    <w:rsid w:val="00677895"/>
    <w:rsid w:val="006A126A"/>
    <w:rsid w:val="006C42FE"/>
    <w:rsid w:val="006C6F0D"/>
    <w:rsid w:val="006E610B"/>
    <w:rsid w:val="00706EF4"/>
    <w:rsid w:val="0071757F"/>
    <w:rsid w:val="00720D6F"/>
    <w:rsid w:val="00782B9C"/>
    <w:rsid w:val="007E755A"/>
    <w:rsid w:val="007F0C71"/>
    <w:rsid w:val="007F61BC"/>
    <w:rsid w:val="008069F2"/>
    <w:rsid w:val="00815C3B"/>
    <w:rsid w:val="00817076"/>
    <w:rsid w:val="00846AC4"/>
    <w:rsid w:val="0085502C"/>
    <w:rsid w:val="008569CB"/>
    <w:rsid w:val="0086080F"/>
    <w:rsid w:val="00896292"/>
    <w:rsid w:val="00900F93"/>
    <w:rsid w:val="00921A78"/>
    <w:rsid w:val="00951511"/>
    <w:rsid w:val="009641CE"/>
    <w:rsid w:val="009A27E0"/>
    <w:rsid w:val="009D710D"/>
    <w:rsid w:val="009D7708"/>
    <w:rsid w:val="009E5304"/>
    <w:rsid w:val="00A33179"/>
    <w:rsid w:val="00A33429"/>
    <w:rsid w:val="00A43771"/>
    <w:rsid w:val="00A67EC4"/>
    <w:rsid w:val="00A94EB1"/>
    <w:rsid w:val="00AA1245"/>
    <w:rsid w:val="00AD5A16"/>
    <w:rsid w:val="00B208BE"/>
    <w:rsid w:val="00B271CF"/>
    <w:rsid w:val="00B31062"/>
    <w:rsid w:val="00B43B61"/>
    <w:rsid w:val="00B67B4D"/>
    <w:rsid w:val="00B92580"/>
    <w:rsid w:val="00BC4269"/>
    <w:rsid w:val="00BD57A4"/>
    <w:rsid w:val="00C2692F"/>
    <w:rsid w:val="00C7627C"/>
    <w:rsid w:val="00C9670E"/>
    <w:rsid w:val="00CB1106"/>
    <w:rsid w:val="00CB2C4C"/>
    <w:rsid w:val="00CF7ABF"/>
    <w:rsid w:val="00D01553"/>
    <w:rsid w:val="00D107CD"/>
    <w:rsid w:val="00D36645"/>
    <w:rsid w:val="00D420BC"/>
    <w:rsid w:val="00D73CCA"/>
    <w:rsid w:val="00DB441C"/>
    <w:rsid w:val="00DE0253"/>
    <w:rsid w:val="00E422E4"/>
    <w:rsid w:val="00E63552"/>
    <w:rsid w:val="00E84F7B"/>
    <w:rsid w:val="00EB336E"/>
    <w:rsid w:val="00EC1536"/>
    <w:rsid w:val="00ED2572"/>
    <w:rsid w:val="00EF0791"/>
    <w:rsid w:val="00F065D6"/>
    <w:rsid w:val="00F538CE"/>
    <w:rsid w:val="00FA2DBC"/>
    <w:rsid w:val="00FC21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 w:type="paragraph" w:styleId="NormalWeb">
    <w:name w:val="Normal (Web)"/>
    <w:basedOn w:val="Normal"/>
    <w:uiPriority w:val="99"/>
    <w:semiHidden/>
    <w:unhideWhenUsed/>
    <w:rsid w:val="00595862"/>
    <w:pPr>
      <w:autoSpaceDE/>
      <w:autoSpaceDN/>
      <w:spacing w:before="100" w:beforeAutospacing="1" w:after="100" w:afterAutospacing="1"/>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63051">
      <w:bodyDiv w:val="1"/>
      <w:marLeft w:val="0"/>
      <w:marRight w:val="0"/>
      <w:marTop w:val="0"/>
      <w:marBottom w:val="0"/>
      <w:divBdr>
        <w:top w:val="none" w:sz="0" w:space="0" w:color="auto"/>
        <w:left w:val="none" w:sz="0" w:space="0" w:color="auto"/>
        <w:bottom w:val="none" w:sz="0" w:space="0" w:color="auto"/>
        <w:right w:val="none" w:sz="0" w:space="0" w:color="auto"/>
      </w:divBdr>
      <w:divsChild>
        <w:div w:id="1451513879">
          <w:marLeft w:val="0"/>
          <w:marRight w:val="0"/>
          <w:marTop w:val="0"/>
          <w:marBottom w:val="0"/>
          <w:divBdr>
            <w:top w:val="none" w:sz="0" w:space="0" w:color="auto"/>
            <w:left w:val="none" w:sz="0" w:space="0" w:color="auto"/>
            <w:bottom w:val="none" w:sz="0" w:space="0" w:color="auto"/>
            <w:right w:val="none" w:sz="0" w:space="0" w:color="auto"/>
          </w:divBdr>
          <w:divsChild>
            <w:div w:id="1674841108">
              <w:marLeft w:val="0"/>
              <w:marRight w:val="0"/>
              <w:marTop w:val="0"/>
              <w:marBottom w:val="0"/>
              <w:divBdr>
                <w:top w:val="none" w:sz="0" w:space="0" w:color="auto"/>
                <w:left w:val="none" w:sz="0" w:space="0" w:color="auto"/>
                <w:bottom w:val="none" w:sz="0" w:space="0" w:color="auto"/>
                <w:right w:val="none" w:sz="0" w:space="0" w:color="auto"/>
              </w:divBdr>
              <w:divsChild>
                <w:div w:id="676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4787">
      <w:bodyDiv w:val="1"/>
      <w:marLeft w:val="0"/>
      <w:marRight w:val="0"/>
      <w:marTop w:val="0"/>
      <w:marBottom w:val="0"/>
      <w:divBdr>
        <w:top w:val="none" w:sz="0" w:space="0" w:color="auto"/>
        <w:left w:val="none" w:sz="0" w:space="0" w:color="auto"/>
        <w:bottom w:val="none" w:sz="0" w:space="0" w:color="auto"/>
        <w:right w:val="none" w:sz="0" w:space="0" w:color="auto"/>
      </w:divBdr>
      <w:divsChild>
        <w:div w:id="923412938">
          <w:marLeft w:val="0"/>
          <w:marRight w:val="0"/>
          <w:marTop w:val="0"/>
          <w:marBottom w:val="0"/>
          <w:divBdr>
            <w:top w:val="none" w:sz="0" w:space="0" w:color="auto"/>
            <w:left w:val="none" w:sz="0" w:space="0" w:color="auto"/>
            <w:bottom w:val="none" w:sz="0" w:space="0" w:color="auto"/>
            <w:right w:val="none" w:sz="0" w:space="0" w:color="auto"/>
          </w:divBdr>
          <w:divsChild>
            <w:div w:id="1324510530">
              <w:marLeft w:val="0"/>
              <w:marRight w:val="0"/>
              <w:marTop w:val="0"/>
              <w:marBottom w:val="0"/>
              <w:divBdr>
                <w:top w:val="none" w:sz="0" w:space="0" w:color="auto"/>
                <w:left w:val="none" w:sz="0" w:space="0" w:color="auto"/>
                <w:bottom w:val="none" w:sz="0" w:space="0" w:color="auto"/>
                <w:right w:val="none" w:sz="0" w:space="0" w:color="auto"/>
              </w:divBdr>
              <w:divsChild>
                <w:div w:id="19220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9126">
      <w:bodyDiv w:val="1"/>
      <w:marLeft w:val="0"/>
      <w:marRight w:val="0"/>
      <w:marTop w:val="0"/>
      <w:marBottom w:val="0"/>
      <w:divBdr>
        <w:top w:val="none" w:sz="0" w:space="0" w:color="auto"/>
        <w:left w:val="none" w:sz="0" w:space="0" w:color="auto"/>
        <w:bottom w:val="none" w:sz="0" w:space="0" w:color="auto"/>
        <w:right w:val="none" w:sz="0" w:space="0" w:color="auto"/>
      </w:divBdr>
      <w:divsChild>
        <w:div w:id="650990399">
          <w:marLeft w:val="0"/>
          <w:marRight w:val="0"/>
          <w:marTop w:val="0"/>
          <w:marBottom w:val="0"/>
          <w:divBdr>
            <w:top w:val="none" w:sz="0" w:space="0" w:color="auto"/>
            <w:left w:val="none" w:sz="0" w:space="0" w:color="auto"/>
            <w:bottom w:val="none" w:sz="0" w:space="0" w:color="auto"/>
            <w:right w:val="none" w:sz="0" w:space="0" w:color="auto"/>
          </w:divBdr>
          <w:divsChild>
            <w:div w:id="1876038915">
              <w:marLeft w:val="0"/>
              <w:marRight w:val="0"/>
              <w:marTop w:val="0"/>
              <w:marBottom w:val="0"/>
              <w:divBdr>
                <w:top w:val="none" w:sz="0" w:space="0" w:color="auto"/>
                <w:left w:val="none" w:sz="0" w:space="0" w:color="auto"/>
                <w:bottom w:val="none" w:sz="0" w:space="0" w:color="auto"/>
                <w:right w:val="none" w:sz="0" w:space="0" w:color="auto"/>
              </w:divBdr>
              <w:divsChild>
                <w:div w:id="334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40840">
      <w:bodyDiv w:val="1"/>
      <w:marLeft w:val="0"/>
      <w:marRight w:val="0"/>
      <w:marTop w:val="0"/>
      <w:marBottom w:val="0"/>
      <w:divBdr>
        <w:top w:val="none" w:sz="0" w:space="0" w:color="auto"/>
        <w:left w:val="none" w:sz="0" w:space="0" w:color="auto"/>
        <w:bottom w:val="none" w:sz="0" w:space="0" w:color="auto"/>
        <w:right w:val="none" w:sz="0" w:space="0" w:color="auto"/>
      </w:divBdr>
      <w:divsChild>
        <w:div w:id="64574916">
          <w:marLeft w:val="0"/>
          <w:marRight w:val="0"/>
          <w:marTop w:val="0"/>
          <w:marBottom w:val="0"/>
          <w:divBdr>
            <w:top w:val="none" w:sz="0" w:space="0" w:color="auto"/>
            <w:left w:val="none" w:sz="0" w:space="0" w:color="auto"/>
            <w:bottom w:val="none" w:sz="0" w:space="0" w:color="auto"/>
            <w:right w:val="none" w:sz="0" w:space="0" w:color="auto"/>
          </w:divBdr>
          <w:divsChild>
            <w:div w:id="1742947116">
              <w:marLeft w:val="0"/>
              <w:marRight w:val="0"/>
              <w:marTop w:val="0"/>
              <w:marBottom w:val="0"/>
              <w:divBdr>
                <w:top w:val="none" w:sz="0" w:space="0" w:color="auto"/>
                <w:left w:val="none" w:sz="0" w:space="0" w:color="auto"/>
                <w:bottom w:val="none" w:sz="0" w:space="0" w:color="auto"/>
                <w:right w:val="none" w:sz="0" w:space="0" w:color="auto"/>
              </w:divBdr>
              <w:divsChild>
                <w:div w:id="5618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B47F8-D0C0-1243-9972-6A82DF9C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262</TotalTime>
  <Pages>5</Pages>
  <Words>3441</Words>
  <Characters>19614</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80</cp:revision>
  <cp:lastPrinted>2012-01-31T04:17:00Z</cp:lastPrinted>
  <dcterms:created xsi:type="dcterms:W3CDTF">2016-05-03T15:12:00Z</dcterms:created>
  <dcterms:modified xsi:type="dcterms:W3CDTF">2016-05-09T19:16:00Z</dcterms:modified>
</cp:coreProperties>
</file>