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EECAD" w14:textId="77777777" w:rsidR="00E2062F" w:rsidRDefault="000C6E56">
      <w:pPr>
        <w:pStyle w:val="Title"/>
        <w:rPr>
          <w:sz w:val="48"/>
          <w:szCs w:val="48"/>
        </w:rPr>
      </w:pPr>
      <w:bookmarkStart w:id="0" w:name="_heading=h.gjdgxs" w:colFirst="0" w:colLast="0"/>
      <w:bookmarkEnd w:id="0"/>
      <w:r>
        <w:rPr>
          <w:noProof/>
          <w:sz w:val="48"/>
          <w:szCs w:val="48"/>
        </w:rPr>
        <w:drawing>
          <wp:inline distT="114300" distB="114300" distL="114300" distR="114300" wp14:anchorId="5B71A93C" wp14:editId="32765C42">
            <wp:extent cx="6858000" cy="723900"/>
            <wp:effectExtent l="0" t="0" r="0" b="0"/>
            <wp:docPr id="1" name="image1.png" descr="A blue banner with an icon on the left. The icon shows a fully grown tree with many roots underground. The following text is displayed to the right of the tree icon: &quot;REL 261 | Introduction to Family History&quot;."/>
            <wp:cNvGraphicFramePr/>
            <a:graphic xmlns:a="http://schemas.openxmlformats.org/drawingml/2006/main">
              <a:graphicData uri="http://schemas.openxmlformats.org/drawingml/2006/picture">
                <pic:pic xmlns:pic="http://schemas.openxmlformats.org/drawingml/2006/picture">
                  <pic:nvPicPr>
                    <pic:cNvPr id="0" name="image1.png" descr="A blue banner with an icon on the left. The icon shows a fully grown tree with many roots underground. The following text is displayed to the right of the tree icon: &quot;REL 261 | Introduction to Family History&quot;."/>
                    <pic:cNvPicPr preferRelativeResize="0"/>
                  </pic:nvPicPr>
                  <pic:blipFill>
                    <a:blip r:embed="rId6"/>
                    <a:srcRect/>
                    <a:stretch>
                      <a:fillRect/>
                    </a:stretch>
                  </pic:blipFill>
                  <pic:spPr>
                    <a:xfrm>
                      <a:off x="0" y="0"/>
                      <a:ext cx="6858000" cy="723900"/>
                    </a:xfrm>
                    <a:prstGeom prst="rect">
                      <a:avLst/>
                    </a:prstGeom>
                    <a:ln/>
                  </pic:spPr>
                </pic:pic>
              </a:graphicData>
            </a:graphic>
          </wp:inline>
        </w:drawing>
      </w:r>
    </w:p>
    <w:p w14:paraId="710A628A" w14:textId="77777777" w:rsidR="00E2062F" w:rsidRDefault="000C6E56">
      <w:pPr>
        <w:pStyle w:val="Title"/>
        <w:rPr>
          <w:sz w:val="36"/>
          <w:szCs w:val="36"/>
        </w:rPr>
      </w:pPr>
      <w:bookmarkStart w:id="1" w:name="_heading=h.30j0zll" w:colFirst="0" w:colLast="0"/>
      <w:bookmarkEnd w:id="1"/>
      <w:r>
        <w:rPr>
          <w:sz w:val="36"/>
          <w:szCs w:val="36"/>
        </w:rPr>
        <w:t>Week 1: Our Heavenly Father’s Plan</w:t>
      </w:r>
    </w:p>
    <w:p w14:paraId="36734317" w14:textId="77777777" w:rsidR="00E2062F" w:rsidRDefault="000C6E56">
      <w:r>
        <w:rPr>
          <w:rFonts w:ascii="Calibri" w:eastAsia="Calibri" w:hAnsi="Calibri" w:cs="Calibri"/>
          <w:sz w:val="24"/>
          <w:szCs w:val="24"/>
        </w:rPr>
        <w:t xml:space="preserve">Name: </w:t>
      </w:r>
      <w:r>
        <w:rPr>
          <w:rFonts w:ascii="Calibri" w:eastAsia="Calibri" w:hAnsi="Calibri" w:cs="Calibri"/>
          <w:sz w:val="24"/>
          <w:szCs w:val="24"/>
          <w:highlight w:val="yellow"/>
        </w:rPr>
        <w:t>[Put your name here]</w:t>
      </w:r>
    </w:p>
    <w:p w14:paraId="7EE1A60A" w14:textId="77777777" w:rsidR="00E2062F" w:rsidRDefault="00E2062F"/>
    <w:p w14:paraId="31ABC1EC" w14:textId="77777777" w:rsidR="00E2062F" w:rsidRDefault="000C6E56">
      <w:r>
        <w:rPr>
          <w:noProof/>
        </w:rPr>
        <w:drawing>
          <wp:inline distT="114300" distB="114300" distL="114300" distR="114300" wp14:anchorId="01BE1451" wp14:editId="741E0DB6">
            <wp:extent cx="6858000" cy="406400"/>
            <wp:effectExtent l="0" t="0" r="0" b="0"/>
            <wp:docPr id="3" name="image3.png" descr="Header which says &quot;doctrine&quot;"/>
            <wp:cNvGraphicFramePr/>
            <a:graphic xmlns:a="http://schemas.openxmlformats.org/drawingml/2006/main">
              <a:graphicData uri="http://schemas.openxmlformats.org/drawingml/2006/picture">
                <pic:pic xmlns:pic="http://schemas.openxmlformats.org/drawingml/2006/picture">
                  <pic:nvPicPr>
                    <pic:cNvPr id="0" name="image3.png" descr="Header which says &quot;doctrine&quot;"/>
                    <pic:cNvPicPr preferRelativeResize="0"/>
                  </pic:nvPicPr>
                  <pic:blipFill>
                    <a:blip r:embed="rId7"/>
                    <a:srcRect/>
                    <a:stretch>
                      <a:fillRect/>
                    </a:stretch>
                  </pic:blipFill>
                  <pic:spPr>
                    <a:xfrm>
                      <a:off x="0" y="0"/>
                      <a:ext cx="6858000" cy="406400"/>
                    </a:xfrm>
                    <a:prstGeom prst="rect">
                      <a:avLst/>
                    </a:prstGeom>
                    <a:ln/>
                  </pic:spPr>
                </pic:pic>
              </a:graphicData>
            </a:graphic>
          </wp:inline>
        </w:drawing>
      </w:r>
    </w:p>
    <w:p w14:paraId="253B50FB" w14:textId="77777777" w:rsidR="00E2062F" w:rsidRDefault="000C6E56">
      <w:pPr>
        <w:pStyle w:val="Heading3"/>
      </w:pPr>
      <w:bookmarkStart w:id="2" w:name="_heading=h.1fob9te" w:colFirst="0" w:colLast="0"/>
      <w:bookmarkEnd w:id="2"/>
      <w:r>
        <w:t>Scripture</w:t>
      </w:r>
    </w:p>
    <w:p w14:paraId="6F9E6347" w14:textId="77777777" w:rsidR="00E2062F" w:rsidRDefault="000C6E56">
      <w:pPr>
        <w:numPr>
          <w:ilvl w:val="0"/>
          <w:numId w:val="4"/>
        </w:numPr>
        <w:rPr>
          <w:rFonts w:ascii="Calibri" w:eastAsia="Calibri" w:hAnsi="Calibri" w:cs="Calibri"/>
          <w:sz w:val="24"/>
          <w:szCs w:val="24"/>
        </w:rPr>
      </w:pPr>
      <w:r>
        <w:t>Explain how the teachings in</w:t>
      </w:r>
      <w:hyperlink r:id="rId8" w:anchor="38">
        <w:r>
          <w:t xml:space="preserve"> </w:t>
        </w:r>
      </w:hyperlink>
      <w:hyperlink r:id="rId9" w:anchor="38">
        <w:r>
          <w:rPr>
            <w:color w:val="1155CC"/>
            <w:u w:val="single"/>
          </w:rPr>
          <w:t>Moses 1:39</w:t>
        </w:r>
      </w:hyperlink>
      <w:r>
        <w:t xml:space="preserve"> relate to temple and family hist</w:t>
      </w:r>
      <w:r>
        <w:t>ory work.</w:t>
      </w:r>
      <w:r>
        <w:br/>
        <w:t>Take some time to reflect and provide a thoughtful response, a paragraph or more.</w:t>
      </w:r>
    </w:p>
    <w:p w14:paraId="2A53A08B" w14:textId="77777777" w:rsidR="00E2062F" w:rsidRDefault="000C6E56">
      <w:pPr>
        <w:ind w:left="720"/>
        <w:rPr>
          <w:rFonts w:ascii="Calibri" w:eastAsia="Calibri" w:hAnsi="Calibri" w:cs="Calibri"/>
          <w:sz w:val="24"/>
          <w:szCs w:val="24"/>
        </w:rPr>
      </w:pPr>
      <w:r>
        <w:rPr>
          <w:rFonts w:ascii="Calibri" w:eastAsia="Calibri" w:hAnsi="Calibri" w:cs="Calibri"/>
          <w:sz w:val="24"/>
          <w:szCs w:val="24"/>
          <w:highlight w:val="yellow"/>
        </w:rPr>
        <w:t xml:space="preserve">[Write your answer here.] </w:t>
      </w:r>
    </w:p>
    <w:p w14:paraId="6542B0D0" w14:textId="77777777" w:rsidR="00E2062F" w:rsidRDefault="000C6E56">
      <w:pPr>
        <w:pStyle w:val="Heading3"/>
      </w:pPr>
      <w:bookmarkStart w:id="3" w:name="_heading=h.3znysh7" w:colFirst="0" w:colLast="0"/>
      <w:bookmarkEnd w:id="3"/>
      <w:r>
        <w:t>Living Prophet</w:t>
      </w:r>
    </w:p>
    <w:p w14:paraId="4A85FDDE" w14:textId="77777777" w:rsidR="00E2062F" w:rsidRDefault="000C6E56">
      <w:pPr>
        <w:ind w:left="720"/>
        <w:rPr>
          <w:sz w:val="20"/>
          <w:szCs w:val="20"/>
        </w:rPr>
      </w:pPr>
      <w:r>
        <w:t>The Lord wants His children to “know the truth about who [they] are.” So w</w:t>
      </w:r>
      <w:r>
        <w:rPr>
          <w:i/>
        </w:rPr>
        <w:t>ho are you</w:t>
      </w:r>
      <w:r>
        <w:t xml:space="preserve">? </w:t>
      </w:r>
    </w:p>
    <w:p w14:paraId="1169137B" w14:textId="77777777" w:rsidR="00E2062F" w:rsidRDefault="000C6E56">
      <w:pPr>
        <w:pBdr>
          <w:top w:val="none" w:sz="0" w:space="3" w:color="000000"/>
          <w:left w:val="none" w:sz="0" w:space="3" w:color="000000"/>
          <w:bottom w:val="none" w:sz="0" w:space="3" w:color="000000"/>
          <w:right w:val="none" w:sz="0" w:space="3" w:color="000000"/>
        </w:pBdr>
        <w:shd w:val="clear" w:color="auto" w:fill="D9EAD3"/>
        <w:ind w:left="720"/>
      </w:pPr>
      <w:r>
        <w:rPr>
          <w:i/>
        </w:rPr>
        <w:t>“First and foremost, you are a chil</w:t>
      </w:r>
      <w:r>
        <w:rPr>
          <w:i/>
        </w:rPr>
        <w:t xml:space="preserve">d of God…as a member of the Church, you are a child of the covenant … you are a disciple of Jesus Christ.” </w:t>
      </w:r>
      <w:r>
        <w:t>Russell M. Nelson (</w:t>
      </w:r>
      <w:hyperlink r:id="rId10" w:anchor="36">
        <w:r>
          <w:rPr>
            <w:i/>
            <w:color w:val="1155CC"/>
            <w:u w:val="single"/>
          </w:rPr>
          <w:t>Choices for Eternity</w:t>
        </w:r>
      </w:hyperlink>
      <w:r>
        <w:rPr>
          <w:i/>
        </w:rPr>
        <w:t>,</w:t>
      </w:r>
      <w:r>
        <w:t xml:space="preserve"> May 2022) </w:t>
      </w:r>
    </w:p>
    <w:p w14:paraId="071D0365" w14:textId="77777777" w:rsidR="00E2062F" w:rsidRDefault="000C6E56">
      <w:pPr>
        <w:numPr>
          <w:ilvl w:val="0"/>
          <w:numId w:val="3"/>
        </w:numPr>
        <w:rPr>
          <w:rFonts w:ascii="Calibri" w:eastAsia="Calibri" w:hAnsi="Calibri" w:cs="Calibri"/>
          <w:sz w:val="24"/>
          <w:szCs w:val="24"/>
        </w:rPr>
      </w:pPr>
      <w:r>
        <w:t xml:space="preserve">Explain how this knowledge of who you are inspires you to understand temple and family history work. Take some time to reflect and provide a thoughtful response, a paragraph or more. </w:t>
      </w:r>
    </w:p>
    <w:p w14:paraId="7F17E585" w14:textId="77777777" w:rsidR="00E2062F" w:rsidRDefault="000C6E56">
      <w:pPr>
        <w:ind w:left="720"/>
        <w:rPr>
          <w:rFonts w:ascii="Calibri" w:eastAsia="Calibri" w:hAnsi="Calibri" w:cs="Calibri"/>
          <w:sz w:val="24"/>
          <w:szCs w:val="24"/>
          <w:highlight w:val="yellow"/>
        </w:rPr>
      </w:pPr>
      <w:r>
        <w:rPr>
          <w:rFonts w:ascii="Calibri" w:eastAsia="Calibri" w:hAnsi="Calibri" w:cs="Calibri"/>
          <w:sz w:val="24"/>
          <w:szCs w:val="24"/>
          <w:highlight w:val="yellow"/>
        </w:rPr>
        <w:t>[Write your answ</w:t>
      </w:r>
      <w:r>
        <w:rPr>
          <w:rFonts w:ascii="Calibri" w:eastAsia="Calibri" w:hAnsi="Calibri" w:cs="Calibri"/>
          <w:sz w:val="24"/>
          <w:szCs w:val="24"/>
          <w:highlight w:val="yellow"/>
        </w:rPr>
        <w:t>er here.]</w:t>
      </w:r>
    </w:p>
    <w:p w14:paraId="52CD297C" w14:textId="77777777" w:rsidR="00E2062F" w:rsidRDefault="00E2062F">
      <w:pPr>
        <w:ind w:firstLine="60"/>
        <w:rPr>
          <w:rFonts w:ascii="Calibri" w:eastAsia="Calibri" w:hAnsi="Calibri" w:cs="Calibri"/>
          <w:sz w:val="24"/>
          <w:szCs w:val="24"/>
        </w:rPr>
      </w:pPr>
    </w:p>
    <w:p w14:paraId="23BD51CA" w14:textId="77777777" w:rsidR="00E2062F" w:rsidRDefault="000C6E56">
      <w:pPr>
        <w:pStyle w:val="Heading1"/>
        <w:spacing w:before="120"/>
      </w:pPr>
      <w:bookmarkStart w:id="4" w:name="_heading=h.2et92p0" w:colFirst="0" w:colLast="0"/>
      <w:bookmarkEnd w:id="4"/>
      <w:r>
        <w:rPr>
          <w:noProof/>
        </w:rPr>
        <w:drawing>
          <wp:inline distT="114300" distB="114300" distL="114300" distR="114300" wp14:anchorId="4000F85B" wp14:editId="0044816C">
            <wp:extent cx="6858000" cy="406400"/>
            <wp:effectExtent l="0" t="0" r="0" b="0"/>
            <wp:docPr id="2" name="image5.png" descr="Header which says &quot;skills&quot;"/>
            <wp:cNvGraphicFramePr/>
            <a:graphic xmlns:a="http://schemas.openxmlformats.org/drawingml/2006/main">
              <a:graphicData uri="http://schemas.openxmlformats.org/drawingml/2006/picture">
                <pic:pic xmlns:pic="http://schemas.openxmlformats.org/drawingml/2006/picture">
                  <pic:nvPicPr>
                    <pic:cNvPr id="0" name="image5.png" descr="Header which says &quot;skills&quot;"/>
                    <pic:cNvPicPr preferRelativeResize="0"/>
                  </pic:nvPicPr>
                  <pic:blipFill>
                    <a:blip r:embed="rId11"/>
                    <a:srcRect/>
                    <a:stretch>
                      <a:fillRect/>
                    </a:stretch>
                  </pic:blipFill>
                  <pic:spPr>
                    <a:xfrm>
                      <a:off x="0" y="0"/>
                      <a:ext cx="6858000" cy="406400"/>
                    </a:xfrm>
                    <a:prstGeom prst="rect">
                      <a:avLst/>
                    </a:prstGeom>
                    <a:ln/>
                  </pic:spPr>
                </pic:pic>
              </a:graphicData>
            </a:graphic>
          </wp:inline>
        </w:drawing>
      </w:r>
    </w:p>
    <w:p w14:paraId="30F780C2" w14:textId="77777777" w:rsidR="00E2062F" w:rsidRDefault="000C6E56">
      <w:pPr>
        <w:pStyle w:val="Heading3"/>
      </w:pPr>
      <w:bookmarkStart w:id="5" w:name="_heading=h.tyjcwt" w:colFirst="0" w:colLast="0"/>
      <w:bookmarkEnd w:id="5"/>
      <w:r>
        <w:t>Technology</w:t>
      </w:r>
    </w:p>
    <w:p w14:paraId="22136C2B" w14:textId="77777777" w:rsidR="00E2062F" w:rsidRDefault="000C6E56">
      <w:pPr>
        <w:numPr>
          <w:ilvl w:val="0"/>
          <w:numId w:val="5"/>
        </w:numPr>
        <w:rPr>
          <w:sz w:val="24"/>
          <w:szCs w:val="24"/>
        </w:rPr>
      </w:pPr>
      <w:r>
        <w:t>A free FamilySearch account is required for future assignments. Week 4 Fan Chart, Week 5 Indexing and Wiki, Week 6 Temple Worship</w:t>
      </w:r>
    </w:p>
    <w:p w14:paraId="5E29715B" w14:textId="77777777" w:rsidR="00E2062F" w:rsidRDefault="000C6E56">
      <w:pPr>
        <w:numPr>
          <w:ilvl w:val="0"/>
          <w:numId w:val="5"/>
        </w:numPr>
        <w:rPr>
          <w:sz w:val="24"/>
          <w:szCs w:val="24"/>
        </w:rPr>
      </w:pPr>
      <w:r>
        <w:t>Create a free account on</w:t>
      </w:r>
      <w:hyperlink r:id="rId12">
        <w:r>
          <w:rPr>
            <w:color w:val="1155CC"/>
            <w:u w:val="single"/>
          </w:rPr>
          <w:t xml:space="preserve"> www.familysearch.org</w:t>
        </w:r>
      </w:hyperlink>
      <w:r>
        <w:t xml:space="preserve">. </w:t>
      </w:r>
    </w:p>
    <w:p w14:paraId="76EE91B0" w14:textId="77777777" w:rsidR="00E2062F" w:rsidRDefault="000C6E56">
      <w:pPr>
        <w:numPr>
          <w:ilvl w:val="1"/>
          <w:numId w:val="5"/>
        </w:numPr>
        <w:rPr>
          <w:sz w:val="24"/>
          <w:szCs w:val="24"/>
        </w:rPr>
      </w:pPr>
      <w:r>
        <w:t xml:space="preserve">Use this resource as needed: </w:t>
      </w:r>
      <w:hyperlink r:id="rId13">
        <w:r>
          <w:rPr>
            <w:color w:val="1155CC"/>
            <w:u w:val="single"/>
          </w:rPr>
          <w:t>Create a Free FamilySearch account</w:t>
        </w:r>
      </w:hyperlink>
      <w:r>
        <w:t>.</w:t>
      </w:r>
      <w:r>
        <w:rPr>
          <w:rFonts w:ascii="Calibri" w:eastAsia="Calibri" w:hAnsi="Calibri" w:cs="Calibri"/>
        </w:rPr>
        <w:t xml:space="preserve"> </w:t>
      </w:r>
    </w:p>
    <w:p w14:paraId="395800C7" w14:textId="77777777" w:rsidR="00E2062F" w:rsidRDefault="000C6E56">
      <w:pPr>
        <w:numPr>
          <w:ilvl w:val="0"/>
          <w:numId w:val="5"/>
        </w:numPr>
        <w:spacing w:after="240"/>
        <w:rPr>
          <w:sz w:val="24"/>
          <w:szCs w:val="24"/>
        </w:rPr>
      </w:pPr>
      <w:r>
        <w:t xml:space="preserve">On your phone download the FamilySearch apps; FamilySearch Family Tree and FamilySearch Memories, to use during this course. </w:t>
      </w:r>
      <w:r>
        <w:br/>
      </w:r>
      <w:r>
        <w:rPr>
          <w:rFonts w:ascii="Calibri" w:eastAsia="Calibri" w:hAnsi="Calibri" w:cs="Calibri"/>
          <w:noProof/>
          <w:sz w:val="24"/>
          <w:szCs w:val="24"/>
        </w:rPr>
        <w:drawing>
          <wp:inline distT="114300" distB="114300" distL="114300" distR="114300" wp14:anchorId="5F25AEDA" wp14:editId="43B1B7E4">
            <wp:extent cx="1233488" cy="577377"/>
            <wp:effectExtent l="0" t="0" r="0" b="0"/>
            <wp:docPr id="5" name="image4.png" descr="There are two images of a tree with boxes at the end of the branches. One has a green background, and the other has a white background. The green version represents the &quot;FamilySearch Memories&quot; app. The white one represents the &quot;FamilySearch Family Tree&quot; app."/>
            <wp:cNvGraphicFramePr/>
            <a:graphic xmlns:a="http://schemas.openxmlformats.org/drawingml/2006/main">
              <a:graphicData uri="http://schemas.openxmlformats.org/drawingml/2006/picture">
                <pic:pic xmlns:pic="http://schemas.openxmlformats.org/drawingml/2006/picture">
                  <pic:nvPicPr>
                    <pic:cNvPr id="0" name="image4.png" descr="There are two images of a tree with boxes at the end of the branches. One has a green background, and the other has a white background. The green version represents the &quot;FamilySearch Memories&quot; app. The white one represents the &quot;FamilySearch Family Tree&quot; app."/>
                    <pic:cNvPicPr preferRelativeResize="0"/>
                  </pic:nvPicPr>
                  <pic:blipFill>
                    <a:blip r:embed="rId14"/>
                    <a:srcRect/>
                    <a:stretch>
                      <a:fillRect/>
                    </a:stretch>
                  </pic:blipFill>
                  <pic:spPr>
                    <a:xfrm>
                      <a:off x="0" y="0"/>
                      <a:ext cx="1233488" cy="577377"/>
                    </a:xfrm>
                    <a:prstGeom prst="rect">
                      <a:avLst/>
                    </a:prstGeom>
                    <a:ln/>
                  </pic:spPr>
                </pic:pic>
              </a:graphicData>
            </a:graphic>
          </wp:inline>
        </w:drawing>
      </w:r>
    </w:p>
    <w:p w14:paraId="0022A518" w14:textId="77777777" w:rsidR="00E2062F" w:rsidRDefault="000C6E56">
      <w:pPr>
        <w:pStyle w:val="Heading3"/>
      </w:pPr>
      <w:bookmarkStart w:id="6" w:name="_heading=h.3dy6vkm" w:colFirst="0" w:colLast="0"/>
      <w:bookmarkEnd w:id="6"/>
      <w:r>
        <w:t>Journaling</w:t>
      </w:r>
    </w:p>
    <w:p w14:paraId="4C24322E" w14:textId="7C104C68" w:rsidR="00E2062F" w:rsidRDefault="000C6E56">
      <w:pPr>
        <w:numPr>
          <w:ilvl w:val="0"/>
          <w:numId w:val="1"/>
        </w:numPr>
      </w:pPr>
      <w:r>
        <w:t xml:space="preserve">Read: </w:t>
      </w:r>
      <w:hyperlink r:id="rId15">
        <w:r>
          <w:rPr>
            <w:color w:val="1155CC"/>
            <w:u w:val="single"/>
          </w:rPr>
          <w:t>The Power of Personal Journals is Enduring</w:t>
        </w:r>
      </w:hyperlink>
    </w:p>
    <w:p w14:paraId="23A5EBDA" w14:textId="77777777" w:rsidR="00E2062F" w:rsidRDefault="000C6E56">
      <w:pPr>
        <w:numPr>
          <w:ilvl w:val="0"/>
          <w:numId w:val="1"/>
        </w:numPr>
      </w:pPr>
      <w:r>
        <w:t>Begin keeping a journal by creating a brief bio about yourself in the W01 Discussion: Introduce Yourself in Canvas. A photo of yourself or your family is required in your bio.</w:t>
      </w:r>
    </w:p>
    <w:p w14:paraId="2F55C397" w14:textId="77777777" w:rsidR="00E2062F" w:rsidRDefault="000C6E56">
      <w:pPr>
        <w:numPr>
          <w:ilvl w:val="0"/>
          <w:numId w:val="1"/>
        </w:numPr>
      </w:pPr>
      <w:r>
        <w:lastRenderedPageBreak/>
        <w:t>Start a jou</w:t>
      </w:r>
      <w:r>
        <w:t xml:space="preserve">rnal that you can add to regularly. Write in your journal 3-4 times this week. A journal submission is not required. </w:t>
      </w:r>
    </w:p>
    <w:p w14:paraId="083D56F1" w14:textId="77777777" w:rsidR="00E2062F" w:rsidRDefault="00E2062F">
      <w:pPr>
        <w:ind w:left="720"/>
      </w:pPr>
    </w:p>
    <w:p w14:paraId="343D2249" w14:textId="77777777" w:rsidR="00E2062F" w:rsidRDefault="00E2062F"/>
    <w:p w14:paraId="28590FFB" w14:textId="77777777" w:rsidR="00E2062F" w:rsidRDefault="000C6E56">
      <w:pPr>
        <w:pStyle w:val="Heading1"/>
        <w:keepNext w:val="0"/>
        <w:keepLines w:val="0"/>
        <w:spacing w:before="120"/>
        <w:rPr>
          <w:rFonts w:ascii="Calibri" w:eastAsia="Calibri" w:hAnsi="Calibri" w:cs="Calibri"/>
          <w:sz w:val="24"/>
          <w:szCs w:val="24"/>
        </w:rPr>
      </w:pPr>
      <w:bookmarkStart w:id="7" w:name="_heading=h.1t3h5sf" w:colFirst="0" w:colLast="0"/>
      <w:bookmarkEnd w:id="7"/>
      <w:r>
        <w:rPr>
          <w:rFonts w:ascii="Calibri" w:eastAsia="Calibri" w:hAnsi="Calibri" w:cs="Calibri"/>
          <w:noProof/>
          <w:sz w:val="24"/>
          <w:szCs w:val="24"/>
        </w:rPr>
        <w:drawing>
          <wp:inline distT="114300" distB="114300" distL="114300" distR="114300" wp14:anchorId="13E86DC3" wp14:editId="56C793B3">
            <wp:extent cx="6858000" cy="406400"/>
            <wp:effectExtent l="0" t="0" r="0" b="0"/>
            <wp:docPr id="4" name="image2.png" descr="Header which says &quot;Weekly Reflection&quot;"/>
            <wp:cNvGraphicFramePr/>
            <a:graphic xmlns:a="http://schemas.openxmlformats.org/drawingml/2006/main">
              <a:graphicData uri="http://schemas.openxmlformats.org/drawingml/2006/picture">
                <pic:pic xmlns:pic="http://schemas.openxmlformats.org/drawingml/2006/picture">
                  <pic:nvPicPr>
                    <pic:cNvPr id="0" name="image2.png" descr="Header which says &quot;Weekly Reflection&quot;"/>
                    <pic:cNvPicPr preferRelativeResize="0"/>
                  </pic:nvPicPr>
                  <pic:blipFill>
                    <a:blip r:embed="rId16"/>
                    <a:srcRect/>
                    <a:stretch>
                      <a:fillRect/>
                    </a:stretch>
                  </pic:blipFill>
                  <pic:spPr>
                    <a:xfrm>
                      <a:off x="0" y="0"/>
                      <a:ext cx="6858000" cy="406400"/>
                    </a:xfrm>
                    <a:prstGeom prst="rect">
                      <a:avLst/>
                    </a:prstGeom>
                    <a:ln/>
                  </pic:spPr>
                </pic:pic>
              </a:graphicData>
            </a:graphic>
          </wp:inline>
        </w:drawing>
      </w:r>
    </w:p>
    <w:p w14:paraId="7BC6D244" w14:textId="77777777" w:rsidR="00E2062F" w:rsidRDefault="000C6E56">
      <w:pPr>
        <w:pBdr>
          <w:top w:val="none" w:sz="0" w:space="3" w:color="000000"/>
          <w:left w:val="none" w:sz="0" w:space="3" w:color="000000"/>
          <w:bottom w:val="none" w:sz="0" w:space="3" w:color="000000"/>
          <w:right w:val="none" w:sz="0" w:space="3" w:color="000000"/>
        </w:pBdr>
        <w:shd w:val="clear" w:color="auto" w:fill="D9EAD3"/>
        <w:ind w:left="720"/>
        <w:rPr>
          <w:rFonts w:ascii="Calibri" w:eastAsia="Calibri" w:hAnsi="Calibri" w:cs="Calibri"/>
          <w:sz w:val="24"/>
          <w:szCs w:val="24"/>
        </w:rPr>
      </w:pPr>
      <w:r>
        <w:t>Anytime you do anything that helps anyone</w:t>
      </w:r>
      <w:r>
        <w:rPr>
          <w:i/>
        </w:rPr>
        <w:t xml:space="preserve">—on either side of the veil—take a step toward making covenants with God and receiving their </w:t>
      </w:r>
      <w:r>
        <w:rPr>
          <w:i/>
        </w:rPr>
        <w:t>essential baptismal and temple ordinances, you are helping to gather Israel. It is as simple as that…There is nothing of greater consequence…This is the mission for which you were sent to earth.</w:t>
      </w:r>
      <w:r>
        <w:t xml:space="preserve"> (Russell M. Nelson, “</w:t>
      </w:r>
      <w:hyperlink r:id="rId17">
        <w:r>
          <w:rPr>
            <w:color w:val="1155CC"/>
            <w:u w:val="single"/>
          </w:rPr>
          <w:t>Hope of Israel</w:t>
        </w:r>
      </w:hyperlink>
      <w:r>
        <w:t>,” June 3, 2018, emphasis added).</w:t>
      </w:r>
    </w:p>
    <w:p w14:paraId="157D82DA" w14:textId="77777777" w:rsidR="00E2062F" w:rsidRDefault="000C6E56">
      <w:pPr>
        <w:numPr>
          <w:ilvl w:val="0"/>
          <w:numId w:val="3"/>
        </w:numPr>
        <w:rPr>
          <w:rFonts w:ascii="Calibri" w:eastAsia="Calibri" w:hAnsi="Calibri" w:cs="Calibri"/>
          <w:sz w:val="24"/>
          <w:szCs w:val="24"/>
        </w:rPr>
      </w:pPr>
      <w:r>
        <w:rPr>
          <w:rFonts w:ascii="Calibri" w:eastAsia="Calibri" w:hAnsi="Calibri" w:cs="Calibri"/>
          <w:sz w:val="24"/>
          <w:szCs w:val="24"/>
        </w:rPr>
        <w:t xml:space="preserve">What would the Lord like you to do with temple and family history work this semester? Describe a specific </w:t>
      </w:r>
      <w:r>
        <w:rPr>
          <w:rFonts w:ascii="Calibri" w:eastAsia="Calibri" w:hAnsi="Calibri" w:cs="Calibri"/>
          <w:sz w:val="24"/>
          <w:szCs w:val="24"/>
        </w:rPr>
        <w:t xml:space="preserve">personal family history goal that you will be committed to working on each week throughout this course. </w:t>
      </w:r>
    </w:p>
    <w:p w14:paraId="0B119A53" w14:textId="77777777" w:rsidR="00E2062F" w:rsidRDefault="000C6E56">
      <w:pPr>
        <w:ind w:left="720"/>
        <w:rPr>
          <w:rFonts w:ascii="Calibri" w:eastAsia="Calibri" w:hAnsi="Calibri" w:cs="Calibri"/>
          <w:sz w:val="24"/>
          <w:szCs w:val="24"/>
          <w:highlight w:val="yellow"/>
        </w:rPr>
      </w:pPr>
      <w:r>
        <w:rPr>
          <w:rFonts w:ascii="Calibri" w:eastAsia="Calibri" w:hAnsi="Calibri" w:cs="Calibri"/>
          <w:sz w:val="24"/>
          <w:szCs w:val="24"/>
          <w:highlight w:val="yellow"/>
        </w:rPr>
        <w:t>[Write your answer here.]</w:t>
      </w:r>
    </w:p>
    <w:p w14:paraId="3D5A0D50" w14:textId="77777777" w:rsidR="00E2062F" w:rsidRDefault="000C6E56">
      <w:pPr>
        <w:numPr>
          <w:ilvl w:val="0"/>
          <w:numId w:val="2"/>
        </w:numPr>
        <w:rPr>
          <w:rFonts w:ascii="Calibri" w:eastAsia="Calibri" w:hAnsi="Calibri" w:cs="Calibri"/>
          <w:sz w:val="24"/>
          <w:szCs w:val="24"/>
        </w:rPr>
      </w:pPr>
      <w:r>
        <w:rPr>
          <w:rFonts w:ascii="Calibri" w:eastAsia="Calibri" w:hAnsi="Calibri" w:cs="Calibri"/>
          <w:sz w:val="24"/>
          <w:szCs w:val="24"/>
        </w:rPr>
        <w:t xml:space="preserve">Write this goal down and display it in a place where you will see it every day. You will report weekly on the </w:t>
      </w:r>
      <w:r>
        <w:rPr>
          <w:rFonts w:ascii="Calibri" w:eastAsia="Calibri" w:hAnsi="Calibri" w:cs="Calibri"/>
          <w:sz w:val="24"/>
          <w:szCs w:val="24"/>
        </w:rPr>
        <w:t>progress you make working on this goal. Refine your goal if necessary.</w:t>
      </w:r>
      <w:r>
        <w:rPr>
          <w:rFonts w:ascii="Calibri" w:eastAsia="Calibri" w:hAnsi="Calibri" w:cs="Calibri"/>
          <w:sz w:val="24"/>
          <w:szCs w:val="24"/>
        </w:rPr>
        <w:br/>
      </w:r>
    </w:p>
    <w:p w14:paraId="42BD8184" w14:textId="77777777" w:rsidR="00E2062F" w:rsidRDefault="000C6E56">
      <w:pPr>
        <w:numPr>
          <w:ilvl w:val="0"/>
          <w:numId w:val="5"/>
        </w:numPr>
      </w:pPr>
      <w:r>
        <w:rPr>
          <w:rFonts w:ascii="Calibri" w:eastAsia="Calibri" w:hAnsi="Calibri" w:cs="Calibri"/>
          <w:sz w:val="24"/>
          <w:szCs w:val="24"/>
        </w:rPr>
        <w:t>Choose a concept from this study sheet to share with family or friends this week. Spend 20 minutes teaching. Who did you teach? Write the names below.</w:t>
      </w:r>
    </w:p>
    <w:p w14:paraId="7B1E7B6B" w14:textId="77777777" w:rsidR="00E2062F" w:rsidRDefault="000C6E56">
      <w:pPr>
        <w:ind w:left="720"/>
      </w:pPr>
      <w:r>
        <w:rPr>
          <w:rFonts w:ascii="Calibri" w:eastAsia="Calibri" w:hAnsi="Calibri" w:cs="Calibri"/>
          <w:sz w:val="24"/>
          <w:szCs w:val="24"/>
          <w:highlight w:val="yellow"/>
        </w:rPr>
        <w:t>[Write your answer here.]</w:t>
      </w:r>
      <w:r>
        <w:rPr>
          <w:rFonts w:ascii="Calibri" w:eastAsia="Calibri" w:hAnsi="Calibri" w:cs="Calibri"/>
          <w:sz w:val="24"/>
          <w:szCs w:val="24"/>
        </w:rPr>
        <w:br/>
      </w:r>
    </w:p>
    <w:sectPr w:rsidR="00E2062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E32"/>
    <w:multiLevelType w:val="multilevel"/>
    <w:tmpl w:val="F5682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704EB8"/>
    <w:multiLevelType w:val="multilevel"/>
    <w:tmpl w:val="3EEE9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3405AA"/>
    <w:multiLevelType w:val="multilevel"/>
    <w:tmpl w:val="EA683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8A04E4"/>
    <w:multiLevelType w:val="multilevel"/>
    <w:tmpl w:val="AAA62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470733"/>
    <w:multiLevelType w:val="multilevel"/>
    <w:tmpl w:val="CB7CE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F"/>
    <w:rsid w:val="000C6E56"/>
    <w:rsid w:val="005F2A04"/>
    <w:rsid w:val="00CD0351"/>
    <w:rsid w:val="00E20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39451E"/>
  <w15:docId w15:val="{DB35DD08-C520-3A4E-BEF6-84B66F353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color w:val="2F5496"/>
      <w:sz w:val="32"/>
      <w:szCs w:val="32"/>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hurchofjesuschrist.org/study/scriptures/pgp/moses/1?lang=eng&amp;id=39" TargetMode="External"/><Relationship Id="rId13" Type="http://schemas.openxmlformats.org/officeDocument/2006/relationships/hyperlink" Target="https://www.familysearch.org/en/help/helpcenter/article/how-do-i-create-a-free-familysearch-accou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familysearch.org" TargetMode="External"/><Relationship Id="rId17" Type="http://schemas.openxmlformats.org/officeDocument/2006/relationships/hyperlink" Target="https://www.churchofjesuschrist.org/study/broadcasts/worldwide-devotional-for-young-adults/2018/06/hope-of-israel?lang=eng"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churchofjesuschrist.org/church/news/the-power-of-personal-journals-is-enduring?cid=HPWE020415636&amp;lang=eng" TargetMode="External"/><Relationship Id="rId10" Type="http://schemas.openxmlformats.org/officeDocument/2006/relationships/hyperlink" Target="https://www.churchofjesuschrist.org/study/broadcasts/worldwide-devotional-for-young-adults/2022/05/12nelson?lang=eng&amp;id=37-3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hurchofjesuschrist.org/study/scriptures/pgp/moses/1?lang=eng&amp;id=39"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hoCMYyBcbGp9Sw3iZV23fDnTTQ==">CgMxLjAyCGguZ2pkZ3hzMgloLjMwajB6bGwyCWguMWZvYjl0ZTIJaC4zem55c2g3MgloLjJldDkycDAyCGgudHlqY3d0MgloLjNkeTZ2a20yCWguMXQzaDVzZjgAciExVGZoWjJwaFMySDJKbXhMNEUxakZuNDN6OWl5czFxQl8=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Gift</dc:creator>
  <cp:lastModifiedBy>Divine Ndoma</cp:lastModifiedBy>
  <cp:revision>2</cp:revision>
  <dcterms:created xsi:type="dcterms:W3CDTF">2025-05-07T02:21:00Z</dcterms:created>
  <dcterms:modified xsi:type="dcterms:W3CDTF">2025-05-07T02:21:00Z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2025-01-10T20:17:53Z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fbf08425-5c73-46bc-ab70-ee0712175271</vt:lpwstr>
  </property>
  <property fmtid="{D5CDD505-2E9C-101B-9397-08002B2CF9AE}" pid="8" name="MSIP_Label_defa4170-0d19-0005-0004-bc88714345d2_ContentBits">
    <vt:lpwstr>0</vt:lpwstr>
  </property>
</Properties>
</file>