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rial" w:hAnsi="Arial" w:cs="Arial"/>
          <w:b/>
          <w:color w:val="000000"/>
          <w:sz w:val="46"/>
          <w:rtl/>
        </w:rPr>
        <w:t>عقد اتفاقية وشراكة الحرفيين في جيفتيزان</w:t>
      </w:r>
    </w:p>
    <w:p>
      <w:pPr>
        <w:jc w:val="right"/>
        <w:bidi w:val="1"/>
      </w:pPr>
      <w:r>
        <w:rPr>
          <w:rFonts w:ascii="Arial" w:hAnsi="Arial" w:cs="Arial"/>
          <w:b w:val="0"/>
          <w:color w:val="464646"/>
          <w:sz w:val="22"/>
          <w:rtl/>
        </w:rPr>
        <w:t>الوثيقة القانونية والتشغيلية المعتمدة لورش وصناع الحرف اليدوية في جمهورية مصر العربية</w:t>
      </w:r>
    </w:p>
    <w:p>
      <w:pPr>
        <w:jc w:val="right"/>
        <w:bidi w:val="1"/>
      </w:pPr>
      <w:r>
        <w:rPr>
          <w:rFonts w:ascii="Arial" w:hAnsi="Arial" w:cs="Arial"/>
          <w:b/>
          <w:color w:val="464646"/>
          <w:sz w:val="19"/>
          <w:rtl/>
        </w:rPr>
        <w:t>الأطراف: منصة جيفتيزان والحرفي المستقل الشريك | الإصدار المعتمد: 2026-v2</w:t>
      </w:r>
    </w:p>
    <w:p/>
    <w:p>
      <w:pPr>
        <w:jc w:val="right"/>
        <w:bidi w:val="1"/>
      </w:pPr>
      <w:r>
        <w:rPr>
          <w:rFonts w:ascii="Arial" w:hAnsi="Arial" w:cs="Arial"/>
          <w:b w:val="0"/>
          <w:color w:val="000000"/>
          <w:sz w:val="22"/>
          <w:rtl/>
        </w:rPr>
        <w:t>تحدد هذه الاتفاقية الإطار القانوني والتشغيلي والمالي الملزم بين منصة جيفتيزان والحرفي أو صانع المشغولات اليدوية أو صاحب الورشة. يُعد تسجيل المتجر أو الموافقة الإلكترونية أو إدراج المنتجات في المنصة إقراراً بالموافقة على كافة الشروط الواردة في هذا العقد.</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2448"/>
            <w:vAlign w:val="center"/>
            <w:shd w:fill="07563E"/>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color w:val="FFFFFF"/>
                <w:sz w:val="18"/>
                <w:rtl/>
              </w:rPr>
              <w:t>الضمانة الأساسية</w:t>
            </w:r>
          </w:p>
        </w:tc>
        <w:tc>
          <w:tcPr>
            <w:tcW w:type="dxa" w:w="3888"/>
            <w:vAlign w:val="center"/>
            <w:shd w:fill="07563E"/>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color w:val="FFFFFF"/>
                <w:sz w:val="18"/>
                <w:rtl/>
              </w:rPr>
              <w:t>الالتزام التجاري</w:t>
            </w:r>
          </w:p>
        </w:tc>
        <w:tc>
          <w:tcPr>
            <w:tcW w:type="dxa" w:w="3600"/>
            <w:vAlign w:val="center"/>
            <w:shd w:fill="07563E"/>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color w:val="FFFFFF"/>
                <w:sz w:val="18"/>
                <w:rtl/>
              </w:rPr>
              <w:t>التزام المنصة</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val="0"/>
                <w:color w:val="000000"/>
                <w:sz w:val="18"/>
                <w:rtl/>
              </w:rPr>
              <w:t>عمولة تصاعدية (0% – 8% – 10%)</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val="0"/>
                <w:color w:val="000000"/>
                <w:sz w:val="18"/>
                <w:rtl/>
              </w:rPr>
              <w:t>0% أول 6 أشهر، 8% ثاني 6 أشهر، 10% ثالث 6 أشهر وما بعدها.</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val="0"/>
                <w:color w:val="000000"/>
                <w:sz w:val="18"/>
                <w:rtl/>
              </w:rPr>
              <w:t>تطبق المنصة هيكل عمولة متدرج وشفاف بحسب عمر حساب المتجر مع شمولية رسوم الدفع وبدون مصاريف خفية.</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right"/>
              <w:bidi w:val="1"/>
            </w:pPr>
            <w:r>
              <w:rPr>
                <w:rFonts w:ascii="Arial" w:hAnsi="Arial" w:cs="Arial"/>
                <w:b w:val="0"/>
                <w:color w:val="000000"/>
                <w:sz w:val="18"/>
                <w:rtl/>
              </w:rPr>
              <w:t>أصالة الصناعة اليدوية</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right"/>
              <w:bidi w:val="1"/>
            </w:pPr>
            <w:r>
              <w:rPr>
                <w:rFonts w:ascii="Arial" w:hAnsi="Arial" w:cs="Arial"/>
                <w:b w:val="0"/>
                <w:color w:val="000000"/>
                <w:sz w:val="18"/>
                <w:rtl/>
              </w:rPr>
              <w:t>حصرية للمشغولات اليدوية والمصنوعة محلياً.</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right"/>
              <w:bidi w:val="1"/>
            </w:pPr>
            <w:r>
              <w:rPr>
                <w:rFonts w:ascii="Arial" w:hAnsi="Arial" w:cs="Arial"/>
                <w:b w:val="0"/>
                <w:color w:val="000000"/>
                <w:sz w:val="18"/>
                <w:rtl/>
              </w:rPr>
              <w:t>يُحظر بيع بضائع المصانع والدروب شيبينغ حمايةً للحرفيين الحقيقيين.</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val="0"/>
                <w:color w:val="000000"/>
                <w:sz w:val="18"/>
                <w:rtl/>
              </w:rPr>
              <w:t>ضمان مالي لمدة 7 أيام</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val="0"/>
                <w:color w:val="000000"/>
                <w:sz w:val="18"/>
                <w:rtl/>
              </w:rPr>
              <w:t>تحويلات مالية دورية مرتبطة بتأكيد التسليم.</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val="0"/>
                <w:color w:val="000000"/>
                <w:sz w:val="18"/>
                <w:rtl/>
              </w:rPr>
              <w:t>تُحوّل الأرباح الصافية إلى إنستاباي أو المحفظة الإلكترونية بعد 7 أيام عمل من التسليم.</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right"/>
              <w:bidi w:val="1"/>
            </w:pPr>
            <w:r>
              <w:rPr>
                <w:rFonts w:ascii="Arial" w:hAnsi="Arial" w:cs="Arial"/>
                <w:b w:val="0"/>
                <w:color w:val="000000"/>
                <w:sz w:val="18"/>
                <w:rtl/>
              </w:rPr>
              <w:t>استلام من باب ورشتك</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right"/>
              <w:bidi w:val="1"/>
            </w:pPr>
            <w:r>
              <w:rPr>
                <w:rFonts w:ascii="Arial" w:hAnsi="Arial" w:cs="Arial"/>
                <w:b w:val="0"/>
                <w:color w:val="000000"/>
                <w:sz w:val="18"/>
                <w:rtl/>
              </w:rPr>
              <w:t>تجهيز وتغليف آمن وسليم للطرود.</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right"/>
              <w:bidi w:val="1"/>
            </w:pPr>
            <w:r>
              <w:rPr>
                <w:rFonts w:ascii="Arial" w:hAnsi="Arial" w:cs="Arial"/>
                <w:b w:val="0"/>
                <w:color w:val="000000"/>
                <w:sz w:val="18"/>
                <w:rtl/>
              </w:rPr>
              <w:t>مندوبو شركات الشحن الشريكة يستلمون الشحنات مباشرة من ورشتك أو منزلك.</w:t>
            </w:r>
          </w:p>
        </w:tc>
      </w:tr>
    </w:tbl>
    <w:p/>
    <w:p>
      <w:pPr>
        <w:pStyle w:val="Heading1"/>
        <w:jc w:val="right"/>
        <w:bidi w:val="1"/>
      </w:pPr>
      <w:r>
        <w:rPr>
          <w:rFonts w:ascii="Arial" w:hAnsi="Arial" w:cs="Arial"/>
          <w:b/>
          <w:color w:val="000000"/>
          <w:sz w:val="30"/>
          <w:rtl/>
        </w:rPr>
        <w:t>البند الأول: صفة الحرفي واستقلاليته القانونية</w:t>
      </w:r>
    </w:p>
    <w:p>
      <w:pPr>
        <w:jc w:val="right"/>
        <w:bidi w:val="1"/>
      </w:pPr>
      <w:r>
        <w:rPr>
          <w:rFonts w:ascii="Arial" w:hAnsi="Arial" w:cs="Arial"/>
          <w:b w:val="0"/>
          <w:color w:val="000000"/>
          <w:sz w:val="22"/>
          <w:rtl/>
        </w:rPr>
        <w:t>يعمل الحرفي كبائع وصانع مستقل بذاته، ولا يُعد موظفاً أو وكيلاً أو شريكاً تجارياً أو ممثلاً قانونياً لمنصة جيفتيزان. يمتلك الحرفي السيطرة التامة والمطلقة على أوقات عمل ورشته، وتقنيات الإنتاج، والمواد الخام المستخدمة، ويكون مسؤولاً منفرداً عن أي التزامات ضريبية محلية أو تصاريح مهنية ترتبط بنشاطه الخاص وفقاً للقوانين المصرية المعمول بها.</w:t>
      </w:r>
    </w:p>
    <w:p>
      <w:pPr>
        <w:pStyle w:val="Heading1"/>
        <w:jc w:val="right"/>
        <w:bidi w:val="1"/>
      </w:pPr>
      <w:r>
        <w:rPr>
          <w:rFonts w:ascii="Arial" w:hAnsi="Arial" w:cs="Arial"/>
          <w:b/>
          <w:color w:val="000000"/>
          <w:sz w:val="30"/>
          <w:rtl/>
        </w:rPr>
        <w:t>البند الثاني: معايير الأصالة والمنتجات المحظورة</w:t>
      </w:r>
    </w:p>
    <w:p>
      <w:pPr>
        <w:jc w:val="right"/>
        <w:bidi w:val="1"/>
      </w:pPr>
      <w:r>
        <w:rPr>
          <w:rFonts w:ascii="Arial" w:hAnsi="Arial" w:cs="Arial"/>
          <w:b w:val="0"/>
          <w:color w:val="000000"/>
          <w:sz w:val="22"/>
          <w:rtl/>
        </w:rPr>
        <w:t>جيفتيزان منصة مكرسة حصرياً للإبداع الحرفي اليدوي المصري. يجب أن تكون كافة المنتجات المعروضة مصنوعة أو مجمعة أو مشطبة يدوياً أو مخصصة بالطلب بواسطة الحرفي أو تحت إشراف ورشته المباشر. يُحظر تماماً وبشكل قاطع عرض البضائع التجارية المصنعة آلياً في المصانع، أو المنتجات المستوردة المعاد بيعها (كالدروب شيبينغ أو بضائع أسواق الجملة)، أو المقلدة لعلامات تجارية. يُعد إدراج أي منتجات تجارية غير يدوية سبباً موجباً لإيقاف المتجر فوراً. تُعتبر الفروق الطبيعية الدقيقة في خامات الصناعة اليدوية (مثل عروق الخشب، تموجات طلاء الخزف، درجات صباغة النسيج) علامات أصالة مميزة وليست عيوباً تصنيعية.</w:t>
      </w:r>
    </w:p>
    <w:p>
      <w:pPr>
        <w:pStyle w:val="Heading1"/>
        <w:jc w:val="right"/>
        <w:bidi w:val="1"/>
      </w:pPr>
      <w:r>
        <w:rPr>
          <w:rFonts w:ascii="Arial" w:hAnsi="Arial" w:cs="Arial"/>
          <w:b/>
          <w:color w:val="000000"/>
          <w:sz w:val="30"/>
          <w:rtl/>
        </w:rPr>
        <w:t>البند الثالث: جاهزية الطلبات والالتزام بمواعيد الشحن</w:t>
      </w:r>
    </w:p>
    <w:p>
      <w:pPr>
        <w:jc w:val="right"/>
        <w:bidi w:val="1"/>
      </w:pPr>
      <w:r>
        <w:rPr>
          <w:rFonts w:ascii="Arial" w:hAnsi="Arial" w:cs="Arial"/>
          <w:b w:val="0"/>
          <w:color w:val="000000"/>
          <w:sz w:val="22"/>
          <w:rtl/>
        </w:rPr>
        <w:t>يلتزم الحرفي بتجهيز وتغليف الطلبات خلال المدة المحددة مسبقاً في صفحة المنتج. تُجهز القطع الجاهزة للشحن خلال 2 إلى 4 أيام عمل، بينما يحدد الحرفي بدقة فترة التنفيذ للقطع المنفذة بالطلب أو المخصصة. عند وصول مندوب شركة الشحن المعتمدة إلى الورشة، يجب أن تكون الشحنة مغلفة بإحكام ومدون عليها كود طلب جيفتيزان بوضوح. تكرار عدم جاهزية الطلبات أو تخلف الحرفي عن تسليم الشحنات يضر بثقة العملاء ويعرض حسابه للتعليق المؤقت.</w:t>
      </w:r>
    </w:p>
    <w:p>
      <w:pPr>
        <w:pStyle w:val="Heading1"/>
        <w:jc w:val="right"/>
        <w:bidi w:val="1"/>
      </w:pPr>
      <w:r>
        <w:rPr>
          <w:rFonts w:ascii="Arial" w:hAnsi="Arial" w:cs="Arial"/>
          <w:b/>
          <w:color w:val="000000"/>
          <w:sz w:val="30"/>
          <w:rtl/>
        </w:rPr>
        <w:t>البند الرابع: معايير التغليف الوقائي ومسؤولية سلامة الشحن</w:t>
      </w:r>
    </w:p>
    <w:p>
      <w:pPr>
        <w:jc w:val="right"/>
        <w:bidi w:val="1"/>
      </w:pPr>
      <w:r>
        <w:rPr>
          <w:rFonts w:ascii="Arial" w:hAnsi="Arial" w:cs="Arial"/>
          <w:b w:val="0"/>
          <w:color w:val="000000"/>
          <w:sz w:val="22"/>
          <w:rtl/>
        </w:rPr>
        <w:t>نظراً لطبيعة المشغولات اليدوية الحساسة (كالخزف، والزجاج، والتحف الخشبية، والحلي)، يلتزم الحرفي بتغليف المنتجات تغليفاً وقائياً متيناً ومقاوماً للصدمات باستخدام الكرتون المقوى والفقاعات الهوائية وحاميات الزوايا. إذا تلفت الشحنة نتيجة سوء التغليف أو ضعفه من جهة الحرفي، يتحمل الحرفي تكلفة التعويض أو إعادة التصنيع. أما إذا حدث التلف نتيجة إهمال مثبت من شركة الشحن رغم جودة التغليف، تتولى جيفتيزان المطالبة بالتعويض من شركة الشحن نيابة عن الحرفي.</w:t>
      </w:r>
    </w:p>
    <w:p>
      <w:pPr>
        <w:pStyle w:val="Heading1"/>
        <w:jc w:val="right"/>
        <w:bidi w:val="1"/>
      </w:pPr>
      <w:r>
        <w:rPr>
          <w:rFonts w:ascii="Arial" w:hAnsi="Arial" w:cs="Arial"/>
          <w:b/>
          <w:color w:val="000000"/>
          <w:sz w:val="30"/>
          <w:rtl/>
        </w:rPr>
        <w:t>البند الخامس: التسعير، هيكل العمولة المتدرج، ودورة التحويل المالي</w:t>
      </w:r>
    </w:p>
    <w:p>
      <w:pPr>
        <w:jc w:val="right"/>
        <w:bidi w:val="1"/>
      </w:pPr>
      <w:r>
        <w:rPr>
          <w:rFonts w:ascii="Arial" w:hAnsi="Arial" w:cs="Arial"/>
          <w:b w:val="0"/>
          <w:color w:val="000000"/>
          <w:sz w:val="22"/>
          <w:rtl/>
        </w:rPr>
        <w:t>يحدد الحرفي أسعار بيع منتجاته بحرية. وتطبق المنصة هيكل عمولة متدرج وشفاف بناءً على عمر حساب متجر الحرفي: 0% عمولة للمنصة طوال أول 6 أشهر (الشهور 1–6)، و8% عمولة للمنصة خلال ثاني 6 أشهر (الشهور 7–12)، و10% عمولة للمنصة لثالث 6 أشهر وما بعدها (الشهر 13 وما يليه) من مبيعات كل منتج للحرفي. يظهر في كشف رصيد تفصيلي كل بيع ورسوم واسترجاع واحتياطي وتحويل مالي. يصبح صافي الأرباح متاحاً للسحب بعد 7 أيام عمل من تأكيد التسليم، وفقاً لقواعد فترة الحجز والاسترجاع ومراجعة الاحتيال المعلنة. تلتزم جيفتيزان بإشعار مسبق عند أي تغيير جوهري في الرسوم أو قواعد التحويل، ويطبق التغيير من تاريخ سريانه المعلن فقط.</w:t>
      </w:r>
    </w:p>
    <w:p>
      <w:pPr>
        <w:pStyle w:val="Heading1"/>
        <w:jc w:val="right"/>
        <w:bidi w:val="1"/>
      </w:pPr>
      <w:r>
        <w:rPr>
          <w:rFonts w:ascii="Arial" w:hAnsi="Arial" w:cs="Arial"/>
          <w:b/>
          <w:color w:val="000000"/>
          <w:sz w:val="30"/>
          <w:rtl/>
        </w:rPr>
        <w:t>البند السادس: القطع المنفذة بالطلب، سياسة الاسترجاع، والوساطة</w:t>
      </w:r>
    </w:p>
    <w:p>
      <w:pPr>
        <w:jc w:val="right"/>
        <w:bidi w:val="1"/>
      </w:pPr>
      <w:r>
        <w:rPr>
          <w:rFonts w:ascii="Arial" w:hAnsi="Arial" w:cs="Arial"/>
          <w:b w:val="0"/>
          <w:color w:val="000000"/>
          <w:sz w:val="22"/>
          <w:rtl/>
        </w:rPr>
        <w:t>يجوز استثناء القطع المنفذة خصيصاً أو المنقوش عليها من الإرجاع لتغيير رأي العميل فقط بالقدر الذي يسمح به القانون وبشرط مطابقتها للمواصفات المتفق عليها. ولا تنتقص هذه الاتفاقية من حقوق المستهلك في المنتج المعيب أو غير الآمن أو المخالف للوصف. تسجل جيفتيزان أدلة المطالبة وتمنح الحرفي 48 ساعة للرد متى كان ذلك عملياً. ولا يُحمّل الحرفي أي مبلغ إلا إذا كان الحل مرتبطاً بصورة معقولة بالمنتج أو وصفه أو تغليفه، مع بيان السبب والمبلغ في كشف الرصيد وإتاحة طلب المراجعة.</w:t>
      </w:r>
    </w:p>
    <w:p>
      <w:pPr>
        <w:pStyle w:val="Heading1"/>
        <w:jc w:val="right"/>
        <w:bidi w:val="1"/>
      </w:pPr>
      <w:r>
        <w:rPr>
          <w:rFonts w:ascii="Arial" w:hAnsi="Arial" w:cs="Arial"/>
          <w:b/>
          <w:color w:val="000000"/>
          <w:sz w:val="30"/>
          <w:rtl/>
        </w:rPr>
        <w:t>البند السابع: حقوق الملكية الفكرية والترخيص الترويجي</w:t>
      </w:r>
    </w:p>
    <w:p>
      <w:pPr>
        <w:jc w:val="right"/>
        <w:bidi w:val="1"/>
      </w:pPr>
      <w:r>
        <w:rPr>
          <w:rFonts w:ascii="Arial" w:hAnsi="Arial" w:cs="Arial"/>
          <w:b w:val="0"/>
          <w:color w:val="000000"/>
          <w:sz w:val="22"/>
          <w:rtl/>
        </w:rPr>
        <w:t>يحتفظ الحرفي بملكية أعماله الأصلية وتصاميمه وعلاماته وصور منتجاته. وبنشر المنتج يمنح جيفتيزان ترخيصاً غير حصري ومجانياً وقابلاً للإلغاء لاستضافة المنتج وعرضه وترجمة وصفه والترويج له، وذلك حصراً لتشغيل المنصة وتسويقها. ينتهي الترخيص عند إزالة المنتج، باستثناء المدة المعقولة اللازمة لإتمام الطلبات المعلقة وحل المطالبات والاحتفاظ بالسجلات القانونية. ولا يجوز لجيفتيزان بيع أعمال الحرفي أو ترخيصها للغير دون إذن كتابي مستقل.</w:t>
      </w:r>
    </w:p>
    <w:p>
      <w:pPr>
        <w:pStyle w:val="Heading1"/>
        <w:jc w:val="right"/>
        <w:bidi w:val="1"/>
      </w:pPr>
      <w:r>
        <w:rPr>
          <w:rFonts w:ascii="Arial" w:hAnsi="Arial" w:cs="Arial"/>
          <w:b/>
          <w:color w:val="000000"/>
          <w:sz w:val="30"/>
          <w:rtl/>
        </w:rPr>
        <w:t>البند الثامن: نزاهة المعاملات، مدة العقد وإنهاؤه</w:t>
      </w:r>
    </w:p>
    <w:p>
      <w:pPr>
        <w:jc w:val="right"/>
        <w:bidi w:val="1"/>
      </w:pPr>
      <w:r>
        <w:rPr>
          <w:rFonts w:ascii="Arial" w:hAnsi="Arial" w:cs="Arial"/>
          <w:b w:val="0"/>
          <w:color w:val="000000"/>
          <w:sz w:val="22"/>
          <w:rtl/>
        </w:rPr>
        <w:t>يحظر على الحرفي توجيه العملاء لإتمام الدفع خارج المنصة لمعاملات بدأت عبر جيفتيزان. يحق لأي من الطرفين إنهاء هذه الشراكة بعد تسوية الطلبات والاسترجاعات والتحويلات المعلقة. باستثناء حالات المخاطر الجسيمة (كالاحتيال أو المنتجات غير الآمنة أو المحتوى المخالف للقانون)، تقدم جيفتيزان سبباً كتابياً لأي إيقاف أو إزالة مع فرصة معقولة للتصحيح وحق الاعتراض. لا يسقط إنهاء الحساب أو إيقافه التزام المنصة بمحاسبة الحرفي وسداد مستحقاته غير المتنازع عليها وفق قواعد التحويل المعلنة.</w:t>
      </w:r>
    </w:p>
    <w:p>
      <w:pPr>
        <w:pStyle w:val="Heading1"/>
        <w:jc w:val="right"/>
        <w:bidi w:val="1"/>
      </w:pPr>
      <w:r>
        <w:rPr>
          <w:rFonts w:ascii="Arial" w:hAnsi="Arial" w:cs="Arial"/>
          <w:b/>
          <w:color w:val="000000"/>
          <w:sz w:val="30"/>
          <w:rtl/>
        </w:rPr>
        <w:t>إقرار بالاستلام والتوقيع المعتمد</w:t>
      </w:r>
    </w:p>
    <w:p>
      <w:pPr>
        <w:jc w:val="right"/>
        <w:bidi w:val="1"/>
      </w:pPr>
      <w:r>
        <w:rPr>
          <w:rFonts w:ascii="Arial" w:hAnsi="Arial" w:cs="Arial"/>
          <w:b w:val="0"/>
          <w:color w:val="000000"/>
          <w:sz w:val="22"/>
          <w:rtl/>
        </w:rPr>
        <w:t>بالتوقيع أدناه أو تأكيد الموافقة الإلكترونية عبر منصة جيفتيزان، يقر الموقع بأنه راجع هذه البنود وفهمها ووافق على الالتزام بها.</w:t>
      </w:r>
    </w:p>
    <w:p>
      <w:pPr>
        <w:jc w:val="right"/>
        <w:bidi w:val="1"/>
      </w:pPr>
      <w:r>
        <w:rPr>
          <w:rFonts w:ascii="Arial" w:hAnsi="Arial" w:cs="Arial"/>
          <w:b w:val="0"/>
          <w:color w:val="000000"/>
          <w:sz w:val="22"/>
          <w:rtl/>
        </w:rPr>
        <w:t>اسم الحرفي أو اسم الورشة: ______________________________________________________</w:t>
      </w:r>
    </w:p>
    <w:p>
      <w:pPr>
        <w:jc w:val="right"/>
        <w:bidi w:val="1"/>
      </w:pPr>
      <w:r>
        <w:rPr>
          <w:rFonts w:ascii="Arial" w:hAnsi="Arial" w:cs="Arial"/>
          <w:b w:val="0"/>
          <w:color w:val="000000"/>
          <w:sz w:val="22"/>
          <w:rtl/>
        </w:rPr>
        <w:t>الرقم القومي / السجل: ______________________________________________________</w:t>
      </w:r>
    </w:p>
    <w:p>
      <w:pPr>
        <w:jc w:val="right"/>
        <w:bidi w:val="1"/>
      </w:pPr>
      <w:r>
        <w:rPr>
          <w:rFonts w:ascii="Arial" w:hAnsi="Arial" w:cs="Arial"/>
          <w:b w:val="0"/>
          <w:color w:val="000000"/>
          <w:sz w:val="22"/>
          <w:rtl/>
        </w:rPr>
        <w:t>توقيع الحرفي المعتمد: ______________________________________________________</w:t>
      </w:r>
    </w:p>
    <w:p>
      <w:pPr>
        <w:jc w:val="right"/>
        <w:bidi w:val="1"/>
      </w:pPr>
      <w:r>
        <w:rPr>
          <w:rFonts w:ascii="Arial" w:hAnsi="Arial" w:cs="Arial"/>
          <w:b w:val="0"/>
          <w:color w:val="000000"/>
          <w:sz w:val="22"/>
          <w:rtl/>
        </w:rPr>
        <w:t>ممثل منصة جيفتيزان: ______________________________________________________</w:t>
      </w:r>
    </w:p>
    <w:p>
      <w:pPr>
        <w:jc w:val="right"/>
        <w:bidi w:val="1"/>
      </w:pPr>
      <w:r>
        <w:rPr>
          <w:rFonts w:ascii="Arial" w:hAnsi="Arial" w:cs="Arial"/>
          <w:b w:val="0"/>
          <w:color w:val="000000"/>
          <w:sz w:val="22"/>
          <w:rtl/>
        </w:rPr>
        <w:t>تاريخ السريان والتوثيق: ______________________________________________________</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s="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