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color w:val="000000"/>
          <w:sz w:val="46"/>
        </w:rPr>
        <w:t>Giftisan Artisan Partnership Agreement</w:t>
      </w:r>
    </w:p>
    <w:p>
      <w:pPr>
        <w:jc w:val="left"/>
      </w:pPr>
      <w:r>
        <w:rPr>
          <w:rFonts w:ascii="Arial" w:hAnsi="Arial" w:cs="Arial"/>
          <w:b w:val="0"/>
          <w:color w:val="464646"/>
          <w:sz w:val="22"/>
        </w:rPr>
        <w:t>Official commercial, operational, and escrow terms governing independent Egyptian makers and Giftisan</w:t>
      </w:r>
    </w:p>
    <w:p>
      <w:pPr>
        <w:jc w:val="left"/>
      </w:pPr>
      <w:r>
        <w:rPr>
          <w:rFonts w:ascii="Arial" w:hAnsi="Arial" w:cs="Arial"/>
          <w:b/>
          <w:color w:val="464646"/>
          <w:sz w:val="19"/>
        </w:rPr>
        <w:t>Parties: Giftisan Marketplace &amp; Independent Artisan Partner | Version: 2026-v2</w:t>
      </w:r>
    </w:p>
    <w:p/>
    <w:p>
      <w:pPr>
        <w:jc w:val="left"/>
      </w:pPr>
      <w:r>
        <w:rPr>
          <w:rFonts w:ascii="Arial" w:hAnsi="Arial" w:cs="Arial"/>
          <w:b w:val="0"/>
          <w:color w:val="000000"/>
          <w:sz w:val="22"/>
        </w:rPr>
        <w:t>This Artisan Partnership Agreement ('Agreement') sets forth the binding legal and operational framework between Giftisan ('Platform') and the independent artisan, maker, or workshop ('Artisan'). By registering a shop, accepting electronically on the Platform, or listing handcrafted products, the Artisan agrees to all terms herein.</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2448"/>
            <w:vAlign w:val="center"/>
            <w:shd w:fill="07563E"/>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left"/>
            </w:pPr>
            <w:r>
              <w:rPr>
                <w:rFonts w:ascii="Arial" w:hAnsi="Arial" w:cs="Arial"/>
                <w:b/>
                <w:color w:val="FFFFFF"/>
                <w:sz w:val="18"/>
              </w:rPr>
              <w:t>Core Protection</w:t>
            </w:r>
          </w:p>
        </w:tc>
        <w:tc>
          <w:tcPr>
            <w:tcW w:type="dxa" w:w="3888"/>
            <w:vAlign w:val="center"/>
            <w:shd w:fill="07563E"/>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left"/>
            </w:pPr>
            <w:r>
              <w:rPr>
                <w:rFonts w:ascii="Arial" w:hAnsi="Arial" w:cs="Arial"/>
                <w:b/>
                <w:color w:val="FFFFFF"/>
                <w:sz w:val="18"/>
              </w:rPr>
              <w:t>Key Commitment</w:t>
            </w:r>
          </w:p>
        </w:tc>
        <w:tc>
          <w:tcPr>
            <w:tcW w:type="dxa" w:w="3600"/>
            <w:vAlign w:val="center"/>
            <w:shd w:fill="07563E"/>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left"/>
            </w:pPr>
            <w:r>
              <w:rPr>
                <w:rFonts w:ascii="Arial" w:hAnsi="Arial" w:cs="Arial"/>
                <w:b/>
                <w:color w:val="FFFFFF"/>
                <w:sz w:val="18"/>
              </w:rPr>
              <w:t>Platform Guarantee</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left"/>
            </w:pPr>
            <w:r>
              <w:rPr>
                <w:rFonts w:ascii="Arial" w:hAnsi="Arial" w:cs="Arial"/>
                <w:b w:val="0"/>
                <w:color w:val="000000"/>
                <w:sz w:val="18"/>
              </w:rPr>
              <w:t>Graduated Commission (0% – 8% – 10%)</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left"/>
            </w:pPr>
            <w:r>
              <w:rPr>
                <w:rFonts w:ascii="Arial" w:hAnsi="Arial" w:cs="Arial"/>
                <w:b w:val="0"/>
                <w:color w:val="000000"/>
                <w:sz w:val="18"/>
              </w:rPr>
              <w:t>0% first 6 mos, 8% second 6 mos, 10% third 6 mos+.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left"/>
            </w:pPr>
            <w:r>
              <w:rPr>
                <w:rFonts w:ascii="Arial" w:hAnsi="Arial" w:cs="Arial"/>
                <w:b w:val="0"/>
                <w:color w:val="000000"/>
                <w:sz w:val="18"/>
              </w:rPr>
              <w:t>Platform commission scales predictably with transparent deductions and zero hidden fees.</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shd w:fill="F7F7F7"/>
          </w:tcPr>
          <w:p>
            <w:pPr>
              <w:jc w:val="left"/>
            </w:pPr>
            <w:r>
              <w:rPr>
                <w:rFonts w:ascii="Arial" w:hAnsi="Arial" w:cs="Arial"/>
                <w:b w:val="0"/>
                <w:color w:val="000000"/>
                <w:sz w:val="18"/>
              </w:rPr>
              <w:t>Handcrafted Authenticity</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shd w:fill="F7F7F7"/>
          </w:tcPr>
          <w:p>
            <w:pPr>
              <w:jc w:val="left"/>
            </w:pPr>
            <w:r>
              <w:rPr>
                <w:rFonts w:ascii="Arial" w:hAnsi="Arial" w:cs="Arial"/>
                <w:b w:val="0"/>
                <w:color w:val="000000"/>
                <w:sz w:val="18"/>
              </w:rPr>
              <w:t>Strictly authentic Egyptian craft &amp; bespoke goods.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shd w:fill="F7F7F7"/>
          </w:tcPr>
          <w:p>
            <w:pPr>
              <w:jc w:val="left"/>
            </w:pPr>
            <w:r>
              <w:rPr>
                <w:rFonts w:ascii="Arial" w:hAnsi="Arial" w:cs="Arial"/>
                <w:b w:val="0"/>
                <w:color w:val="000000"/>
                <w:sz w:val="18"/>
              </w:rPr>
              <w:t>Mass factory imports and drop-shipping are prohibited to protect makers.</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left"/>
            </w:pPr>
            <w:r>
              <w:rPr>
                <w:rFonts w:ascii="Arial" w:hAnsi="Arial" w:cs="Arial"/>
                <w:b w:val="0"/>
                <w:color w:val="000000"/>
                <w:sz w:val="18"/>
              </w:rPr>
              <w:t>7-Day Escrow Payouts</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left"/>
            </w:pPr>
            <w:r>
              <w:rPr>
                <w:rFonts w:ascii="Arial" w:hAnsi="Arial" w:cs="Arial"/>
                <w:b w:val="0"/>
                <w:color w:val="000000"/>
                <w:sz w:val="18"/>
              </w:rPr>
              <w:t>Reliable delivery-linked payout release cycle.</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left"/>
            </w:pPr>
            <w:r>
              <w:rPr>
                <w:rFonts w:ascii="Arial" w:hAnsi="Arial" w:cs="Arial"/>
                <w:b w:val="0"/>
                <w:color w:val="000000"/>
                <w:sz w:val="18"/>
              </w:rPr>
              <w:t>Withdrawable to InstaPay or bank wallets 7 business days after verified delivery.</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shd w:fill="F7F7F7"/>
          </w:tcPr>
          <w:p>
            <w:pPr>
              <w:jc w:val="left"/>
            </w:pPr>
            <w:r>
              <w:rPr>
                <w:rFonts w:ascii="Arial" w:hAnsi="Arial" w:cs="Arial"/>
                <w:b w:val="0"/>
                <w:color w:val="000000"/>
                <w:sz w:val="18"/>
              </w:rPr>
              <w:t>Doorstep Courier Pickup</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shd w:fill="F7F7F7"/>
          </w:tcPr>
          <w:p>
            <w:pPr>
              <w:jc w:val="left"/>
            </w:pPr>
            <w:r>
              <w:rPr>
                <w:rFonts w:ascii="Arial" w:hAnsi="Arial" w:cs="Arial"/>
                <w:b w:val="0"/>
                <w:color w:val="000000"/>
                <w:sz w:val="18"/>
              </w:rPr>
              <w:t>Partner couriers collect safely boxed parcels.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shd w:fill="F7F7F7"/>
          </w:tcPr>
          <w:p>
            <w:pPr>
              <w:jc w:val="left"/>
            </w:pPr>
            <w:r>
              <w:rPr>
                <w:rFonts w:ascii="Arial" w:hAnsi="Arial" w:cs="Arial"/>
                <w:b w:val="0"/>
                <w:color w:val="000000"/>
                <w:sz w:val="18"/>
              </w:rPr>
              <w:t>Shipments collected directly from the artisan's workshop or home address.</w:t>
            </w:r>
          </w:p>
        </w:tc>
      </w:tr>
    </w:tbl>
    <w:p/>
    <w:p>
      <w:pPr>
        <w:pStyle w:val="Heading1"/>
        <w:jc w:val="left"/>
      </w:pPr>
      <w:r>
        <w:rPr>
          <w:rFonts w:ascii="Arial" w:hAnsi="Arial" w:cs="Arial"/>
          <w:b/>
          <w:color w:val="000000"/>
          <w:sz w:val="30"/>
        </w:rPr>
        <w:t>Section 1: Independent Contractor &amp; Workshop Relationship</w:t>
      </w:r>
    </w:p>
    <w:p>
      <w:pPr>
        <w:jc w:val="left"/>
      </w:pPr>
      <w:r>
        <w:rPr>
          <w:rFonts w:ascii="Arial" w:hAnsi="Arial" w:cs="Arial"/>
          <w:b w:val="0"/>
          <w:color w:val="000000"/>
          <w:sz w:val="22"/>
        </w:rPr>
        <w:t>The Artisan operates as an independent seller and craftsman, not as an employee, franchisee, or joint-venture partner of Giftisan. The Artisan exercises exclusive control over workshop hours, techniques, raw materials, and creative methods, and remains solely responsible for local Egyptian tax registrations and municipal craft permits where applicable.</w:t>
      </w:r>
    </w:p>
    <w:p>
      <w:pPr>
        <w:pStyle w:val="Heading1"/>
        <w:jc w:val="left"/>
      </w:pPr>
      <w:r>
        <w:rPr>
          <w:rFonts w:ascii="Arial" w:hAnsi="Arial" w:cs="Arial"/>
          <w:b/>
          <w:color w:val="000000"/>
          <w:sz w:val="30"/>
        </w:rPr>
        <w:t>Section 2: Handcrafted Authenticity &amp; Prohibited Goods</w:t>
      </w:r>
    </w:p>
    <w:p>
      <w:pPr>
        <w:jc w:val="left"/>
      </w:pPr>
      <w:r>
        <w:rPr>
          <w:rFonts w:ascii="Arial" w:hAnsi="Arial" w:cs="Arial"/>
          <w:b w:val="0"/>
          <w:color w:val="000000"/>
          <w:sz w:val="22"/>
        </w:rPr>
        <w:t>Giftisan is exclusively dedicated to genuine Egyptian craftsmanship. Every listed item must be designed, handmade, finished, or customized by the artisan. Commercial mass-manufactured factory goods, dropshipped foreign imports (e.g., from generic wholesale markets), and counterfeit replicas are strictly prohibited. Listing unverified factory items constitutes immediate grounds for shop suspension without prior notice. Natural variations in handcrafted materials (wood grains, ceramic glazes, textile weaves) are celebrated hallmarks of authenticity, not defects.</w:t>
      </w:r>
    </w:p>
    <w:p>
      <w:pPr>
        <w:pStyle w:val="Heading1"/>
        <w:jc w:val="left"/>
      </w:pPr>
      <w:r>
        <w:rPr>
          <w:rFonts w:ascii="Arial" w:hAnsi="Arial" w:cs="Arial"/>
          <w:b/>
          <w:color w:val="000000"/>
          <w:sz w:val="30"/>
        </w:rPr>
        <w:t>Section 3: Studio Operations, Lead Times &amp; Courier Handover</w:t>
      </w:r>
    </w:p>
    <w:p>
      <w:pPr>
        <w:jc w:val="left"/>
      </w:pPr>
      <w:r>
        <w:rPr>
          <w:rFonts w:ascii="Arial" w:hAnsi="Arial" w:cs="Arial"/>
          <w:b w:val="0"/>
          <w:color w:val="000000"/>
          <w:sz w:val="22"/>
        </w:rPr>
        <w:t>Artisans must fulfill orders within their declared processing time. Ready-to-ship products must be packaged within 2 to 4 business days. For customized or made-to-order creations, the artisan must accurately specify realistic production timelines. When partner couriers arrive for collection, parcels must be securely packed with the Giftisan order code clearly marked. Repeatedly missing courier pickups damages buyer trust and may result in temporary listing deactivation.</w:t>
      </w:r>
    </w:p>
    <w:p>
      <w:pPr>
        <w:pStyle w:val="Heading1"/>
        <w:jc w:val="left"/>
      </w:pPr>
      <w:r>
        <w:rPr>
          <w:rFonts w:ascii="Arial" w:hAnsi="Arial" w:cs="Arial"/>
          <w:b/>
          <w:color w:val="000000"/>
          <w:sz w:val="30"/>
        </w:rPr>
        <w:t>Section 4: Protective Packaging &amp; Transit Liability</w:t>
      </w:r>
    </w:p>
    <w:p>
      <w:pPr>
        <w:jc w:val="left"/>
      </w:pPr>
      <w:r>
        <w:rPr>
          <w:rFonts w:ascii="Arial" w:hAnsi="Arial" w:cs="Arial"/>
          <w:b w:val="0"/>
          <w:color w:val="000000"/>
          <w:sz w:val="22"/>
        </w:rPr>
        <w:t>Handcrafted goods (ceramics, woodwork, glass, leather, and jewelry) require protective, drop-resistant packaging (corrugated cardboard, bubble wrap, corner guards). If an item arrives broken due to inadequate workshop packaging, the artisan is responsible for replacement or cost resolution. If an item is damaged despite proper packaging due to courier mishandling, Giftisan will advocate and file a carrier compensation claim on the artisan's behalf.</w:t>
      </w:r>
    </w:p>
    <w:p>
      <w:pPr>
        <w:pStyle w:val="Heading1"/>
        <w:jc w:val="left"/>
      </w:pPr>
      <w:r>
        <w:rPr>
          <w:rFonts w:ascii="Arial" w:hAnsi="Arial" w:cs="Arial"/>
          <w:b/>
          <w:color w:val="000000"/>
          <w:sz w:val="30"/>
        </w:rPr>
        <w:t>Section 5: Pricing, Graduated Platform Commission &amp; Escrow Payouts</w:t>
      </w:r>
    </w:p>
    <w:p>
      <w:pPr>
        <w:jc w:val="left"/>
      </w:pPr>
      <w:r>
        <w:rPr>
          <w:rFonts w:ascii="Arial" w:hAnsi="Arial" w:cs="Arial"/>
          <w:b w:val="0"/>
          <w:color w:val="000000"/>
          <w:sz w:val="22"/>
        </w:rPr>
        <w:t>Artisans set their own retail prices. Platform commission follows a transparent graduated tier based on shop account age: 0% platform commission during the first 6 months (months 1–6), 8% platform commission during the second 6 months (months 7–12), and 10% platform commission for the third 6 months and onward (month 13+) of each artisan's product sales. Each sale, fee, refund, reserve, and payout appears in an itemized balance ledger. Net earnings are released to the artisan's withdrawable balance 7 business days after confirmed delivery, subject to the stated holding, refund, and fraud-review rules. Giftisan will give advance notice of material fee or payout-rule changes; they apply only from the stated effective date.</w:t>
      </w:r>
    </w:p>
    <w:p>
      <w:pPr>
        <w:pStyle w:val="Heading1"/>
        <w:jc w:val="left"/>
      </w:pPr>
      <w:r>
        <w:rPr>
          <w:rFonts w:ascii="Arial" w:hAnsi="Arial" w:cs="Arial"/>
          <w:b/>
          <w:color w:val="000000"/>
          <w:sz w:val="30"/>
        </w:rPr>
        <w:t>Section 6: Custom Orders, Returns &amp; Dispute Mediation</w:t>
      </w:r>
    </w:p>
    <w:p>
      <w:pPr>
        <w:jc w:val="left"/>
      </w:pPr>
      <w:r>
        <w:rPr>
          <w:rFonts w:ascii="Arial" w:hAnsi="Arial" w:cs="Arial"/>
          <w:b w:val="0"/>
          <w:color w:val="000000"/>
          <w:sz w:val="22"/>
        </w:rPr>
        <w:t>Personalized or bespoke items may be excluded from a change-of-mind return only where permitted by applicable law and when they match the agreed specifications. Consumer rights for defective, unsafe, or misdescribed products are never reduced. Giftisan records claim evidence and gives the artisan 48 hours to respond where practicable. An artisan is charged only for a resolution reasonably attributable to the product, description, or packaging, with the reason and amount recorded in the balance ledger and a route to request review.</w:t>
      </w:r>
    </w:p>
    <w:p>
      <w:pPr>
        <w:pStyle w:val="Heading1"/>
        <w:jc w:val="left"/>
      </w:pPr>
      <w:r>
        <w:rPr>
          <w:rFonts w:ascii="Arial" w:hAnsi="Arial" w:cs="Arial"/>
          <w:b/>
          <w:color w:val="000000"/>
          <w:sz w:val="30"/>
        </w:rPr>
        <w:t>Section 7: Intellectual Property &amp; Marketing Rights</w:t>
      </w:r>
    </w:p>
    <w:p>
      <w:pPr>
        <w:jc w:val="left"/>
      </w:pPr>
      <w:r>
        <w:rPr>
          <w:rFonts w:ascii="Arial" w:hAnsi="Arial" w:cs="Arial"/>
          <w:b w:val="0"/>
          <w:color w:val="000000"/>
          <w:sz w:val="22"/>
        </w:rPr>
        <w:t>Artisans retain ownership of their original creations, designs, studio marks, and listing media. By publishing a listing, the artisan grants Giftisan a non-exclusive, royalty-free, revocable licence to host, display, translate, and promote that listing solely to operate and market the marketplace. The licence ends when the listing is removed, except for a reasonable period needed to complete outstanding orders, resolve claims, and retain legal records. Giftisan may not sell or license the artisan's work to third parties without separate written permission.</w:t>
      </w:r>
    </w:p>
    <w:p>
      <w:pPr>
        <w:pStyle w:val="Heading1"/>
        <w:jc w:val="left"/>
      </w:pPr>
      <w:r>
        <w:rPr>
          <w:rFonts w:ascii="Arial" w:hAnsi="Arial" w:cs="Arial"/>
          <w:b/>
          <w:color w:val="000000"/>
          <w:sz w:val="30"/>
        </w:rPr>
        <w:t>Section 8: Platform Integrity, Term &amp; Termination</w:t>
      </w:r>
    </w:p>
    <w:p>
      <w:pPr>
        <w:jc w:val="left"/>
      </w:pPr>
      <w:r>
        <w:rPr>
          <w:rFonts w:ascii="Arial" w:hAnsi="Arial" w:cs="Arial"/>
          <w:b w:val="0"/>
          <w:color w:val="000000"/>
          <w:sz w:val="22"/>
        </w:rPr>
        <w:t>Artisans must not redirect buyers to complete off-platform payments for marketplace sales. Either party may end the relationship after outstanding orders, refunds, and payouts are handled. Except for urgent safety, fraud, or unlawful-content risks, Giftisan will provide a reason for suspension or removal, a reasonable opportunity to cure where appropriate, and a route to appeal. Ending or suspending a shop does not remove Giftisan's obligation to account for and pay undisputed balances under the published payout rules.</w:t>
      </w:r>
    </w:p>
    <w:p>
      <w:pPr>
        <w:pStyle w:val="Heading1"/>
        <w:jc w:val="left"/>
      </w:pPr>
      <w:r>
        <w:rPr>
          <w:rFonts w:ascii="Arial" w:hAnsi="Arial" w:cs="Arial"/>
          <w:b/>
          <w:color w:val="000000"/>
          <w:sz w:val="30"/>
        </w:rPr>
        <w:t>Acknowledgment and Signatures</w:t>
      </w:r>
    </w:p>
    <w:p>
      <w:pPr>
        <w:jc w:val="left"/>
      </w:pPr>
      <w:r>
        <w:rPr>
          <w:rFonts w:ascii="Arial" w:hAnsi="Arial" w:cs="Arial"/>
          <w:b w:val="0"/>
          <w:color w:val="000000"/>
          <w:sz w:val="22"/>
        </w:rPr>
        <w:t>By signing below or acknowledging this document electronically via the Giftisan platform, the undersigned affirms they have reviewed, understood, and agreed to these terms.</w:t>
      </w:r>
    </w:p>
    <w:p>
      <w:pPr>
        <w:jc w:val="left"/>
      </w:pPr>
      <w:r>
        <w:rPr>
          <w:rFonts w:ascii="Arial" w:hAnsi="Arial" w:cs="Arial"/>
          <w:b w:val="0"/>
          <w:color w:val="000000"/>
          <w:sz w:val="22"/>
        </w:rPr>
        <w:t>Artisan / Studio Name: ______________________________________________________</w:t>
      </w:r>
    </w:p>
    <w:p>
      <w:pPr>
        <w:jc w:val="left"/>
      </w:pPr>
      <w:r>
        <w:rPr>
          <w:rFonts w:ascii="Arial" w:hAnsi="Arial" w:cs="Arial"/>
          <w:b w:val="0"/>
          <w:color w:val="000000"/>
          <w:sz w:val="22"/>
        </w:rPr>
        <w:t>National ID / Registration No.: ______________________________________________________</w:t>
      </w:r>
    </w:p>
    <w:p>
      <w:pPr>
        <w:jc w:val="left"/>
      </w:pPr>
      <w:r>
        <w:rPr>
          <w:rFonts w:ascii="Arial" w:hAnsi="Arial" w:cs="Arial"/>
          <w:b w:val="0"/>
          <w:color w:val="000000"/>
          <w:sz w:val="22"/>
        </w:rPr>
        <w:t>Authorized Signature: ______________________________________________________</w:t>
      </w:r>
    </w:p>
    <w:p>
      <w:pPr>
        <w:jc w:val="left"/>
      </w:pPr>
      <w:r>
        <w:rPr>
          <w:rFonts w:ascii="Arial" w:hAnsi="Arial" w:cs="Arial"/>
          <w:b w:val="0"/>
          <w:color w:val="000000"/>
          <w:sz w:val="22"/>
        </w:rPr>
        <w:t>Platform Representative: ______________________________________________________</w:t>
      </w:r>
    </w:p>
    <w:p>
      <w:pPr>
        <w:jc w:val="left"/>
      </w:pPr>
      <w:r>
        <w:rPr>
          <w:rFonts w:ascii="Arial" w:hAnsi="Arial" w:cs="Arial"/>
          <w:b w:val="0"/>
          <w:color w:val="000000"/>
          <w:sz w:val="22"/>
        </w:rPr>
        <w:t>Effective Date: ______________________________________________________</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cs="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