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color w:val="000000"/>
          <w:sz w:val="46"/>
        </w:rPr>
        <w:t>Giftisan Artisan Handbook: Rights and Obligations</w:t>
      </w:r>
    </w:p>
    <w:p>
      <w:pPr>
        <w:jc w:val="left"/>
      </w:pPr>
      <w:r>
        <w:rPr>
          <w:rFonts w:ascii="Arial" w:hAnsi="Arial" w:cs="Arial"/>
          <w:b w:val="0"/>
          <w:color w:val="464646"/>
          <w:sz w:val="22"/>
        </w:rPr>
        <w:t>Practical rights, standards, and responsibilities for selling safely and transparently on Giftisan</w:t>
      </w:r>
    </w:p>
    <w:p>
      <w:pPr>
        <w:jc w:val="left"/>
      </w:pPr>
      <w:r>
        <w:rPr>
          <w:rFonts w:ascii="Arial" w:hAnsi="Arial" w:cs="Arial"/>
          <w:b/>
          <w:color w:val="464646"/>
          <w:sz w:val="19"/>
        </w:rPr>
        <w:t>Audience: Artisans and workshop owners | Working Guide 2026 v2</w:t>
      </w:r>
    </w:p>
    <w:p/>
    <w:p>
      <w:pPr>
        <w:jc w:val="left"/>
      </w:pPr>
      <w:r>
        <w:rPr>
          <w:rFonts w:ascii="Arial" w:hAnsi="Arial" w:cs="Arial"/>
          <w:b w:val="0"/>
          <w:color w:val="000000"/>
          <w:sz w:val="22"/>
        </w:rPr>
        <w:t>This handbook outlines what Giftisan expects from each artisan and what rights the artisan holds on the platform. It provides clear operational guidance, while the formal Artisan Partnership Agreement and current platform policies remain the legally binding framework.</w:t>
      </w:r>
    </w:p>
    <w:p>
      <w:pPr>
        <w:pStyle w:val="Heading1"/>
        <w:jc w:val="left"/>
      </w:pPr>
      <w:r>
        <w:rPr>
          <w:rFonts w:ascii="Arial" w:hAnsi="Arial" w:cs="Arial"/>
          <w:b/>
          <w:color w:val="000000"/>
          <w:sz w:val="30"/>
        </w:rPr>
        <w:t>1 Your Rights as an Artisan</w:t>
      </w:r>
    </w:p>
    <w:p>
      <w:pPr>
        <w:pStyle w:val="ListBullet"/>
        <w:jc w:val="left"/>
      </w:pPr>
      <w:r>
        <w:rPr>
          <w:rFonts w:ascii="Arial" w:hAnsi="Arial" w:cs="Arial"/>
          <w:b w:val="0"/>
          <w:color w:val="000000"/>
          <w:sz w:val="22"/>
        </w:rPr>
        <w:t>You retain absolute ownership of all original craft designs, studio marks, and listing media. Giftisan uses your content strictly to operate and market the marketplace under the agreement.</w:t>
      </w:r>
    </w:p>
    <w:p>
      <w:pPr>
        <w:pStyle w:val="ListBullet"/>
        <w:jc w:val="left"/>
      </w:pPr>
      <w:r>
        <w:rPr>
          <w:rFonts w:ascii="Arial" w:hAnsi="Arial" w:cs="Arial"/>
          <w:b w:val="0"/>
          <w:color w:val="000000"/>
          <w:sz w:val="22"/>
        </w:rPr>
        <w:t>You have full visibility into an itemized balance ledger detailing every sale, fee, reserve, refund deduction, and completed payout.</w:t>
      </w:r>
    </w:p>
    <w:p>
      <w:pPr>
        <w:pStyle w:val="ListBullet"/>
        <w:jc w:val="left"/>
      </w:pPr>
      <w:r>
        <w:rPr>
          <w:rFonts w:ascii="Arial" w:hAnsi="Arial" w:cs="Arial"/>
          <w:b w:val="0"/>
          <w:color w:val="000000"/>
          <w:sz w:val="22"/>
        </w:rPr>
        <w:t>You are entitled to written reasons for any deduction, temporary suspension, or listing removal, with access to an appeal channel.</w:t>
      </w:r>
    </w:p>
    <w:p>
      <w:pPr>
        <w:pStyle w:val="ListBullet"/>
        <w:jc w:val="left"/>
      </w:pPr>
      <w:r>
        <w:rPr>
          <w:rFonts w:ascii="Arial" w:hAnsi="Arial" w:cs="Arial"/>
          <w:b w:val="0"/>
          <w:color w:val="000000"/>
          <w:sz w:val="22"/>
        </w:rPr>
        <w:t>Giftisan will never withhold undisputed balances without a documented cause or outside the published payout timetable.</w:t>
      </w:r>
    </w:p>
    <w:p>
      <w:pPr>
        <w:pStyle w:val="ListBullet"/>
        <w:jc w:val="left"/>
      </w:pPr>
      <w:r>
        <w:rPr>
          <w:rFonts w:ascii="Arial" w:hAnsi="Arial" w:cs="Arial"/>
          <w:b w:val="0"/>
          <w:color w:val="000000"/>
          <w:sz w:val="22"/>
        </w:rPr>
        <w:t>You may terminate your store relationship at any time after fulfilling pending orders, returns, and payout reconciliations.</w:t>
      </w:r>
    </w:p>
    <w:p>
      <w:pPr>
        <w:pStyle w:val="Heading1"/>
        <w:jc w:val="left"/>
      </w:pPr>
      <w:r>
        <w:rPr>
          <w:rFonts w:ascii="Arial" w:hAnsi="Arial" w:cs="Arial"/>
          <w:b/>
          <w:color w:val="000000"/>
          <w:sz w:val="30"/>
        </w:rPr>
        <w:t>2 What to Complete Before Selling</w:t>
      </w:r>
    </w:p>
    <w:p>
      <w:pPr>
        <w:ind w:left="173" w:right="0"/>
        <w:jc w:val="left"/>
      </w:pPr>
      <w:r>
        <w:rPr>
          <w:rFonts w:ascii="Arial" w:hAnsi="Arial" w:cs="Arial"/>
          <w:b w:val="0"/>
          <w:color w:val="000000"/>
          <w:sz w:val="22"/>
        </w:rPr>
        <w:t>[ ] Review and affirmatively accept the current Artisan Partnership Agreement from your dashboard.</w:t>
      </w:r>
    </w:p>
    <w:p>
      <w:pPr>
        <w:ind w:left="173" w:right="0"/>
        <w:jc w:val="left"/>
      </w:pPr>
      <w:r>
        <w:rPr>
          <w:rFonts w:ascii="Arial" w:hAnsi="Arial" w:cs="Arial"/>
          <w:b w:val="0"/>
          <w:color w:val="000000"/>
          <w:sz w:val="22"/>
        </w:rPr>
        <w:t>[ ] Provide accurate contact details, workshop location, and payout account under the correct beneficiary name.</w:t>
      </w:r>
    </w:p>
    <w:p>
      <w:pPr>
        <w:ind w:left="173" w:right="0"/>
        <w:jc w:val="left"/>
      </w:pPr>
      <w:r>
        <w:rPr>
          <w:rFonts w:ascii="Arial" w:hAnsi="Arial" w:cs="Arial"/>
          <w:b w:val="0"/>
          <w:color w:val="000000"/>
          <w:sz w:val="22"/>
        </w:rPr>
        <w:t>[ ] Notify Giftisan immediately if your phone number, pickup address, or payout method changes.</w:t>
      </w:r>
    </w:p>
    <w:p>
      <w:pPr>
        <w:ind w:left="173" w:right="0"/>
        <w:jc w:val="left"/>
      </w:pPr>
      <w:r>
        <w:rPr>
          <w:rFonts w:ascii="Arial" w:hAnsi="Arial" w:cs="Arial"/>
          <w:b w:val="0"/>
          <w:color w:val="000000"/>
          <w:sz w:val="22"/>
        </w:rPr>
        <w:t>[ ] Ensure compliance with applicable Egyptian craft permits and tax duties with your accountant or legal advisor.</w:t>
      </w:r>
    </w:p>
    <w:p>
      <w:pPr>
        <w:ind w:left="173" w:right="0"/>
        <w:jc w:val="left"/>
      </w:pPr>
      <w:r>
        <w:rPr>
          <w:rFonts w:ascii="Arial" w:hAnsi="Arial" w:cs="Arial"/>
          <w:b w:val="0"/>
          <w:color w:val="000000"/>
          <w:sz w:val="22"/>
        </w:rPr>
        <w:t>[ ] Review the prohibited goods standard, packaging guidelines, and returns policy before publishing your first listing.</w:t>
      </w:r>
    </w:p>
    <w:p>
      <w:pPr>
        <w:pStyle w:val="Heading1"/>
        <w:jc w:val="left"/>
      </w:pPr>
      <w:r>
        <w:rPr>
          <w:rFonts w:ascii="Arial" w:hAnsi="Arial" w:cs="Arial"/>
          <w:b/>
          <w:color w:val="000000"/>
          <w:sz w:val="30"/>
        </w:rPr>
        <w:t>3 Product and Listing Rules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680"/>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color w:val="FFFFFF"/>
                <w:sz w:val="18"/>
              </w:rPr>
              <w:t>You Must</w:t>
            </w:r>
          </w:p>
        </w:tc>
        <w:tc>
          <w:tcPr>
            <w:tcW w:type="dxa" w:w="4680"/>
            <w:vAlign w:val="center"/>
            <w:shd w:fill="07563E"/>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color w:val="FFFFFF"/>
                <w:sz w:val="18"/>
              </w:rPr>
              <w:t>You Must Not</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List authentic goods designed, handcrafted, finished, or customized by you or directly under your workshop supervision.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List counterfeit items, factory replicas, or use trademarks or photographs you do not own.</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Provide truthful descriptions, photographs, pricing, dimensions, materials, and handling times.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Conceal material defects, use deceptive images, or claim properties the item does not possess.</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Set realistic turnaround schedules for ready-made versus custom made-to-order creations.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tcPr>
          <w:p>
            <w:pPr>
              <w:jc w:val="left"/>
            </w:pPr>
            <w:r>
              <w:rPr>
                <w:rFonts w:ascii="Arial" w:hAnsi="Arial" w:cs="Arial"/>
                <w:b w:val="0"/>
                <w:color w:val="000000"/>
                <w:sz w:val="18"/>
              </w:rPr>
              <w:t>Accept orders you cannot fulfill or delay shipments repeatedly without notifying Giftisan.</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Keep inventory status and prices accurately synchronized.</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left w:w="120" w:type="dxa"/>
              <w:bottom w:w="110" w:type="dxa"/>
              <w:right w:w="120" w:type="dxa"/>
            </w:tcMar>
            <w:shd w:fill="F7F7F7"/>
          </w:tcPr>
          <w:p>
            <w:pPr>
              <w:jc w:val="left"/>
            </w:pPr>
            <w:r>
              <w:rPr>
                <w:rFonts w:ascii="Arial" w:hAnsi="Arial" w:cs="Arial"/>
                <w:b w:val="0"/>
                <w:color w:val="000000"/>
                <w:sz w:val="18"/>
              </w:rPr>
              <w:t>Solicit buyers to complete transactions off-platform to avoid fees or order tracking.</w:t>
            </w:r>
          </w:p>
        </w:tc>
      </w:tr>
    </w:tbl>
    <w:p/>
    <w:p>
      <w:pPr>
        <w:pStyle w:val="Heading1"/>
        <w:jc w:val="left"/>
      </w:pPr>
      <w:r>
        <w:rPr>
          <w:rFonts w:ascii="Arial" w:hAnsi="Arial" w:cs="Arial"/>
          <w:b/>
          <w:color w:val="000000"/>
          <w:sz w:val="30"/>
        </w:rPr>
        <w:t>4 When a New Order Arrives</w:t>
      </w:r>
    </w:p>
    <w:p>
      <w:pPr>
        <w:ind w:left="173" w:right="0"/>
        <w:jc w:val="left"/>
      </w:pPr>
      <w:r>
        <w:rPr>
          <w:rFonts w:ascii="Arial" w:hAnsi="Arial" w:cs="Arial"/>
          <w:b w:val="0"/>
          <w:color w:val="000000"/>
          <w:sz w:val="22"/>
        </w:rPr>
        <w:t>[ ] Inspect product specifications, quantity, personalization text, and attached reference images before starting work.</w:t>
      </w:r>
    </w:p>
    <w:p>
      <w:pPr>
        <w:ind w:left="173" w:right="0"/>
        <w:jc w:val="left"/>
      </w:pPr>
      <w:r>
        <w:rPr>
          <w:rFonts w:ascii="Arial" w:hAnsi="Arial" w:cs="Arial"/>
          <w:b w:val="0"/>
          <w:color w:val="000000"/>
          <w:sz w:val="22"/>
        </w:rPr>
        <w:t>[ ] If there is an error or inability to fulfill, contact Giftisan support immediately without making offline promises to the buyer.</w:t>
      </w:r>
    </w:p>
    <w:p>
      <w:pPr>
        <w:ind w:left="173" w:right="0"/>
        <w:jc w:val="left"/>
      </w:pPr>
      <w:r>
        <w:rPr>
          <w:rFonts w:ascii="Arial" w:hAnsi="Arial" w:cs="Arial"/>
          <w:b w:val="0"/>
          <w:color w:val="000000"/>
          <w:sz w:val="22"/>
        </w:rPr>
        <w:t>[ ] Prepare the parcel within the declared lead time and update execution status in your dashboard.</w:t>
      </w:r>
    </w:p>
    <w:p>
      <w:pPr>
        <w:ind w:left="173" w:right="0"/>
        <w:jc w:val="left"/>
      </w:pPr>
      <w:r>
        <w:rPr>
          <w:rFonts w:ascii="Arial" w:hAnsi="Arial" w:cs="Arial"/>
          <w:b w:val="0"/>
          <w:color w:val="000000"/>
          <w:sz w:val="22"/>
        </w:rPr>
        <w:t>[ ] Attach the clear Giftisan order code to the outer parcel and follow courier handover instructions.</w:t>
      </w:r>
    </w:p>
    <w:p>
      <w:pPr>
        <w:ind w:left="173" w:right="0"/>
        <w:jc w:val="left"/>
      </w:pPr>
      <w:r>
        <w:rPr>
          <w:rFonts w:ascii="Arial" w:hAnsi="Arial" w:cs="Arial"/>
          <w:b w:val="0"/>
          <w:color w:val="000000"/>
          <w:sz w:val="22"/>
        </w:rPr>
        <w:t>[ ] Retain photographic evidence of the completed piece and outer packaging, especially for fragile or high-value items.</w:t>
      </w:r>
    </w:p>
    <w:p>
      <w:pPr>
        <w:pStyle w:val="Heading1"/>
        <w:jc w:val="left"/>
      </w:pPr>
      <w:r>
        <w:rPr>
          <w:rFonts w:ascii="Arial" w:hAnsi="Arial" w:cs="Arial"/>
          <w:b/>
          <w:color w:val="000000"/>
          <w:sz w:val="30"/>
        </w:rPr>
        <w:t>5 Packaging and Transit Safety</w:t>
      </w:r>
    </w:p>
    <w:p>
      <w:pPr>
        <w:jc w:val="left"/>
      </w:pPr>
      <w:r>
        <w:rPr>
          <w:rFonts w:ascii="Arial" w:hAnsi="Arial" w:cs="Arial"/>
          <w:b w:val="0"/>
          <w:color w:val="000000"/>
          <w:sz w:val="22"/>
        </w:rPr>
        <w:t>You are responsible for protective packaging suited to the item's materials. Use reinforced corrugated boxes, bubble cushioning, and corner protectors for ceramics, glass, woodwork, and jewelry. If evidence proves damage occurred due to substandard workshop packaging, the artisan bears the replacement or refund cost. If packaging was sound and damage resulted from carrier mishandling, Giftisan pursues compensation from the carrier.</w:t>
      </w:r>
    </w:p>
    <w:p>
      <w:pPr>
        <w:pStyle w:val="Heading1"/>
        <w:jc w:val="left"/>
      </w:pPr>
      <w:r>
        <w:rPr>
          <w:rFonts w:ascii="Arial" w:hAnsi="Arial" w:cs="Arial"/>
          <w:b/>
          <w:color w:val="000000"/>
          <w:sz w:val="30"/>
        </w:rPr>
        <w:t>6 Claims, Returns, and Disputes</w:t>
      </w:r>
    </w:p>
    <w:p>
      <w:pPr>
        <w:pStyle w:val="ListBullet"/>
        <w:jc w:val="left"/>
      </w:pPr>
      <w:r>
        <w:rPr>
          <w:rFonts w:ascii="Arial" w:hAnsi="Arial" w:cs="Arial"/>
          <w:b w:val="0"/>
          <w:color w:val="000000"/>
          <w:sz w:val="22"/>
        </w:rPr>
        <w:t>Bespoke or engraved items may be exempt from change-of-mind returns where permitted by law and matching agreed specs.</w:t>
      </w:r>
    </w:p>
    <w:p>
      <w:pPr>
        <w:pStyle w:val="ListBullet"/>
        <w:jc w:val="left"/>
      </w:pPr>
      <w:r>
        <w:rPr>
          <w:rFonts w:ascii="Arial" w:hAnsi="Arial" w:cs="Arial"/>
          <w:b w:val="0"/>
          <w:color w:val="000000"/>
          <w:sz w:val="22"/>
        </w:rPr>
        <w:t>Statutory consumer protections for defective, unsafe, or misdescribed products cannot be excluded for handmade goods.</w:t>
      </w:r>
    </w:p>
    <w:p>
      <w:pPr>
        <w:pStyle w:val="ListBullet"/>
        <w:jc w:val="left"/>
      </w:pPr>
      <w:r>
        <w:rPr>
          <w:rFonts w:ascii="Arial" w:hAnsi="Arial" w:cs="Arial"/>
          <w:b w:val="0"/>
          <w:color w:val="000000"/>
          <w:sz w:val="22"/>
        </w:rPr>
        <w:t>When a claim is opened, inspect the evidence and reply within the 48-hour response window.</w:t>
      </w:r>
    </w:p>
    <w:p>
      <w:pPr>
        <w:pStyle w:val="ListBullet"/>
        <w:jc w:val="left"/>
      </w:pPr>
      <w:r>
        <w:rPr>
          <w:rFonts w:ascii="Arial" w:hAnsi="Arial" w:cs="Arial"/>
          <w:b w:val="0"/>
          <w:color w:val="000000"/>
          <w:sz w:val="22"/>
        </w:rPr>
        <w:t>Request review if a deduction is disputed. Preserve packaging photos and platform message records.</w:t>
      </w:r>
    </w:p>
    <w:p>
      <w:pPr>
        <w:pStyle w:val="Heading1"/>
        <w:jc w:val="left"/>
      </w:pPr>
      <w:r>
        <w:rPr>
          <w:rFonts w:ascii="Arial" w:hAnsi="Arial" w:cs="Arial"/>
          <w:b/>
          <w:color w:val="000000"/>
          <w:sz w:val="30"/>
        </w:rPr>
        <w:t>7 Payouts and Balance Management</w:t>
      </w:r>
    </w:p>
    <w:p>
      <w:pPr>
        <w:pStyle w:val="ListBullet"/>
        <w:jc w:val="left"/>
      </w:pPr>
      <w:r>
        <w:rPr>
          <w:rFonts w:ascii="Arial" w:hAnsi="Arial" w:cs="Arial"/>
          <w:b w:val="0"/>
          <w:color w:val="000000"/>
          <w:sz w:val="22"/>
        </w:rPr>
        <w:t>Monitor your itemized balance ledger regularly after every completed sale.</w:t>
      </w:r>
    </w:p>
    <w:p>
      <w:pPr>
        <w:pStyle w:val="ListBullet"/>
        <w:jc w:val="left"/>
      </w:pPr>
      <w:r>
        <w:rPr>
          <w:rFonts w:ascii="Arial" w:hAnsi="Arial" w:cs="Arial"/>
          <w:b w:val="0"/>
          <w:color w:val="000000"/>
          <w:sz w:val="22"/>
        </w:rPr>
        <w:t>Net earnings are released 7 business days following confirmed courier delivery, subject to return and fraud review windows.</w:t>
      </w:r>
    </w:p>
    <w:p>
      <w:pPr>
        <w:pStyle w:val="ListBullet"/>
        <w:jc w:val="left"/>
      </w:pPr>
      <w:r>
        <w:rPr>
          <w:rFonts w:ascii="Arial" w:hAnsi="Arial" w:cs="Arial"/>
          <w:b w:val="0"/>
          <w:color w:val="000000"/>
          <w:sz w:val="22"/>
        </w:rPr>
        <w:t>Never share OTP codes or payout credentials. Use the official support channel for beneficiary account changes.</w:t>
      </w:r>
    </w:p>
    <w:p>
      <w:pPr>
        <w:pStyle w:val="ListBullet"/>
        <w:jc w:val="left"/>
      </w:pPr>
      <w:r>
        <w:rPr>
          <w:rFonts w:ascii="Arial" w:hAnsi="Arial" w:cs="Arial"/>
          <w:b w:val="0"/>
          <w:color w:val="000000"/>
          <w:sz w:val="22"/>
        </w:rPr>
        <w:t>Request immediate itemization for any balance adjustment, including order number, reason, and amount.</w:t>
      </w:r>
    </w:p>
    <w:p>
      <w:pPr>
        <w:pStyle w:val="Heading1"/>
        <w:jc w:val="left"/>
      </w:pPr>
      <w:r>
        <w:rPr>
          <w:rFonts w:ascii="Arial" w:hAnsi="Arial" w:cs="Arial"/>
          <w:b/>
          <w:color w:val="000000"/>
          <w:sz w:val="30"/>
        </w:rPr>
        <w:t>8 Customer Data and Professional Conduct</w:t>
      </w:r>
    </w:p>
    <w:p>
      <w:pPr>
        <w:pStyle w:val="ListBullet"/>
        <w:jc w:val="left"/>
      </w:pPr>
      <w:r>
        <w:rPr>
          <w:rFonts w:ascii="Arial" w:hAnsi="Arial" w:cs="Arial"/>
          <w:b w:val="0"/>
          <w:color w:val="000000"/>
          <w:sz w:val="22"/>
        </w:rPr>
        <w:t>Use customer contact and delivery details strictly to fulfill the specific order.</w:t>
      </w:r>
    </w:p>
    <w:p>
      <w:pPr>
        <w:pStyle w:val="ListBullet"/>
        <w:jc w:val="left"/>
      </w:pPr>
      <w:r>
        <w:rPr>
          <w:rFonts w:ascii="Arial" w:hAnsi="Arial" w:cs="Arial"/>
          <w:b w:val="0"/>
          <w:color w:val="000000"/>
          <w:sz w:val="22"/>
        </w:rPr>
        <w:t>Do not harvest buyer data for private marketing, WhatsApp sales, or unsolicited communication.</w:t>
      </w:r>
    </w:p>
    <w:p>
      <w:pPr>
        <w:pStyle w:val="ListBullet"/>
        <w:jc w:val="left"/>
      </w:pPr>
      <w:r>
        <w:rPr>
          <w:rFonts w:ascii="Arial" w:hAnsi="Arial" w:cs="Arial"/>
          <w:b w:val="0"/>
          <w:color w:val="000000"/>
          <w:sz w:val="22"/>
        </w:rPr>
        <w:t>Maintain respectful communication at all times. Threats, abuse, or attempts to divert payments offline are strictly prohibited.</w:t>
      </w:r>
    </w:p>
    <w:p>
      <w:pPr>
        <w:pStyle w:val="ListBullet"/>
        <w:jc w:val="left"/>
      </w:pPr>
      <w:r>
        <w:rPr>
          <w:rFonts w:ascii="Arial" w:hAnsi="Arial" w:cs="Arial"/>
          <w:b w:val="0"/>
          <w:color w:val="000000"/>
          <w:sz w:val="22"/>
        </w:rPr>
        <w:t>Report suspected counterfeits, dangerous goods, or intellectual property infringements promptly.</w:t>
      </w:r>
    </w:p>
    <w:p>
      <w:pPr>
        <w:pStyle w:val="Heading1"/>
        <w:jc w:val="left"/>
      </w:pPr>
      <w:r>
        <w:rPr>
          <w:rFonts w:ascii="Arial" w:hAnsi="Arial" w:cs="Arial"/>
          <w:b/>
          <w:color w:val="000000"/>
          <w:sz w:val="30"/>
        </w:rPr>
        <w:t>9 Shop Suspension and Appeals</w:t>
      </w:r>
    </w:p>
    <w:p>
      <w:pPr>
        <w:jc w:val="left"/>
      </w:pPr>
      <w:r>
        <w:rPr>
          <w:rFonts w:ascii="Arial" w:hAnsi="Arial" w:cs="Arial"/>
          <w:b w:val="0"/>
          <w:color w:val="000000"/>
          <w:sz w:val="22"/>
        </w:rPr>
        <w:t>Immediate store suspension is reserved for credible safety, counterfeit, fraud, or unlawful content risks. For routine performance or packaging problems, artisans receive written notification, evidence, a cure period, and an appeal route. Suspension never extinguishes the right to account for and withdraw undisputed balances.</w:t>
      </w:r>
    </w:p>
    <w:p>
      <w:pPr>
        <w:pStyle w:val="Heading1"/>
        <w:jc w:val="left"/>
      </w:pPr>
      <w:r>
        <w:rPr>
          <w:rFonts w:ascii="Arial" w:hAnsi="Arial" w:cs="Arial"/>
          <w:b/>
          <w:color w:val="000000"/>
          <w:sz w:val="30"/>
        </w:rPr>
        <w:t>Acknowledgment and Signatures</w:t>
      </w:r>
    </w:p>
    <w:p>
      <w:pPr>
        <w:jc w:val="left"/>
      </w:pPr>
      <w:r>
        <w:rPr>
          <w:rFonts w:ascii="Arial" w:hAnsi="Arial" w:cs="Arial"/>
          <w:b w:val="0"/>
          <w:color w:val="000000"/>
          <w:sz w:val="22"/>
        </w:rPr>
        <w:t>By signing below or acknowledging this document electronically via the Giftisan platform, the undersigned affirms they have reviewed, understood, and agreed to these terms.</w:t>
      </w:r>
    </w:p>
    <w:p>
      <w:pPr>
        <w:jc w:val="left"/>
      </w:pPr>
      <w:r>
        <w:rPr>
          <w:rFonts w:ascii="Arial" w:hAnsi="Arial" w:cs="Arial"/>
          <w:b w:val="0"/>
          <w:color w:val="000000"/>
          <w:sz w:val="22"/>
        </w:rPr>
        <w:t>Artisan / Workshop Name: ______________________________________________________</w:t>
      </w:r>
    </w:p>
    <w:p>
      <w:pPr>
        <w:jc w:val="left"/>
      </w:pPr>
      <w:r>
        <w:rPr>
          <w:rFonts w:ascii="Arial" w:hAnsi="Arial" w:cs="Arial"/>
          <w:b w:val="0"/>
          <w:color w:val="000000"/>
          <w:sz w:val="22"/>
        </w:rPr>
        <w:t>Phone / Email Contact: ______________________________________________________</w:t>
      </w:r>
    </w:p>
    <w:p>
      <w:pPr>
        <w:jc w:val="left"/>
      </w:pPr>
      <w:r>
        <w:rPr>
          <w:rFonts w:ascii="Arial" w:hAnsi="Arial" w:cs="Arial"/>
          <w:b w:val="0"/>
          <w:color w:val="000000"/>
          <w:sz w:val="22"/>
        </w:rPr>
        <w:t>Agreement Version Reviewed: ______________________________________________________</w:t>
      </w:r>
    </w:p>
    <w:p>
      <w:pPr>
        <w:jc w:val="left"/>
      </w:pPr>
      <w:r>
        <w:rPr>
          <w:rFonts w:ascii="Arial" w:hAnsi="Arial" w:cs="Arial"/>
          <w:b w:val="0"/>
          <w:color w:val="000000"/>
          <w:sz w:val="22"/>
        </w:rPr>
        <w:t>Date: ______________________________________________________</w:t>
      </w:r>
    </w:p>
    <w:p>
      <w:pPr>
        <w:jc w:val="left"/>
      </w:pPr>
      <w:r>
        <w:rPr>
          <w:rFonts w:ascii="Arial" w:hAnsi="Arial" w:cs="Arial"/>
          <w:b w:val="0"/>
          <w:color w:val="000000"/>
          <w:sz w:val="22"/>
        </w:rPr>
        <w:t>Signature / Digital Confirmation: ______________________________________________________</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