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Global Superstore</w:t>
      </w:r>
    </w:p>
    <w:p>
      <w:pPr>
        <w:pBdr>
          <w:bottom w:val="single" w:color="2E5597" w:sz="8" w:space="4"/>
        </w:pBdr>
        <w:spacing w:after="20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Capstone Project: Analysis Findings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Scope: Orders sheet, 51,290 order lines, 1 Jan 2012 to 31 Dec 2015. The data was clean: no duplicate rows and no missing values apart from Postal Code, which does not affect any question. Questions 2, 4, 5, 6 and 7 use all years; Questions 1 and 3 use 2014 as specified.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Q1. Top Countries in 2014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Top 3 by total profit: </w:t>
      </w:r>
      <w:r>
        <w:rPr>
          <w:rFonts w:ascii="Arial" w:cs="Arial" w:eastAsia="Arial" w:hAnsi="Arial"/>
          <w:sz w:val="21"/>
          <w:szCs w:val="21"/>
        </w:rPr>
        <w:t xml:space="preserve">United States ($81,727), China ($44,474) and India ($32,897).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Top 3 products in each country: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Canon imageCLASS 2200 Advanced Copier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$9,520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GBC Ibimaster 500 Manual ProClick Binding System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$2,968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 Designjet T520 Inkjet Large Format Printer, 24" Color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$2,800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China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Hon Executive Leather Armchair, Adjustable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$1,430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China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Samsung Smart Phone, with Caller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$1,081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China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Hamilton Beach Refrigerator, 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$1,080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India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Apple Smart Phone, with Caller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$2,818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India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Cisco Smart Phone, Full Size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$1,253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India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Memorex Router, USB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$1,207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Q2. Highest Average Shipping Cost in the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Sub-category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shipping cost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Copiers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$165.29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Machines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$132.25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Tables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$69.95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Chairs ($58.43) and Bookcases ($51.23) follow. Copiers and Machines are heavy equipment, so these costs make sense.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Q3. Nigeria in 2014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Profitability. </w:t>
      </w:r>
      <w:r>
        <w:rPr>
          <w:rFonts w:ascii="Arial" w:cs="Arial" w:eastAsia="Arial" w:hAnsi="Arial"/>
          <w:sz w:val="21"/>
          <w:szCs w:val="21"/>
        </w:rPr>
        <w:t xml:space="preserve">Nigeria lost $24,956 in 2014, ranking last of the 40 African countries. The top African countries made $5,900 to $7,900 each, and Africa as a whole made $26,687. Without Nigeria, Africa would have made about $51,600, so Nigeria wiped out nearly half of the continent's profit. Only Zimbabwe (-$647) and Uganda (-$170) also lost money, and both are tiny by comparison. Nigeria has lost money every year (2012: -$15.2k, 2013: -$17.3k, 2015: -$23.3k).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Cause: discounting, not shipping.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Nigeria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 of Africa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Average discount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70% (all 228 order lines)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1.7%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Average shipping cost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$8.71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$23.22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Order lines with a loss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Under 5%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Shipping is lower in Nigeria, so it is ruled out as the root cause.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discount is a flat 70% on every line, and Nigeria loses money in every sub-category (Furniture -$9.4k, Technology -$8.4k, Office Supplies -$7.2k). This looks like a pricing or promotion rule rather than a product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Uganda and Zimbabwe also have a flat 70% discount, and they are the other two loss-making countries.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Q4. Southeast Asia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Least profitable sub-category: Tables, </w:t>
      </w:r>
      <w:r>
        <w:rPr>
          <w:rFonts w:ascii="Arial" w:cs="Arial" w:eastAsia="Arial" w:hAnsi="Arial"/>
          <w:sz w:val="21"/>
          <w:szCs w:val="21"/>
        </w:rPr>
        <w:t xml:space="preserve">at -$18,618 on $52,455 of sales. Accessories (-$8,642) and Supplies (-$4,034) are next.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Where to stop: Indonesia first. </w:t>
      </w:r>
      <w:r>
        <w:rPr>
          <w:rFonts w:ascii="Arial" w:cs="Arial" w:eastAsia="Arial" w:hAnsi="Arial"/>
          <w:sz w:val="21"/>
          <w:szCs w:val="21"/>
        </w:rPr>
        <w:t xml:space="preserve">Tables lose money in six of the eight countries.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profit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discount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Indonesia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-$10,680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Thailand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-$3,188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57%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Philippines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-$3,151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Myanmar (Burma)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-$1,603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57%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Vietnam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-$1,523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57%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Singapore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+$164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Cambodia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+$1,362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Indonesia has the biggest loss and has been negative every year. The discount level looks like the underlying issue: table sales with a discount lost $20,144 in total, while the three with no discount made $1,526. Recommendation: stop selling Tables in Indonesia, or at least cap discounts there, and review the other four loss-making countries.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Q5. Least Profitable US City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Only cities with at least 10 orders were considered (86 cities). Average profit is per order 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Lancaster, at -$157.37 average profit. </w:t>
      </w:r>
      <w:r>
        <w:rPr>
          <w:rFonts w:ascii="Arial" w:cs="Arial" w:eastAsia="Arial" w:hAnsi="Arial"/>
          <w:sz w:val="21"/>
          <w:szCs w:val="21"/>
        </w:rPr>
        <w:t xml:space="preserve">Burlington (-$144.92) and San Antonio (-$123.71) are next.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Why it is so 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Lancaster appears in three states (Ohio, Pennsylvania, California), and Ohio accounts for -$7,150 of the city's -$7,239.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 26 Nov 2014, a Cubify CubeX 3D Printer sold at a 70% discount lost $6,600 on its own. The Machines sub-category lost $6,600 in the 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Lancaster's average discount is 32%, against 16% for the US overall.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Without that one line, Lancaster's average would be about -$14, and Burlington would rank as the worst city.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Q6. Highest Average Profit in Australia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Sub-category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profit per line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 lines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Appliances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$139.01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91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Copiers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$105.06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179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Phones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$98.32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Appliances</w:t>
      </w:r>
      <w:r>
        <w:rPr>
          <w:rFonts w:ascii="Arial" w:cs="Arial" w:eastAsia="Arial" w:hAnsi="Arial"/>
          <w:sz w:val="21"/>
          <w:szCs w:val="21"/>
        </w:rPr>
        <w:t xml:space="preserve"> has the highest average profit.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Q7. Most Valuable Customers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Customers are ranked by total profit using Customer ID, because 35 customer names are shared by different IDs.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560"/>
        <w:gridCol w:w="1750"/>
        <w:gridCol w:w="175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Tamara Chand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Corporate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$8,745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$18,437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Raymond Buch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Consumer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$6,807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$14,345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Adrian Barton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Consumer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$5,363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$12,182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Hunter Lopez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Consumer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$5,046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$10,523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Sanjit Chand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Consumer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$4,669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$9,900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Tom Ashbrook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 Office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$4,599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$13,723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Patrick Jones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Italy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Corporate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$3,982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$8,428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Cynthia Arntzen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Consumer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$3,982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$10,463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Barry Weirich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 Congo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Consumer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$3,262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$8,722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Christopher Martinez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Consumer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$3,197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$6,682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they buy: </w:t>
      </w:r>
      <w:r>
        <w:rPr>
          <w:rFonts w:ascii="Arial" w:cs="Arial" w:eastAsia="Arial" w:hAnsi="Arial"/>
          <w:sz w:val="21"/>
          <w:szCs w:val="21"/>
        </w:rPr>
        <w:t xml:space="preserve">Technology brings in $29.0k of their profit and Office Supplies $18.2k, with Furniture only $2.5k. By sub-category, Copiers ($24.3k) and Binders ($13.5k) lead by a wide margin, followed by Phones and Appliances.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Concentration: </w:t>
      </w:r>
      <w:r>
        <w:rPr>
          <w:rFonts w:ascii="Arial" w:cs="Arial" w:eastAsia="Arial" w:hAnsi="Arial"/>
          <w:sz w:val="21"/>
          <w:szCs w:val="21"/>
        </w:rPr>
        <w:t xml:space="preserve">The top 10% of customers account for about 87% of net profit, so protecting these accounts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Watch out: </w:t>
      </w:r>
      <w:r>
        <w:rPr>
          <w:rFonts w:ascii="Arial" w:cs="Arial" w:eastAsia="Arial" w:hAnsi="Arial"/>
          <w:sz w:val="21"/>
          <w:szCs w:val="21"/>
        </w:rPr>
        <w:t xml:space="preserve">High sales do not always mean high profit. Sean Miller is the top spender at $23.7k in sales but lost $1,787, and Becky Martin spent $10.5k and lost $1,879. Both are probably discount-driven losses.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Overall Story for Management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Discounts, not demand or shipping, are the main cause of losses in this dataset. Nigeria (70%), Indonesia Tables (47 to 57%) and the Lancaster 3D printer (70%) all follow the same pattern. A discount cap or approval rule would be the most actionable recommendation.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note: </w:t>
      </w:r>
      <w:r>
        <w:rPr>
          <w:rFonts w:ascii="Arial" w:cs="Arial" w:eastAsia="Arial" w:hAnsi="Arial"/>
          <w:sz w:val="21"/>
          <w:szCs w:val="21"/>
        </w:rPr>
        <w:t xml:space="preserve">Nigeria's discount is exactly 70% on every line, and Indonesian Tables are exactly 47% on every line. That looks like a systematic pricing rule, or possibly a data issue, so it should be verified with the business.</w:t>
      </w:r>
    </w:p>
    <w:sectPr>
      <w:footerReference w:type="default" r:id="rId7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Global Superstore Capstone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2026-10-06T13:28:25.054Z</dcterms:created>
  <dcterms:modified xsi:type="dcterms:W3CDTF">2026-10-06T13:28:25.069Z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