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b/>
          <w:bCs/>
          <w:color w:val="1F2A44"/>
          <w:sz w:val="64"/>
          <w:szCs w:val="64"/>
        </w:rPr>
        <w:t xml:space="preserve">MahiLLM</w:t>
      </w:r>
    </w:p>
    <w:p>
      <w:pPr>
        <w:spacing w:after="100" w:before="200"/>
        <w:jc w:val="center"/>
      </w:pPr>
      <w:r>
        <w:rPr>
          <w:b/>
          <w:bCs/>
          <w:color w:val="C2540A"/>
          <w:sz w:val="32"/>
          <w:szCs w:val="32"/>
        </w:rPr>
        <w:t xml:space="preserve">Product &amp; UX Detailed Project Report (DPR)</w:t>
      </w:r>
    </w:p>
    <w:p>
      <w:pPr>
        <w:spacing w:after="800"/>
        <w:jc w:val="center"/>
      </w:pPr>
      <w:r>
        <w:rPr>
          <w:i/>
          <w:iCs/>
          <w:color w:val="666666"/>
          <w:sz w:val="22"/>
          <w:szCs w:val="22"/>
        </w:rPr>
        <w:t xml:space="preserve">A heuristic audit and improvement roadmap for the GATE Mechanical exam-prep platform</w:t>
      </w:r>
    </w:p>
    <w:p>
      <w:pPr>
        <w:spacing w:after="60"/>
        <w:jc w:val="center"/>
      </w:pPr>
      <w:r>
        <w:rPr>
          <w:sz w:val="20"/>
          <w:szCs w:val="20"/>
        </w:rPr>
        <w:t xml:space="preserve">Prepared for: MahiLLM Product Team</w:t>
      </w:r>
    </w:p>
    <w:p>
      <w:pPr>
        <w:spacing w:after="60"/>
        <w:jc w:val="center"/>
      </w:pPr>
      <w:r>
        <w:rPr>
          <w:sz w:val="20"/>
          <w:szCs w:val="20"/>
        </w:rPr>
        <w:t xml:space="preserve">Basis: Home, Tests, Study Planner &amp; Practice screens captured 22 July 2026</w:t>
      </w:r>
    </w:p>
    <w:p>
      <w:pPr>
        <w:jc w:val="center"/>
      </w:pPr>
      <w:r>
        <w:rPr>
          <w:sz w:val="20"/>
          <w:szCs w:val="20"/>
        </w:rPr>
        <w:t xml:space="preserve">Date: 22 July 2026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t xml:space="preserve">1. Executive Summary</w:t>
      </w:r>
    </w:p>
    <w:p>
      <w:pPr>
        <w:spacing w:after="160"/>
      </w:pPr>
      <w:r>
        <w:t xml:space="preserve">MahiLLM is a gamified, AI-assisted exam-preparation platform for GATE Mechanical and adjacent PSU/ESE/defence exams, combining a digital book library, chapter-wise PYQ banks, mock tests, a spaced-repetition study planner, and an in-question AI tutor. The core proposition — practice, testing and AI coaching in one product — is genuinely differentiated from static PDF- or PYQ-book-based competitors, and the underlying feature set is already broad and ambitious.</w:t>
      </w:r>
    </w:p>
    <w:p>
      <w:pPr>
        <w:spacing w:after="160"/>
      </w:pPr>
      <w:r>
        <w:t xml:space="preserve">This report reviews five screens — Home/Dashboard, Tests, Study Planner and a live Practice question — captured on 22 July 2026, and sets out a prioritised list of UX, information-architecture and trust-signal fixes. The most urgent issues are: (1) a direct visual contradiction on the Tests page, where cards marked “locked” still display an active-looking “Start Mock” button; (2) an XP/rewards counter with no label or explanation of its purpose; and (3) empty states on the Study Planner that read as “nothing to do” rather than guiding a new user toward activating the feature. None of these require a visual redesign — all are fixable within the existing design language, most within days rather than weeks.</w:t>
      </w:r>
    </w:p>
    <w:p>
      <w:pPr>
        <w:spacing w:after="160"/>
      </w:pPr>
      <w:r>
        <w:t xml:space="preserve">Findings are organised by screen (Sections 4–7), followed by cross-cutting issues that span the whole product (Section 8), a phased roadmap (Section 9) and suggested success metrics (Section 10).</w:t>
      </w:r>
    </w:p>
    <w:p>
      <w:pPr>
        <w:pStyle w:val="Heading1"/>
        <w:spacing w:after="200" w:before="400"/>
      </w:pPr>
      <w:r>
        <w:t xml:space="preserve">2. Scope &amp; Methodology</w:t>
      </w:r>
    </w:p>
    <w:p>
      <w:pPr>
        <w:spacing w:after="160"/>
      </w:pPr>
      <w:r>
        <w:t xml:space="preserve">This is a heuristic (expert-review) audit based on five screenshots of the live product, evaluated against standard usability heuristics — visibility of system status, consistency, error prevention, recognition over recall, and aesthetic/minimalist design — rather than on analytics, session recordings or moderated user testing. It should be read as a fast, low-cost first pass that surfaces the highest-confidence issues, not as a replacement for usability testing with real GATE aspirants.</w:t>
      </w:r>
    </w:p>
    <w:p>
      <w:pPr>
        <w:spacing w:after="160"/>
      </w:pPr>
      <w:r>
        <w:t xml:space="preserve">Screens reviewed: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Home / Dashboard (two views, covering the goal tracker, book library, PYQ bank and AI modules)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Tests (Scheduled Mock Test Series view)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Study Planner (Intelligent Daily Study Planner / spaced-repetition view)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Practice / live question screen (Thermodynamics MCQ with AI Tutor panel)</w:t>
      </w:r>
    </w:p>
    <w:p>
      <w:pPr>
        <w:spacing w:after="160"/>
      </w:pPr>
      <w:r>
        <w:rPr>
          <w:i/>
          <w:iCs/>
          <w:color w:val="666666"/>
        </w:rPr>
        <w:t xml:space="preserve">Not covered, and recommended as immediate follow-ups: the mobile app or responsive web experience, the Notebooks, GATE Predictor, 1v1 Speed Duel and Profile screens, the Pro/paid-tier upsell flow, and any backend or performance considerations.</w:t>
      </w:r>
    </w:p>
    <w:p>
      <w:pPr>
        <w:pStyle w:val="Heading1"/>
        <w:spacing w:after="200" w:before="400"/>
      </w:pPr>
      <w:r>
        <w:t xml:space="preserve">3. Platform Snapshot</w:t>
      </w:r>
    </w:p>
    <w:p>
      <w:pPr>
        <w:spacing w:after="160"/>
      </w:pPr>
      <w:r>
        <w:t xml:space="preserve">As observed across the reviewed screens, the product currently offers: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Home dashboard — daily goal tracker, promotional carousel, a digital book storefront (6+ titles), a chapter-wise PYQ bank (8 categories spanning GATE, ESE, PSU, DRDO/ISRO/BARC and general aptitude), an AI-module directory, and an AI Study Coach summary.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Tests — Mock Series, Exam Presets, Custom Test Builder and My Scorecards tabs, with a scheduled mock series that unlocks over time.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Study Planner — an Ebbinghaus-curve-based spaced-repetition engine with a 7-day schedule, subject filters and a due-for-review / decay-risk summary.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Practice screen — tagged MCQs (subject, difficulty, beta status) with a timer, bookmarking, and an embedded “AI Tutor &amp; Real-Time Hint Assistant” offering step hints and open clarification chat.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Gamification layer — an XP/points counter and a trophy icon in the global header, plus a milestone-based daily goal path.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Navigation — Home, Tests, Practice &amp; PYQs, Notebooks, 1v1 Speed Duel, GATE Predictor, Study Planner and Profile, with a light-mode toggle.</w:t>
      </w:r>
    </w:p>
    <w:p>
      <w:pPr>
        <w:pStyle w:val="Heading1"/>
        <w:spacing w:after="200" w:before="400"/>
      </w:pPr>
      <w:r>
        <w:t xml:space="preserve">4. Home / Dashboard — Findings</w:t>
      </w:r>
    </w:p>
    <w:p>
      <w:pPr>
        <w:spacing w:after="160"/>
      </w:pPr>
      <w:r>
        <w:t xml:space="preserve">The Home tab is doing the most work of any screen in the product — it's simultaneously a progress dashboard, a storefront, a PYQ library and a features directory. That breadth is the source of most of its issues.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2600"/>
        <w:gridCol w:w="2926"/>
      </w:tblGrid>
      <w:tr>
        <w:trPr>
          <w:tblHeader/>
        </w:trP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A4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A4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Observation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A4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  <w:tc>
          <w:tcPr>
            <w:tcW w:type="dxa" w:w="29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A4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Recommendation</w:t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XP counter ("1476") in the top bar has no label, icon legend, or link explaining what it is or how it's earned/spent.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Users can't tell if it's a score, currency, or vanity metric, so it can't motivate behaviour it isn't understood.</w:t>
            </w:r>
          </w:p>
        </w:tc>
        <w:tc>
          <w:tcPr>
            <w:tcW w:type="dxa" w:w="29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Add a short label ("XP" or "Coins") plus a tooltip/modal: what it's for, how to earn more, and what it unlocks.</w:t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Daily Goal path (30/30 Qs) uses a flag → walking → running → finish-line icon sequence with no numbers on the milestones.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metaphor is decorative rather than informative — progress at a glance requires reading the "(30/30 Qs)" text separately.</w:t>
            </w:r>
          </w:p>
        </w:tc>
        <w:tc>
          <w:tcPr>
            <w:tcW w:type="dxa" w:w="29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Print the running count at each milestone node (e.g. "8", "15", "23", "30") so the visual and the number tell the same story.</w:t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six Digital Book cards use green, blue, purple, dark-grey and red backgrounds with no visible logic tying colour to subject, tier or difficulty.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Colour is a strong signal; using it decoratively trains users to ignore it, weakening it for cases where it should mean something (e.g. "Pro-only").</w:t>
            </w:r>
          </w:p>
        </w:tc>
        <w:tc>
          <w:tcPr>
            <w:tcW w:type="dxa" w:w="29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Adopt a small, consistent colour system — e.g. colour = subject family, and reserve one accent colour strictly for "Pro / locked" content.</w:t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"Chapter wise PYQ Bank" is a full section on the Home tab, and "Practice &amp; PYQs" also exists as its own sidebar item.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Unclear where a returning user should go for PYQs — duplicated entry points usually mean duplicated upkeep and inconsistent content over time.</w:t>
            </w:r>
          </w:p>
        </w:tc>
        <w:tc>
          <w:tcPr>
            <w:tcW w:type="dxa" w:w="29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Make Home show a compact "Recommended for you" strip (3–4 cards) and move the full, filterable PYQ bank exclusively under Practice &amp; PYQs.</w:t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Home stacks a hero carousel, 6 book cards, 8 PYQ-bank cards, 4 AI-module cards and an AI Coach card in one continuous scroll.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 first-time visitor lands on a wall of equally-weighted options with no clear "start here" — raises drop-off risk before the value is felt.</w:t>
            </w:r>
          </w:p>
        </w:tc>
        <w:tc>
          <w:tcPr>
            <w:tcW w:type="dxa" w:w="29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Lead with a single personalised module ("Continue Thermodynamics — Q14/30") above the generic browse sections; collapse lower-priority sections behind a "View all".</w:t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trophy icon beside the XP counter has no text label and no visible destination context.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Icon-only controls with ambiguous meaning (leaderboard? rewards? achievements?) increase hesitation to click and hurt discoverability.</w:t>
            </w:r>
          </w:p>
        </w:tc>
        <w:tc>
          <w:tcPr>
            <w:tcW w:type="dxa" w:w="29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Add a text label on hover/tap, or a one-word caption under the icon ("Rank").</w:t>
            </w:r>
          </w:p>
        </w:tc>
      </w:tr>
    </w:tbl>
    <w:p>
      <w:pPr>
        <w:pStyle w:val="Heading1"/>
        <w:spacing w:after="200" w:before="400"/>
      </w:pPr>
      <w:r>
        <w:t xml:space="preserve">5. Tests — Findings</w:t>
      </w:r>
    </w:p>
    <w:p>
      <w:pPr>
        <w:spacing w:after="160"/>
      </w:pPr>
      <w:r>
        <w:t xml:space="preserve">The Tests tab's core structure (Mock Series / Presets / Custom Builder / Scorecards) is sound; the issues here are about signal clarity rather than layout.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2600"/>
        <w:gridCol w:w="2926"/>
      </w:tblGrid>
      <w:tr>
        <w:trPr>
          <w:tblHeader/>
        </w:trP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A4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A4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Observation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A4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  <w:tc>
          <w:tcPr>
            <w:tcW w:type="dxa" w:w="29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A4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Recommendation</w:t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Every Scheduled Mock card shows a lock icon in the corner while simultaneously showing a live-styled orange "Start Mock" button.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This is a direct visual contradiction — it isn't clear whether the test is actually accessible, which erodes trust in every other status indicator on the page.</w:t>
            </w:r>
          </w:p>
        </w:tc>
        <w:tc>
          <w:tcPr>
            <w:tcW w:type="dxa" w:w="29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If locked: grey out the button and replace its label with "Unlocks 28 Jul". If unlocked: remove the lock icon entirely.</w:t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Copy states tests "unlock automatically on their scheduled release dates" but no date or countdown appears on the individual cards.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Users can't plan a study schedule around a release they can't see the date for.</w:t>
            </w:r>
          </w:p>
        </w:tc>
        <w:tc>
          <w:tcPr>
            <w:tcW w:type="dxa" w:w="29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Surface the exact unlock date (or a countdown, e.g. "Unlocks in 3 days") directly on each locked card.</w:t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“-1/3 MARK” negative-marking badge is shown with no explanation.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every visitor is already fluent in GATE-style negative marking conventions, especially newer PSU/ESE aspirants browsing other exam tracks.</w:t>
            </w:r>
          </w:p>
        </w:tc>
        <w:tc>
          <w:tcPr>
            <w:tcW w:type="dxa" w:w="29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Add a small info icon with a one-line tooltip: "1 mark deducted for every 3 wrong answers."</w:t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Four tabs sit at the same visual weight (Mock Series, Exam Presets, Custom Test Builder, My Scorecards) with no indication of which the user has used before.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New vs. returning users likely want different defaults — a first-timer wants Mock Series, a regular test-taker may want Scorecards.</w:t>
            </w:r>
          </w:p>
        </w:tc>
        <w:tc>
          <w:tcPr>
            <w:tcW w:type="dxa" w:w="29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Remember and default to the user's last-used tab; add a subtle "last visited" indicator.</w:t>
            </w:r>
          </w:p>
        </w:tc>
      </w:tr>
    </w:tbl>
    <w:p>
      <w:pPr>
        <w:pStyle w:val="Heading1"/>
        <w:spacing w:after="200" w:before="400"/>
      </w:pPr>
      <w:r>
        <w:t xml:space="preserve">6. Study Planner — Findings</w:t>
      </w:r>
    </w:p>
    <w:p>
      <w:pPr>
        <w:spacing w:after="160"/>
      </w:pPr>
      <w:r>
        <w:t xml:space="preserve">The spaced-repetition concept is a strong differentiator, but the screen as captured looks identical whether the engine genuinely has nothing due, or simply hasn't been fed enough practice data yet — and today it reads as the former.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2600"/>
        <w:gridCol w:w="2926"/>
      </w:tblGrid>
      <w:tr>
        <w:trPr>
          <w:tblHeader/>
        </w:trP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A4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A4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Observation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A4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  <w:tc>
          <w:tcPr>
            <w:tcW w:type="dxa" w:w="29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A4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Recommendation</w:t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planner opens to "0 Due for Review", "0 High Decay Risk" and "All clear for this selection!" with no further guidance.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This empty state reads as "nothing to do here," which is misleading — it's actually because the spaced-repetition engine has no practice history to work from yet.</w:t>
            </w:r>
          </w:p>
        </w:tc>
        <w:tc>
          <w:tcPr>
            <w:tcW w:type="dxa" w:w="29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Replace the generic empty state with an onboarding prompt: "Complete your first practice set to activate personalised reviews" plus a direct CTA into Practice.</w:t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All seven day-cards (Today → Tue) show identical "Clear" status with the only differentiator being a border highlight on "Today."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Low visual distinction between days makes the weekly view harder to scan at a glance, especially once cards start carrying real task counts.</w:t>
            </w:r>
          </w:p>
        </w:tc>
        <w:tc>
          <w:tcPr>
            <w:tcW w:type="dxa" w:w="29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Once tasks exist, show a task count and a small filled/outline state per day; keep future days visually "lighter" until reached.</w:t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Subject Filter row (All, Thermodynamics, Fluid Mechanics, Strength of Materials, Theory of Machines, Manufacturing Science) shows no per-subject counts.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Users can't judge subject-wise workload or backlog before selecting a filter.</w:t>
            </w:r>
          </w:p>
        </w:tc>
        <w:tc>
          <w:tcPr>
            <w:tcW w:type="dxa" w:w="29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Add a count badge per subject chip, e.g. "Thermodynamics (12)", sourced from the same due-for-review logic.</w:t>
            </w:r>
          </w:p>
        </w:tc>
      </w:tr>
    </w:tbl>
    <w:p>
      <w:pPr>
        <w:pStyle w:val="Heading1"/>
        <w:spacing w:after="200" w:before="400"/>
      </w:pPr>
      <w:r>
        <w:t xml:space="preserve">7. Practice Screen — Findings</w:t>
      </w:r>
    </w:p>
    <w:p>
      <w:pPr>
        <w:spacing w:after="160"/>
      </w:pPr>
      <w:r>
        <w:t xml:space="preserve">This is the highest-frequency screen in the product — the one a user will see hundreds of times — so small friction here compounds the most.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2600"/>
        <w:gridCol w:w="2926"/>
      </w:tblGrid>
      <w:tr>
        <w:trPr>
          <w:tblHeader/>
        </w:trP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A4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A4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Observation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A4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  <w:tc>
          <w:tcPr>
            <w:tcW w:type="dxa" w:w="29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A4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Recommendation</w:t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There is no "Question X of Y" or progress bar anywhere on the practice screen.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Without a sense of position in the set, users lose pacing awareness during longer practice sessions, which can increase abandonment.</w:t>
            </w:r>
          </w:p>
        </w:tc>
        <w:tc>
          <w:tcPr>
            <w:tcW w:type="dxa" w:w="29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Add a slim progress indicator or "Q 4 of 20" label near the timer.</w:t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0:51 timer counts down with no visible total/target duration and no colour change as time runs low.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 bare countdown with no reference point can create ambiguous or unnecessary time pressure rather than a clear pacing signal.</w:t>
            </w:r>
          </w:p>
        </w:tc>
        <w:tc>
          <w:tcPr>
            <w:tcW w:type="dxa" w:w="29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Show total allotted time (e.g. "0:51 / 1:30") and shift the timer to amber/red as it depletes.</w:t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"AI Tutor &amp; Real-Time Hint Assistant" panel, including its chat history and input box, is expanded by default and occupies roughly the bottom half of the screen.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On smaller screens this pushes the "Check Answer" button out of the initial view for a feature most users won't touch on every question.</w:t>
            </w:r>
          </w:p>
        </w:tc>
        <w:tc>
          <w:tcPr>
            <w:tcW w:type="dxa" w:w="29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Collapse the AI Tutor panel by default; expand on tapping "Get Step Hint" or "Clarification Chat."</w:t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No selected-state styling is distinguishable for the four answer options (A–D) in the current layout.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Users need immediate, unambiguous confirmation of what they've selected before submitting.</w:t>
            </w:r>
          </w:p>
        </w:tc>
        <w:tc>
          <w:tcPr>
            <w:tcW w:type="dxa" w:w="29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Give the chosen option a clear filled/bordered state that's visually distinct from hover and from the other three options.</w:t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AI Tutor's replies have no lightweight feedback control (e.g. thumbs up/down) attached.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As a "BETA" feature, this is the cheapest way to collect quality signal on hint accuracy before wider rollout.</w:t>
            </w:r>
          </w:p>
        </w:tc>
        <w:tc>
          <w:tcPr>
            <w:tcW w:type="dxa" w:w="29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Add a small thumbs up/down under each AI Tutor response, logged against the question ID.</w:t>
            </w:r>
          </w:p>
        </w:tc>
      </w:tr>
    </w:tbl>
    <w:p>
      <w:pPr>
        <w:pStyle w:val="Heading1"/>
        <w:spacing w:after="200" w:before="400"/>
      </w:pPr>
      <w:r>
        <w:t xml:space="preserve">8. Cross-Cutting Issues</w:t>
      </w:r>
    </w:p>
    <w:p>
      <w:pPr>
        <w:spacing w:after="160"/>
      </w:pPr>
      <w:r>
        <w:t xml:space="preserve">These patterns recur across multiple screens and are best fixed once, centrally, rather than screen by screen.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2600"/>
        <w:gridCol w:w="2926"/>
      </w:tblGrid>
      <w:tr>
        <w:trPr>
          <w:tblHeader/>
        </w:trP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A4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A4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Observation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A4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  <w:tc>
          <w:tcPr>
            <w:tcW w:type="dxa" w:w="29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A4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Recommendation</w:t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Badge/pill sprawl: BESTSELLER, VERIFIED, HIGH YIELD, 2026 QS ADDED, NEW 2026, MUST PRACTICE, TARGET AIR&lt;100 and more all appear as similarly-weighted coloured pills across different modules.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Too many badge types dilute the signal value of any one of them and add visual noise to already dense pages.</w:t>
            </w:r>
          </w:p>
        </w:tc>
        <w:tc>
          <w:tcPr>
            <w:tcW w:type="dxa" w:w="29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Define a small badge taxonomy (max 3–4 types — e.g. New, Popular, Recommended, Verified) with one consistent style each, reused everywhere.</w:t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Playful emoji in section headers (e.g. the trophy in "Online Assessments &amp; Practice Tests 🏆") sit next to a genuinely high-stakes context for GATE/ESE/PSU aspirants.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Tone mismatch is a real risk for a segment of serious, exam-stressed users, even if it delights others.</w:t>
            </w:r>
          </w:p>
        </w:tc>
        <w:tc>
          <w:tcPr>
            <w:tcW w:type="dxa" w:w="29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Reserve playful/gamified tone for modules that are explicitly game-like (Speed Duel, streaks); keep exam-critical screens (Tests, Scorecards) tonally neutral.</w:t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No persistent global search is visible anywhere in the header across the screens reviewed.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With 8+ PYQ categories, several mock series, a digital book library and notebooks, users who know exactly what they want have no fast path to it.</w:t>
            </w:r>
          </w:p>
        </w:tc>
        <w:tc>
          <w:tcPr>
            <w:tcW w:type="dxa" w:w="29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Add a persistent search field in the top bar that spans books, PYQs, mocks and notebooks.</w:t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left sidebar shows no responsive/collapsed treatment in any of the captures, and no breadcrumb beyond the single highlighted item.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GATE aspirants very commonly study from a phone between classes or during a commute; a fixed, always-expanded sidebar doesn't obviously adapt to that.</w:t>
            </w:r>
          </w:p>
        </w:tc>
        <w:tc>
          <w:tcPr>
            <w:tcW w:type="dxa" w:w="29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Confirm a mobile layout (hamburger or bottom tab bar) exists or is planned, and validate it with real devices, not just a narrower browser window.</w:t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Status is frequently communicated through colour alone (card left-borders on the Study Planner, red vs green vs blue badge fills) against a dark background.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Colour-only signalling is an accessibility risk (contrast and colour-blindness) and hasn't been verified against WCAG 2.1 AA in this review.</w:t>
            </w:r>
          </w:p>
        </w:tc>
        <w:tc>
          <w:tcPr>
            <w:tcW w:type="dxa" w:w="29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Run a contrast audit on the dark theme; pair every colour-coded status with an icon or text label, not colour alone.</w:t>
            </w:r>
          </w:p>
        </w:tc>
      </w:tr>
    </w:tbl>
    <w:p>
      <w:pPr>
        <w:pStyle w:val="Heading1"/>
        <w:spacing w:after="200" w:before="400"/>
      </w:pPr>
      <w:r>
        <w:t xml:space="preserve">9. Prioritised Roadmap</w:t>
      </w:r>
    </w:p>
    <w:p>
      <w:pPr>
        <w:spacing w:after="160"/>
      </w:pPr>
      <w:r>
        <w:t xml:space="preserve">Sequenced by dependency and effort rather than by section number — Phase 1 items are all independent, low-effort fixes that can ship in parallel.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00"/>
        <w:gridCol w:w="4300"/>
        <w:gridCol w:w="1626"/>
      </w:tblGrid>
      <w:tr>
        <w:trPr>
          <w:tblHeader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A4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A4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Timeframe</w:t>
            </w:r>
          </w:p>
        </w:tc>
        <w:tc>
          <w:tcPr>
            <w:tcW w:type="dxa" w:w="4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A4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Actions</w:t>
            </w:r>
          </w:p>
        </w:tc>
        <w:tc>
          <w:tcPr>
            <w:tcW w:type="dxa" w:w="1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A4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Outcome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Phase 1 — Quick Wins</w:t>
            </w:r>
          </w:p>
        </w:tc>
        <w:tc>
          <w:tcPr>
            <w:tcW w:type="dxa" w:w="1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1–2 weeks</w:t>
            </w:r>
          </w:p>
        </w:tc>
        <w:tc>
          <w:tcPr>
            <w:tcW w:type="dxa" w:w="4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Fix the locked/unlocked contradiction on Tests; label the XP counter; add a progress indicator and total-time display to the practice screen; add a negative-marking tooltip; rewrite the Study Planner empty state.</w:t>
            </w:r>
          </w:p>
        </w:tc>
        <w:tc>
          <w:tcPr>
            <w:tcW w:type="dxa" w:w="1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Removes the most confusing/contradictory signals with no structural changes — low engineering cost, immediate trust gain.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Phase 2 — Structural</w:t>
            </w:r>
          </w:p>
        </w:tc>
        <w:tc>
          <w:tcPr>
            <w:tcW w:type="dxa" w:w="1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3–6 weeks</w:t>
            </w:r>
          </w:p>
        </w:tc>
        <w:tc>
          <w:tcPr>
            <w:tcW w:type="dxa" w:w="4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Consolidate PYQ Bank navigation between Home and Practice &amp; PYQs; ship a badge design system; add global search; make the AI Tutor panel collapsible; confirm/build responsive mobile nav.</w:t>
            </w:r>
          </w:p>
        </w:tc>
        <w:tc>
          <w:tcPr>
            <w:tcW w:type="dxa" w:w="1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Cleans up information architecture and visual system so future features slot into clear patterns instead of adding more one-off components.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Phase 3 — Strategic</w:t>
            </w:r>
          </w:p>
        </w:tc>
        <w:tc>
          <w:tcPr>
            <w:tcW w:type="dxa" w:w="1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6–12 weeks</w:t>
            </w:r>
          </w:p>
        </w:tc>
        <w:tc>
          <w:tcPr>
            <w:tcW w:type="dxa" w:w="4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Personalise the Home tab ("continue where you left off"); run a full accessibility/contrast audit; A/B test tonal variants (emoji vs. neutral) on exam-critical screens; instrument analytics on empty-state → activation funnels.</w:t>
            </w:r>
          </w:p>
        </w:tc>
        <w:tc>
          <w:tcPr>
            <w:tcW w:type="dxa" w:w="1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Moves from fixing what's visibly broken to actively growing activation, retention and inclusivity using real usage data.</w:t>
            </w:r>
          </w:p>
        </w:tc>
      </w:tr>
    </w:tbl>
    <w:p>
      <w:pPr>
        <w:pStyle w:val="Heading1"/>
        <w:spacing w:after="200" w:before="400"/>
      </w:pPr>
      <w:r>
        <w:t xml:space="preserve">10. Success Metrics</w:t>
      </w:r>
    </w:p>
    <w:p>
      <w:pPr>
        <w:spacing w:after="160"/>
      </w:pPr>
      <w:r>
        <w:t xml:space="preserve">Recommended metrics to validate that these changes are actually improving the experience, not just the audit's assumptions: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26"/>
      </w:tblGrid>
      <w:tr>
        <w:trPr>
          <w:tblHeader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A4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A4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tells us</w:t>
            </w:r>
          </w:p>
        </w:tc>
        <w:tc>
          <w:tcPr>
            <w:tcW w:type="dxa" w:w="2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2A4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Target direction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Tests-page confusion rate</w:t>
            </w:r>
          </w:p>
        </w:tc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Support tickets / rage-clicks referencing "locked" tests</w:t>
            </w:r>
          </w:p>
        </w:tc>
        <w:tc>
          <w:tcPr>
            <w:tcW w:type="dxa" w:w="2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Trend to zero after Phase 1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Study Planner activation</w:t>
            </w:r>
          </w:p>
        </w:tc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% of new users who receive a personalised review task within 7 days</w:t>
            </w:r>
          </w:p>
        </w:tc>
        <w:tc>
          <w:tcPr>
            <w:tcW w:type="dxa" w:w="2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Upward trend post Phase 1–2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Practice completion rate</w:t>
            </w:r>
          </w:p>
        </w:tc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% of started question sets finished vs. abandoned mid-way</w:t>
            </w:r>
          </w:p>
        </w:tc>
        <w:tc>
          <w:tcPr>
            <w:tcW w:type="dxa" w:w="2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Increase after progress-indicator + AI panel changes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AI Tutor engagement quality</w:t>
            </w:r>
          </w:p>
        </w:tc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Thumbs-up ratio on hint/clarification responses</w:t>
            </w:r>
          </w:p>
        </w:tc>
        <w:tc>
          <w:tcPr>
            <w:tcW w:type="dxa" w:w="2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Baseline in Phase 1, track improvement in Phase 3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Mock-test conversion</w:t>
            </w:r>
          </w:p>
        </w:tc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% of users who attempt a mock within 24h of it unlocking</w:t>
            </w:r>
          </w:p>
        </w:tc>
        <w:tc>
          <w:tcPr>
            <w:tcW w:type="dxa" w:w="2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Increase once unlock dates are visible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Home → first action time</w:t>
            </w:r>
          </w:p>
        </w:tc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Median time from landing on Home to starting any practice/test</w:t>
            </w:r>
          </w:p>
        </w:tc>
        <w:tc>
          <w:tcPr>
            <w:tcW w:type="dxa" w:w="2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Decrease after Home restructuring (Phase 2–3)</w:t>
            </w:r>
          </w:p>
        </w:tc>
      </w:tr>
    </w:tbl>
    <w:p>
      <w:pPr>
        <w:pStyle w:val="Heading1"/>
        <w:spacing w:after="200" w:before="400"/>
      </w:pPr>
      <w:r>
        <w:t xml:space="preserve">11. Conclusion &amp; Next Steps</w:t>
      </w:r>
    </w:p>
    <w:p>
      <w:pPr>
        <w:spacing w:after="160"/>
      </w:pPr>
      <w:r>
        <w:t xml:space="preserve">MahiLLM's feature set is already ahead of most GATE-prep competitors — the gap is in signal clarity, not capability. The single highest-leverage move is Phase 1: it costs little to build, removes the most trust-damaging inconsistencies (locked-but-clickable tests, an unexplained XP counter, an unhelpfully empty Study Planner), and can ship without waiting on the larger information-architecture work in Phase 2.</w:t>
      </w:r>
    </w:p>
    <w:p>
      <w:pPr>
        <w:spacing w:after="160"/>
      </w:pPr>
      <w:r>
        <w:t xml:space="preserve">Suggested immediate next steps: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Validate these findings against real analytics (drop-off points, rage-clicks, support tickets) before committing engineering time to Phase 2–3.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 a short moderated usability test with 5–8 actual GATE/ESE aspirants on the Tests and Study Planner flows specifically, since both currently carry the highest-confusion-risk issues.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Extend this same heuristic pass to the screens not covered here — Notebooks, GATE Predictor, 1v1 Speed Duel, Profile and the Pro upsell — before finalising the Phase 2 scope.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of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6"/>
        <w:szCs w:val="16"/>
      </w:rPr>
      <w:t xml:space="preserve">MahiLLM — UX &amp; Product DPR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2540A" w:sz="6" w:space="4"/>
      </w:pBdr>
      <w:spacing w:after="180" w:before="360"/>
    </w:pPr>
    <w:rPr>
      <w:rFonts w:ascii="Calibri" w:cs="Calibri" w:eastAsia="Calibri" w:hAnsi="Calibri"/>
      <w:b/>
      <w:bCs/>
      <w:color w:val="1F2A4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Calibri" w:cs="Calibri" w:eastAsia="Calibri" w:hAnsi="Calibri"/>
      <w:b/>
      <w:bCs/>
      <w:color w:val="1F2A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MahiLLM Product &amp; UX Detailed Project Report</dc:title>
  <dc:creator>MahiLLM AI Team</dc:creator>
  <cp:lastModifiedBy>Un-named</cp:lastModifiedBy>
  <cp:revision>1</cp:revision>
  <dcterms:created xsi:type="dcterms:W3CDTF">2026-07-22T17:54:27.366Z</dcterms:created>
  <dcterms:modified xsi:type="dcterms:W3CDTF">2026-07-22T17:54:27.369Z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