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Ex2.xml" ContentType="application/vnd.ms-office.chartex+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chartEx3.xml" ContentType="application/vnd.ms-office.chartex+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2.xml" ContentType="application/vnd.openxmlformats-officedocument.drawingml.chartshapes+xml"/>
  <Override PartName="/word/charts/chart8.xml" ContentType="application/vnd.openxmlformats-officedocument.drawingml.chart+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3.xml" ContentType="application/vnd.openxmlformats-officedocument.drawingml.chart+xml"/>
  <Override PartName="/word/drawings/drawing3.xml" ContentType="application/vnd.openxmlformats-officedocument.drawingml.chartshapes+xml"/>
  <Override PartName="/word/charts/chart24.xml" ContentType="application/vnd.openxmlformats-officedocument.drawingml.chart+xml"/>
  <Override PartName="/word/drawings/drawing4.xml" ContentType="application/vnd.openxmlformats-officedocument.drawingml.chartshapes+xml"/>
  <Override PartName="/word/charts/chart25.xml" ContentType="application/vnd.openxmlformats-officedocument.drawingml.chart+xml"/>
  <Override PartName="/word/drawings/drawing5.xml" ContentType="application/vnd.openxmlformats-officedocument.drawingml.chartshapes+xml"/>
  <Override PartName="/word/charts/chart26.xml" ContentType="application/vnd.openxmlformats-officedocument.drawingml.chart+xml"/>
  <Override PartName="/word/drawings/drawing6.xml" ContentType="application/vnd.openxmlformats-officedocument.drawingml.chartshapes+xml"/>
  <Override PartName="/word/charts/chart27.xml" ContentType="application/vnd.openxmlformats-officedocument.drawingml.chart+xml"/>
  <Override PartName="/word/drawings/drawing7.xml" ContentType="application/vnd.openxmlformats-officedocument.drawingml.chartshapes+xml"/>
  <Override PartName="/word/charts/chart28.xml" ContentType="application/vnd.openxmlformats-officedocument.drawingml.chart+xml"/>
  <Override PartName="/word/drawings/drawing8.xml" ContentType="application/vnd.openxmlformats-officedocument.drawingml.chartshapes+xml"/>
  <Override PartName="/word/charts/chart29.xml" ContentType="application/vnd.openxmlformats-officedocument.drawingml.chart+xml"/>
  <Override PartName="/word/drawings/drawing9.xml" ContentType="application/vnd.openxmlformats-officedocument.drawingml.chartshapes+xml"/>
  <Override PartName="/word/charts/chart30.xml" ContentType="application/vnd.openxmlformats-officedocument.drawingml.chart+xml"/>
  <Override PartName="/word/drawings/drawing10.xml" ContentType="application/vnd.openxmlformats-officedocument.drawingml.chartshapes+xml"/>
  <Override PartName="/word/charts/chart31.xml" ContentType="application/vnd.openxmlformats-officedocument.drawingml.chart+xml"/>
  <Override PartName="/word/drawings/drawing11.xml" ContentType="application/vnd.openxmlformats-officedocument.drawingml.chartshapes+xml"/>
  <Override PartName="/word/charts/chart32.xml" ContentType="application/vnd.openxmlformats-officedocument.drawingml.chart+xml"/>
  <Override PartName="/word/drawings/drawing12.xml" ContentType="application/vnd.openxmlformats-officedocument.drawingml.chartshapes+xml"/>
  <Override PartName="/word/charts/chart33.xml" ContentType="application/vnd.openxmlformats-officedocument.drawingml.chart+xml"/>
  <Override PartName="/word/drawings/drawing13.xml" ContentType="application/vnd.openxmlformats-officedocument.drawingml.chartshapes+xml"/>
  <Override PartName="/word/charts/chart34.xml" ContentType="application/vnd.openxmlformats-officedocument.drawingml.chart+xml"/>
  <Override PartName="/word/drawings/drawing14.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AF7E" w14:textId="73020D57" w:rsidR="00A12633" w:rsidRPr="00943B1F" w:rsidRDefault="00B30A53" w:rsidP="00843C86">
      <w:pPr>
        <w:jc w:val="center"/>
        <w:rPr>
          <w:b/>
          <w:bCs/>
          <w:color w:val="2D877E"/>
          <w:sz w:val="40"/>
          <w:szCs w:val="40"/>
        </w:rPr>
      </w:pPr>
      <w:r w:rsidRPr="00B30A53">
        <w:rPr>
          <w:b/>
          <w:bCs/>
          <w:color w:val="2D877E"/>
          <w:sz w:val="40"/>
          <w:szCs w:val="40"/>
        </w:rPr>
        <w:t>Custom</w:t>
      </w:r>
      <w:r>
        <w:rPr>
          <w:b/>
          <w:bCs/>
          <w:color w:val="2D877E"/>
          <w:sz w:val="40"/>
          <w:szCs w:val="40"/>
        </w:rPr>
        <w:t xml:space="preserve"> </w:t>
      </w:r>
      <w:r w:rsidRPr="00B30A53">
        <w:rPr>
          <w:b/>
          <w:bCs/>
          <w:color w:val="2D877E"/>
          <w:sz w:val="40"/>
          <w:szCs w:val="40"/>
        </w:rPr>
        <w:t>Built</w:t>
      </w:r>
      <w:r>
        <w:rPr>
          <w:b/>
          <w:bCs/>
          <w:color w:val="2D877E"/>
          <w:sz w:val="40"/>
          <w:szCs w:val="40"/>
        </w:rPr>
        <w:t xml:space="preserve"> </w:t>
      </w:r>
      <w:r w:rsidRPr="00B30A53">
        <w:rPr>
          <w:b/>
          <w:bCs/>
          <w:color w:val="2D877E"/>
          <w:sz w:val="40"/>
          <w:szCs w:val="40"/>
        </w:rPr>
        <w:t>Capital</w:t>
      </w:r>
      <w:r>
        <w:rPr>
          <w:b/>
          <w:bCs/>
          <w:color w:val="2D877E"/>
          <w:sz w:val="40"/>
          <w:szCs w:val="40"/>
        </w:rPr>
        <w:t xml:space="preserve"> </w:t>
      </w:r>
      <w:r w:rsidRPr="00B30A53">
        <w:rPr>
          <w:b/>
          <w:bCs/>
          <w:color w:val="2D877E"/>
          <w:sz w:val="40"/>
          <w:szCs w:val="40"/>
        </w:rPr>
        <w:t>Markets</w:t>
      </w:r>
      <w:r>
        <w:rPr>
          <w:b/>
          <w:bCs/>
          <w:color w:val="2D877E"/>
          <w:sz w:val="40"/>
          <w:szCs w:val="40"/>
        </w:rPr>
        <w:t xml:space="preserve"> </w:t>
      </w:r>
      <w:r w:rsidRPr="00B30A53">
        <w:rPr>
          <w:b/>
          <w:bCs/>
          <w:color w:val="2D877E"/>
          <w:sz w:val="40"/>
          <w:szCs w:val="40"/>
        </w:rPr>
        <w:t>Assumptions</w:t>
      </w:r>
      <w:r>
        <w:rPr>
          <w:b/>
          <w:bCs/>
          <w:color w:val="2D877E"/>
          <w:sz w:val="40"/>
          <w:szCs w:val="40"/>
        </w:rPr>
        <w:t xml:space="preserve"> </w:t>
      </w:r>
      <w:r w:rsidRPr="00B30A53">
        <w:rPr>
          <w:b/>
          <w:bCs/>
          <w:color w:val="2D877E"/>
          <w:sz w:val="40"/>
          <w:szCs w:val="40"/>
        </w:rPr>
        <w:t>Framework</w:t>
      </w:r>
      <w:r>
        <w:rPr>
          <w:b/>
          <w:bCs/>
          <w:color w:val="2D877E"/>
          <w:sz w:val="40"/>
          <w:szCs w:val="40"/>
        </w:rPr>
        <w:t xml:space="preserve"> </w:t>
      </w:r>
      <w:r w:rsidRPr="00B30A53">
        <w:rPr>
          <w:b/>
          <w:bCs/>
          <w:color w:val="2D877E"/>
          <w:sz w:val="40"/>
          <w:szCs w:val="40"/>
        </w:rPr>
        <w:t>and</w:t>
      </w:r>
      <w:r>
        <w:rPr>
          <w:b/>
          <w:bCs/>
          <w:color w:val="2D877E"/>
          <w:sz w:val="40"/>
          <w:szCs w:val="40"/>
        </w:rPr>
        <w:t xml:space="preserve"> </w:t>
      </w:r>
      <w:r w:rsidRPr="00B30A53">
        <w:rPr>
          <w:b/>
          <w:bCs/>
          <w:color w:val="2D877E"/>
          <w:sz w:val="40"/>
          <w:szCs w:val="40"/>
        </w:rPr>
        <w:t>Strategic</w:t>
      </w:r>
      <w:r>
        <w:rPr>
          <w:b/>
          <w:bCs/>
          <w:color w:val="2D877E"/>
          <w:sz w:val="40"/>
          <w:szCs w:val="40"/>
        </w:rPr>
        <w:t xml:space="preserve"> </w:t>
      </w:r>
      <w:r w:rsidRPr="00B30A53">
        <w:rPr>
          <w:b/>
          <w:bCs/>
          <w:color w:val="2D877E"/>
          <w:sz w:val="40"/>
          <w:szCs w:val="40"/>
        </w:rPr>
        <w:t>Asset</w:t>
      </w:r>
      <w:r>
        <w:rPr>
          <w:b/>
          <w:bCs/>
          <w:color w:val="2D877E"/>
          <w:sz w:val="40"/>
          <w:szCs w:val="40"/>
        </w:rPr>
        <w:t xml:space="preserve"> </w:t>
      </w:r>
      <w:r w:rsidRPr="00B30A53">
        <w:rPr>
          <w:b/>
          <w:bCs/>
          <w:color w:val="2D877E"/>
          <w:sz w:val="40"/>
          <w:szCs w:val="40"/>
        </w:rPr>
        <w:t>Allocation</w:t>
      </w:r>
      <w:r>
        <w:rPr>
          <w:b/>
          <w:bCs/>
          <w:color w:val="2D877E"/>
          <w:sz w:val="40"/>
          <w:szCs w:val="40"/>
        </w:rPr>
        <w:t xml:space="preserve"> </w:t>
      </w:r>
      <w:r w:rsidRPr="00B30A53">
        <w:rPr>
          <w:b/>
          <w:bCs/>
          <w:color w:val="2D877E"/>
          <w:sz w:val="40"/>
          <w:szCs w:val="40"/>
        </w:rPr>
        <w:t>for</w:t>
      </w:r>
      <w:r>
        <w:rPr>
          <w:b/>
          <w:bCs/>
          <w:color w:val="2D877E"/>
          <w:sz w:val="40"/>
          <w:szCs w:val="40"/>
        </w:rPr>
        <w:t xml:space="preserve"> </w:t>
      </w:r>
      <w:r w:rsidR="00B26B54">
        <w:rPr>
          <w:b/>
          <w:bCs/>
          <w:color w:val="2D877E"/>
          <w:sz w:val="40"/>
          <w:szCs w:val="40"/>
        </w:rPr>
        <w:t xml:space="preserve">US </w:t>
      </w:r>
      <w:r w:rsidRPr="00B30A53">
        <w:rPr>
          <w:b/>
          <w:bCs/>
          <w:color w:val="2D877E"/>
          <w:sz w:val="40"/>
          <w:szCs w:val="40"/>
        </w:rPr>
        <w:t>Life</w:t>
      </w:r>
      <w:r>
        <w:rPr>
          <w:b/>
          <w:bCs/>
          <w:color w:val="2D877E"/>
          <w:sz w:val="40"/>
          <w:szCs w:val="40"/>
        </w:rPr>
        <w:t xml:space="preserve"> </w:t>
      </w:r>
      <w:r w:rsidRPr="00B30A53">
        <w:rPr>
          <w:b/>
          <w:bCs/>
          <w:color w:val="2D877E"/>
          <w:sz w:val="40"/>
          <w:szCs w:val="40"/>
        </w:rPr>
        <w:t>Insurers</w:t>
      </w:r>
    </w:p>
    <w:p w14:paraId="313A6AA0" w14:textId="78AAE8AF" w:rsidR="00CB0C0B" w:rsidRPr="0034775C" w:rsidRDefault="00CB0C0B" w:rsidP="00843C86">
      <w:pPr>
        <w:jc w:val="center"/>
        <w:rPr>
          <w:color w:val="595959" w:themeColor="text1" w:themeTint="A6"/>
          <w:sz w:val="22"/>
          <w:szCs w:val="22"/>
        </w:rPr>
      </w:pPr>
      <w:r w:rsidRPr="0034775C">
        <w:rPr>
          <w:color w:val="595959" w:themeColor="text1" w:themeTint="A6"/>
          <w:sz w:val="22"/>
          <w:szCs w:val="22"/>
        </w:rPr>
        <w:t>Giga Nozadze</w:t>
      </w:r>
    </w:p>
    <w:p w14:paraId="7F5A0457" w14:textId="738C7399" w:rsidR="00406E41" w:rsidRPr="00F32600" w:rsidRDefault="00253817" w:rsidP="00843C86">
      <w:pPr>
        <w:pStyle w:val="Heading"/>
      </w:pPr>
      <w:r>
        <w:t xml:space="preserve">Why The Industry Focuses on </w:t>
      </w:r>
      <w:r w:rsidR="0095383A">
        <w:t xml:space="preserve">the </w:t>
      </w:r>
      <w:r>
        <w:t>Wrong Kind of Risk</w:t>
      </w:r>
    </w:p>
    <w:p w14:paraId="32E8E155" w14:textId="77777777" w:rsidR="002322C0" w:rsidRPr="002322C0" w:rsidRDefault="002322C0" w:rsidP="001A2608">
      <w:pPr>
        <w:spacing w:after="160" w:line="278" w:lineRule="auto"/>
        <w:jc w:val="both"/>
        <w:rPr>
          <w:sz w:val="22"/>
          <w:szCs w:val="22"/>
        </w:rPr>
      </w:pPr>
      <w:r w:rsidRPr="002322C0">
        <w:rPr>
          <w:sz w:val="22"/>
          <w:szCs w:val="22"/>
        </w:rPr>
        <w:t>Long term allocators like life insurers, pensions, endowments, and sovereign funds invest in different worlds. Endowments and SWFs can afford long dated, illiquid bets. Life insurers, by contrast, operate under capital rules, manage long dated liabilities, and keep most of their money in fixed income. Their investment horizon isn’t quarterly, it’s closer to ten or twenty years. So they need capital market assumptions that actually fit that horizon.</w:t>
      </w:r>
    </w:p>
    <w:p w14:paraId="2B193BD1" w14:textId="77777777" w:rsidR="002322C0" w:rsidRPr="002322C0" w:rsidRDefault="002322C0" w:rsidP="001A2608">
      <w:pPr>
        <w:spacing w:after="160" w:line="278" w:lineRule="auto"/>
        <w:jc w:val="both"/>
        <w:rPr>
          <w:sz w:val="22"/>
          <w:szCs w:val="22"/>
        </w:rPr>
      </w:pPr>
      <w:r w:rsidRPr="002322C0">
        <w:rPr>
          <w:sz w:val="22"/>
          <w:szCs w:val="22"/>
        </w:rPr>
        <w:t>This project steps back from the usual toolkit to ask: what do we really need to know about risk and return over the long run? For fixed income, the answer is starting yield adjusted for credit loss, because it consistently explains the bulk of future returns. For equities, I use cash based components like dividends and buybacks, plus long term growth and valuation views, built bottom up by sector. Private assets follow the same idea: de smooth reported returns and look at economic drivers.</w:t>
      </w:r>
    </w:p>
    <w:p w14:paraId="45AE0E99" w14:textId="77777777" w:rsidR="005076E7" w:rsidRDefault="002322C0" w:rsidP="008C2959">
      <w:pPr>
        <w:spacing w:after="160" w:line="278" w:lineRule="auto"/>
        <w:jc w:val="both"/>
        <w:rPr>
          <w:sz w:val="22"/>
          <w:szCs w:val="22"/>
        </w:rPr>
      </w:pPr>
      <w:r w:rsidRPr="002322C0">
        <w:rPr>
          <w:sz w:val="22"/>
          <w:szCs w:val="22"/>
        </w:rPr>
        <w:t xml:space="preserve">Instead of using volatility as a risk proxy, I define risk as the forecast error around long run return assumptions. That distinction matters. Insurers usually hold assets to maturity, so mark to market noise is just that, noise. What matters more is how wrong </w:t>
      </w:r>
      <w:r w:rsidR="00E25D98">
        <w:rPr>
          <w:sz w:val="22"/>
          <w:szCs w:val="22"/>
        </w:rPr>
        <w:t>the</w:t>
      </w:r>
      <w:r w:rsidRPr="002322C0">
        <w:rPr>
          <w:sz w:val="22"/>
          <w:szCs w:val="22"/>
        </w:rPr>
        <w:t xml:space="preserve"> assumptions might be over a decade.</w:t>
      </w:r>
      <w:r w:rsidR="00C04F3B">
        <w:rPr>
          <w:sz w:val="22"/>
          <w:szCs w:val="22"/>
        </w:rPr>
        <w:t xml:space="preserve"> </w:t>
      </w:r>
      <w:r w:rsidRPr="002322C0">
        <w:rPr>
          <w:sz w:val="22"/>
          <w:szCs w:val="22"/>
        </w:rPr>
        <w:t xml:space="preserve">The framework here aims to be practical and forward looking. </w:t>
      </w:r>
      <w:r w:rsidR="0052123F">
        <w:rPr>
          <w:sz w:val="22"/>
          <w:szCs w:val="22"/>
        </w:rPr>
        <w:t xml:space="preserve">All this leads to </w:t>
      </w:r>
      <w:r w:rsidR="00CC3F87">
        <w:rPr>
          <w:sz w:val="22"/>
          <w:szCs w:val="22"/>
        </w:rPr>
        <w:t>my suggested optimal allocations for six US life insurers that are different from their current portfolios</w:t>
      </w:r>
      <w:r w:rsidR="008A4F94">
        <w:rPr>
          <w:sz w:val="22"/>
          <w:szCs w:val="22"/>
        </w:rPr>
        <w:t>, and the rest of the paper goes into details and mechanics of how I build and optimize them.</w:t>
      </w:r>
    </w:p>
    <w:tbl>
      <w:tblPr>
        <w:tblStyle w:val="TableGrid"/>
        <w:tblW w:w="0" w:type="auto"/>
        <w:tblLook w:val="04A0" w:firstRow="1" w:lastRow="0" w:firstColumn="1" w:lastColumn="0" w:noHBand="0" w:noVBand="1"/>
      </w:tblPr>
      <w:tblGrid>
        <w:gridCol w:w="3732"/>
        <w:gridCol w:w="3169"/>
        <w:gridCol w:w="3169"/>
      </w:tblGrid>
      <w:tr w:rsidR="00A52228" w14:paraId="24415745" w14:textId="77777777" w:rsidTr="00A52228">
        <w:tc>
          <w:tcPr>
            <w:tcW w:w="3356" w:type="dxa"/>
          </w:tcPr>
          <w:p w14:paraId="0C99F1DC" w14:textId="2172F676" w:rsidR="00A52228" w:rsidRDefault="00A52228" w:rsidP="008C2959">
            <w:pPr>
              <w:spacing w:after="160" w:line="278" w:lineRule="auto"/>
              <w:jc w:val="both"/>
              <w:rPr>
                <w:b/>
                <w:bCs/>
                <w:sz w:val="28"/>
                <w:szCs w:val="28"/>
              </w:rPr>
            </w:pPr>
            <w:r>
              <w:rPr>
                <w:noProof/>
                <w14:ligatures w14:val="standardContextual"/>
              </w:rPr>
              <w:drawing>
                <wp:inline distT="0" distB="0" distL="0" distR="0" wp14:anchorId="5265DE50" wp14:editId="1B0CA4C4">
                  <wp:extent cx="2233126" cy="2108718"/>
                  <wp:effectExtent l="0" t="0" r="0" b="6350"/>
                  <wp:docPr id="2065593215" name="Chart 1">
                    <a:extLst xmlns:a="http://schemas.openxmlformats.org/drawingml/2006/main">
                      <a:ext uri="{FF2B5EF4-FFF2-40B4-BE49-F238E27FC236}">
                        <a16:creationId xmlns:a16="http://schemas.microsoft.com/office/drawing/2014/main" id="{1F3DBBE3-9A92-42D2-8895-1190C0C352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3357" w:type="dxa"/>
          </w:tcPr>
          <w:p w14:paraId="08E04A02" w14:textId="77777777" w:rsidR="00A52228" w:rsidRDefault="00A52228" w:rsidP="008C2959">
            <w:pPr>
              <w:spacing w:after="160" w:line="278" w:lineRule="auto"/>
              <w:jc w:val="both"/>
              <w:rPr>
                <w:b/>
                <w:bCs/>
                <w:sz w:val="28"/>
                <w:szCs w:val="28"/>
              </w:rPr>
            </w:pPr>
          </w:p>
        </w:tc>
        <w:tc>
          <w:tcPr>
            <w:tcW w:w="3357" w:type="dxa"/>
          </w:tcPr>
          <w:p w14:paraId="1F83F456" w14:textId="77777777" w:rsidR="00A52228" w:rsidRDefault="00A52228" w:rsidP="008C2959">
            <w:pPr>
              <w:spacing w:after="160" w:line="278" w:lineRule="auto"/>
              <w:jc w:val="both"/>
              <w:rPr>
                <w:b/>
                <w:bCs/>
                <w:sz w:val="28"/>
                <w:szCs w:val="28"/>
              </w:rPr>
            </w:pPr>
          </w:p>
        </w:tc>
      </w:tr>
      <w:tr w:rsidR="00A52228" w14:paraId="489B8E52" w14:textId="77777777" w:rsidTr="00A52228">
        <w:tc>
          <w:tcPr>
            <w:tcW w:w="3356" w:type="dxa"/>
          </w:tcPr>
          <w:p w14:paraId="79BDA53D" w14:textId="77777777" w:rsidR="00A52228" w:rsidRDefault="00A52228" w:rsidP="008C2959">
            <w:pPr>
              <w:spacing w:after="160" w:line="278" w:lineRule="auto"/>
              <w:jc w:val="both"/>
              <w:rPr>
                <w:b/>
                <w:bCs/>
                <w:sz w:val="28"/>
                <w:szCs w:val="28"/>
              </w:rPr>
            </w:pPr>
          </w:p>
        </w:tc>
        <w:tc>
          <w:tcPr>
            <w:tcW w:w="3357" w:type="dxa"/>
          </w:tcPr>
          <w:p w14:paraId="7B7917AF" w14:textId="77777777" w:rsidR="00A52228" w:rsidRDefault="00A52228" w:rsidP="008C2959">
            <w:pPr>
              <w:spacing w:after="160" w:line="278" w:lineRule="auto"/>
              <w:jc w:val="both"/>
              <w:rPr>
                <w:b/>
                <w:bCs/>
                <w:sz w:val="28"/>
                <w:szCs w:val="28"/>
              </w:rPr>
            </w:pPr>
          </w:p>
        </w:tc>
        <w:tc>
          <w:tcPr>
            <w:tcW w:w="3357" w:type="dxa"/>
          </w:tcPr>
          <w:p w14:paraId="6F8E7E98" w14:textId="77777777" w:rsidR="00A52228" w:rsidRDefault="00A52228" w:rsidP="008C2959">
            <w:pPr>
              <w:spacing w:after="160" w:line="278" w:lineRule="auto"/>
              <w:jc w:val="both"/>
              <w:rPr>
                <w:b/>
                <w:bCs/>
                <w:sz w:val="28"/>
                <w:szCs w:val="28"/>
              </w:rPr>
            </w:pPr>
          </w:p>
        </w:tc>
      </w:tr>
    </w:tbl>
    <w:p w14:paraId="2FF1C9AC" w14:textId="507C2541" w:rsidR="00004C86" w:rsidRDefault="00004C86" w:rsidP="008C2959">
      <w:pPr>
        <w:spacing w:after="160" w:line="278" w:lineRule="auto"/>
        <w:jc w:val="both"/>
        <w:rPr>
          <w:b/>
          <w:bCs/>
          <w:sz w:val="28"/>
          <w:szCs w:val="28"/>
        </w:rPr>
      </w:pPr>
      <w:r>
        <w:rPr>
          <w:b/>
          <w:bCs/>
          <w:sz w:val="28"/>
          <w:szCs w:val="28"/>
        </w:rPr>
        <w:br w:type="page"/>
      </w:r>
    </w:p>
    <w:p w14:paraId="335B78E8" w14:textId="18DAA415" w:rsidR="0051421D" w:rsidRPr="00FA6EA6" w:rsidRDefault="0051421D" w:rsidP="00FA6EA6">
      <w:pPr>
        <w:pStyle w:val="Heading"/>
      </w:pPr>
      <w:r w:rsidRPr="00FA6EA6">
        <w:lastRenderedPageBreak/>
        <w:t>Fixed Income</w:t>
      </w:r>
    </w:p>
    <w:p w14:paraId="60DF8BA5" w14:textId="02589A9F" w:rsidR="00406E41" w:rsidRPr="00F32600" w:rsidRDefault="00406E41" w:rsidP="009659A7">
      <w:pPr>
        <w:spacing w:before="100" w:beforeAutospacing="1" w:after="100" w:afterAutospacing="1"/>
        <w:jc w:val="both"/>
        <w:rPr>
          <w:sz w:val="22"/>
          <w:szCs w:val="22"/>
        </w:rPr>
      </w:pPr>
      <w:r w:rsidRPr="00F32600">
        <w:rPr>
          <w:sz w:val="22"/>
          <w:szCs w:val="22"/>
        </w:rPr>
        <w:t>All data used is sourced from Bloomberg, capturing flexible yet relatively constant maturity index time series data. Yield to Worst (YTW) series data were collected monthly from 1980 up to June 30, 2025</w:t>
      </w:r>
      <w:r w:rsidR="009649A7">
        <w:rPr>
          <w:sz w:val="22"/>
          <w:szCs w:val="22"/>
        </w:rPr>
        <w:t xml:space="preserve"> for the following indices:</w:t>
      </w:r>
    </w:p>
    <w:tbl>
      <w:tblPr>
        <w:tblW w:w="10082" w:type="dxa"/>
        <w:tblLook w:val="04A0" w:firstRow="1" w:lastRow="0" w:firstColumn="1" w:lastColumn="0" w:noHBand="0" w:noVBand="1"/>
      </w:tblPr>
      <w:tblGrid>
        <w:gridCol w:w="4220"/>
        <w:gridCol w:w="5862"/>
      </w:tblGrid>
      <w:tr w:rsidR="00C76B66" w:rsidRPr="006B19F5" w14:paraId="10BB2D9F" w14:textId="77777777" w:rsidTr="00486608">
        <w:trPr>
          <w:trHeight w:val="495"/>
        </w:trPr>
        <w:tc>
          <w:tcPr>
            <w:tcW w:w="4220" w:type="dxa"/>
            <w:tcBorders>
              <w:top w:val="nil"/>
              <w:left w:val="nil"/>
              <w:bottom w:val="nil"/>
            </w:tcBorders>
            <w:noWrap/>
            <w:vAlign w:val="center"/>
            <w:hideMark/>
          </w:tcPr>
          <w:p w14:paraId="565190BF" w14:textId="77777777" w:rsidR="006B19F5" w:rsidRPr="006B19F5" w:rsidRDefault="006B19F5" w:rsidP="006B19F5"/>
        </w:tc>
        <w:tc>
          <w:tcPr>
            <w:tcW w:w="5862" w:type="dxa"/>
            <w:tcBorders>
              <w:top w:val="nil"/>
              <w:bottom w:val="nil"/>
            </w:tcBorders>
            <w:vAlign w:val="center"/>
            <w:hideMark/>
          </w:tcPr>
          <w:p w14:paraId="122AD85D" w14:textId="77777777" w:rsidR="006B19F5" w:rsidRPr="006B19F5" w:rsidRDefault="006B19F5" w:rsidP="006B19F5">
            <w:pPr>
              <w:rPr>
                <w:b/>
                <w:bCs/>
                <w:sz w:val="22"/>
                <w:szCs w:val="22"/>
              </w:rPr>
            </w:pPr>
            <w:r w:rsidRPr="006B19F5">
              <w:rPr>
                <w:b/>
                <w:bCs/>
                <w:sz w:val="22"/>
                <w:szCs w:val="22"/>
              </w:rPr>
              <w:t>Asset</w:t>
            </w:r>
          </w:p>
        </w:tc>
      </w:tr>
      <w:tr w:rsidR="006B19F5" w:rsidRPr="006B19F5" w14:paraId="1B62DDBD" w14:textId="77777777" w:rsidTr="00486608">
        <w:trPr>
          <w:trHeight w:val="242"/>
        </w:trPr>
        <w:tc>
          <w:tcPr>
            <w:tcW w:w="4220" w:type="dxa"/>
            <w:vMerge w:val="restart"/>
            <w:tcBorders>
              <w:top w:val="single" w:sz="4" w:space="0" w:color="auto"/>
              <w:left w:val="nil"/>
              <w:bottom w:val="single" w:sz="4" w:space="0" w:color="000000"/>
              <w:right w:val="nil"/>
            </w:tcBorders>
            <w:noWrap/>
            <w:vAlign w:val="center"/>
            <w:hideMark/>
          </w:tcPr>
          <w:p w14:paraId="77D1EB53" w14:textId="77777777" w:rsidR="006B19F5" w:rsidRPr="006B19F5" w:rsidRDefault="006B19F5" w:rsidP="006B19F5">
            <w:pPr>
              <w:rPr>
                <w:sz w:val="20"/>
                <w:szCs w:val="20"/>
              </w:rPr>
            </w:pPr>
            <w:r w:rsidRPr="006B19F5">
              <w:rPr>
                <w:sz w:val="20"/>
                <w:szCs w:val="20"/>
              </w:rPr>
              <w:t>Government</w:t>
            </w:r>
          </w:p>
        </w:tc>
        <w:tc>
          <w:tcPr>
            <w:tcW w:w="5862" w:type="dxa"/>
            <w:tcBorders>
              <w:top w:val="single" w:sz="4" w:space="0" w:color="auto"/>
              <w:left w:val="nil"/>
              <w:bottom w:val="nil"/>
              <w:right w:val="nil"/>
            </w:tcBorders>
            <w:noWrap/>
            <w:vAlign w:val="center"/>
            <w:hideMark/>
          </w:tcPr>
          <w:p w14:paraId="4B3DC2B1" w14:textId="77777777" w:rsidR="006B19F5" w:rsidRPr="006B19F5" w:rsidRDefault="006B19F5" w:rsidP="006B19F5">
            <w:pPr>
              <w:rPr>
                <w:sz w:val="20"/>
                <w:szCs w:val="20"/>
              </w:rPr>
            </w:pPr>
            <w:r w:rsidRPr="006B19F5">
              <w:rPr>
                <w:sz w:val="20"/>
                <w:szCs w:val="20"/>
              </w:rPr>
              <w:t>US Treasuries, Short/Intermediate</w:t>
            </w:r>
          </w:p>
        </w:tc>
      </w:tr>
      <w:tr w:rsidR="006B19F5" w:rsidRPr="006B19F5" w14:paraId="3382A80A" w14:textId="77777777" w:rsidTr="00486608">
        <w:trPr>
          <w:trHeight w:val="242"/>
        </w:trPr>
        <w:tc>
          <w:tcPr>
            <w:tcW w:w="4220" w:type="dxa"/>
            <w:vMerge/>
            <w:tcBorders>
              <w:top w:val="single" w:sz="4" w:space="0" w:color="auto"/>
              <w:left w:val="nil"/>
              <w:bottom w:val="single" w:sz="4" w:space="0" w:color="000000"/>
              <w:right w:val="nil"/>
            </w:tcBorders>
            <w:vAlign w:val="center"/>
            <w:hideMark/>
          </w:tcPr>
          <w:p w14:paraId="3AE1628B"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738E41E3" w14:textId="77777777" w:rsidR="006B19F5" w:rsidRPr="006B19F5" w:rsidRDefault="006B19F5" w:rsidP="006B19F5">
            <w:pPr>
              <w:rPr>
                <w:sz w:val="20"/>
                <w:szCs w:val="20"/>
              </w:rPr>
            </w:pPr>
            <w:r w:rsidRPr="006B19F5">
              <w:rPr>
                <w:sz w:val="20"/>
                <w:szCs w:val="20"/>
              </w:rPr>
              <w:t>US Treasuries, Long</w:t>
            </w:r>
          </w:p>
        </w:tc>
      </w:tr>
      <w:tr w:rsidR="006B19F5" w:rsidRPr="006B19F5" w14:paraId="424F9D2D" w14:textId="77777777" w:rsidTr="00486608">
        <w:trPr>
          <w:trHeight w:val="242"/>
        </w:trPr>
        <w:tc>
          <w:tcPr>
            <w:tcW w:w="4220" w:type="dxa"/>
            <w:vMerge/>
            <w:tcBorders>
              <w:top w:val="single" w:sz="4" w:space="0" w:color="auto"/>
              <w:left w:val="nil"/>
              <w:bottom w:val="single" w:sz="4" w:space="0" w:color="000000"/>
              <w:right w:val="nil"/>
            </w:tcBorders>
            <w:vAlign w:val="center"/>
            <w:hideMark/>
          </w:tcPr>
          <w:p w14:paraId="367543CD"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4BB6E3D7" w14:textId="77777777" w:rsidR="006B19F5" w:rsidRPr="006B19F5" w:rsidRDefault="006B19F5" w:rsidP="006B19F5">
            <w:pPr>
              <w:rPr>
                <w:sz w:val="20"/>
                <w:szCs w:val="20"/>
              </w:rPr>
            </w:pPr>
            <w:r w:rsidRPr="006B19F5">
              <w:rPr>
                <w:sz w:val="20"/>
                <w:szCs w:val="20"/>
              </w:rPr>
              <w:t>US Taxable Munis</w:t>
            </w:r>
          </w:p>
        </w:tc>
      </w:tr>
      <w:tr w:rsidR="006B19F5" w:rsidRPr="006B19F5" w14:paraId="76AA8F13" w14:textId="77777777" w:rsidTr="00486608">
        <w:trPr>
          <w:trHeight w:val="242"/>
        </w:trPr>
        <w:tc>
          <w:tcPr>
            <w:tcW w:w="4220" w:type="dxa"/>
            <w:vMerge/>
            <w:tcBorders>
              <w:top w:val="single" w:sz="4" w:space="0" w:color="auto"/>
              <w:left w:val="nil"/>
              <w:bottom w:val="single" w:sz="4" w:space="0" w:color="000000"/>
              <w:right w:val="nil"/>
            </w:tcBorders>
            <w:vAlign w:val="center"/>
            <w:hideMark/>
          </w:tcPr>
          <w:p w14:paraId="034D9AAC" w14:textId="77777777" w:rsidR="006B19F5" w:rsidRPr="006B19F5" w:rsidRDefault="006B19F5" w:rsidP="006B19F5">
            <w:pPr>
              <w:rPr>
                <w:sz w:val="20"/>
                <w:szCs w:val="20"/>
              </w:rPr>
            </w:pPr>
          </w:p>
        </w:tc>
        <w:tc>
          <w:tcPr>
            <w:tcW w:w="5862" w:type="dxa"/>
            <w:tcBorders>
              <w:top w:val="nil"/>
              <w:left w:val="nil"/>
              <w:bottom w:val="single" w:sz="4" w:space="0" w:color="auto"/>
              <w:right w:val="nil"/>
            </w:tcBorders>
            <w:noWrap/>
            <w:vAlign w:val="center"/>
            <w:hideMark/>
          </w:tcPr>
          <w:p w14:paraId="53336B5C" w14:textId="77777777" w:rsidR="006B19F5" w:rsidRPr="006B19F5" w:rsidRDefault="006B19F5" w:rsidP="006B19F5">
            <w:pPr>
              <w:rPr>
                <w:sz w:val="20"/>
                <w:szCs w:val="20"/>
              </w:rPr>
            </w:pPr>
            <w:r w:rsidRPr="006B19F5">
              <w:rPr>
                <w:sz w:val="20"/>
                <w:szCs w:val="20"/>
              </w:rPr>
              <w:t>Global ex-US Government, hedged</w:t>
            </w:r>
          </w:p>
        </w:tc>
      </w:tr>
      <w:tr w:rsidR="006B19F5" w:rsidRPr="006B19F5" w14:paraId="50E9AE04" w14:textId="77777777" w:rsidTr="00486608">
        <w:trPr>
          <w:trHeight w:val="242"/>
        </w:trPr>
        <w:tc>
          <w:tcPr>
            <w:tcW w:w="4220" w:type="dxa"/>
            <w:vMerge w:val="restart"/>
            <w:tcBorders>
              <w:top w:val="nil"/>
              <w:left w:val="nil"/>
              <w:bottom w:val="nil"/>
              <w:right w:val="nil"/>
            </w:tcBorders>
            <w:noWrap/>
            <w:vAlign w:val="center"/>
            <w:hideMark/>
          </w:tcPr>
          <w:p w14:paraId="083FB6E7" w14:textId="77777777" w:rsidR="006B19F5" w:rsidRPr="006B19F5" w:rsidRDefault="006B19F5" w:rsidP="006B19F5">
            <w:pPr>
              <w:rPr>
                <w:sz w:val="20"/>
                <w:szCs w:val="20"/>
              </w:rPr>
            </w:pPr>
            <w:r w:rsidRPr="006B19F5">
              <w:rPr>
                <w:sz w:val="20"/>
                <w:szCs w:val="20"/>
              </w:rPr>
              <w:t>Public Corporates</w:t>
            </w:r>
          </w:p>
        </w:tc>
        <w:tc>
          <w:tcPr>
            <w:tcW w:w="5862" w:type="dxa"/>
            <w:tcBorders>
              <w:top w:val="nil"/>
              <w:left w:val="nil"/>
              <w:bottom w:val="nil"/>
              <w:right w:val="nil"/>
            </w:tcBorders>
            <w:noWrap/>
            <w:vAlign w:val="center"/>
            <w:hideMark/>
          </w:tcPr>
          <w:p w14:paraId="0F587E15" w14:textId="77777777" w:rsidR="006B19F5" w:rsidRPr="006B19F5" w:rsidRDefault="006B19F5" w:rsidP="006B19F5">
            <w:pPr>
              <w:rPr>
                <w:sz w:val="20"/>
                <w:szCs w:val="20"/>
              </w:rPr>
            </w:pPr>
            <w:r w:rsidRPr="006B19F5">
              <w:rPr>
                <w:sz w:val="20"/>
                <w:szCs w:val="20"/>
              </w:rPr>
              <w:t>US Public Corporates IG AAA</w:t>
            </w:r>
          </w:p>
        </w:tc>
      </w:tr>
      <w:tr w:rsidR="006B19F5" w:rsidRPr="006B19F5" w14:paraId="669DC77A" w14:textId="77777777" w:rsidTr="00486608">
        <w:trPr>
          <w:trHeight w:val="242"/>
        </w:trPr>
        <w:tc>
          <w:tcPr>
            <w:tcW w:w="4220" w:type="dxa"/>
            <w:vMerge/>
            <w:tcBorders>
              <w:top w:val="nil"/>
              <w:left w:val="nil"/>
              <w:bottom w:val="nil"/>
              <w:right w:val="nil"/>
            </w:tcBorders>
            <w:vAlign w:val="center"/>
            <w:hideMark/>
          </w:tcPr>
          <w:p w14:paraId="2FC5A6BF"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4C9AB851" w14:textId="77777777" w:rsidR="006B19F5" w:rsidRPr="006B19F5" w:rsidRDefault="006B19F5" w:rsidP="006B19F5">
            <w:pPr>
              <w:rPr>
                <w:sz w:val="20"/>
                <w:szCs w:val="20"/>
              </w:rPr>
            </w:pPr>
            <w:r w:rsidRPr="006B19F5">
              <w:rPr>
                <w:sz w:val="20"/>
                <w:szCs w:val="20"/>
              </w:rPr>
              <w:t>US Public Corporates IG AA</w:t>
            </w:r>
          </w:p>
        </w:tc>
      </w:tr>
      <w:tr w:rsidR="006B19F5" w:rsidRPr="006B19F5" w14:paraId="3E11E09F" w14:textId="77777777" w:rsidTr="00486608">
        <w:trPr>
          <w:trHeight w:val="242"/>
        </w:trPr>
        <w:tc>
          <w:tcPr>
            <w:tcW w:w="4220" w:type="dxa"/>
            <w:vMerge/>
            <w:tcBorders>
              <w:top w:val="nil"/>
              <w:left w:val="nil"/>
              <w:bottom w:val="nil"/>
              <w:right w:val="nil"/>
            </w:tcBorders>
            <w:vAlign w:val="center"/>
            <w:hideMark/>
          </w:tcPr>
          <w:p w14:paraId="4DFA7B2C"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1D541763" w14:textId="77777777" w:rsidR="006B19F5" w:rsidRPr="006B19F5" w:rsidRDefault="006B19F5" w:rsidP="006B19F5">
            <w:pPr>
              <w:rPr>
                <w:sz w:val="20"/>
                <w:szCs w:val="20"/>
              </w:rPr>
            </w:pPr>
            <w:r w:rsidRPr="006B19F5">
              <w:rPr>
                <w:sz w:val="20"/>
                <w:szCs w:val="20"/>
              </w:rPr>
              <w:t>US Public Corporates IG A</w:t>
            </w:r>
          </w:p>
        </w:tc>
      </w:tr>
      <w:tr w:rsidR="006B19F5" w:rsidRPr="006B19F5" w14:paraId="73EDFF77" w14:textId="77777777" w:rsidTr="00486608">
        <w:trPr>
          <w:trHeight w:val="242"/>
        </w:trPr>
        <w:tc>
          <w:tcPr>
            <w:tcW w:w="4220" w:type="dxa"/>
            <w:vMerge/>
            <w:tcBorders>
              <w:top w:val="nil"/>
              <w:left w:val="nil"/>
              <w:bottom w:val="nil"/>
              <w:right w:val="nil"/>
            </w:tcBorders>
            <w:vAlign w:val="center"/>
            <w:hideMark/>
          </w:tcPr>
          <w:p w14:paraId="4EE2FB51"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74D03E2B" w14:textId="77777777" w:rsidR="006B19F5" w:rsidRPr="006B19F5" w:rsidRDefault="006B19F5" w:rsidP="006B19F5">
            <w:pPr>
              <w:rPr>
                <w:sz w:val="20"/>
                <w:szCs w:val="20"/>
              </w:rPr>
            </w:pPr>
            <w:r w:rsidRPr="006B19F5">
              <w:rPr>
                <w:sz w:val="20"/>
                <w:szCs w:val="20"/>
              </w:rPr>
              <w:t>US Public Corporates IG BBB</w:t>
            </w:r>
          </w:p>
        </w:tc>
      </w:tr>
      <w:tr w:rsidR="006B19F5" w:rsidRPr="006B19F5" w14:paraId="690A292A" w14:textId="77777777" w:rsidTr="00486608">
        <w:trPr>
          <w:trHeight w:val="242"/>
        </w:trPr>
        <w:tc>
          <w:tcPr>
            <w:tcW w:w="4220" w:type="dxa"/>
            <w:vMerge/>
            <w:tcBorders>
              <w:top w:val="nil"/>
              <w:left w:val="nil"/>
              <w:bottom w:val="nil"/>
              <w:right w:val="nil"/>
            </w:tcBorders>
            <w:vAlign w:val="center"/>
            <w:hideMark/>
          </w:tcPr>
          <w:p w14:paraId="0C6E5E36"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0120F957" w14:textId="77777777" w:rsidR="006B19F5" w:rsidRPr="006B19F5" w:rsidRDefault="006B19F5" w:rsidP="006B19F5">
            <w:pPr>
              <w:rPr>
                <w:sz w:val="20"/>
                <w:szCs w:val="20"/>
              </w:rPr>
            </w:pPr>
            <w:r w:rsidRPr="006B19F5">
              <w:rPr>
                <w:sz w:val="20"/>
                <w:szCs w:val="20"/>
              </w:rPr>
              <w:t>US Public Corporates, HY Intermediate</w:t>
            </w:r>
          </w:p>
        </w:tc>
      </w:tr>
      <w:tr w:rsidR="006B19F5" w:rsidRPr="006B19F5" w14:paraId="170E2219" w14:textId="77777777" w:rsidTr="00486608">
        <w:trPr>
          <w:trHeight w:val="242"/>
        </w:trPr>
        <w:tc>
          <w:tcPr>
            <w:tcW w:w="4220" w:type="dxa"/>
            <w:vMerge/>
            <w:tcBorders>
              <w:top w:val="nil"/>
              <w:left w:val="nil"/>
              <w:bottom w:val="nil"/>
              <w:right w:val="nil"/>
            </w:tcBorders>
            <w:vAlign w:val="center"/>
            <w:hideMark/>
          </w:tcPr>
          <w:p w14:paraId="45DA10B1"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59BF32D6" w14:textId="77777777" w:rsidR="006B19F5" w:rsidRPr="006B19F5" w:rsidRDefault="006B19F5" w:rsidP="006B19F5">
            <w:pPr>
              <w:rPr>
                <w:sz w:val="20"/>
                <w:szCs w:val="20"/>
              </w:rPr>
            </w:pPr>
            <w:r w:rsidRPr="006B19F5">
              <w:rPr>
                <w:sz w:val="20"/>
                <w:szCs w:val="20"/>
              </w:rPr>
              <w:t>US Public Corporates, HY Long</w:t>
            </w:r>
          </w:p>
        </w:tc>
      </w:tr>
      <w:tr w:rsidR="006B19F5" w:rsidRPr="006B19F5" w14:paraId="36E76160" w14:textId="77777777" w:rsidTr="00486608">
        <w:trPr>
          <w:trHeight w:val="242"/>
        </w:trPr>
        <w:tc>
          <w:tcPr>
            <w:tcW w:w="4220" w:type="dxa"/>
            <w:vMerge/>
            <w:tcBorders>
              <w:top w:val="nil"/>
              <w:left w:val="nil"/>
              <w:bottom w:val="nil"/>
              <w:right w:val="nil"/>
            </w:tcBorders>
            <w:vAlign w:val="center"/>
            <w:hideMark/>
          </w:tcPr>
          <w:p w14:paraId="143ED135"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48EC939A" w14:textId="77777777" w:rsidR="006B19F5" w:rsidRPr="006B19F5" w:rsidRDefault="006B19F5" w:rsidP="006B19F5">
            <w:pPr>
              <w:rPr>
                <w:sz w:val="20"/>
                <w:szCs w:val="20"/>
              </w:rPr>
            </w:pPr>
            <w:r w:rsidRPr="006B19F5">
              <w:rPr>
                <w:sz w:val="20"/>
                <w:szCs w:val="20"/>
              </w:rPr>
              <w:t>Global ex-US Corporates, hedged</w:t>
            </w:r>
          </w:p>
        </w:tc>
      </w:tr>
      <w:tr w:rsidR="006B19F5" w:rsidRPr="006B19F5" w14:paraId="1AAE8D98" w14:textId="77777777" w:rsidTr="00486608">
        <w:trPr>
          <w:trHeight w:val="242"/>
        </w:trPr>
        <w:tc>
          <w:tcPr>
            <w:tcW w:w="4220" w:type="dxa"/>
            <w:vMerge w:val="restart"/>
            <w:tcBorders>
              <w:top w:val="single" w:sz="4" w:space="0" w:color="auto"/>
              <w:left w:val="nil"/>
              <w:bottom w:val="nil"/>
              <w:right w:val="nil"/>
            </w:tcBorders>
            <w:noWrap/>
            <w:vAlign w:val="center"/>
            <w:hideMark/>
          </w:tcPr>
          <w:p w14:paraId="658F5EF6" w14:textId="77777777" w:rsidR="006B19F5" w:rsidRPr="006B19F5" w:rsidRDefault="006B19F5" w:rsidP="006B19F5">
            <w:pPr>
              <w:rPr>
                <w:sz w:val="20"/>
                <w:szCs w:val="20"/>
              </w:rPr>
            </w:pPr>
            <w:r w:rsidRPr="006B19F5">
              <w:rPr>
                <w:sz w:val="20"/>
                <w:szCs w:val="20"/>
              </w:rPr>
              <w:t>Structured</w:t>
            </w:r>
          </w:p>
        </w:tc>
        <w:tc>
          <w:tcPr>
            <w:tcW w:w="5862" w:type="dxa"/>
            <w:tcBorders>
              <w:top w:val="single" w:sz="4" w:space="0" w:color="auto"/>
              <w:left w:val="nil"/>
              <w:bottom w:val="nil"/>
              <w:right w:val="nil"/>
            </w:tcBorders>
            <w:noWrap/>
            <w:vAlign w:val="center"/>
            <w:hideMark/>
          </w:tcPr>
          <w:p w14:paraId="483B0152" w14:textId="77777777" w:rsidR="006B19F5" w:rsidRPr="006B19F5" w:rsidRDefault="006B19F5" w:rsidP="006B19F5">
            <w:pPr>
              <w:rPr>
                <w:sz w:val="20"/>
                <w:szCs w:val="20"/>
              </w:rPr>
            </w:pPr>
            <w:r w:rsidRPr="006B19F5">
              <w:rPr>
                <w:sz w:val="20"/>
                <w:szCs w:val="20"/>
              </w:rPr>
              <w:t>Residential Mortgage-Backed Securities</w:t>
            </w:r>
          </w:p>
        </w:tc>
      </w:tr>
      <w:tr w:rsidR="006B19F5" w:rsidRPr="006B19F5" w14:paraId="7B58B9D2" w14:textId="77777777" w:rsidTr="00486608">
        <w:trPr>
          <w:trHeight w:val="242"/>
        </w:trPr>
        <w:tc>
          <w:tcPr>
            <w:tcW w:w="4220" w:type="dxa"/>
            <w:vMerge/>
            <w:tcBorders>
              <w:top w:val="single" w:sz="4" w:space="0" w:color="auto"/>
              <w:left w:val="nil"/>
              <w:bottom w:val="nil"/>
              <w:right w:val="nil"/>
            </w:tcBorders>
            <w:vAlign w:val="center"/>
            <w:hideMark/>
          </w:tcPr>
          <w:p w14:paraId="357ABBCA"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4082F75E" w14:textId="77777777" w:rsidR="006B19F5" w:rsidRPr="006B19F5" w:rsidRDefault="006B19F5" w:rsidP="006B19F5">
            <w:pPr>
              <w:rPr>
                <w:sz w:val="20"/>
                <w:szCs w:val="20"/>
              </w:rPr>
            </w:pPr>
            <w:r w:rsidRPr="006B19F5">
              <w:rPr>
                <w:sz w:val="20"/>
                <w:szCs w:val="20"/>
              </w:rPr>
              <w:t>Commercial Mortgage-Backed Securities</w:t>
            </w:r>
          </w:p>
        </w:tc>
      </w:tr>
      <w:tr w:rsidR="006B19F5" w:rsidRPr="006B19F5" w14:paraId="5C0B42B0" w14:textId="77777777" w:rsidTr="00486608">
        <w:trPr>
          <w:trHeight w:val="242"/>
        </w:trPr>
        <w:tc>
          <w:tcPr>
            <w:tcW w:w="4220" w:type="dxa"/>
            <w:vMerge/>
            <w:tcBorders>
              <w:top w:val="single" w:sz="4" w:space="0" w:color="auto"/>
              <w:left w:val="nil"/>
              <w:bottom w:val="nil"/>
              <w:right w:val="nil"/>
            </w:tcBorders>
            <w:vAlign w:val="center"/>
            <w:hideMark/>
          </w:tcPr>
          <w:p w14:paraId="15DDA3FA"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72E87CDE" w14:textId="77777777" w:rsidR="006B19F5" w:rsidRPr="006B19F5" w:rsidRDefault="006B19F5" w:rsidP="006B19F5">
            <w:pPr>
              <w:rPr>
                <w:sz w:val="20"/>
                <w:szCs w:val="20"/>
              </w:rPr>
            </w:pPr>
            <w:r w:rsidRPr="006B19F5">
              <w:rPr>
                <w:sz w:val="20"/>
                <w:szCs w:val="20"/>
              </w:rPr>
              <w:t>Asset-Backed Securities</w:t>
            </w:r>
          </w:p>
        </w:tc>
      </w:tr>
      <w:tr w:rsidR="006B19F5" w:rsidRPr="006B19F5" w14:paraId="4273BD51" w14:textId="77777777" w:rsidTr="00486608">
        <w:trPr>
          <w:trHeight w:val="242"/>
        </w:trPr>
        <w:tc>
          <w:tcPr>
            <w:tcW w:w="4220" w:type="dxa"/>
            <w:vMerge w:val="restart"/>
            <w:tcBorders>
              <w:top w:val="single" w:sz="4" w:space="0" w:color="auto"/>
              <w:left w:val="nil"/>
              <w:bottom w:val="nil"/>
              <w:right w:val="nil"/>
            </w:tcBorders>
            <w:noWrap/>
            <w:vAlign w:val="center"/>
            <w:hideMark/>
          </w:tcPr>
          <w:p w14:paraId="370A4576" w14:textId="77777777" w:rsidR="006B19F5" w:rsidRPr="006B19F5" w:rsidRDefault="006B19F5" w:rsidP="006B19F5">
            <w:pPr>
              <w:rPr>
                <w:sz w:val="20"/>
                <w:szCs w:val="20"/>
              </w:rPr>
            </w:pPr>
            <w:r w:rsidRPr="006B19F5">
              <w:rPr>
                <w:sz w:val="20"/>
                <w:szCs w:val="20"/>
              </w:rPr>
              <w:t>Private Credit</w:t>
            </w:r>
          </w:p>
        </w:tc>
        <w:tc>
          <w:tcPr>
            <w:tcW w:w="5862" w:type="dxa"/>
            <w:tcBorders>
              <w:top w:val="single" w:sz="4" w:space="0" w:color="auto"/>
              <w:left w:val="nil"/>
              <w:bottom w:val="nil"/>
              <w:right w:val="nil"/>
            </w:tcBorders>
            <w:noWrap/>
            <w:vAlign w:val="center"/>
            <w:hideMark/>
          </w:tcPr>
          <w:p w14:paraId="20178C72" w14:textId="77777777" w:rsidR="006B19F5" w:rsidRPr="006B19F5" w:rsidRDefault="006B19F5" w:rsidP="006B19F5">
            <w:pPr>
              <w:rPr>
                <w:sz w:val="20"/>
                <w:szCs w:val="20"/>
              </w:rPr>
            </w:pPr>
            <w:r w:rsidRPr="006B19F5">
              <w:rPr>
                <w:sz w:val="20"/>
                <w:szCs w:val="20"/>
              </w:rPr>
              <w:t>Corporate IG Private Placement A</w:t>
            </w:r>
          </w:p>
        </w:tc>
      </w:tr>
      <w:tr w:rsidR="006B19F5" w:rsidRPr="006B19F5" w14:paraId="465BB63B" w14:textId="77777777" w:rsidTr="00486608">
        <w:trPr>
          <w:trHeight w:val="242"/>
        </w:trPr>
        <w:tc>
          <w:tcPr>
            <w:tcW w:w="4220" w:type="dxa"/>
            <w:vMerge/>
            <w:tcBorders>
              <w:top w:val="single" w:sz="4" w:space="0" w:color="auto"/>
              <w:left w:val="nil"/>
              <w:bottom w:val="nil"/>
              <w:right w:val="nil"/>
            </w:tcBorders>
            <w:vAlign w:val="center"/>
            <w:hideMark/>
          </w:tcPr>
          <w:p w14:paraId="6D32A656"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4B24303F" w14:textId="77777777" w:rsidR="006B19F5" w:rsidRPr="006B19F5" w:rsidRDefault="006B19F5" w:rsidP="006B19F5">
            <w:pPr>
              <w:rPr>
                <w:sz w:val="20"/>
                <w:szCs w:val="20"/>
              </w:rPr>
            </w:pPr>
            <w:r w:rsidRPr="006B19F5">
              <w:rPr>
                <w:sz w:val="20"/>
                <w:szCs w:val="20"/>
              </w:rPr>
              <w:t>Corporate IG Private Placement BBB</w:t>
            </w:r>
          </w:p>
        </w:tc>
      </w:tr>
      <w:tr w:rsidR="006B19F5" w:rsidRPr="006B19F5" w14:paraId="39446511" w14:textId="77777777" w:rsidTr="00486608">
        <w:trPr>
          <w:trHeight w:val="242"/>
        </w:trPr>
        <w:tc>
          <w:tcPr>
            <w:tcW w:w="4220" w:type="dxa"/>
            <w:vMerge/>
            <w:tcBorders>
              <w:top w:val="single" w:sz="4" w:space="0" w:color="auto"/>
              <w:left w:val="nil"/>
              <w:bottom w:val="nil"/>
              <w:right w:val="nil"/>
            </w:tcBorders>
            <w:vAlign w:val="center"/>
            <w:hideMark/>
          </w:tcPr>
          <w:p w14:paraId="476ACB00"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66FAA979" w14:textId="77777777" w:rsidR="006B19F5" w:rsidRPr="006B19F5" w:rsidRDefault="006B19F5" w:rsidP="006B19F5">
            <w:pPr>
              <w:rPr>
                <w:sz w:val="20"/>
                <w:szCs w:val="20"/>
              </w:rPr>
            </w:pPr>
            <w:r w:rsidRPr="006B19F5">
              <w:rPr>
                <w:sz w:val="20"/>
                <w:szCs w:val="20"/>
              </w:rPr>
              <w:t>Corporate HY Private (Leveraged Loans)</w:t>
            </w:r>
          </w:p>
        </w:tc>
      </w:tr>
      <w:tr w:rsidR="006B19F5" w:rsidRPr="006B19F5" w14:paraId="74445B24" w14:textId="77777777" w:rsidTr="00486608">
        <w:trPr>
          <w:trHeight w:val="242"/>
        </w:trPr>
        <w:tc>
          <w:tcPr>
            <w:tcW w:w="4220" w:type="dxa"/>
            <w:vMerge/>
            <w:tcBorders>
              <w:top w:val="single" w:sz="4" w:space="0" w:color="auto"/>
              <w:left w:val="nil"/>
              <w:bottom w:val="nil"/>
              <w:right w:val="nil"/>
            </w:tcBorders>
            <w:vAlign w:val="center"/>
            <w:hideMark/>
          </w:tcPr>
          <w:p w14:paraId="0FE61C6A"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09DCBCD1" w14:textId="77777777" w:rsidR="006B19F5" w:rsidRPr="006B19F5" w:rsidRDefault="006B19F5" w:rsidP="006B19F5">
            <w:pPr>
              <w:rPr>
                <w:sz w:val="20"/>
                <w:szCs w:val="20"/>
              </w:rPr>
            </w:pPr>
            <w:r w:rsidRPr="006B19F5">
              <w:rPr>
                <w:sz w:val="20"/>
                <w:szCs w:val="20"/>
              </w:rPr>
              <w:t>Residential Mortgage Whole Loans</w:t>
            </w:r>
          </w:p>
        </w:tc>
      </w:tr>
      <w:tr w:rsidR="006B19F5" w:rsidRPr="006B19F5" w14:paraId="13C1050D" w14:textId="77777777" w:rsidTr="00486608">
        <w:trPr>
          <w:trHeight w:val="242"/>
        </w:trPr>
        <w:tc>
          <w:tcPr>
            <w:tcW w:w="4220" w:type="dxa"/>
            <w:vMerge/>
            <w:tcBorders>
              <w:top w:val="single" w:sz="4" w:space="0" w:color="auto"/>
              <w:left w:val="nil"/>
              <w:bottom w:val="nil"/>
              <w:right w:val="nil"/>
            </w:tcBorders>
            <w:vAlign w:val="center"/>
            <w:hideMark/>
          </w:tcPr>
          <w:p w14:paraId="7D695D46" w14:textId="77777777" w:rsidR="006B19F5" w:rsidRPr="006B19F5" w:rsidRDefault="006B19F5" w:rsidP="006B19F5">
            <w:pPr>
              <w:rPr>
                <w:sz w:val="20"/>
                <w:szCs w:val="20"/>
              </w:rPr>
            </w:pPr>
          </w:p>
        </w:tc>
        <w:tc>
          <w:tcPr>
            <w:tcW w:w="5862" w:type="dxa"/>
            <w:tcBorders>
              <w:top w:val="nil"/>
              <w:left w:val="nil"/>
              <w:bottom w:val="nil"/>
              <w:right w:val="nil"/>
            </w:tcBorders>
            <w:noWrap/>
            <w:vAlign w:val="center"/>
            <w:hideMark/>
          </w:tcPr>
          <w:p w14:paraId="4E2C4788" w14:textId="77777777" w:rsidR="006B19F5" w:rsidRPr="006B19F5" w:rsidRDefault="006B19F5" w:rsidP="006B19F5">
            <w:pPr>
              <w:rPr>
                <w:sz w:val="20"/>
                <w:szCs w:val="20"/>
              </w:rPr>
            </w:pPr>
            <w:r w:rsidRPr="006B19F5">
              <w:rPr>
                <w:sz w:val="20"/>
                <w:szCs w:val="20"/>
              </w:rPr>
              <w:t>Commercial Mortgage Whole Loans</w:t>
            </w:r>
          </w:p>
        </w:tc>
      </w:tr>
    </w:tbl>
    <w:p w14:paraId="5D84DB9D" w14:textId="0B1F6038" w:rsidR="00CE15F2" w:rsidRPr="00F32600" w:rsidRDefault="00CE15F2" w:rsidP="009659A7">
      <w:pPr>
        <w:spacing w:before="100" w:beforeAutospacing="1" w:after="100" w:afterAutospacing="1"/>
        <w:jc w:val="both"/>
        <w:rPr>
          <w:sz w:val="22"/>
          <w:szCs w:val="22"/>
        </w:rPr>
      </w:pPr>
      <w:r>
        <w:rPr>
          <w:sz w:val="22"/>
          <w:szCs w:val="22"/>
        </w:rPr>
        <w:t>I also have to make a note about the usefulness and validity of my approach</w:t>
      </w:r>
      <w:r w:rsidR="0016593D">
        <w:rPr>
          <w:sz w:val="22"/>
          <w:szCs w:val="22"/>
        </w:rPr>
        <w:t xml:space="preserve"> here. </w:t>
      </w:r>
      <w:r w:rsidR="0016593D" w:rsidRPr="0016593D">
        <w:rPr>
          <w:sz w:val="22"/>
          <w:szCs w:val="22"/>
        </w:rPr>
        <w:t xml:space="preserve">Although life insurers typically buy and hold individual bonds to maturity rather than trading like an index, using fixed income indices to model expected returns still makes sense because both are governed by the same underlying economics. In either case, long-horizon returns are driven by starting yield and the rates at which coupons are reinvested, with yield curve movements affecting outcomes whether recognized monthly through index rebalancing or </w:t>
      </w:r>
      <w:r w:rsidR="00636E82" w:rsidRPr="00636E82">
        <w:rPr>
          <w:sz w:val="22"/>
          <w:szCs w:val="22"/>
        </w:rPr>
        <w:t>through mark-to-market valuations that flow into insurers’ surplus</w:t>
      </w:r>
      <w:r w:rsidR="0016593D" w:rsidRPr="0016593D">
        <w:rPr>
          <w:sz w:val="22"/>
          <w:szCs w:val="22"/>
        </w:rPr>
        <w:t xml:space="preserve">. The index structure simply provides a transparent, market-consistent way to capture these yield and reinvestment dynamics, making it a valid proxy for insurer portfolios in </w:t>
      </w:r>
      <w:r w:rsidR="00F5661D">
        <w:rPr>
          <w:sz w:val="22"/>
          <w:szCs w:val="22"/>
        </w:rPr>
        <w:t>SAA</w:t>
      </w:r>
      <w:r w:rsidR="0016593D" w:rsidRPr="0016593D">
        <w:rPr>
          <w:sz w:val="22"/>
          <w:szCs w:val="22"/>
        </w:rPr>
        <w:t>.</w:t>
      </w:r>
    </w:p>
    <w:p w14:paraId="463F6B5C" w14:textId="6F5F235F" w:rsidR="001C4C7F" w:rsidRPr="00F32600" w:rsidRDefault="001C4C7F" w:rsidP="009659A7">
      <w:pPr>
        <w:spacing w:before="100" w:beforeAutospacing="1" w:after="100" w:afterAutospacing="1"/>
        <w:jc w:val="both"/>
        <w:rPr>
          <w:sz w:val="22"/>
          <w:szCs w:val="22"/>
        </w:rPr>
      </w:pPr>
      <w:r w:rsidRPr="00F32600">
        <w:rPr>
          <w:sz w:val="22"/>
          <w:szCs w:val="22"/>
        </w:rPr>
        <w:t>In this analysis, I intentionally exclude cash from the expected return modeling framework. Although cash is essential for liquidity management, it does not function as a strategic return driver over extended investment horizons. Empirical and industry research consistently demonstrates that cash historically underperforms risk-bearing assets such as bonds and equities across multi-year periods. Several factors underpin this long-term underperformance:</w:t>
      </w:r>
    </w:p>
    <w:p w14:paraId="0A06838A" w14:textId="77777777" w:rsidR="001C4C7F" w:rsidRPr="00F32600" w:rsidRDefault="001C4C7F" w:rsidP="009659A7">
      <w:pPr>
        <w:numPr>
          <w:ilvl w:val="0"/>
          <w:numId w:val="7"/>
        </w:numPr>
        <w:spacing w:before="100" w:beforeAutospacing="1" w:after="100" w:afterAutospacing="1"/>
        <w:jc w:val="both"/>
        <w:rPr>
          <w:sz w:val="22"/>
          <w:szCs w:val="22"/>
        </w:rPr>
      </w:pPr>
      <w:r w:rsidRPr="00F32600">
        <w:rPr>
          <w:b/>
          <w:bCs/>
          <w:sz w:val="22"/>
          <w:szCs w:val="22"/>
        </w:rPr>
        <w:t>Structural return deficiency</w:t>
      </w:r>
      <w:r w:rsidRPr="00F32600">
        <w:rPr>
          <w:sz w:val="22"/>
          <w:szCs w:val="22"/>
        </w:rPr>
        <w:t>: bonds allow reliable long-term return forecasting based on starting yields and embedded term premia. Cash, however, lacks such reliability, with short-term interest rates subject to significant fluctuations driven by central bank policy decisions rather than structural macroeconomic drivers such as long-term growth, inflation trends, or persistent risk premia.</w:t>
      </w:r>
    </w:p>
    <w:p w14:paraId="36F0F3D0" w14:textId="77777777" w:rsidR="001C4C7F" w:rsidRPr="00F32600" w:rsidRDefault="001C4C7F" w:rsidP="009659A7">
      <w:pPr>
        <w:numPr>
          <w:ilvl w:val="0"/>
          <w:numId w:val="7"/>
        </w:numPr>
        <w:spacing w:before="100" w:beforeAutospacing="1" w:after="100" w:afterAutospacing="1"/>
        <w:jc w:val="both"/>
        <w:rPr>
          <w:sz w:val="22"/>
          <w:szCs w:val="22"/>
        </w:rPr>
      </w:pPr>
      <w:r w:rsidRPr="00F32600">
        <w:rPr>
          <w:b/>
          <w:bCs/>
          <w:sz w:val="22"/>
          <w:szCs w:val="22"/>
        </w:rPr>
        <w:t>Forecasting limitations</w:t>
      </w:r>
      <w:r w:rsidRPr="00F32600">
        <w:rPr>
          <w:sz w:val="22"/>
          <w:szCs w:val="22"/>
        </w:rPr>
        <w:t>: empirically, the autocorrelation of cash return time series (1999-2025) is around 70% vs -10% for longer indices (long UST and corporate IG), the volatility and policy-dependent nature of short-term interest rates severely limits the stability and reliability of long-term cash return projections. Unlike longer-duration assets, cash has no term premium and responds predominantly to short-term monetary cycles rather than fundamental macroeconomic conditions.</w:t>
      </w:r>
    </w:p>
    <w:p w14:paraId="54C6529F" w14:textId="77777777" w:rsidR="001C4C7F" w:rsidRPr="00F32600" w:rsidRDefault="001C4C7F" w:rsidP="009659A7">
      <w:pPr>
        <w:numPr>
          <w:ilvl w:val="0"/>
          <w:numId w:val="7"/>
        </w:numPr>
        <w:spacing w:before="100" w:beforeAutospacing="1" w:after="100" w:afterAutospacing="1"/>
        <w:jc w:val="both"/>
        <w:rPr>
          <w:sz w:val="22"/>
          <w:szCs w:val="22"/>
        </w:rPr>
      </w:pPr>
      <w:r w:rsidRPr="00F32600">
        <w:rPr>
          <w:b/>
          <w:bCs/>
          <w:sz w:val="22"/>
          <w:szCs w:val="22"/>
        </w:rPr>
        <w:lastRenderedPageBreak/>
        <w:t>Portfolio role</w:t>
      </w:r>
      <w:r w:rsidRPr="00F32600">
        <w:rPr>
          <w:sz w:val="22"/>
          <w:szCs w:val="22"/>
        </w:rPr>
        <w:t>: from a portfolio construction standpoint, cash primarily serves as a liquidity buffer rather than a strategic asset. Institutional investors, particularly life insurers, typically maintain only minimal cash holdings (around 1–2%) to facilitate operational liquidity, meet transactional needs, or temporarily hold funds awaiting deployment into productive assets.</w:t>
      </w:r>
    </w:p>
    <w:p w14:paraId="0718840D" w14:textId="109BE9AC" w:rsidR="001C4C7F" w:rsidRPr="00F32600" w:rsidRDefault="001C4C7F" w:rsidP="009659A7">
      <w:pPr>
        <w:spacing w:before="100" w:beforeAutospacing="1" w:after="100" w:afterAutospacing="1"/>
        <w:jc w:val="both"/>
        <w:rPr>
          <w:sz w:val="22"/>
          <w:szCs w:val="22"/>
        </w:rPr>
      </w:pPr>
      <w:r w:rsidRPr="00F32600">
        <w:rPr>
          <w:sz w:val="22"/>
          <w:szCs w:val="22"/>
        </w:rPr>
        <w:t>Given these factors, I set a fixed minimal cash allocation of 1%, acknowledging its tactical liquidity role but excluding it from surplus-optimizing strategic decisions. This aligns with typical life insurance investment practices that prioritize capital efficiency and liability matching over unproductive cash holdings.</w:t>
      </w:r>
    </w:p>
    <w:p w14:paraId="44067829" w14:textId="1058268F" w:rsidR="001C4C7F" w:rsidRPr="00F32600" w:rsidRDefault="001C4C7F" w:rsidP="009659A7">
      <w:pPr>
        <w:spacing w:before="100" w:beforeAutospacing="1" w:after="100" w:afterAutospacing="1"/>
        <w:jc w:val="both"/>
        <w:rPr>
          <w:sz w:val="22"/>
          <w:szCs w:val="22"/>
        </w:rPr>
      </w:pPr>
      <w:r w:rsidRPr="00F32600">
        <w:rPr>
          <w:b/>
          <w:bCs/>
          <w:sz w:val="22"/>
          <w:szCs w:val="22"/>
        </w:rPr>
        <w:t>Foreign Currency Bonds</w:t>
      </w:r>
    </w:p>
    <w:p w14:paraId="6D0CB18C" w14:textId="54B5E7C8" w:rsidR="009659A7" w:rsidRDefault="0070139E" w:rsidP="009659A7">
      <w:pPr>
        <w:spacing w:before="100" w:beforeAutospacing="1" w:after="100" w:afterAutospacing="1"/>
        <w:jc w:val="both"/>
        <w:rPr>
          <w:sz w:val="22"/>
          <w:szCs w:val="22"/>
        </w:rPr>
      </w:pPr>
      <w:r>
        <w:rPr>
          <w:sz w:val="22"/>
          <w:szCs w:val="22"/>
        </w:rPr>
        <w:t xml:space="preserve">In </w:t>
      </w:r>
      <w:r w:rsidR="009659A7" w:rsidRPr="009659A7">
        <w:rPr>
          <w:sz w:val="22"/>
          <w:szCs w:val="22"/>
        </w:rPr>
        <w:t xml:space="preserve">my framework, </w:t>
      </w:r>
      <w:r>
        <w:rPr>
          <w:sz w:val="22"/>
          <w:szCs w:val="22"/>
        </w:rPr>
        <w:t xml:space="preserve">foregn currency bonds are </w:t>
      </w:r>
      <w:r w:rsidR="009659A7" w:rsidRPr="009659A7">
        <w:rPr>
          <w:sz w:val="22"/>
          <w:szCs w:val="22"/>
        </w:rPr>
        <w:t>model</w:t>
      </w:r>
      <w:r>
        <w:rPr>
          <w:sz w:val="22"/>
          <w:szCs w:val="22"/>
        </w:rPr>
        <w:t>ed</w:t>
      </w:r>
      <w:r w:rsidR="009659A7" w:rsidRPr="009659A7">
        <w:rPr>
          <w:sz w:val="22"/>
          <w:szCs w:val="22"/>
        </w:rPr>
        <w:t xml:space="preserve"> using currency-hedged indexes rather than unhedged ones. The reason is that unhedged exposures introduce large amounts of uncompensated FX volatility, which in many cases dominates the bond return variance, as shown in the chart </w:t>
      </w:r>
      <w:r w:rsidR="0068303A">
        <w:rPr>
          <w:sz w:val="22"/>
          <w:szCs w:val="22"/>
        </w:rPr>
        <w:t>below</w:t>
      </w:r>
      <w:r w:rsidR="009659A7" w:rsidRPr="009659A7">
        <w:rPr>
          <w:sz w:val="22"/>
          <w:szCs w:val="22"/>
        </w:rPr>
        <w:t>. While one could make the case that foreign bonds provide diversification when domestic assets sell off alongside the currency, the evidence suggests that such offsets are weak (correlations are modest, around 0.25) and unstable over time. Moreover, correlation does not imply a reliable causal hedge.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C34D50" w14:paraId="55457D10" w14:textId="77777777" w:rsidTr="005855E0">
        <w:tc>
          <w:tcPr>
            <w:tcW w:w="10070" w:type="dxa"/>
          </w:tcPr>
          <w:p w14:paraId="3F5FB23C" w14:textId="3A019922" w:rsidR="00C34D50" w:rsidRPr="00A17EA5" w:rsidRDefault="00C755EB" w:rsidP="00C44597">
            <w:pPr>
              <w:spacing w:before="100" w:beforeAutospacing="1" w:after="100" w:afterAutospacing="1"/>
              <w:ind w:left="-105"/>
              <w:jc w:val="both"/>
              <w:rPr>
                <w:b/>
                <w:bCs/>
                <w:sz w:val="22"/>
                <w:szCs w:val="22"/>
              </w:rPr>
            </w:pPr>
            <w:r w:rsidRPr="00A17EA5">
              <w:rPr>
                <w:b/>
                <w:bCs/>
                <w:sz w:val="22"/>
                <w:szCs w:val="22"/>
              </w:rPr>
              <w:t xml:space="preserve">Figure 1: </w:t>
            </w:r>
            <w:r w:rsidR="007E10E7" w:rsidRPr="00A17EA5">
              <w:rPr>
                <w:b/>
                <w:bCs/>
                <w:sz w:val="22"/>
                <w:szCs w:val="22"/>
              </w:rPr>
              <w:t>Foreign currency volatility makes up the majority of the u</w:t>
            </w:r>
            <w:r w:rsidR="004D4AF9" w:rsidRPr="00A17EA5">
              <w:rPr>
                <w:b/>
                <w:bCs/>
                <w:sz w:val="22"/>
                <w:szCs w:val="22"/>
              </w:rPr>
              <w:t>nhedged foreign currency bond risk</w:t>
            </w:r>
          </w:p>
        </w:tc>
      </w:tr>
      <w:tr w:rsidR="00C34D50" w14:paraId="3AF27186" w14:textId="77777777" w:rsidTr="005855E0">
        <w:tc>
          <w:tcPr>
            <w:tcW w:w="10070" w:type="dxa"/>
          </w:tcPr>
          <w:p w14:paraId="65DBC3C6" w14:textId="26EA2F88" w:rsidR="00C34D50" w:rsidRDefault="007E10E7" w:rsidP="009659A7">
            <w:pPr>
              <w:spacing w:before="100" w:beforeAutospacing="1" w:after="100" w:afterAutospacing="1"/>
              <w:jc w:val="both"/>
              <w:rPr>
                <w:sz w:val="22"/>
                <w:szCs w:val="22"/>
              </w:rPr>
            </w:pPr>
            <w:r>
              <w:rPr>
                <w:noProof/>
              </w:rPr>
              <mc:AlternateContent>
                <mc:Choice Requires="cx1">
                  <w:drawing>
                    <wp:inline distT="0" distB="0" distL="0" distR="0" wp14:anchorId="012E4914" wp14:editId="60DF6D3E">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inline>
                  </w:drawing>
                </mc:Choice>
                <mc:Fallback>
                  <w:drawing>
                    <wp:inline distT="0" distB="0" distL="0" distR="0" wp14:anchorId="012E4914" wp14:editId="60DF6D3E">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96855768" name="Chart 1">
                                <a:extLst>
                                  <a:ext uri="{FF2B5EF4-FFF2-40B4-BE49-F238E27FC236}">
                                    <a16:creationId xmlns:a16="http://schemas.microsoft.com/office/drawing/2014/main" id="{2534BDB4-1167-E361-06E6-8E2D2B1ABC3F}"/>
                                  </a:ext>
                                </a:extLst>
                              </pic:cNvPr>
                              <pic:cNvPicPr>
                                <a:picLocks noGrp="1" noRot="1" noChangeAspect="1" noMove="1" noResize="1" noEditPoints="1" noAdjustHandles="1" noChangeArrowheads="1" noChangeShapeType="1"/>
                              </pic:cNvPicPr>
                            </pic:nvPicPr>
                            <pic:blipFill>
                              <a:blip r:embed="rId10"/>
                              <a:stretch>
                                <a:fillRect/>
                              </a:stretch>
                            </pic:blipFill>
                            <pic:spPr>
                              <a:xfrm>
                                <a:off x="0" y="0"/>
                                <a:ext cx="4852035" cy="2522855"/>
                              </a:xfrm>
                              <a:prstGeom prst="rect">
                                <a:avLst/>
                              </a:prstGeom>
                            </pic:spPr>
                          </pic:pic>
                        </a:graphicData>
                      </a:graphic>
                    </wp:inline>
                  </w:drawing>
                </mc:Fallback>
              </mc:AlternateContent>
            </w:r>
          </w:p>
        </w:tc>
      </w:tr>
    </w:tbl>
    <w:p w14:paraId="6070D2CC" w14:textId="1DD2F320" w:rsidR="00CE23E6" w:rsidRDefault="00C44597" w:rsidP="009659A7">
      <w:pPr>
        <w:spacing w:before="100" w:beforeAutospacing="1" w:after="100" w:afterAutospacing="1"/>
        <w:jc w:val="both"/>
        <w:rPr>
          <w:sz w:val="22"/>
          <w:szCs w:val="22"/>
        </w:rPr>
      </w:pPr>
      <w:r w:rsidRPr="00C44597">
        <w:rPr>
          <w:sz w:val="22"/>
          <w:szCs w:val="22"/>
        </w:rPr>
        <w:t>Life insurers and other institutional allocators do in practice allocate to foreign sovereign and corporate bonds, but on a hedged basis, since their mandate is to capture the bond risk premium rather than currency noise. Following this logic, I include foreign bond exposures in my CMA framework through hedged indexes, ensuring comparability to domestic bonds and aligning with real-world institutional implementation.</w:t>
      </w:r>
    </w:p>
    <w:p w14:paraId="5660C90D" w14:textId="704E9B1A" w:rsidR="00AE6F53" w:rsidRDefault="00A2212A" w:rsidP="009659A7">
      <w:pPr>
        <w:spacing w:before="100" w:beforeAutospacing="1" w:after="100" w:afterAutospacing="1"/>
        <w:jc w:val="both"/>
        <w:rPr>
          <w:b/>
          <w:bCs/>
        </w:rPr>
      </w:pPr>
      <w:r w:rsidRPr="00A2212A">
        <w:rPr>
          <w:b/>
          <w:bCs/>
        </w:rPr>
        <w:t>Return Estimation</w:t>
      </w:r>
    </w:p>
    <w:p w14:paraId="1231B2A5" w14:textId="4C026FF7" w:rsidR="00044EEA" w:rsidRPr="00044EEA" w:rsidRDefault="00044EEA" w:rsidP="00044EEA">
      <w:pPr>
        <w:spacing w:before="100" w:beforeAutospacing="1" w:after="100" w:afterAutospacing="1"/>
        <w:jc w:val="both"/>
        <w:rPr>
          <w:sz w:val="22"/>
          <w:szCs w:val="22"/>
        </w:rPr>
      </w:pPr>
      <w:r w:rsidRPr="00044EEA">
        <w:rPr>
          <w:sz w:val="22"/>
          <w:szCs w:val="22"/>
        </w:rPr>
        <w:t xml:space="preserve">Life insurers earn cash yields on largely buy-and-hold fixed-income books carried at (mostly) amortized cost. Daily mark-to-market noise is not their economic risk; credit impairment and forecast error vs. starting yield are. </w:t>
      </w:r>
      <w:r w:rsidR="00395116">
        <w:rPr>
          <w:sz w:val="22"/>
          <w:szCs w:val="22"/>
        </w:rPr>
        <w:t>I</w:t>
      </w:r>
      <w:r w:rsidRPr="00044EEA">
        <w:rPr>
          <w:sz w:val="22"/>
          <w:szCs w:val="22"/>
        </w:rPr>
        <w:t xml:space="preserve"> therefore anchor expected returns on starting yield (geometric/IRR) and deduct expected credit loss (ECL).</w:t>
      </w:r>
    </w:p>
    <w:p w14:paraId="2F7CD4AC" w14:textId="4224A626" w:rsidR="00461F34" w:rsidRDefault="00044EEA" w:rsidP="00B70C12">
      <w:pPr>
        <w:jc w:val="both"/>
        <w:rPr>
          <w:sz w:val="22"/>
          <w:szCs w:val="22"/>
        </w:rPr>
      </w:pPr>
      <w:r w:rsidRPr="00044EEA">
        <w:rPr>
          <w:sz w:val="22"/>
          <w:szCs w:val="22"/>
        </w:rPr>
        <w:t xml:space="preserve">Inputs </w:t>
      </w:r>
      <w:r w:rsidR="00395116">
        <w:rPr>
          <w:sz w:val="22"/>
          <w:szCs w:val="22"/>
        </w:rPr>
        <w:t xml:space="preserve">are </w:t>
      </w:r>
      <w:r w:rsidRPr="00044EEA">
        <w:rPr>
          <w:sz w:val="22"/>
          <w:szCs w:val="22"/>
        </w:rPr>
        <w:t xml:space="preserve">starting yield </w:t>
      </w:r>
      <w:r w:rsidR="00395116" w:rsidRPr="00044EEA">
        <w:rPr>
          <w:sz w:val="22"/>
          <w:szCs w:val="22"/>
        </w:rPr>
        <w:t>Y</w:t>
      </w:r>
      <w:r w:rsidR="00395116" w:rsidRPr="00044EEA">
        <w:rPr>
          <w:sz w:val="22"/>
          <w:szCs w:val="22"/>
          <w:vertAlign w:val="subscript"/>
        </w:rPr>
        <w:t>i</w:t>
      </w:r>
      <w:r w:rsidR="00395116" w:rsidRPr="00044EEA">
        <w:rPr>
          <w:sz w:val="22"/>
          <w:szCs w:val="22"/>
        </w:rPr>
        <w:t>(t)</w:t>
      </w:r>
      <w:r w:rsidR="00395116">
        <w:rPr>
          <w:sz w:val="22"/>
          <w:szCs w:val="22"/>
        </w:rPr>
        <w:t xml:space="preserve"> </w:t>
      </w:r>
      <w:r w:rsidRPr="00044EEA">
        <w:rPr>
          <w:sz w:val="22"/>
          <w:szCs w:val="22"/>
        </w:rPr>
        <w:t>at decision time t (index yield-to-worst) for the sleeve</w:t>
      </w:r>
      <w:r w:rsidR="00395116">
        <w:rPr>
          <w:sz w:val="22"/>
          <w:szCs w:val="22"/>
        </w:rPr>
        <w:t xml:space="preserve"> and </w:t>
      </w:r>
      <w:r w:rsidRPr="00044EEA">
        <w:rPr>
          <w:sz w:val="22"/>
          <w:szCs w:val="22"/>
        </w:rPr>
        <w:t xml:space="preserve">expected annual credit loss rate </w:t>
      </w:r>
      <w:r w:rsidR="00395116" w:rsidRPr="00044EEA">
        <w:rPr>
          <w:sz w:val="22"/>
          <w:szCs w:val="22"/>
        </w:rPr>
        <w:t>ECL</w:t>
      </w:r>
      <w:r w:rsidR="00395116" w:rsidRPr="00044EEA">
        <w:rPr>
          <w:sz w:val="22"/>
          <w:szCs w:val="22"/>
          <w:vertAlign w:val="subscript"/>
        </w:rPr>
        <w:t>i</w:t>
      </w:r>
      <w:r w:rsidR="00395116" w:rsidRPr="00044EEA">
        <w:rPr>
          <w:sz w:val="22"/>
          <w:szCs w:val="22"/>
        </w:rPr>
        <w:t xml:space="preserve">(t) </w:t>
      </w:r>
      <w:r w:rsidRPr="00044EEA">
        <w:rPr>
          <w:sz w:val="22"/>
          <w:szCs w:val="22"/>
        </w:rPr>
        <w:t>(default * hazard rate × LGD, plus any systematic downgrade/migration haircuts).</w:t>
      </w:r>
      <w:r w:rsidR="009111A1">
        <w:rPr>
          <w:sz w:val="22"/>
          <w:szCs w:val="22"/>
        </w:rPr>
        <w:t xml:space="preserve"> </w:t>
      </w:r>
      <w:r w:rsidR="00813F52" w:rsidRPr="00044EEA">
        <w:rPr>
          <w:sz w:val="22"/>
          <w:szCs w:val="22"/>
        </w:rPr>
        <w:t>Y</w:t>
      </w:r>
      <w:r w:rsidR="00813F52" w:rsidRPr="00044EEA">
        <w:rPr>
          <w:sz w:val="22"/>
          <w:szCs w:val="22"/>
          <w:vertAlign w:val="subscript"/>
        </w:rPr>
        <w:t>i</w:t>
      </w:r>
      <w:r w:rsidR="00813F52" w:rsidRPr="00044EEA">
        <w:rPr>
          <w:sz w:val="22"/>
          <w:szCs w:val="22"/>
        </w:rPr>
        <w:t>​ is an IRR/CAGR by construction; it already accounts for compounding (no variance-drag mismatch).</w:t>
      </w:r>
      <w:r w:rsidR="00813F52">
        <w:rPr>
          <w:sz w:val="22"/>
          <w:szCs w:val="22"/>
        </w:rPr>
        <w:t xml:space="preserve"> </w:t>
      </w:r>
      <w:r w:rsidR="00461F34" w:rsidRPr="00461F34">
        <w:rPr>
          <w:sz w:val="22"/>
          <w:szCs w:val="22"/>
        </w:rPr>
        <w:t xml:space="preserve">Insurers reinvest coupons and </w:t>
      </w:r>
      <w:r w:rsidR="00461F34" w:rsidRPr="00461F34">
        <w:rPr>
          <w:sz w:val="22"/>
          <w:szCs w:val="22"/>
        </w:rPr>
        <w:lastRenderedPageBreak/>
        <w:t>maturities to maintain a target duration. I do not forecast the entire future yield curve or path of reinvestment rates. On the expected return side, I assume ups and downs in reinvestment roughly net out over the long horizon. On the risk side, however, reinvestment uncertainty is captured through the RMSE measure, since realized CAGRs reflect whatever reinvestment rates prevailed along the way. This keeps the CMA tractable and aligned with actual insurer practice.</w:t>
      </w:r>
    </w:p>
    <w:p w14:paraId="13440593" w14:textId="77777777" w:rsidR="0028400B" w:rsidRPr="00A2212A" w:rsidRDefault="0028400B" w:rsidP="00303D23">
      <w:pPr>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D93D1D" w14:paraId="5BB70FE0" w14:textId="77777777" w:rsidTr="00D413F7">
        <w:tc>
          <w:tcPr>
            <w:tcW w:w="10070" w:type="dxa"/>
            <w:gridSpan w:val="2"/>
          </w:tcPr>
          <w:p w14:paraId="2C733B4F" w14:textId="6B79232B" w:rsidR="00D93D1D" w:rsidRPr="00A17EA5" w:rsidRDefault="00D413F7" w:rsidP="00D413F7">
            <w:pPr>
              <w:spacing w:before="100" w:beforeAutospacing="1" w:after="100" w:afterAutospacing="1"/>
              <w:ind w:left="-105"/>
              <w:jc w:val="both"/>
              <w:rPr>
                <w:b/>
                <w:bCs/>
                <w:sz w:val="22"/>
                <w:szCs w:val="22"/>
              </w:rPr>
            </w:pPr>
            <w:r w:rsidRPr="00A17EA5">
              <w:rPr>
                <w:b/>
                <w:bCs/>
                <w:sz w:val="22"/>
                <w:szCs w:val="22"/>
              </w:rPr>
              <w:t>Figure 2: Starting yields are good indicators of actual performance</w:t>
            </w:r>
          </w:p>
        </w:tc>
      </w:tr>
      <w:tr w:rsidR="00D93D1D" w14:paraId="76D52EEA" w14:textId="77777777" w:rsidTr="00D413F7">
        <w:tc>
          <w:tcPr>
            <w:tcW w:w="5035" w:type="dxa"/>
          </w:tcPr>
          <w:p w14:paraId="18E8FDD6" w14:textId="63198797" w:rsidR="00D93D1D" w:rsidRDefault="00D93D1D" w:rsidP="009659A7">
            <w:pPr>
              <w:spacing w:before="100" w:beforeAutospacing="1" w:after="100" w:afterAutospacing="1"/>
              <w:jc w:val="both"/>
              <w:rPr>
                <w:sz w:val="22"/>
                <w:szCs w:val="22"/>
              </w:rPr>
            </w:pPr>
            <w:r w:rsidRPr="00F32600">
              <w:rPr>
                <w:noProof/>
              </w:rPr>
              <w:drawing>
                <wp:inline distT="0" distB="0" distL="0" distR="0" wp14:anchorId="65738C83" wp14:editId="6A2BC588">
                  <wp:extent cx="2834640" cy="2560320"/>
                  <wp:effectExtent l="0" t="0" r="3810" b="0"/>
                  <wp:docPr id="1421499382" name="Chart 1">
                    <a:extLst xmlns:a="http://schemas.openxmlformats.org/drawingml/2006/main">
                      <a:ext uri="{FF2B5EF4-FFF2-40B4-BE49-F238E27FC236}">
                        <a16:creationId xmlns:a16="http://schemas.microsoft.com/office/drawing/2014/main" id="{F2E13E5C-7EE2-45DE-A9FC-41E8783EC4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035" w:type="dxa"/>
          </w:tcPr>
          <w:p w14:paraId="3D5EBF14" w14:textId="1440B255" w:rsidR="00D93D1D" w:rsidRDefault="00D93D1D" w:rsidP="009659A7">
            <w:pPr>
              <w:spacing w:before="100" w:beforeAutospacing="1" w:after="100" w:afterAutospacing="1"/>
              <w:jc w:val="both"/>
              <w:rPr>
                <w:sz w:val="22"/>
                <w:szCs w:val="22"/>
              </w:rPr>
            </w:pPr>
            <w:r w:rsidRPr="00F32600">
              <w:rPr>
                <w:noProof/>
              </w:rPr>
              <w:drawing>
                <wp:inline distT="0" distB="0" distL="0" distR="0" wp14:anchorId="11062200" wp14:editId="06DD5286">
                  <wp:extent cx="2834640" cy="2560320"/>
                  <wp:effectExtent l="0" t="0" r="3810" b="0"/>
                  <wp:docPr id="2041934090" name="Chart 1">
                    <a:extLst xmlns:a="http://schemas.openxmlformats.org/drawingml/2006/main">
                      <a:ext uri="{FF2B5EF4-FFF2-40B4-BE49-F238E27FC236}">
                        <a16:creationId xmlns:a16="http://schemas.microsoft.com/office/drawing/2014/main" id="{F78934FE-AC3B-4CE6-A8E7-CA88FB84BE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rsidR="00D93D1D" w14:paraId="491C1C42" w14:textId="77777777" w:rsidTr="00D413F7">
        <w:tc>
          <w:tcPr>
            <w:tcW w:w="5035" w:type="dxa"/>
          </w:tcPr>
          <w:p w14:paraId="6B75C03D" w14:textId="3C1D9231" w:rsidR="00D93D1D" w:rsidRDefault="00D93D1D" w:rsidP="009659A7">
            <w:pPr>
              <w:spacing w:before="100" w:beforeAutospacing="1" w:after="100" w:afterAutospacing="1"/>
              <w:jc w:val="both"/>
              <w:rPr>
                <w:sz w:val="22"/>
                <w:szCs w:val="22"/>
              </w:rPr>
            </w:pPr>
            <w:r w:rsidRPr="00F32600">
              <w:rPr>
                <w:noProof/>
              </w:rPr>
              <w:drawing>
                <wp:inline distT="0" distB="0" distL="0" distR="0" wp14:anchorId="557E278F" wp14:editId="661CDFAD">
                  <wp:extent cx="2834640" cy="2560320"/>
                  <wp:effectExtent l="0" t="0" r="3810" b="0"/>
                  <wp:docPr id="2082859879" name="Chart 1">
                    <a:extLst xmlns:a="http://schemas.openxmlformats.org/drawingml/2006/main">
                      <a:ext uri="{FF2B5EF4-FFF2-40B4-BE49-F238E27FC236}">
                        <a16:creationId xmlns:a16="http://schemas.microsoft.com/office/drawing/2014/main" id="{985B6C80-E891-44FA-AAC5-CC41DD3413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5035" w:type="dxa"/>
          </w:tcPr>
          <w:p w14:paraId="1F5CE078" w14:textId="49005D64" w:rsidR="00D93D1D" w:rsidRDefault="00D93D1D" w:rsidP="009659A7">
            <w:pPr>
              <w:spacing w:before="100" w:beforeAutospacing="1" w:after="100" w:afterAutospacing="1"/>
              <w:jc w:val="both"/>
              <w:rPr>
                <w:sz w:val="22"/>
                <w:szCs w:val="22"/>
              </w:rPr>
            </w:pPr>
            <w:r w:rsidRPr="00F32600">
              <w:rPr>
                <w:noProof/>
              </w:rPr>
              <w:drawing>
                <wp:inline distT="0" distB="0" distL="0" distR="0" wp14:anchorId="2E0B9DE5" wp14:editId="3B2F6D44">
                  <wp:extent cx="2834640" cy="2560320"/>
                  <wp:effectExtent l="0" t="0" r="3810" b="0"/>
                  <wp:docPr id="1736319947" name="Chart 1">
                    <a:extLst xmlns:a="http://schemas.openxmlformats.org/drawingml/2006/main">
                      <a:ext uri="{FF2B5EF4-FFF2-40B4-BE49-F238E27FC236}">
                        <a16:creationId xmlns:a16="http://schemas.microsoft.com/office/drawing/2014/main" id="{DE54AC38-8CD1-41AB-BD56-15A28FBB11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bl>
    <w:p w14:paraId="13B246FB" w14:textId="3504EB8C" w:rsidR="009E2605" w:rsidRPr="00F32600" w:rsidRDefault="009E2605" w:rsidP="009659A7">
      <w:pPr>
        <w:spacing w:before="100" w:beforeAutospacing="1" w:after="100" w:afterAutospacing="1"/>
        <w:jc w:val="both"/>
        <w:rPr>
          <w:b/>
          <w:bCs/>
          <w:sz w:val="22"/>
          <w:szCs w:val="22"/>
        </w:rPr>
      </w:pPr>
      <w:r w:rsidRPr="00F32600">
        <w:rPr>
          <w:b/>
          <w:bCs/>
          <w:sz w:val="22"/>
          <w:szCs w:val="22"/>
        </w:rPr>
        <w:t>Credit Loss</w:t>
      </w:r>
      <w:r w:rsidR="00050991" w:rsidRPr="00F32600">
        <w:rPr>
          <w:b/>
          <w:bCs/>
          <w:sz w:val="22"/>
          <w:szCs w:val="22"/>
        </w:rPr>
        <w:t xml:space="preserve"> </w:t>
      </w:r>
      <w:r w:rsidR="0076446D">
        <w:rPr>
          <w:b/>
          <w:bCs/>
          <w:sz w:val="22"/>
          <w:szCs w:val="22"/>
        </w:rPr>
        <w:t>and Capital Efficiency Adjustments</w:t>
      </w:r>
    </w:p>
    <w:p w14:paraId="5C27D7B2" w14:textId="53D4ACD4" w:rsidR="009E2605" w:rsidRDefault="00050991" w:rsidP="009659A7">
      <w:pPr>
        <w:spacing w:before="100" w:beforeAutospacing="1" w:after="100" w:afterAutospacing="1"/>
        <w:jc w:val="both"/>
        <w:rPr>
          <w:sz w:val="22"/>
          <w:szCs w:val="22"/>
        </w:rPr>
      </w:pPr>
      <w:r w:rsidRPr="00F32600">
        <w:rPr>
          <w:sz w:val="22"/>
          <w:szCs w:val="22"/>
        </w:rPr>
        <w:t>While Yield to Worst (YTW) serves as a conservative base case for return expectations, assuming the earliest possible redemption scenario, it does not account for credit losses arising from defaults or downgrades. YTW assumes contractual cash flows will be honored, which makes it insufficient for realistic modeling of credit-sensitive portfolios.</w:t>
      </w:r>
      <w:r w:rsidR="003A1394" w:rsidRPr="00F32600">
        <w:rPr>
          <w:sz w:val="22"/>
          <w:szCs w:val="22"/>
        </w:rPr>
        <w:t xml:space="preserve"> </w:t>
      </w:r>
      <w:r w:rsidRPr="00F32600">
        <w:rPr>
          <w:sz w:val="22"/>
          <w:szCs w:val="22"/>
        </w:rPr>
        <w:t>To reflect this, I apply expected credit loss adjustment, using 10-year cumulative default probabilities by rating tier and assumed Loss-Given-Default (LGD).</w:t>
      </w:r>
      <w:r w:rsidR="005D30AE">
        <w:rPr>
          <w:sz w:val="22"/>
          <w:szCs w:val="22"/>
        </w:rPr>
        <w:t xml:space="preserve"> </w:t>
      </w:r>
      <w:r w:rsidRPr="00F32600">
        <w:rPr>
          <w:sz w:val="22"/>
          <w:szCs w:val="22"/>
        </w:rPr>
        <w:t>The figures in the final table are based on long-run Moody’s and S&amp;P data, with assumed LGDs of 60% for corporates and lower for structured products. Sector-level estimates reflect a weighted average of underlying ratings.</w:t>
      </w:r>
    </w:p>
    <w:p w14:paraId="6A082CF5" w14:textId="09B2A35D" w:rsidR="005F19EF" w:rsidRDefault="006F0647" w:rsidP="009659A7">
      <w:pPr>
        <w:spacing w:before="100" w:beforeAutospacing="1" w:after="100" w:afterAutospacing="1"/>
        <w:jc w:val="both"/>
        <w:rPr>
          <w:sz w:val="22"/>
          <w:szCs w:val="22"/>
        </w:rPr>
      </w:pPr>
      <w:r>
        <w:rPr>
          <w:sz w:val="22"/>
          <w:szCs w:val="22"/>
        </w:rPr>
        <w:lastRenderedPageBreak/>
        <w:t xml:space="preserve">Since the analysis is aimed at life insurers’ portfolios, which face probably the highest number of regulations among large institutional asset allocators, </w:t>
      </w:r>
      <w:r w:rsidR="00DB2144">
        <w:rPr>
          <w:sz w:val="22"/>
          <w:szCs w:val="22"/>
        </w:rPr>
        <w:t>I am also adjusting the yields by how much capital drag each asset has</w:t>
      </w:r>
      <w:r w:rsidR="00052C3D">
        <w:rPr>
          <w:sz w:val="22"/>
          <w:szCs w:val="22"/>
        </w:rPr>
        <w:t xml:space="preserve">, which in public fixed income space is dependent on the credit ratings. The table below shows the </w:t>
      </w:r>
      <w:r w:rsidR="00556969">
        <w:rPr>
          <w:sz w:val="22"/>
          <w:szCs w:val="22"/>
        </w:rPr>
        <w:t xml:space="preserve">list of </w:t>
      </w:r>
      <w:r w:rsidR="00052C3D">
        <w:rPr>
          <w:sz w:val="22"/>
          <w:szCs w:val="22"/>
        </w:rPr>
        <w:t>asset</w:t>
      </w:r>
      <w:r w:rsidR="00556969">
        <w:rPr>
          <w:sz w:val="22"/>
          <w:szCs w:val="22"/>
        </w:rPr>
        <w:t xml:space="preserve">s along with their </w:t>
      </w:r>
      <w:r w:rsidR="009A7B02">
        <w:rPr>
          <w:sz w:val="22"/>
          <w:szCs w:val="22"/>
        </w:rPr>
        <w:t xml:space="preserve">assigned </w:t>
      </w:r>
      <w:r w:rsidR="00B92C8B">
        <w:rPr>
          <w:sz w:val="22"/>
          <w:szCs w:val="22"/>
        </w:rPr>
        <w:t>schedule</w:t>
      </w:r>
      <w:r w:rsidR="009A7B02">
        <w:rPr>
          <w:sz w:val="22"/>
          <w:szCs w:val="22"/>
        </w:rPr>
        <w:t xml:space="preserve"> NAIC papers,</w:t>
      </w:r>
      <w:r w:rsidR="00B92C8B">
        <w:rPr>
          <w:sz w:val="22"/>
          <w:szCs w:val="22"/>
        </w:rPr>
        <w:t xml:space="preserve"> </w:t>
      </w:r>
      <w:r w:rsidR="00556969">
        <w:rPr>
          <w:sz w:val="22"/>
          <w:szCs w:val="22"/>
        </w:rPr>
        <w:t xml:space="preserve">ratings, NAIC designations, </w:t>
      </w:r>
      <w:r w:rsidR="00983B1A">
        <w:rPr>
          <w:sz w:val="22"/>
          <w:szCs w:val="22"/>
        </w:rPr>
        <w:t xml:space="preserve">and capital </w:t>
      </w:r>
      <w:r w:rsidR="00D921AD">
        <w:rPr>
          <w:sz w:val="22"/>
          <w:szCs w:val="22"/>
        </w:rPr>
        <w:t>charges</w:t>
      </w:r>
      <w:r w:rsidR="0055472D">
        <w:rPr>
          <w:sz w:val="22"/>
          <w:szCs w:val="22"/>
        </w:rPr>
        <w:t xml:space="preserve"> (times portfolio adjustment factor which accounts for the number of issuers in a given index, and which I assume to be around 500 for each index I take, with PAF of ~1)</w:t>
      </w:r>
      <w:r w:rsidR="00983B1A">
        <w:rPr>
          <w:sz w:val="22"/>
          <w:szCs w:val="22"/>
        </w:rPr>
        <w:t>.</w:t>
      </w:r>
    </w:p>
    <w:tbl>
      <w:tblPr>
        <w:tblW w:w="10075" w:type="dxa"/>
        <w:tblLook w:val="04A0" w:firstRow="1" w:lastRow="0" w:firstColumn="1" w:lastColumn="0" w:noHBand="0" w:noVBand="1"/>
      </w:tblPr>
      <w:tblGrid>
        <w:gridCol w:w="3235"/>
        <w:gridCol w:w="990"/>
        <w:gridCol w:w="900"/>
        <w:gridCol w:w="1260"/>
        <w:gridCol w:w="1620"/>
        <w:gridCol w:w="994"/>
        <w:gridCol w:w="1080"/>
      </w:tblGrid>
      <w:tr w:rsidR="008B6320" w:rsidRPr="008B6320" w14:paraId="162D1186" w14:textId="77777777" w:rsidTr="00204E8F">
        <w:trPr>
          <w:trHeight w:val="590"/>
        </w:trPr>
        <w:tc>
          <w:tcPr>
            <w:tcW w:w="3235" w:type="dxa"/>
            <w:tcBorders>
              <w:top w:val="nil"/>
            </w:tcBorders>
            <w:shd w:val="clear" w:color="000000" w:fill="2D877E"/>
            <w:vAlign w:val="center"/>
            <w:hideMark/>
          </w:tcPr>
          <w:p w14:paraId="28620889" w14:textId="77777777" w:rsidR="008B6320" w:rsidRPr="008B6320" w:rsidRDefault="008B6320" w:rsidP="008B6320">
            <w:pPr>
              <w:rPr>
                <w:b/>
                <w:bCs/>
                <w:color w:val="FFFFFF"/>
                <w:sz w:val="20"/>
                <w:szCs w:val="20"/>
              </w:rPr>
            </w:pPr>
            <w:r w:rsidRPr="008B6320">
              <w:rPr>
                <w:b/>
                <w:bCs/>
                <w:color w:val="FFFFFF"/>
                <w:sz w:val="20"/>
                <w:szCs w:val="20"/>
              </w:rPr>
              <w:t>Asset</w:t>
            </w:r>
          </w:p>
        </w:tc>
        <w:tc>
          <w:tcPr>
            <w:tcW w:w="990" w:type="dxa"/>
            <w:tcBorders>
              <w:top w:val="nil"/>
            </w:tcBorders>
            <w:shd w:val="clear" w:color="000000" w:fill="2D877E"/>
            <w:vAlign w:val="center"/>
            <w:hideMark/>
          </w:tcPr>
          <w:p w14:paraId="53EE3993" w14:textId="77777777" w:rsidR="008B6320" w:rsidRPr="008B6320" w:rsidRDefault="008B6320" w:rsidP="008B6320">
            <w:pPr>
              <w:jc w:val="right"/>
              <w:rPr>
                <w:b/>
                <w:bCs/>
                <w:color w:val="FFFFFF"/>
                <w:sz w:val="20"/>
                <w:szCs w:val="20"/>
              </w:rPr>
            </w:pPr>
            <w:r w:rsidRPr="008B6320">
              <w:rPr>
                <w:b/>
                <w:bCs/>
                <w:color w:val="FFFFFF"/>
                <w:sz w:val="20"/>
                <w:szCs w:val="20"/>
              </w:rPr>
              <w:t>Schedule</w:t>
            </w:r>
          </w:p>
        </w:tc>
        <w:tc>
          <w:tcPr>
            <w:tcW w:w="900" w:type="dxa"/>
            <w:tcBorders>
              <w:top w:val="nil"/>
            </w:tcBorders>
            <w:shd w:val="clear" w:color="000000" w:fill="2D877E"/>
            <w:vAlign w:val="center"/>
            <w:hideMark/>
          </w:tcPr>
          <w:p w14:paraId="75239304" w14:textId="77777777" w:rsidR="008B6320" w:rsidRPr="008B6320" w:rsidRDefault="008B6320" w:rsidP="008B6320">
            <w:pPr>
              <w:jc w:val="right"/>
              <w:rPr>
                <w:b/>
                <w:bCs/>
                <w:color w:val="FFFFFF"/>
                <w:sz w:val="20"/>
                <w:szCs w:val="20"/>
              </w:rPr>
            </w:pPr>
            <w:r w:rsidRPr="008B6320">
              <w:rPr>
                <w:b/>
                <w:bCs/>
                <w:color w:val="FFFFFF"/>
                <w:sz w:val="20"/>
                <w:szCs w:val="20"/>
              </w:rPr>
              <w:t>Rating</w:t>
            </w:r>
          </w:p>
        </w:tc>
        <w:tc>
          <w:tcPr>
            <w:tcW w:w="1260" w:type="dxa"/>
            <w:tcBorders>
              <w:top w:val="nil"/>
            </w:tcBorders>
            <w:shd w:val="clear" w:color="000000" w:fill="2D877E"/>
            <w:vAlign w:val="center"/>
            <w:hideMark/>
          </w:tcPr>
          <w:p w14:paraId="70CBFFC1" w14:textId="77777777" w:rsidR="008B6320" w:rsidRPr="008B6320" w:rsidRDefault="008B6320" w:rsidP="008B6320">
            <w:pPr>
              <w:jc w:val="right"/>
              <w:rPr>
                <w:b/>
                <w:bCs/>
                <w:color w:val="FFFFFF"/>
                <w:sz w:val="20"/>
                <w:szCs w:val="20"/>
              </w:rPr>
            </w:pPr>
            <w:r w:rsidRPr="008B6320">
              <w:rPr>
                <w:b/>
                <w:bCs/>
                <w:color w:val="FFFFFF"/>
                <w:sz w:val="20"/>
                <w:szCs w:val="20"/>
              </w:rPr>
              <w:t>NAIC Designation</w:t>
            </w:r>
          </w:p>
        </w:tc>
        <w:tc>
          <w:tcPr>
            <w:tcW w:w="1620" w:type="dxa"/>
            <w:tcBorders>
              <w:top w:val="nil"/>
            </w:tcBorders>
            <w:shd w:val="clear" w:color="000000" w:fill="2D877E"/>
            <w:vAlign w:val="center"/>
            <w:hideMark/>
          </w:tcPr>
          <w:p w14:paraId="5D1F8054" w14:textId="77777777" w:rsidR="008B6320" w:rsidRPr="008B6320" w:rsidRDefault="008B6320" w:rsidP="008B6320">
            <w:pPr>
              <w:jc w:val="right"/>
              <w:rPr>
                <w:b/>
                <w:bCs/>
                <w:color w:val="FFFFFF"/>
                <w:sz w:val="20"/>
                <w:szCs w:val="20"/>
              </w:rPr>
            </w:pPr>
            <w:r w:rsidRPr="008B6320">
              <w:rPr>
                <w:b/>
                <w:bCs/>
                <w:color w:val="FFFFFF"/>
                <w:sz w:val="20"/>
                <w:szCs w:val="20"/>
              </w:rPr>
              <w:t>Capital Charge X PAF</w:t>
            </w:r>
          </w:p>
        </w:tc>
        <w:tc>
          <w:tcPr>
            <w:tcW w:w="990" w:type="dxa"/>
            <w:tcBorders>
              <w:top w:val="nil"/>
            </w:tcBorders>
            <w:shd w:val="clear" w:color="000000" w:fill="2D877E"/>
            <w:vAlign w:val="center"/>
            <w:hideMark/>
          </w:tcPr>
          <w:p w14:paraId="1C8B020A" w14:textId="77777777" w:rsidR="008B6320" w:rsidRPr="008B6320" w:rsidRDefault="008B6320" w:rsidP="008B6320">
            <w:pPr>
              <w:jc w:val="right"/>
              <w:rPr>
                <w:b/>
                <w:bCs/>
                <w:color w:val="FFFFFF"/>
                <w:sz w:val="20"/>
                <w:szCs w:val="20"/>
              </w:rPr>
            </w:pPr>
            <w:r w:rsidRPr="008B6320">
              <w:rPr>
                <w:b/>
                <w:bCs/>
                <w:color w:val="FFFFFF"/>
                <w:sz w:val="20"/>
                <w:szCs w:val="20"/>
              </w:rPr>
              <w:t>Maturity</w:t>
            </w:r>
          </w:p>
        </w:tc>
        <w:tc>
          <w:tcPr>
            <w:tcW w:w="1080" w:type="dxa"/>
            <w:tcBorders>
              <w:top w:val="nil"/>
            </w:tcBorders>
            <w:shd w:val="clear" w:color="000000" w:fill="2D877E"/>
            <w:vAlign w:val="center"/>
            <w:hideMark/>
          </w:tcPr>
          <w:p w14:paraId="1BDA0636" w14:textId="77777777" w:rsidR="008B6320" w:rsidRPr="008B6320" w:rsidRDefault="008B6320" w:rsidP="008B6320">
            <w:pPr>
              <w:jc w:val="right"/>
              <w:rPr>
                <w:b/>
                <w:bCs/>
                <w:color w:val="FFFFFF"/>
                <w:sz w:val="20"/>
                <w:szCs w:val="20"/>
              </w:rPr>
            </w:pPr>
            <w:r w:rsidRPr="008B6320">
              <w:rPr>
                <w:b/>
                <w:bCs/>
                <w:color w:val="FFFFFF"/>
                <w:sz w:val="20"/>
                <w:szCs w:val="20"/>
              </w:rPr>
              <w:t>Duration</w:t>
            </w:r>
          </w:p>
        </w:tc>
      </w:tr>
      <w:tr w:rsidR="001F54E8" w:rsidRPr="008B6320" w14:paraId="5A244E9C" w14:textId="77777777" w:rsidTr="00204E8F">
        <w:trPr>
          <w:trHeight w:val="290"/>
        </w:trPr>
        <w:tc>
          <w:tcPr>
            <w:tcW w:w="3235" w:type="dxa"/>
            <w:tcBorders>
              <w:left w:val="nil"/>
              <w:bottom w:val="single" w:sz="4" w:space="0" w:color="D5CAB9"/>
              <w:right w:val="nil"/>
            </w:tcBorders>
            <w:noWrap/>
            <w:vAlign w:val="center"/>
            <w:hideMark/>
          </w:tcPr>
          <w:p w14:paraId="5A05F53B" w14:textId="77777777" w:rsidR="008B6320" w:rsidRPr="008B6320" w:rsidRDefault="008B6320" w:rsidP="008B6320">
            <w:pPr>
              <w:rPr>
                <w:sz w:val="18"/>
                <w:szCs w:val="18"/>
              </w:rPr>
            </w:pPr>
            <w:r w:rsidRPr="008B6320">
              <w:rPr>
                <w:sz w:val="18"/>
                <w:szCs w:val="18"/>
              </w:rPr>
              <w:t>US Treasuries, Short/Intermediate</w:t>
            </w:r>
          </w:p>
        </w:tc>
        <w:tc>
          <w:tcPr>
            <w:tcW w:w="990" w:type="dxa"/>
            <w:tcBorders>
              <w:left w:val="nil"/>
              <w:bottom w:val="single" w:sz="4" w:space="0" w:color="D5CAB9"/>
              <w:right w:val="nil"/>
            </w:tcBorders>
            <w:noWrap/>
            <w:vAlign w:val="center"/>
            <w:hideMark/>
          </w:tcPr>
          <w:p w14:paraId="319DB113" w14:textId="77777777" w:rsidR="008B6320" w:rsidRPr="008B6320" w:rsidRDefault="008B6320" w:rsidP="008B6320">
            <w:pPr>
              <w:jc w:val="right"/>
              <w:rPr>
                <w:sz w:val="18"/>
                <w:szCs w:val="18"/>
              </w:rPr>
            </w:pPr>
            <w:r w:rsidRPr="008B6320">
              <w:rPr>
                <w:sz w:val="18"/>
                <w:szCs w:val="18"/>
              </w:rPr>
              <w:t>D-1</w:t>
            </w:r>
          </w:p>
        </w:tc>
        <w:tc>
          <w:tcPr>
            <w:tcW w:w="900" w:type="dxa"/>
            <w:tcBorders>
              <w:left w:val="nil"/>
              <w:bottom w:val="single" w:sz="4" w:space="0" w:color="D5CAB9"/>
              <w:right w:val="nil"/>
            </w:tcBorders>
            <w:noWrap/>
            <w:vAlign w:val="center"/>
            <w:hideMark/>
          </w:tcPr>
          <w:p w14:paraId="099EFB2D" w14:textId="77777777" w:rsidR="008B6320" w:rsidRPr="008B6320" w:rsidRDefault="008B6320" w:rsidP="008B6320">
            <w:pPr>
              <w:jc w:val="right"/>
              <w:rPr>
                <w:sz w:val="18"/>
                <w:szCs w:val="18"/>
              </w:rPr>
            </w:pPr>
            <w:r w:rsidRPr="008B6320">
              <w:rPr>
                <w:sz w:val="18"/>
                <w:szCs w:val="18"/>
              </w:rPr>
              <w:t>AAA</w:t>
            </w:r>
          </w:p>
        </w:tc>
        <w:tc>
          <w:tcPr>
            <w:tcW w:w="1260" w:type="dxa"/>
            <w:tcBorders>
              <w:left w:val="nil"/>
              <w:bottom w:val="single" w:sz="4" w:space="0" w:color="D5CAB9"/>
              <w:right w:val="nil"/>
            </w:tcBorders>
            <w:noWrap/>
            <w:vAlign w:val="center"/>
            <w:hideMark/>
          </w:tcPr>
          <w:p w14:paraId="33169596" w14:textId="77777777" w:rsidR="008B6320" w:rsidRPr="008B6320" w:rsidRDefault="008B6320" w:rsidP="008B6320">
            <w:pPr>
              <w:jc w:val="right"/>
              <w:rPr>
                <w:sz w:val="18"/>
                <w:szCs w:val="18"/>
              </w:rPr>
            </w:pPr>
            <w:r w:rsidRPr="008B6320">
              <w:rPr>
                <w:sz w:val="18"/>
                <w:szCs w:val="18"/>
              </w:rPr>
              <w:t>1A</w:t>
            </w:r>
          </w:p>
        </w:tc>
        <w:tc>
          <w:tcPr>
            <w:tcW w:w="1620" w:type="dxa"/>
            <w:tcBorders>
              <w:left w:val="nil"/>
              <w:bottom w:val="single" w:sz="4" w:space="0" w:color="D5CAB9"/>
              <w:right w:val="nil"/>
            </w:tcBorders>
            <w:noWrap/>
            <w:vAlign w:val="center"/>
            <w:hideMark/>
          </w:tcPr>
          <w:p w14:paraId="047563BA" w14:textId="77777777" w:rsidR="008B6320" w:rsidRPr="008B6320" w:rsidRDefault="008B6320" w:rsidP="008B6320">
            <w:pPr>
              <w:jc w:val="right"/>
              <w:rPr>
                <w:sz w:val="18"/>
                <w:szCs w:val="18"/>
              </w:rPr>
            </w:pPr>
            <w:r w:rsidRPr="008B6320">
              <w:rPr>
                <w:sz w:val="18"/>
                <w:szCs w:val="18"/>
              </w:rPr>
              <w:t>0.00%</w:t>
            </w:r>
          </w:p>
        </w:tc>
        <w:tc>
          <w:tcPr>
            <w:tcW w:w="990" w:type="dxa"/>
            <w:tcBorders>
              <w:left w:val="nil"/>
              <w:bottom w:val="single" w:sz="4" w:space="0" w:color="D5CAB9"/>
              <w:right w:val="nil"/>
            </w:tcBorders>
            <w:noWrap/>
            <w:vAlign w:val="center"/>
            <w:hideMark/>
          </w:tcPr>
          <w:p w14:paraId="267F8DF2" w14:textId="77777777" w:rsidR="008B6320" w:rsidRPr="008B6320" w:rsidRDefault="008B6320" w:rsidP="008B6320">
            <w:pPr>
              <w:jc w:val="right"/>
              <w:rPr>
                <w:sz w:val="18"/>
                <w:szCs w:val="18"/>
              </w:rPr>
            </w:pPr>
            <w:r w:rsidRPr="008B6320">
              <w:rPr>
                <w:sz w:val="18"/>
                <w:szCs w:val="18"/>
              </w:rPr>
              <w:t>4.0</w:t>
            </w:r>
          </w:p>
        </w:tc>
        <w:tc>
          <w:tcPr>
            <w:tcW w:w="1080" w:type="dxa"/>
            <w:tcBorders>
              <w:left w:val="nil"/>
              <w:bottom w:val="single" w:sz="4" w:space="0" w:color="D5CAB9"/>
              <w:right w:val="nil"/>
            </w:tcBorders>
            <w:noWrap/>
            <w:vAlign w:val="center"/>
            <w:hideMark/>
          </w:tcPr>
          <w:p w14:paraId="0675394F" w14:textId="77777777" w:rsidR="008B6320" w:rsidRPr="008B6320" w:rsidRDefault="008B6320" w:rsidP="008B6320">
            <w:pPr>
              <w:jc w:val="right"/>
              <w:rPr>
                <w:sz w:val="18"/>
                <w:szCs w:val="18"/>
              </w:rPr>
            </w:pPr>
            <w:r w:rsidRPr="008B6320">
              <w:rPr>
                <w:sz w:val="18"/>
                <w:szCs w:val="18"/>
              </w:rPr>
              <w:t>3.7</w:t>
            </w:r>
          </w:p>
        </w:tc>
      </w:tr>
      <w:tr w:rsidR="001F54E8" w:rsidRPr="008B6320" w14:paraId="388A6214" w14:textId="77777777" w:rsidTr="001F54E8">
        <w:trPr>
          <w:trHeight w:val="290"/>
        </w:trPr>
        <w:tc>
          <w:tcPr>
            <w:tcW w:w="3235" w:type="dxa"/>
            <w:tcBorders>
              <w:top w:val="nil"/>
              <w:left w:val="nil"/>
              <w:bottom w:val="single" w:sz="4" w:space="0" w:color="D5CAB9"/>
              <w:right w:val="nil"/>
            </w:tcBorders>
            <w:noWrap/>
            <w:vAlign w:val="center"/>
            <w:hideMark/>
          </w:tcPr>
          <w:p w14:paraId="3DE89861" w14:textId="77777777" w:rsidR="008B6320" w:rsidRPr="008B6320" w:rsidRDefault="008B6320" w:rsidP="008B6320">
            <w:pPr>
              <w:rPr>
                <w:sz w:val="18"/>
                <w:szCs w:val="18"/>
              </w:rPr>
            </w:pPr>
            <w:r w:rsidRPr="008B6320">
              <w:rPr>
                <w:sz w:val="18"/>
                <w:szCs w:val="18"/>
              </w:rPr>
              <w:t>US Treasuries, Long</w:t>
            </w:r>
          </w:p>
        </w:tc>
        <w:tc>
          <w:tcPr>
            <w:tcW w:w="990" w:type="dxa"/>
            <w:tcBorders>
              <w:top w:val="nil"/>
              <w:left w:val="nil"/>
              <w:bottom w:val="single" w:sz="4" w:space="0" w:color="D5CAB9"/>
              <w:right w:val="nil"/>
            </w:tcBorders>
            <w:noWrap/>
            <w:vAlign w:val="center"/>
            <w:hideMark/>
          </w:tcPr>
          <w:p w14:paraId="1F2A95AF"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noWrap/>
            <w:vAlign w:val="center"/>
            <w:hideMark/>
          </w:tcPr>
          <w:p w14:paraId="3FBD2940" w14:textId="77777777" w:rsidR="008B6320" w:rsidRPr="008B6320" w:rsidRDefault="008B6320" w:rsidP="008B6320">
            <w:pPr>
              <w:jc w:val="right"/>
              <w:rPr>
                <w:sz w:val="18"/>
                <w:szCs w:val="18"/>
              </w:rPr>
            </w:pPr>
            <w:r w:rsidRPr="008B6320">
              <w:rPr>
                <w:sz w:val="18"/>
                <w:szCs w:val="18"/>
              </w:rPr>
              <w:t>AAA</w:t>
            </w:r>
          </w:p>
        </w:tc>
        <w:tc>
          <w:tcPr>
            <w:tcW w:w="1260" w:type="dxa"/>
            <w:tcBorders>
              <w:top w:val="nil"/>
              <w:left w:val="nil"/>
              <w:bottom w:val="single" w:sz="4" w:space="0" w:color="D5CAB9"/>
              <w:right w:val="nil"/>
            </w:tcBorders>
            <w:noWrap/>
            <w:vAlign w:val="center"/>
            <w:hideMark/>
          </w:tcPr>
          <w:p w14:paraId="56E44B73" w14:textId="77777777" w:rsidR="008B6320" w:rsidRPr="008B6320" w:rsidRDefault="008B6320" w:rsidP="008B6320">
            <w:pPr>
              <w:jc w:val="right"/>
              <w:rPr>
                <w:sz w:val="18"/>
                <w:szCs w:val="18"/>
              </w:rPr>
            </w:pPr>
            <w:r w:rsidRPr="008B6320">
              <w:rPr>
                <w:sz w:val="18"/>
                <w:szCs w:val="18"/>
              </w:rPr>
              <w:t>1A</w:t>
            </w:r>
          </w:p>
        </w:tc>
        <w:tc>
          <w:tcPr>
            <w:tcW w:w="1620" w:type="dxa"/>
            <w:tcBorders>
              <w:top w:val="nil"/>
              <w:left w:val="nil"/>
              <w:bottom w:val="single" w:sz="4" w:space="0" w:color="D5CAB9"/>
              <w:right w:val="nil"/>
            </w:tcBorders>
            <w:noWrap/>
            <w:vAlign w:val="center"/>
            <w:hideMark/>
          </w:tcPr>
          <w:p w14:paraId="0F2F5465" w14:textId="77777777" w:rsidR="008B6320" w:rsidRPr="008B6320" w:rsidRDefault="008B6320" w:rsidP="008B6320">
            <w:pPr>
              <w:jc w:val="right"/>
              <w:rPr>
                <w:sz w:val="18"/>
                <w:szCs w:val="18"/>
              </w:rPr>
            </w:pPr>
            <w:r w:rsidRPr="008B6320">
              <w:rPr>
                <w:sz w:val="18"/>
                <w:szCs w:val="18"/>
              </w:rPr>
              <w:t>0.00%</w:t>
            </w:r>
          </w:p>
        </w:tc>
        <w:tc>
          <w:tcPr>
            <w:tcW w:w="990" w:type="dxa"/>
            <w:tcBorders>
              <w:top w:val="nil"/>
              <w:left w:val="nil"/>
              <w:bottom w:val="single" w:sz="4" w:space="0" w:color="D5CAB9"/>
              <w:right w:val="nil"/>
            </w:tcBorders>
            <w:noWrap/>
            <w:vAlign w:val="center"/>
            <w:hideMark/>
          </w:tcPr>
          <w:p w14:paraId="25C56376" w14:textId="77777777" w:rsidR="008B6320" w:rsidRPr="008B6320" w:rsidRDefault="008B6320" w:rsidP="008B6320">
            <w:pPr>
              <w:jc w:val="right"/>
              <w:rPr>
                <w:sz w:val="18"/>
                <w:szCs w:val="18"/>
              </w:rPr>
            </w:pPr>
            <w:r w:rsidRPr="008B6320">
              <w:rPr>
                <w:sz w:val="18"/>
                <w:szCs w:val="18"/>
              </w:rPr>
              <w:t>22.1</w:t>
            </w:r>
          </w:p>
        </w:tc>
        <w:tc>
          <w:tcPr>
            <w:tcW w:w="1080" w:type="dxa"/>
            <w:tcBorders>
              <w:top w:val="nil"/>
              <w:left w:val="nil"/>
              <w:bottom w:val="single" w:sz="4" w:space="0" w:color="D5CAB9"/>
              <w:right w:val="nil"/>
            </w:tcBorders>
            <w:noWrap/>
            <w:vAlign w:val="center"/>
            <w:hideMark/>
          </w:tcPr>
          <w:p w14:paraId="20856542" w14:textId="77777777" w:rsidR="008B6320" w:rsidRPr="008B6320" w:rsidRDefault="008B6320" w:rsidP="008B6320">
            <w:pPr>
              <w:jc w:val="right"/>
              <w:rPr>
                <w:sz w:val="18"/>
                <w:szCs w:val="18"/>
              </w:rPr>
            </w:pPr>
            <w:r w:rsidRPr="008B6320">
              <w:rPr>
                <w:sz w:val="18"/>
                <w:szCs w:val="18"/>
              </w:rPr>
              <w:t>13.8</w:t>
            </w:r>
          </w:p>
        </w:tc>
      </w:tr>
      <w:tr w:rsidR="001F54E8" w:rsidRPr="008B6320" w14:paraId="5C61B6C1" w14:textId="77777777" w:rsidTr="001F54E8">
        <w:trPr>
          <w:trHeight w:val="290"/>
        </w:trPr>
        <w:tc>
          <w:tcPr>
            <w:tcW w:w="3235" w:type="dxa"/>
            <w:tcBorders>
              <w:top w:val="nil"/>
              <w:left w:val="nil"/>
              <w:bottom w:val="single" w:sz="4" w:space="0" w:color="D5CAB9"/>
              <w:right w:val="nil"/>
            </w:tcBorders>
            <w:noWrap/>
            <w:vAlign w:val="center"/>
            <w:hideMark/>
          </w:tcPr>
          <w:p w14:paraId="2FE16F96" w14:textId="77777777" w:rsidR="008B6320" w:rsidRPr="008B6320" w:rsidRDefault="008B6320" w:rsidP="008B6320">
            <w:pPr>
              <w:rPr>
                <w:sz w:val="18"/>
                <w:szCs w:val="18"/>
              </w:rPr>
            </w:pPr>
            <w:r w:rsidRPr="008B6320">
              <w:rPr>
                <w:sz w:val="18"/>
                <w:szCs w:val="18"/>
              </w:rPr>
              <w:t>US Taxable Munis</w:t>
            </w:r>
          </w:p>
        </w:tc>
        <w:tc>
          <w:tcPr>
            <w:tcW w:w="990" w:type="dxa"/>
            <w:tcBorders>
              <w:top w:val="nil"/>
              <w:left w:val="nil"/>
              <w:bottom w:val="single" w:sz="4" w:space="0" w:color="D5CAB9"/>
              <w:right w:val="nil"/>
            </w:tcBorders>
            <w:noWrap/>
            <w:vAlign w:val="center"/>
            <w:hideMark/>
          </w:tcPr>
          <w:p w14:paraId="76828A8E"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noWrap/>
            <w:vAlign w:val="center"/>
            <w:hideMark/>
          </w:tcPr>
          <w:p w14:paraId="090A6B37" w14:textId="77777777" w:rsidR="008B6320" w:rsidRPr="008B6320" w:rsidRDefault="008B6320" w:rsidP="008B6320">
            <w:pPr>
              <w:jc w:val="right"/>
              <w:rPr>
                <w:sz w:val="18"/>
                <w:szCs w:val="18"/>
              </w:rPr>
            </w:pPr>
            <w:r w:rsidRPr="008B6320">
              <w:rPr>
                <w:sz w:val="18"/>
                <w:szCs w:val="18"/>
              </w:rPr>
              <w:t>AA</w:t>
            </w:r>
          </w:p>
        </w:tc>
        <w:tc>
          <w:tcPr>
            <w:tcW w:w="1260" w:type="dxa"/>
            <w:tcBorders>
              <w:top w:val="nil"/>
              <w:left w:val="nil"/>
              <w:bottom w:val="single" w:sz="4" w:space="0" w:color="D5CAB9"/>
              <w:right w:val="nil"/>
            </w:tcBorders>
            <w:noWrap/>
            <w:vAlign w:val="center"/>
            <w:hideMark/>
          </w:tcPr>
          <w:p w14:paraId="6FBFD9BF" w14:textId="77777777" w:rsidR="008B6320" w:rsidRPr="008B6320" w:rsidRDefault="008B6320" w:rsidP="008B6320">
            <w:pPr>
              <w:jc w:val="right"/>
              <w:rPr>
                <w:sz w:val="18"/>
                <w:szCs w:val="18"/>
              </w:rPr>
            </w:pPr>
            <w:r w:rsidRPr="008B6320">
              <w:rPr>
                <w:sz w:val="18"/>
                <w:szCs w:val="18"/>
              </w:rPr>
              <w:t>1C</w:t>
            </w:r>
          </w:p>
        </w:tc>
        <w:tc>
          <w:tcPr>
            <w:tcW w:w="1620" w:type="dxa"/>
            <w:tcBorders>
              <w:top w:val="nil"/>
              <w:left w:val="nil"/>
              <w:bottom w:val="single" w:sz="4" w:space="0" w:color="D5CAB9"/>
              <w:right w:val="nil"/>
            </w:tcBorders>
            <w:noWrap/>
            <w:vAlign w:val="center"/>
            <w:hideMark/>
          </w:tcPr>
          <w:p w14:paraId="2E115A24" w14:textId="77777777" w:rsidR="008B6320" w:rsidRPr="008B6320" w:rsidRDefault="008B6320" w:rsidP="008B6320">
            <w:pPr>
              <w:jc w:val="right"/>
              <w:rPr>
                <w:sz w:val="18"/>
                <w:szCs w:val="18"/>
              </w:rPr>
            </w:pPr>
            <w:r w:rsidRPr="008B6320">
              <w:rPr>
                <w:sz w:val="18"/>
                <w:szCs w:val="18"/>
              </w:rPr>
              <w:t>0.00%</w:t>
            </w:r>
          </w:p>
        </w:tc>
        <w:tc>
          <w:tcPr>
            <w:tcW w:w="990" w:type="dxa"/>
            <w:tcBorders>
              <w:top w:val="nil"/>
              <w:left w:val="nil"/>
              <w:bottom w:val="single" w:sz="4" w:space="0" w:color="D5CAB9"/>
              <w:right w:val="nil"/>
            </w:tcBorders>
            <w:noWrap/>
            <w:vAlign w:val="center"/>
            <w:hideMark/>
          </w:tcPr>
          <w:p w14:paraId="6ABBE454" w14:textId="77777777" w:rsidR="008B6320" w:rsidRPr="008B6320" w:rsidRDefault="008B6320" w:rsidP="008B6320">
            <w:pPr>
              <w:jc w:val="right"/>
              <w:rPr>
                <w:sz w:val="18"/>
                <w:szCs w:val="18"/>
              </w:rPr>
            </w:pPr>
            <w:r w:rsidRPr="008B6320">
              <w:rPr>
                <w:sz w:val="18"/>
                <w:szCs w:val="18"/>
              </w:rPr>
              <w:t>13.3</w:t>
            </w:r>
          </w:p>
        </w:tc>
        <w:tc>
          <w:tcPr>
            <w:tcW w:w="1080" w:type="dxa"/>
            <w:tcBorders>
              <w:top w:val="nil"/>
              <w:left w:val="nil"/>
              <w:bottom w:val="single" w:sz="4" w:space="0" w:color="D5CAB9"/>
              <w:right w:val="nil"/>
            </w:tcBorders>
            <w:noWrap/>
            <w:vAlign w:val="center"/>
            <w:hideMark/>
          </w:tcPr>
          <w:p w14:paraId="45334EC5" w14:textId="77777777" w:rsidR="008B6320" w:rsidRPr="008B6320" w:rsidRDefault="008B6320" w:rsidP="008B6320">
            <w:pPr>
              <w:jc w:val="right"/>
              <w:rPr>
                <w:sz w:val="18"/>
                <w:szCs w:val="18"/>
              </w:rPr>
            </w:pPr>
            <w:r w:rsidRPr="008B6320">
              <w:rPr>
                <w:sz w:val="18"/>
                <w:szCs w:val="18"/>
              </w:rPr>
              <w:t>10.6</w:t>
            </w:r>
          </w:p>
        </w:tc>
      </w:tr>
      <w:tr w:rsidR="001F54E8" w:rsidRPr="008B6320" w14:paraId="5840A310" w14:textId="77777777" w:rsidTr="001F54E8">
        <w:trPr>
          <w:trHeight w:val="290"/>
        </w:trPr>
        <w:tc>
          <w:tcPr>
            <w:tcW w:w="3235" w:type="dxa"/>
            <w:tcBorders>
              <w:top w:val="nil"/>
              <w:left w:val="nil"/>
              <w:bottom w:val="single" w:sz="4" w:space="0" w:color="auto"/>
              <w:right w:val="nil"/>
            </w:tcBorders>
            <w:noWrap/>
            <w:vAlign w:val="center"/>
            <w:hideMark/>
          </w:tcPr>
          <w:p w14:paraId="2BACE620" w14:textId="77777777" w:rsidR="008B6320" w:rsidRPr="008B6320" w:rsidRDefault="008B6320" w:rsidP="008B6320">
            <w:pPr>
              <w:rPr>
                <w:sz w:val="18"/>
                <w:szCs w:val="18"/>
              </w:rPr>
            </w:pPr>
            <w:r w:rsidRPr="008B6320">
              <w:rPr>
                <w:sz w:val="18"/>
                <w:szCs w:val="18"/>
              </w:rPr>
              <w:t>Global ex-US Government, hedged</w:t>
            </w:r>
          </w:p>
        </w:tc>
        <w:tc>
          <w:tcPr>
            <w:tcW w:w="990" w:type="dxa"/>
            <w:tcBorders>
              <w:top w:val="nil"/>
              <w:left w:val="nil"/>
              <w:bottom w:val="single" w:sz="4" w:space="0" w:color="auto"/>
              <w:right w:val="nil"/>
            </w:tcBorders>
            <w:noWrap/>
            <w:vAlign w:val="center"/>
            <w:hideMark/>
          </w:tcPr>
          <w:p w14:paraId="23053590"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auto"/>
              <w:right w:val="nil"/>
            </w:tcBorders>
            <w:noWrap/>
            <w:vAlign w:val="center"/>
            <w:hideMark/>
          </w:tcPr>
          <w:p w14:paraId="19E4AA49" w14:textId="77777777" w:rsidR="008B6320" w:rsidRPr="008B6320" w:rsidRDefault="008B6320" w:rsidP="008B6320">
            <w:pPr>
              <w:jc w:val="right"/>
              <w:rPr>
                <w:sz w:val="18"/>
                <w:szCs w:val="18"/>
              </w:rPr>
            </w:pPr>
            <w:r w:rsidRPr="008B6320">
              <w:rPr>
                <w:sz w:val="18"/>
                <w:szCs w:val="18"/>
              </w:rPr>
              <w:t>AA</w:t>
            </w:r>
          </w:p>
        </w:tc>
        <w:tc>
          <w:tcPr>
            <w:tcW w:w="1260" w:type="dxa"/>
            <w:tcBorders>
              <w:top w:val="nil"/>
              <w:left w:val="nil"/>
              <w:bottom w:val="single" w:sz="4" w:space="0" w:color="auto"/>
              <w:right w:val="nil"/>
            </w:tcBorders>
            <w:noWrap/>
            <w:vAlign w:val="center"/>
            <w:hideMark/>
          </w:tcPr>
          <w:p w14:paraId="7465653E" w14:textId="77777777" w:rsidR="008B6320" w:rsidRPr="008B6320" w:rsidRDefault="008B6320" w:rsidP="008B6320">
            <w:pPr>
              <w:jc w:val="right"/>
              <w:rPr>
                <w:sz w:val="18"/>
                <w:szCs w:val="18"/>
              </w:rPr>
            </w:pPr>
            <w:r w:rsidRPr="008B6320">
              <w:rPr>
                <w:sz w:val="18"/>
                <w:szCs w:val="18"/>
              </w:rPr>
              <w:t>1C</w:t>
            </w:r>
          </w:p>
        </w:tc>
        <w:tc>
          <w:tcPr>
            <w:tcW w:w="1620" w:type="dxa"/>
            <w:tcBorders>
              <w:top w:val="nil"/>
              <w:left w:val="nil"/>
              <w:bottom w:val="single" w:sz="4" w:space="0" w:color="auto"/>
              <w:right w:val="nil"/>
            </w:tcBorders>
            <w:noWrap/>
            <w:vAlign w:val="center"/>
            <w:hideMark/>
          </w:tcPr>
          <w:p w14:paraId="70E9FA99" w14:textId="77777777" w:rsidR="008B6320" w:rsidRPr="008B6320" w:rsidRDefault="008B6320" w:rsidP="008B6320">
            <w:pPr>
              <w:jc w:val="right"/>
              <w:rPr>
                <w:sz w:val="18"/>
                <w:szCs w:val="18"/>
              </w:rPr>
            </w:pPr>
            <w:r w:rsidRPr="008B6320">
              <w:rPr>
                <w:sz w:val="18"/>
                <w:szCs w:val="18"/>
              </w:rPr>
              <w:t>0.42%</w:t>
            </w:r>
          </w:p>
        </w:tc>
        <w:tc>
          <w:tcPr>
            <w:tcW w:w="990" w:type="dxa"/>
            <w:tcBorders>
              <w:top w:val="nil"/>
              <w:left w:val="nil"/>
              <w:bottom w:val="single" w:sz="4" w:space="0" w:color="auto"/>
              <w:right w:val="nil"/>
            </w:tcBorders>
            <w:noWrap/>
            <w:vAlign w:val="center"/>
            <w:hideMark/>
          </w:tcPr>
          <w:p w14:paraId="5B3FC22E" w14:textId="77777777" w:rsidR="008B6320" w:rsidRPr="008B6320" w:rsidRDefault="008B6320" w:rsidP="008B6320">
            <w:pPr>
              <w:jc w:val="right"/>
              <w:rPr>
                <w:sz w:val="18"/>
                <w:szCs w:val="18"/>
              </w:rPr>
            </w:pPr>
            <w:r w:rsidRPr="008B6320">
              <w:rPr>
                <w:sz w:val="18"/>
                <w:szCs w:val="18"/>
              </w:rPr>
              <w:t>9.7</w:t>
            </w:r>
          </w:p>
        </w:tc>
        <w:tc>
          <w:tcPr>
            <w:tcW w:w="1080" w:type="dxa"/>
            <w:tcBorders>
              <w:top w:val="nil"/>
              <w:left w:val="nil"/>
              <w:bottom w:val="single" w:sz="4" w:space="0" w:color="auto"/>
              <w:right w:val="nil"/>
            </w:tcBorders>
            <w:noWrap/>
            <w:vAlign w:val="center"/>
            <w:hideMark/>
          </w:tcPr>
          <w:p w14:paraId="38094FA1" w14:textId="77777777" w:rsidR="008B6320" w:rsidRPr="008B6320" w:rsidRDefault="008B6320" w:rsidP="008B6320">
            <w:pPr>
              <w:jc w:val="right"/>
              <w:rPr>
                <w:sz w:val="18"/>
                <w:szCs w:val="18"/>
              </w:rPr>
            </w:pPr>
            <w:r w:rsidRPr="008B6320">
              <w:rPr>
                <w:sz w:val="18"/>
                <w:szCs w:val="18"/>
              </w:rPr>
              <w:t>8.3</w:t>
            </w:r>
          </w:p>
        </w:tc>
      </w:tr>
      <w:tr w:rsidR="001F54E8" w:rsidRPr="008B6320" w14:paraId="6573AC06" w14:textId="77777777" w:rsidTr="001F54E8">
        <w:trPr>
          <w:trHeight w:val="290"/>
        </w:trPr>
        <w:tc>
          <w:tcPr>
            <w:tcW w:w="3235" w:type="dxa"/>
            <w:tcBorders>
              <w:top w:val="nil"/>
              <w:left w:val="nil"/>
              <w:bottom w:val="single" w:sz="4" w:space="0" w:color="D5CAB9"/>
              <w:right w:val="nil"/>
            </w:tcBorders>
            <w:noWrap/>
            <w:vAlign w:val="center"/>
            <w:hideMark/>
          </w:tcPr>
          <w:p w14:paraId="42BC72E8" w14:textId="77777777" w:rsidR="008B6320" w:rsidRPr="008B6320" w:rsidRDefault="008B6320" w:rsidP="008B6320">
            <w:pPr>
              <w:rPr>
                <w:sz w:val="18"/>
                <w:szCs w:val="18"/>
              </w:rPr>
            </w:pPr>
            <w:r w:rsidRPr="008B6320">
              <w:rPr>
                <w:sz w:val="18"/>
                <w:szCs w:val="18"/>
              </w:rPr>
              <w:t>US Public Corporates IG AAA</w:t>
            </w:r>
          </w:p>
        </w:tc>
        <w:tc>
          <w:tcPr>
            <w:tcW w:w="990" w:type="dxa"/>
            <w:tcBorders>
              <w:top w:val="nil"/>
              <w:left w:val="nil"/>
              <w:bottom w:val="single" w:sz="4" w:space="0" w:color="D5CAB9"/>
              <w:right w:val="nil"/>
            </w:tcBorders>
            <w:noWrap/>
            <w:vAlign w:val="center"/>
            <w:hideMark/>
          </w:tcPr>
          <w:p w14:paraId="5290FCCE"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noWrap/>
            <w:vAlign w:val="center"/>
            <w:hideMark/>
          </w:tcPr>
          <w:p w14:paraId="1F3F5277" w14:textId="77777777" w:rsidR="008B6320" w:rsidRPr="008B6320" w:rsidRDefault="008B6320" w:rsidP="008B6320">
            <w:pPr>
              <w:jc w:val="right"/>
              <w:rPr>
                <w:sz w:val="18"/>
                <w:szCs w:val="18"/>
              </w:rPr>
            </w:pPr>
            <w:r w:rsidRPr="008B6320">
              <w:rPr>
                <w:sz w:val="18"/>
                <w:szCs w:val="18"/>
              </w:rPr>
              <w:t>AAA</w:t>
            </w:r>
          </w:p>
        </w:tc>
        <w:tc>
          <w:tcPr>
            <w:tcW w:w="1260" w:type="dxa"/>
            <w:tcBorders>
              <w:top w:val="nil"/>
              <w:left w:val="nil"/>
              <w:bottom w:val="single" w:sz="4" w:space="0" w:color="D5CAB9"/>
              <w:right w:val="nil"/>
            </w:tcBorders>
            <w:noWrap/>
            <w:vAlign w:val="center"/>
            <w:hideMark/>
          </w:tcPr>
          <w:p w14:paraId="5B4B5AB9" w14:textId="77777777" w:rsidR="008B6320" w:rsidRPr="008B6320" w:rsidRDefault="008B6320" w:rsidP="008B6320">
            <w:pPr>
              <w:jc w:val="right"/>
              <w:rPr>
                <w:sz w:val="18"/>
                <w:szCs w:val="18"/>
              </w:rPr>
            </w:pPr>
            <w:r w:rsidRPr="008B6320">
              <w:rPr>
                <w:sz w:val="18"/>
                <w:szCs w:val="18"/>
              </w:rPr>
              <w:t>1A</w:t>
            </w:r>
          </w:p>
        </w:tc>
        <w:tc>
          <w:tcPr>
            <w:tcW w:w="1620" w:type="dxa"/>
            <w:tcBorders>
              <w:top w:val="nil"/>
              <w:left w:val="nil"/>
              <w:bottom w:val="single" w:sz="4" w:space="0" w:color="D5CAB9"/>
              <w:right w:val="nil"/>
            </w:tcBorders>
            <w:noWrap/>
            <w:vAlign w:val="center"/>
            <w:hideMark/>
          </w:tcPr>
          <w:p w14:paraId="74E44D96" w14:textId="77777777" w:rsidR="008B6320" w:rsidRPr="008B6320" w:rsidRDefault="008B6320" w:rsidP="008B6320">
            <w:pPr>
              <w:jc w:val="right"/>
              <w:rPr>
                <w:sz w:val="18"/>
                <w:szCs w:val="18"/>
              </w:rPr>
            </w:pPr>
            <w:r w:rsidRPr="008B6320">
              <w:rPr>
                <w:sz w:val="18"/>
                <w:szCs w:val="18"/>
              </w:rPr>
              <w:t>0.16%</w:t>
            </w:r>
          </w:p>
        </w:tc>
        <w:tc>
          <w:tcPr>
            <w:tcW w:w="990" w:type="dxa"/>
            <w:tcBorders>
              <w:top w:val="nil"/>
              <w:left w:val="nil"/>
              <w:bottom w:val="single" w:sz="4" w:space="0" w:color="D5CAB9"/>
              <w:right w:val="nil"/>
            </w:tcBorders>
            <w:noWrap/>
            <w:vAlign w:val="center"/>
            <w:hideMark/>
          </w:tcPr>
          <w:p w14:paraId="75816049" w14:textId="77777777" w:rsidR="008B6320" w:rsidRPr="008B6320" w:rsidRDefault="008B6320" w:rsidP="008B6320">
            <w:pPr>
              <w:jc w:val="right"/>
              <w:rPr>
                <w:sz w:val="18"/>
                <w:szCs w:val="18"/>
              </w:rPr>
            </w:pPr>
            <w:r w:rsidRPr="008B6320">
              <w:rPr>
                <w:sz w:val="18"/>
                <w:szCs w:val="18"/>
              </w:rPr>
              <w:t>5.4</w:t>
            </w:r>
          </w:p>
        </w:tc>
        <w:tc>
          <w:tcPr>
            <w:tcW w:w="1080" w:type="dxa"/>
            <w:tcBorders>
              <w:top w:val="nil"/>
              <w:left w:val="nil"/>
              <w:bottom w:val="single" w:sz="4" w:space="0" w:color="D5CAB9"/>
              <w:right w:val="nil"/>
            </w:tcBorders>
            <w:noWrap/>
            <w:vAlign w:val="center"/>
            <w:hideMark/>
          </w:tcPr>
          <w:p w14:paraId="7F57C6D4" w14:textId="77777777" w:rsidR="008B6320" w:rsidRPr="008B6320" w:rsidRDefault="008B6320" w:rsidP="008B6320">
            <w:pPr>
              <w:jc w:val="right"/>
              <w:rPr>
                <w:sz w:val="18"/>
                <w:szCs w:val="18"/>
              </w:rPr>
            </w:pPr>
            <w:r w:rsidRPr="008B6320">
              <w:rPr>
                <w:sz w:val="18"/>
                <w:szCs w:val="18"/>
              </w:rPr>
              <w:t>5.0</w:t>
            </w:r>
          </w:p>
        </w:tc>
      </w:tr>
      <w:tr w:rsidR="001F54E8" w:rsidRPr="008B6320" w14:paraId="19B73B0D" w14:textId="77777777" w:rsidTr="001F54E8">
        <w:trPr>
          <w:trHeight w:val="290"/>
        </w:trPr>
        <w:tc>
          <w:tcPr>
            <w:tcW w:w="3235" w:type="dxa"/>
            <w:tcBorders>
              <w:top w:val="nil"/>
              <w:left w:val="nil"/>
              <w:bottom w:val="single" w:sz="4" w:space="0" w:color="D5CAB9"/>
              <w:right w:val="nil"/>
            </w:tcBorders>
            <w:noWrap/>
            <w:vAlign w:val="center"/>
            <w:hideMark/>
          </w:tcPr>
          <w:p w14:paraId="219B4982" w14:textId="77777777" w:rsidR="008B6320" w:rsidRPr="008B6320" w:rsidRDefault="008B6320" w:rsidP="008B6320">
            <w:pPr>
              <w:rPr>
                <w:sz w:val="18"/>
                <w:szCs w:val="18"/>
              </w:rPr>
            </w:pPr>
            <w:r w:rsidRPr="008B6320">
              <w:rPr>
                <w:sz w:val="18"/>
                <w:szCs w:val="18"/>
              </w:rPr>
              <w:t>US Public Corporates IG AA</w:t>
            </w:r>
          </w:p>
        </w:tc>
        <w:tc>
          <w:tcPr>
            <w:tcW w:w="990" w:type="dxa"/>
            <w:tcBorders>
              <w:top w:val="nil"/>
              <w:left w:val="nil"/>
              <w:bottom w:val="single" w:sz="4" w:space="0" w:color="D5CAB9"/>
              <w:right w:val="nil"/>
            </w:tcBorders>
            <w:noWrap/>
            <w:vAlign w:val="center"/>
            <w:hideMark/>
          </w:tcPr>
          <w:p w14:paraId="5D5FC635"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noWrap/>
            <w:vAlign w:val="center"/>
            <w:hideMark/>
          </w:tcPr>
          <w:p w14:paraId="3E43D21F" w14:textId="77777777" w:rsidR="008B6320" w:rsidRPr="008B6320" w:rsidRDefault="008B6320" w:rsidP="008B6320">
            <w:pPr>
              <w:jc w:val="right"/>
              <w:rPr>
                <w:sz w:val="18"/>
                <w:szCs w:val="18"/>
              </w:rPr>
            </w:pPr>
            <w:r w:rsidRPr="008B6320">
              <w:rPr>
                <w:sz w:val="18"/>
                <w:szCs w:val="18"/>
              </w:rPr>
              <w:t>AA</w:t>
            </w:r>
          </w:p>
        </w:tc>
        <w:tc>
          <w:tcPr>
            <w:tcW w:w="1260" w:type="dxa"/>
            <w:tcBorders>
              <w:top w:val="nil"/>
              <w:left w:val="nil"/>
              <w:bottom w:val="single" w:sz="4" w:space="0" w:color="D5CAB9"/>
              <w:right w:val="nil"/>
            </w:tcBorders>
            <w:noWrap/>
            <w:vAlign w:val="center"/>
            <w:hideMark/>
          </w:tcPr>
          <w:p w14:paraId="4AE0B432" w14:textId="77777777" w:rsidR="008B6320" w:rsidRPr="008B6320" w:rsidRDefault="008B6320" w:rsidP="008B6320">
            <w:pPr>
              <w:jc w:val="right"/>
              <w:rPr>
                <w:sz w:val="18"/>
                <w:szCs w:val="18"/>
              </w:rPr>
            </w:pPr>
            <w:r w:rsidRPr="008B6320">
              <w:rPr>
                <w:sz w:val="18"/>
                <w:szCs w:val="18"/>
              </w:rPr>
              <w:t>1C</w:t>
            </w:r>
          </w:p>
        </w:tc>
        <w:tc>
          <w:tcPr>
            <w:tcW w:w="1620" w:type="dxa"/>
            <w:tcBorders>
              <w:top w:val="nil"/>
              <w:left w:val="nil"/>
              <w:bottom w:val="single" w:sz="4" w:space="0" w:color="D5CAB9"/>
              <w:right w:val="nil"/>
            </w:tcBorders>
            <w:noWrap/>
            <w:vAlign w:val="center"/>
            <w:hideMark/>
          </w:tcPr>
          <w:p w14:paraId="296DC033" w14:textId="77777777" w:rsidR="008B6320" w:rsidRPr="008B6320" w:rsidRDefault="008B6320" w:rsidP="008B6320">
            <w:pPr>
              <w:jc w:val="right"/>
              <w:rPr>
                <w:sz w:val="18"/>
                <w:szCs w:val="18"/>
              </w:rPr>
            </w:pPr>
            <w:r w:rsidRPr="008B6320">
              <w:rPr>
                <w:sz w:val="18"/>
                <w:szCs w:val="18"/>
              </w:rPr>
              <w:t>0.42%</w:t>
            </w:r>
          </w:p>
        </w:tc>
        <w:tc>
          <w:tcPr>
            <w:tcW w:w="990" w:type="dxa"/>
            <w:tcBorders>
              <w:top w:val="nil"/>
              <w:left w:val="nil"/>
              <w:bottom w:val="single" w:sz="4" w:space="0" w:color="D5CAB9"/>
              <w:right w:val="nil"/>
            </w:tcBorders>
            <w:noWrap/>
            <w:vAlign w:val="center"/>
            <w:hideMark/>
          </w:tcPr>
          <w:p w14:paraId="72733CCA" w14:textId="77777777" w:rsidR="008B6320" w:rsidRPr="008B6320" w:rsidRDefault="008B6320" w:rsidP="008B6320">
            <w:pPr>
              <w:jc w:val="right"/>
              <w:rPr>
                <w:sz w:val="18"/>
                <w:szCs w:val="18"/>
              </w:rPr>
            </w:pPr>
            <w:r w:rsidRPr="008B6320">
              <w:rPr>
                <w:sz w:val="18"/>
                <w:szCs w:val="18"/>
              </w:rPr>
              <w:t>7.8</w:t>
            </w:r>
          </w:p>
        </w:tc>
        <w:tc>
          <w:tcPr>
            <w:tcW w:w="1080" w:type="dxa"/>
            <w:tcBorders>
              <w:top w:val="nil"/>
              <w:left w:val="nil"/>
              <w:bottom w:val="single" w:sz="4" w:space="0" w:color="D5CAB9"/>
              <w:right w:val="nil"/>
            </w:tcBorders>
            <w:noWrap/>
            <w:vAlign w:val="center"/>
            <w:hideMark/>
          </w:tcPr>
          <w:p w14:paraId="49F01089" w14:textId="77777777" w:rsidR="008B6320" w:rsidRPr="008B6320" w:rsidRDefault="008B6320" w:rsidP="008B6320">
            <w:pPr>
              <w:jc w:val="right"/>
              <w:rPr>
                <w:sz w:val="18"/>
                <w:szCs w:val="18"/>
              </w:rPr>
            </w:pPr>
            <w:r w:rsidRPr="008B6320">
              <w:rPr>
                <w:sz w:val="18"/>
                <w:szCs w:val="18"/>
              </w:rPr>
              <w:t>6.8</w:t>
            </w:r>
          </w:p>
        </w:tc>
      </w:tr>
      <w:tr w:rsidR="001F54E8" w:rsidRPr="008B6320" w14:paraId="4D11B20F" w14:textId="77777777" w:rsidTr="001F54E8">
        <w:trPr>
          <w:trHeight w:val="290"/>
        </w:trPr>
        <w:tc>
          <w:tcPr>
            <w:tcW w:w="3235" w:type="dxa"/>
            <w:tcBorders>
              <w:top w:val="nil"/>
              <w:left w:val="nil"/>
              <w:bottom w:val="single" w:sz="4" w:space="0" w:color="D5CAB9"/>
              <w:right w:val="nil"/>
            </w:tcBorders>
            <w:noWrap/>
            <w:vAlign w:val="center"/>
            <w:hideMark/>
          </w:tcPr>
          <w:p w14:paraId="25612F0D" w14:textId="77777777" w:rsidR="008B6320" w:rsidRPr="008B6320" w:rsidRDefault="008B6320" w:rsidP="008B6320">
            <w:pPr>
              <w:rPr>
                <w:sz w:val="18"/>
                <w:szCs w:val="18"/>
              </w:rPr>
            </w:pPr>
            <w:r w:rsidRPr="008B6320">
              <w:rPr>
                <w:sz w:val="18"/>
                <w:szCs w:val="18"/>
              </w:rPr>
              <w:t>US Public Corporates IG A</w:t>
            </w:r>
          </w:p>
        </w:tc>
        <w:tc>
          <w:tcPr>
            <w:tcW w:w="990" w:type="dxa"/>
            <w:tcBorders>
              <w:top w:val="nil"/>
              <w:left w:val="nil"/>
              <w:bottom w:val="single" w:sz="4" w:space="0" w:color="D5CAB9"/>
              <w:right w:val="nil"/>
            </w:tcBorders>
            <w:noWrap/>
            <w:vAlign w:val="center"/>
            <w:hideMark/>
          </w:tcPr>
          <w:p w14:paraId="1C56CA96"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noWrap/>
            <w:vAlign w:val="center"/>
            <w:hideMark/>
          </w:tcPr>
          <w:p w14:paraId="48A68D32" w14:textId="77777777" w:rsidR="008B6320" w:rsidRPr="008B6320" w:rsidRDefault="008B6320" w:rsidP="008B6320">
            <w:pPr>
              <w:jc w:val="right"/>
              <w:rPr>
                <w:sz w:val="18"/>
                <w:szCs w:val="18"/>
              </w:rPr>
            </w:pPr>
            <w:r w:rsidRPr="008B6320">
              <w:rPr>
                <w:sz w:val="18"/>
                <w:szCs w:val="18"/>
              </w:rPr>
              <w:t>A</w:t>
            </w:r>
          </w:p>
        </w:tc>
        <w:tc>
          <w:tcPr>
            <w:tcW w:w="1260" w:type="dxa"/>
            <w:tcBorders>
              <w:top w:val="nil"/>
              <w:left w:val="nil"/>
              <w:bottom w:val="single" w:sz="4" w:space="0" w:color="D5CAB9"/>
              <w:right w:val="nil"/>
            </w:tcBorders>
            <w:noWrap/>
            <w:vAlign w:val="center"/>
            <w:hideMark/>
          </w:tcPr>
          <w:p w14:paraId="3883938D" w14:textId="77777777" w:rsidR="008B6320" w:rsidRPr="008B6320" w:rsidRDefault="008B6320" w:rsidP="008B6320">
            <w:pPr>
              <w:jc w:val="right"/>
              <w:rPr>
                <w:sz w:val="18"/>
                <w:szCs w:val="18"/>
              </w:rPr>
            </w:pPr>
            <w:r w:rsidRPr="008B6320">
              <w:rPr>
                <w:sz w:val="18"/>
                <w:szCs w:val="18"/>
              </w:rPr>
              <w:t>1F</w:t>
            </w:r>
          </w:p>
        </w:tc>
        <w:tc>
          <w:tcPr>
            <w:tcW w:w="1620" w:type="dxa"/>
            <w:tcBorders>
              <w:top w:val="nil"/>
              <w:left w:val="nil"/>
              <w:bottom w:val="single" w:sz="4" w:space="0" w:color="D5CAB9"/>
              <w:right w:val="nil"/>
            </w:tcBorders>
            <w:noWrap/>
            <w:vAlign w:val="center"/>
            <w:hideMark/>
          </w:tcPr>
          <w:p w14:paraId="2AC060A4" w14:textId="77777777" w:rsidR="008B6320" w:rsidRPr="008B6320" w:rsidRDefault="008B6320" w:rsidP="008B6320">
            <w:pPr>
              <w:jc w:val="right"/>
              <w:rPr>
                <w:sz w:val="18"/>
                <w:szCs w:val="18"/>
              </w:rPr>
            </w:pPr>
            <w:r w:rsidRPr="008B6320">
              <w:rPr>
                <w:sz w:val="18"/>
                <w:szCs w:val="18"/>
              </w:rPr>
              <w:t>0.82%</w:t>
            </w:r>
          </w:p>
        </w:tc>
        <w:tc>
          <w:tcPr>
            <w:tcW w:w="990" w:type="dxa"/>
            <w:tcBorders>
              <w:top w:val="nil"/>
              <w:left w:val="nil"/>
              <w:bottom w:val="single" w:sz="4" w:space="0" w:color="D5CAB9"/>
              <w:right w:val="nil"/>
            </w:tcBorders>
            <w:noWrap/>
            <w:vAlign w:val="center"/>
            <w:hideMark/>
          </w:tcPr>
          <w:p w14:paraId="314833F1" w14:textId="77777777" w:rsidR="008B6320" w:rsidRPr="008B6320" w:rsidRDefault="008B6320" w:rsidP="008B6320">
            <w:pPr>
              <w:jc w:val="right"/>
              <w:rPr>
                <w:sz w:val="18"/>
                <w:szCs w:val="18"/>
              </w:rPr>
            </w:pPr>
            <w:r w:rsidRPr="008B6320">
              <w:rPr>
                <w:sz w:val="18"/>
                <w:szCs w:val="18"/>
              </w:rPr>
              <w:t>10.3</w:t>
            </w:r>
          </w:p>
        </w:tc>
        <w:tc>
          <w:tcPr>
            <w:tcW w:w="1080" w:type="dxa"/>
            <w:tcBorders>
              <w:top w:val="nil"/>
              <w:left w:val="nil"/>
              <w:bottom w:val="single" w:sz="4" w:space="0" w:color="D5CAB9"/>
              <w:right w:val="nil"/>
            </w:tcBorders>
            <w:noWrap/>
            <w:vAlign w:val="center"/>
            <w:hideMark/>
          </w:tcPr>
          <w:p w14:paraId="39FD7F84" w14:textId="77777777" w:rsidR="008B6320" w:rsidRPr="008B6320" w:rsidRDefault="008B6320" w:rsidP="008B6320">
            <w:pPr>
              <w:jc w:val="right"/>
              <w:rPr>
                <w:sz w:val="18"/>
                <w:szCs w:val="18"/>
              </w:rPr>
            </w:pPr>
            <w:r w:rsidRPr="008B6320">
              <w:rPr>
                <w:sz w:val="18"/>
                <w:szCs w:val="18"/>
              </w:rPr>
              <w:t>8.3</w:t>
            </w:r>
          </w:p>
        </w:tc>
      </w:tr>
      <w:tr w:rsidR="001F54E8" w:rsidRPr="008B6320" w14:paraId="191D66CA" w14:textId="77777777" w:rsidTr="001F54E8">
        <w:trPr>
          <w:trHeight w:val="290"/>
        </w:trPr>
        <w:tc>
          <w:tcPr>
            <w:tcW w:w="3235" w:type="dxa"/>
            <w:tcBorders>
              <w:top w:val="nil"/>
              <w:left w:val="nil"/>
              <w:bottom w:val="single" w:sz="4" w:space="0" w:color="D5CAB9"/>
              <w:right w:val="nil"/>
            </w:tcBorders>
            <w:noWrap/>
            <w:vAlign w:val="center"/>
            <w:hideMark/>
          </w:tcPr>
          <w:p w14:paraId="3AE8D1C0" w14:textId="77777777" w:rsidR="008B6320" w:rsidRPr="008B6320" w:rsidRDefault="008B6320" w:rsidP="008B6320">
            <w:pPr>
              <w:rPr>
                <w:sz w:val="18"/>
                <w:szCs w:val="18"/>
              </w:rPr>
            </w:pPr>
            <w:r w:rsidRPr="008B6320">
              <w:rPr>
                <w:sz w:val="18"/>
                <w:szCs w:val="18"/>
              </w:rPr>
              <w:t>US Public Corporates IG BBB</w:t>
            </w:r>
          </w:p>
        </w:tc>
        <w:tc>
          <w:tcPr>
            <w:tcW w:w="990" w:type="dxa"/>
            <w:tcBorders>
              <w:top w:val="nil"/>
              <w:left w:val="nil"/>
              <w:bottom w:val="single" w:sz="4" w:space="0" w:color="D5CAB9"/>
              <w:right w:val="nil"/>
            </w:tcBorders>
            <w:noWrap/>
            <w:vAlign w:val="center"/>
            <w:hideMark/>
          </w:tcPr>
          <w:p w14:paraId="10C38699"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noWrap/>
            <w:vAlign w:val="center"/>
            <w:hideMark/>
          </w:tcPr>
          <w:p w14:paraId="380F58E0" w14:textId="77777777" w:rsidR="008B6320" w:rsidRPr="008B6320" w:rsidRDefault="008B6320" w:rsidP="008B6320">
            <w:pPr>
              <w:jc w:val="right"/>
              <w:rPr>
                <w:sz w:val="18"/>
                <w:szCs w:val="18"/>
              </w:rPr>
            </w:pPr>
            <w:r w:rsidRPr="008B6320">
              <w:rPr>
                <w:sz w:val="18"/>
                <w:szCs w:val="18"/>
              </w:rPr>
              <w:t>BBB</w:t>
            </w:r>
          </w:p>
        </w:tc>
        <w:tc>
          <w:tcPr>
            <w:tcW w:w="1260" w:type="dxa"/>
            <w:tcBorders>
              <w:top w:val="nil"/>
              <w:left w:val="nil"/>
              <w:bottom w:val="single" w:sz="4" w:space="0" w:color="D5CAB9"/>
              <w:right w:val="nil"/>
            </w:tcBorders>
            <w:noWrap/>
            <w:vAlign w:val="center"/>
            <w:hideMark/>
          </w:tcPr>
          <w:p w14:paraId="3FD1532E" w14:textId="77777777" w:rsidR="008B6320" w:rsidRPr="008B6320" w:rsidRDefault="008B6320" w:rsidP="008B6320">
            <w:pPr>
              <w:jc w:val="right"/>
              <w:rPr>
                <w:sz w:val="18"/>
                <w:szCs w:val="18"/>
              </w:rPr>
            </w:pPr>
            <w:r w:rsidRPr="008B6320">
              <w:rPr>
                <w:sz w:val="18"/>
                <w:szCs w:val="18"/>
              </w:rPr>
              <w:t>2B</w:t>
            </w:r>
          </w:p>
        </w:tc>
        <w:tc>
          <w:tcPr>
            <w:tcW w:w="1620" w:type="dxa"/>
            <w:tcBorders>
              <w:top w:val="nil"/>
              <w:left w:val="nil"/>
              <w:bottom w:val="single" w:sz="4" w:space="0" w:color="D5CAB9"/>
              <w:right w:val="nil"/>
            </w:tcBorders>
            <w:noWrap/>
            <w:vAlign w:val="center"/>
            <w:hideMark/>
          </w:tcPr>
          <w:p w14:paraId="5C70E254" w14:textId="77777777" w:rsidR="008B6320" w:rsidRPr="008B6320" w:rsidRDefault="008B6320" w:rsidP="008B6320">
            <w:pPr>
              <w:jc w:val="right"/>
              <w:rPr>
                <w:sz w:val="18"/>
                <w:szCs w:val="18"/>
              </w:rPr>
            </w:pPr>
            <w:r w:rsidRPr="008B6320">
              <w:rPr>
                <w:sz w:val="18"/>
                <w:szCs w:val="18"/>
              </w:rPr>
              <w:t>1.52%</w:t>
            </w:r>
          </w:p>
        </w:tc>
        <w:tc>
          <w:tcPr>
            <w:tcW w:w="990" w:type="dxa"/>
            <w:tcBorders>
              <w:top w:val="nil"/>
              <w:left w:val="nil"/>
              <w:bottom w:val="single" w:sz="4" w:space="0" w:color="D5CAB9"/>
              <w:right w:val="nil"/>
            </w:tcBorders>
            <w:noWrap/>
            <w:vAlign w:val="center"/>
            <w:hideMark/>
          </w:tcPr>
          <w:p w14:paraId="71A78974" w14:textId="77777777" w:rsidR="008B6320" w:rsidRPr="008B6320" w:rsidRDefault="008B6320" w:rsidP="008B6320">
            <w:pPr>
              <w:jc w:val="right"/>
              <w:rPr>
                <w:sz w:val="18"/>
                <w:szCs w:val="18"/>
              </w:rPr>
            </w:pPr>
            <w:r w:rsidRPr="008B6320">
              <w:rPr>
                <w:sz w:val="18"/>
                <w:szCs w:val="18"/>
              </w:rPr>
              <w:t>10.5</w:t>
            </w:r>
          </w:p>
        </w:tc>
        <w:tc>
          <w:tcPr>
            <w:tcW w:w="1080" w:type="dxa"/>
            <w:tcBorders>
              <w:top w:val="nil"/>
              <w:left w:val="nil"/>
              <w:bottom w:val="single" w:sz="4" w:space="0" w:color="D5CAB9"/>
              <w:right w:val="nil"/>
            </w:tcBorders>
            <w:noWrap/>
            <w:vAlign w:val="center"/>
            <w:hideMark/>
          </w:tcPr>
          <w:p w14:paraId="43511848" w14:textId="77777777" w:rsidR="008B6320" w:rsidRPr="008B6320" w:rsidRDefault="008B6320" w:rsidP="008B6320">
            <w:pPr>
              <w:jc w:val="right"/>
              <w:rPr>
                <w:sz w:val="18"/>
                <w:szCs w:val="18"/>
              </w:rPr>
            </w:pPr>
            <w:r w:rsidRPr="008B6320">
              <w:rPr>
                <w:sz w:val="18"/>
                <w:szCs w:val="18"/>
              </w:rPr>
              <w:t>8.2</w:t>
            </w:r>
          </w:p>
        </w:tc>
      </w:tr>
      <w:tr w:rsidR="008B6320" w:rsidRPr="008B6320" w14:paraId="10090AB0" w14:textId="77777777" w:rsidTr="001F54E8">
        <w:trPr>
          <w:trHeight w:val="290"/>
        </w:trPr>
        <w:tc>
          <w:tcPr>
            <w:tcW w:w="3235" w:type="dxa"/>
            <w:tcBorders>
              <w:top w:val="nil"/>
              <w:left w:val="nil"/>
              <w:bottom w:val="single" w:sz="4" w:space="0" w:color="D5CAB9"/>
              <w:right w:val="nil"/>
            </w:tcBorders>
            <w:noWrap/>
            <w:vAlign w:val="center"/>
            <w:hideMark/>
          </w:tcPr>
          <w:p w14:paraId="17FD04B0" w14:textId="77777777" w:rsidR="008B6320" w:rsidRPr="008B6320" w:rsidRDefault="008B6320" w:rsidP="008B6320">
            <w:pPr>
              <w:rPr>
                <w:sz w:val="18"/>
                <w:szCs w:val="18"/>
              </w:rPr>
            </w:pPr>
            <w:r w:rsidRPr="008B6320">
              <w:rPr>
                <w:sz w:val="18"/>
                <w:szCs w:val="18"/>
              </w:rPr>
              <w:t>US Public Corporates, HY Intermediate</w:t>
            </w:r>
          </w:p>
        </w:tc>
        <w:tc>
          <w:tcPr>
            <w:tcW w:w="990" w:type="dxa"/>
            <w:tcBorders>
              <w:top w:val="nil"/>
              <w:left w:val="nil"/>
              <w:bottom w:val="single" w:sz="4" w:space="0" w:color="D5CAB9"/>
              <w:right w:val="nil"/>
            </w:tcBorders>
            <w:noWrap/>
            <w:vAlign w:val="center"/>
            <w:hideMark/>
          </w:tcPr>
          <w:p w14:paraId="60A99B58"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vAlign w:val="center"/>
            <w:hideMark/>
          </w:tcPr>
          <w:p w14:paraId="65B95CC7" w14:textId="77777777" w:rsidR="008B6320" w:rsidRPr="008B6320" w:rsidRDefault="008B6320" w:rsidP="008B6320">
            <w:pPr>
              <w:jc w:val="right"/>
              <w:rPr>
                <w:color w:val="000000"/>
                <w:sz w:val="18"/>
                <w:szCs w:val="18"/>
              </w:rPr>
            </w:pPr>
            <w:r w:rsidRPr="008B6320">
              <w:rPr>
                <w:color w:val="000000"/>
                <w:sz w:val="18"/>
                <w:szCs w:val="18"/>
              </w:rPr>
              <w:t>BB–</w:t>
            </w:r>
          </w:p>
        </w:tc>
        <w:tc>
          <w:tcPr>
            <w:tcW w:w="1260" w:type="dxa"/>
            <w:tcBorders>
              <w:top w:val="nil"/>
              <w:left w:val="nil"/>
              <w:bottom w:val="single" w:sz="4" w:space="0" w:color="D5CAB9"/>
              <w:right w:val="nil"/>
            </w:tcBorders>
            <w:noWrap/>
            <w:vAlign w:val="center"/>
            <w:hideMark/>
          </w:tcPr>
          <w:p w14:paraId="13292805" w14:textId="77777777" w:rsidR="008B6320" w:rsidRPr="008B6320" w:rsidRDefault="008B6320" w:rsidP="008B6320">
            <w:pPr>
              <w:jc w:val="right"/>
              <w:rPr>
                <w:sz w:val="18"/>
                <w:szCs w:val="18"/>
              </w:rPr>
            </w:pPr>
            <w:r w:rsidRPr="008B6320">
              <w:rPr>
                <w:sz w:val="18"/>
                <w:szCs w:val="18"/>
              </w:rPr>
              <w:t>3C</w:t>
            </w:r>
          </w:p>
        </w:tc>
        <w:tc>
          <w:tcPr>
            <w:tcW w:w="1620" w:type="dxa"/>
            <w:tcBorders>
              <w:top w:val="nil"/>
              <w:left w:val="nil"/>
              <w:bottom w:val="single" w:sz="4" w:space="0" w:color="D5CAB9"/>
              <w:right w:val="nil"/>
            </w:tcBorders>
            <w:noWrap/>
            <w:vAlign w:val="center"/>
            <w:hideMark/>
          </w:tcPr>
          <w:p w14:paraId="2CF1069C" w14:textId="77777777" w:rsidR="008B6320" w:rsidRPr="008B6320" w:rsidRDefault="008B6320" w:rsidP="008B6320">
            <w:pPr>
              <w:jc w:val="right"/>
              <w:rPr>
                <w:sz w:val="18"/>
                <w:szCs w:val="18"/>
              </w:rPr>
            </w:pPr>
            <w:r w:rsidRPr="008B6320">
              <w:rPr>
                <w:sz w:val="18"/>
                <w:szCs w:val="18"/>
              </w:rPr>
              <w:t>6.02%</w:t>
            </w:r>
          </w:p>
        </w:tc>
        <w:tc>
          <w:tcPr>
            <w:tcW w:w="990" w:type="dxa"/>
            <w:tcBorders>
              <w:top w:val="nil"/>
              <w:left w:val="nil"/>
              <w:bottom w:val="single" w:sz="4" w:space="0" w:color="D5CAB9"/>
              <w:right w:val="nil"/>
            </w:tcBorders>
            <w:noWrap/>
            <w:vAlign w:val="center"/>
            <w:hideMark/>
          </w:tcPr>
          <w:p w14:paraId="35974A64" w14:textId="77777777" w:rsidR="008B6320" w:rsidRPr="008B6320" w:rsidRDefault="008B6320" w:rsidP="008B6320">
            <w:pPr>
              <w:jc w:val="right"/>
              <w:rPr>
                <w:sz w:val="18"/>
                <w:szCs w:val="18"/>
              </w:rPr>
            </w:pPr>
            <w:r w:rsidRPr="008B6320">
              <w:rPr>
                <w:sz w:val="18"/>
                <w:szCs w:val="18"/>
              </w:rPr>
              <w:t>4.5</w:t>
            </w:r>
          </w:p>
        </w:tc>
        <w:tc>
          <w:tcPr>
            <w:tcW w:w="1080" w:type="dxa"/>
            <w:tcBorders>
              <w:top w:val="nil"/>
              <w:left w:val="nil"/>
              <w:bottom w:val="single" w:sz="4" w:space="0" w:color="D5CAB9"/>
              <w:right w:val="nil"/>
            </w:tcBorders>
            <w:noWrap/>
            <w:vAlign w:val="center"/>
            <w:hideMark/>
          </w:tcPr>
          <w:p w14:paraId="080DAF41" w14:textId="77777777" w:rsidR="008B6320" w:rsidRPr="008B6320" w:rsidRDefault="008B6320" w:rsidP="008B6320">
            <w:pPr>
              <w:jc w:val="right"/>
              <w:rPr>
                <w:sz w:val="18"/>
                <w:szCs w:val="18"/>
              </w:rPr>
            </w:pPr>
            <w:r w:rsidRPr="008B6320">
              <w:rPr>
                <w:sz w:val="18"/>
                <w:szCs w:val="18"/>
              </w:rPr>
              <w:t>3.9</w:t>
            </w:r>
          </w:p>
        </w:tc>
      </w:tr>
      <w:tr w:rsidR="008B6320" w:rsidRPr="008B6320" w14:paraId="3417BD19" w14:textId="77777777" w:rsidTr="001F54E8">
        <w:trPr>
          <w:trHeight w:val="290"/>
        </w:trPr>
        <w:tc>
          <w:tcPr>
            <w:tcW w:w="3235" w:type="dxa"/>
            <w:tcBorders>
              <w:top w:val="nil"/>
              <w:left w:val="nil"/>
              <w:bottom w:val="single" w:sz="4" w:space="0" w:color="D5CAB9"/>
              <w:right w:val="nil"/>
            </w:tcBorders>
            <w:noWrap/>
            <w:vAlign w:val="center"/>
            <w:hideMark/>
          </w:tcPr>
          <w:p w14:paraId="45EBACA6" w14:textId="77777777" w:rsidR="008B6320" w:rsidRPr="008B6320" w:rsidRDefault="008B6320" w:rsidP="008B6320">
            <w:pPr>
              <w:rPr>
                <w:sz w:val="18"/>
                <w:szCs w:val="18"/>
              </w:rPr>
            </w:pPr>
            <w:r w:rsidRPr="008B6320">
              <w:rPr>
                <w:sz w:val="18"/>
                <w:szCs w:val="18"/>
              </w:rPr>
              <w:t>US Public Corporates, HY Long</w:t>
            </w:r>
          </w:p>
        </w:tc>
        <w:tc>
          <w:tcPr>
            <w:tcW w:w="990" w:type="dxa"/>
            <w:tcBorders>
              <w:top w:val="nil"/>
              <w:left w:val="nil"/>
              <w:bottom w:val="single" w:sz="4" w:space="0" w:color="D5CAB9"/>
              <w:right w:val="nil"/>
            </w:tcBorders>
            <w:noWrap/>
            <w:vAlign w:val="center"/>
            <w:hideMark/>
          </w:tcPr>
          <w:p w14:paraId="7D4B244F"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vAlign w:val="center"/>
            <w:hideMark/>
          </w:tcPr>
          <w:p w14:paraId="46BCD9E5" w14:textId="77777777" w:rsidR="008B6320" w:rsidRPr="008B6320" w:rsidRDefault="008B6320" w:rsidP="008B6320">
            <w:pPr>
              <w:jc w:val="right"/>
              <w:rPr>
                <w:color w:val="000000"/>
                <w:sz w:val="18"/>
                <w:szCs w:val="18"/>
              </w:rPr>
            </w:pPr>
            <w:r w:rsidRPr="008B6320">
              <w:rPr>
                <w:color w:val="000000"/>
                <w:sz w:val="18"/>
                <w:szCs w:val="18"/>
              </w:rPr>
              <w:t>BB–</w:t>
            </w:r>
          </w:p>
        </w:tc>
        <w:tc>
          <w:tcPr>
            <w:tcW w:w="1260" w:type="dxa"/>
            <w:tcBorders>
              <w:top w:val="nil"/>
              <w:left w:val="nil"/>
              <w:bottom w:val="single" w:sz="4" w:space="0" w:color="D5CAB9"/>
              <w:right w:val="nil"/>
            </w:tcBorders>
            <w:noWrap/>
            <w:vAlign w:val="center"/>
            <w:hideMark/>
          </w:tcPr>
          <w:p w14:paraId="55FFEEF2" w14:textId="77777777" w:rsidR="008B6320" w:rsidRPr="008B6320" w:rsidRDefault="008B6320" w:rsidP="008B6320">
            <w:pPr>
              <w:jc w:val="right"/>
              <w:rPr>
                <w:sz w:val="18"/>
                <w:szCs w:val="18"/>
              </w:rPr>
            </w:pPr>
            <w:r w:rsidRPr="008B6320">
              <w:rPr>
                <w:sz w:val="18"/>
                <w:szCs w:val="18"/>
              </w:rPr>
              <w:t>3C</w:t>
            </w:r>
          </w:p>
        </w:tc>
        <w:tc>
          <w:tcPr>
            <w:tcW w:w="1620" w:type="dxa"/>
            <w:tcBorders>
              <w:top w:val="nil"/>
              <w:left w:val="nil"/>
              <w:bottom w:val="single" w:sz="4" w:space="0" w:color="D5CAB9"/>
              <w:right w:val="nil"/>
            </w:tcBorders>
            <w:noWrap/>
            <w:vAlign w:val="center"/>
            <w:hideMark/>
          </w:tcPr>
          <w:p w14:paraId="567EA210" w14:textId="77777777" w:rsidR="008B6320" w:rsidRPr="008B6320" w:rsidRDefault="008B6320" w:rsidP="008B6320">
            <w:pPr>
              <w:jc w:val="right"/>
              <w:rPr>
                <w:sz w:val="18"/>
                <w:szCs w:val="18"/>
              </w:rPr>
            </w:pPr>
            <w:r w:rsidRPr="008B6320">
              <w:rPr>
                <w:sz w:val="18"/>
                <w:szCs w:val="18"/>
              </w:rPr>
              <w:t>6.02%</w:t>
            </w:r>
          </w:p>
        </w:tc>
        <w:tc>
          <w:tcPr>
            <w:tcW w:w="990" w:type="dxa"/>
            <w:tcBorders>
              <w:top w:val="nil"/>
              <w:left w:val="nil"/>
              <w:bottom w:val="single" w:sz="4" w:space="0" w:color="D5CAB9"/>
              <w:right w:val="nil"/>
            </w:tcBorders>
            <w:noWrap/>
            <w:vAlign w:val="center"/>
            <w:hideMark/>
          </w:tcPr>
          <w:p w14:paraId="531C2C15" w14:textId="77777777" w:rsidR="008B6320" w:rsidRPr="008B6320" w:rsidRDefault="008B6320" w:rsidP="008B6320">
            <w:pPr>
              <w:jc w:val="right"/>
              <w:rPr>
                <w:sz w:val="18"/>
                <w:szCs w:val="18"/>
              </w:rPr>
            </w:pPr>
            <w:r w:rsidRPr="008B6320">
              <w:rPr>
                <w:sz w:val="18"/>
                <w:szCs w:val="18"/>
              </w:rPr>
              <w:t>16.3</w:t>
            </w:r>
          </w:p>
        </w:tc>
        <w:tc>
          <w:tcPr>
            <w:tcW w:w="1080" w:type="dxa"/>
            <w:tcBorders>
              <w:top w:val="nil"/>
              <w:left w:val="nil"/>
              <w:bottom w:val="single" w:sz="4" w:space="0" w:color="D5CAB9"/>
              <w:right w:val="nil"/>
            </w:tcBorders>
            <w:noWrap/>
            <w:vAlign w:val="center"/>
            <w:hideMark/>
          </w:tcPr>
          <w:p w14:paraId="7AD40D86" w14:textId="77777777" w:rsidR="008B6320" w:rsidRPr="008B6320" w:rsidRDefault="008B6320" w:rsidP="008B6320">
            <w:pPr>
              <w:jc w:val="right"/>
              <w:rPr>
                <w:sz w:val="18"/>
                <w:szCs w:val="18"/>
              </w:rPr>
            </w:pPr>
            <w:r w:rsidRPr="008B6320">
              <w:rPr>
                <w:sz w:val="18"/>
                <w:szCs w:val="18"/>
              </w:rPr>
              <w:t>9.5</w:t>
            </w:r>
          </w:p>
        </w:tc>
      </w:tr>
      <w:tr w:rsidR="001F54E8" w:rsidRPr="008B6320" w14:paraId="321289C5" w14:textId="77777777" w:rsidTr="001F54E8">
        <w:trPr>
          <w:trHeight w:val="290"/>
        </w:trPr>
        <w:tc>
          <w:tcPr>
            <w:tcW w:w="3235" w:type="dxa"/>
            <w:tcBorders>
              <w:top w:val="nil"/>
              <w:left w:val="nil"/>
              <w:bottom w:val="single" w:sz="4" w:space="0" w:color="auto"/>
              <w:right w:val="nil"/>
            </w:tcBorders>
            <w:noWrap/>
            <w:vAlign w:val="center"/>
            <w:hideMark/>
          </w:tcPr>
          <w:p w14:paraId="0DBE45D2" w14:textId="77777777" w:rsidR="008B6320" w:rsidRPr="008B6320" w:rsidRDefault="008B6320" w:rsidP="008B6320">
            <w:pPr>
              <w:rPr>
                <w:sz w:val="18"/>
                <w:szCs w:val="18"/>
              </w:rPr>
            </w:pPr>
            <w:r w:rsidRPr="008B6320">
              <w:rPr>
                <w:sz w:val="18"/>
                <w:szCs w:val="18"/>
              </w:rPr>
              <w:t>Global ex-US Corporates, hedged</w:t>
            </w:r>
          </w:p>
        </w:tc>
        <w:tc>
          <w:tcPr>
            <w:tcW w:w="990" w:type="dxa"/>
            <w:tcBorders>
              <w:top w:val="nil"/>
              <w:left w:val="nil"/>
              <w:bottom w:val="single" w:sz="4" w:space="0" w:color="auto"/>
              <w:right w:val="nil"/>
            </w:tcBorders>
            <w:noWrap/>
            <w:vAlign w:val="center"/>
            <w:hideMark/>
          </w:tcPr>
          <w:p w14:paraId="578945AE"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auto"/>
              <w:right w:val="nil"/>
            </w:tcBorders>
            <w:noWrap/>
            <w:vAlign w:val="center"/>
            <w:hideMark/>
          </w:tcPr>
          <w:p w14:paraId="48430D7C" w14:textId="77777777" w:rsidR="008B6320" w:rsidRPr="008B6320" w:rsidRDefault="008B6320" w:rsidP="008B6320">
            <w:pPr>
              <w:jc w:val="right"/>
              <w:rPr>
                <w:sz w:val="18"/>
                <w:szCs w:val="18"/>
              </w:rPr>
            </w:pPr>
            <w:r w:rsidRPr="008B6320">
              <w:rPr>
                <w:sz w:val="18"/>
                <w:szCs w:val="18"/>
              </w:rPr>
              <w:t>A</w:t>
            </w:r>
          </w:p>
        </w:tc>
        <w:tc>
          <w:tcPr>
            <w:tcW w:w="1260" w:type="dxa"/>
            <w:tcBorders>
              <w:top w:val="nil"/>
              <w:left w:val="nil"/>
              <w:bottom w:val="single" w:sz="4" w:space="0" w:color="auto"/>
              <w:right w:val="nil"/>
            </w:tcBorders>
            <w:noWrap/>
            <w:vAlign w:val="center"/>
            <w:hideMark/>
          </w:tcPr>
          <w:p w14:paraId="4F692FC1" w14:textId="77777777" w:rsidR="008B6320" w:rsidRPr="008B6320" w:rsidRDefault="008B6320" w:rsidP="008B6320">
            <w:pPr>
              <w:jc w:val="right"/>
              <w:rPr>
                <w:sz w:val="18"/>
                <w:szCs w:val="18"/>
              </w:rPr>
            </w:pPr>
            <w:r w:rsidRPr="008B6320">
              <w:rPr>
                <w:sz w:val="18"/>
                <w:szCs w:val="18"/>
              </w:rPr>
              <w:t>1F</w:t>
            </w:r>
          </w:p>
        </w:tc>
        <w:tc>
          <w:tcPr>
            <w:tcW w:w="1620" w:type="dxa"/>
            <w:tcBorders>
              <w:top w:val="nil"/>
              <w:left w:val="nil"/>
              <w:bottom w:val="single" w:sz="4" w:space="0" w:color="auto"/>
              <w:right w:val="nil"/>
            </w:tcBorders>
            <w:noWrap/>
            <w:vAlign w:val="center"/>
            <w:hideMark/>
          </w:tcPr>
          <w:p w14:paraId="1159D390" w14:textId="77777777" w:rsidR="008B6320" w:rsidRPr="008B6320" w:rsidRDefault="008B6320" w:rsidP="008B6320">
            <w:pPr>
              <w:jc w:val="right"/>
              <w:rPr>
                <w:sz w:val="18"/>
                <w:szCs w:val="18"/>
              </w:rPr>
            </w:pPr>
            <w:r w:rsidRPr="008B6320">
              <w:rPr>
                <w:sz w:val="18"/>
                <w:szCs w:val="18"/>
              </w:rPr>
              <w:t>0.82%</w:t>
            </w:r>
          </w:p>
        </w:tc>
        <w:tc>
          <w:tcPr>
            <w:tcW w:w="990" w:type="dxa"/>
            <w:tcBorders>
              <w:top w:val="nil"/>
              <w:left w:val="nil"/>
              <w:bottom w:val="single" w:sz="4" w:space="0" w:color="auto"/>
              <w:right w:val="nil"/>
            </w:tcBorders>
            <w:noWrap/>
            <w:vAlign w:val="center"/>
            <w:hideMark/>
          </w:tcPr>
          <w:p w14:paraId="3E15E3A0" w14:textId="77777777" w:rsidR="008B6320" w:rsidRPr="008B6320" w:rsidRDefault="008B6320" w:rsidP="008B6320">
            <w:pPr>
              <w:jc w:val="right"/>
              <w:rPr>
                <w:sz w:val="18"/>
                <w:szCs w:val="18"/>
              </w:rPr>
            </w:pPr>
            <w:r w:rsidRPr="008B6320">
              <w:rPr>
                <w:sz w:val="18"/>
                <w:szCs w:val="18"/>
              </w:rPr>
              <w:t>7.0</w:t>
            </w:r>
          </w:p>
        </w:tc>
        <w:tc>
          <w:tcPr>
            <w:tcW w:w="1080" w:type="dxa"/>
            <w:tcBorders>
              <w:top w:val="nil"/>
              <w:left w:val="nil"/>
              <w:bottom w:val="single" w:sz="4" w:space="0" w:color="auto"/>
              <w:right w:val="nil"/>
            </w:tcBorders>
            <w:noWrap/>
            <w:vAlign w:val="center"/>
            <w:hideMark/>
          </w:tcPr>
          <w:p w14:paraId="68CA4052" w14:textId="77777777" w:rsidR="008B6320" w:rsidRPr="008B6320" w:rsidRDefault="008B6320" w:rsidP="008B6320">
            <w:pPr>
              <w:jc w:val="right"/>
              <w:rPr>
                <w:sz w:val="18"/>
                <w:szCs w:val="18"/>
              </w:rPr>
            </w:pPr>
            <w:r w:rsidRPr="008B6320">
              <w:rPr>
                <w:sz w:val="18"/>
                <w:szCs w:val="18"/>
              </w:rPr>
              <w:t>6.2</w:t>
            </w:r>
          </w:p>
        </w:tc>
      </w:tr>
      <w:tr w:rsidR="001F54E8" w:rsidRPr="008B6320" w14:paraId="08FA0325" w14:textId="77777777" w:rsidTr="001F54E8">
        <w:trPr>
          <w:trHeight w:val="290"/>
        </w:trPr>
        <w:tc>
          <w:tcPr>
            <w:tcW w:w="3235" w:type="dxa"/>
            <w:tcBorders>
              <w:top w:val="nil"/>
              <w:left w:val="nil"/>
              <w:bottom w:val="single" w:sz="4" w:space="0" w:color="D5CAB9"/>
              <w:right w:val="nil"/>
            </w:tcBorders>
            <w:noWrap/>
            <w:vAlign w:val="center"/>
            <w:hideMark/>
          </w:tcPr>
          <w:p w14:paraId="0C3C0756" w14:textId="77777777" w:rsidR="008B6320" w:rsidRPr="008B6320" w:rsidRDefault="008B6320" w:rsidP="008B6320">
            <w:pPr>
              <w:rPr>
                <w:sz w:val="18"/>
                <w:szCs w:val="18"/>
              </w:rPr>
            </w:pPr>
            <w:r w:rsidRPr="008B6320">
              <w:rPr>
                <w:sz w:val="18"/>
                <w:szCs w:val="18"/>
              </w:rPr>
              <w:t>Residential Mortgage-Backed Securities</w:t>
            </w:r>
          </w:p>
        </w:tc>
        <w:tc>
          <w:tcPr>
            <w:tcW w:w="990" w:type="dxa"/>
            <w:tcBorders>
              <w:top w:val="nil"/>
              <w:left w:val="nil"/>
              <w:bottom w:val="single" w:sz="4" w:space="0" w:color="D5CAB9"/>
              <w:right w:val="nil"/>
            </w:tcBorders>
            <w:noWrap/>
            <w:vAlign w:val="center"/>
            <w:hideMark/>
          </w:tcPr>
          <w:p w14:paraId="75F22DA1"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noWrap/>
            <w:vAlign w:val="center"/>
            <w:hideMark/>
          </w:tcPr>
          <w:p w14:paraId="66CD6CF3" w14:textId="77777777" w:rsidR="008B6320" w:rsidRPr="008B6320" w:rsidRDefault="008B6320" w:rsidP="008B6320">
            <w:pPr>
              <w:jc w:val="right"/>
              <w:rPr>
                <w:sz w:val="18"/>
                <w:szCs w:val="18"/>
              </w:rPr>
            </w:pPr>
            <w:r w:rsidRPr="008B6320">
              <w:rPr>
                <w:sz w:val="18"/>
                <w:szCs w:val="18"/>
              </w:rPr>
              <w:t>AA</w:t>
            </w:r>
          </w:p>
        </w:tc>
        <w:tc>
          <w:tcPr>
            <w:tcW w:w="1260" w:type="dxa"/>
            <w:tcBorders>
              <w:top w:val="nil"/>
              <w:left w:val="nil"/>
              <w:bottom w:val="single" w:sz="4" w:space="0" w:color="D5CAB9"/>
              <w:right w:val="nil"/>
            </w:tcBorders>
            <w:noWrap/>
            <w:vAlign w:val="center"/>
            <w:hideMark/>
          </w:tcPr>
          <w:p w14:paraId="71D9A308" w14:textId="77777777" w:rsidR="008B6320" w:rsidRPr="008B6320" w:rsidRDefault="008B6320" w:rsidP="008B6320">
            <w:pPr>
              <w:jc w:val="right"/>
              <w:rPr>
                <w:sz w:val="18"/>
                <w:szCs w:val="18"/>
              </w:rPr>
            </w:pPr>
            <w:r w:rsidRPr="008B6320">
              <w:rPr>
                <w:sz w:val="18"/>
                <w:szCs w:val="18"/>
              </w:rPr>
              <w:t>1C</w:t>
            </w:r>
          </w:p>
        </w:tc>
        <w:tc>
          <w:tcPr>
            <w:tcW w:w="1620" w:type="dxa"/>
            <w:tcBorders>
              <w:top w:val="nil"/>
              <w:left w:val="nil"/>
              <w:bottom w:val="single" w:sz="4" w:space="0" w:color="D5CAB9"/>
              <w:right w:val="nil"/>
            </w:tcBorders>
            <w:noWrap/>
            <w:vAlign w:val="center"/>
            <w:hideMark/>
          </w:tcPr>
          <w:p w14:paraId="4550544E" w14:textId="77777777" w:rsidR="008B6320" w:rsidRPr="008B6320" w:rsidRDefault="008B6320" w:rsidP="008B6320">
            <w:pPr>
              <w:jc w:val="right"/>
              <w:rPr>
                <w:sz w:val="18"/>
                <w:szCs w:val="18"/>
              </w:rPr>
            </w:pPr>
            <w:r w:rsidRPr="008B6320">
              <w:rPr>
                <w:sz w:val="18"/>
                <w:szCs w:val="18"/>
              </w:rPr>
              <w:t>0.00%</w:t>
            </w:r>
          </w:p>
        </w:tc>
        <w:tc>
          <w:tcPr>
            <w:tcW w:w="990" w:type="dxa"/>
            <w:tcBorders>
              <w:top w:val="nil"/>
              <w:left w:val="nil"/>
              <w:bottom w:val="single" w:sz="4" w:space="0" w:color="D5CAB9"/>
              <w:right w:val="nil"/>
            </w:tcBorders>
            <w:noWrap/>
            <w:vAlign w:val="center"/>
            <w:hideMark/>
          </w:tcPr>
          <w:p w14:paraId="35BF0B7A" w14:textId="77777777" w:rsidR="008B6320" w:rsidRPr="008B6320" w:rsidRDefault="008B6320" w:rsidP="008B6320">
            <w:pPr>
              <w:jc w:val="right"/>
              <w:rPr>
                <w:sz w:val="18"/>
                <w:szCs w:val="18"/>
              </w:rPr>
            </w:pPr>
            <w:r w:rsidRPr="008B6320">
              <w:rPr>
                <w:sz w:val="18"/>
                <w:szCs w:val="18"/>
              </w:rPr>
              <w:t>7.8</w:t>
            </w:r>
          </w:p>
        </w:tc>
        <w:tc>
          <w:tcPr>
            <w:tcW w:w="1080" w:type="dxa"/>
            <w:tcBorders>
              <w:top w:val="nil"/>
              <w:left w:val="nil"/>
              <w:bottom w:val="single" w:sz="4" w:space="0" w:color="D5CAB9"/>
              <w:right w:val="nil"/>
            </w:tcBorders>
            <w:noWrap/>
            <w:vAlign w:val="center"/>
            <w:hideMark/>
          </w:tcPr>
          <w:p w14:paraId="7D282AAC" w14:textId="77777777" w:rsidR="008B6320" w:rsidRPr="008B6320" w:rsidRDefault="008B6320" w:rsidP="008B6320">
            <w:pPr>
              <w:jc w:val="right"/>
              <w:rPr>
                <w:sz w:val="18"/>
                <w:szCs w:val="18"/>
              </w:rPr>
            </w:pPr>
            <w:r w:rsidRPr="008B6320">
              <w:rPr>
                <w:sz w:val="18"/>
                <w:szCs w:val="18"/>
              </w:rPr>
              <w:t>6.7</w:t>
            </w:r>
          </w:p>
        </w:tc>
      </w:tr>
      <w:tr w:rsidR="001F54E8" w:rsidRPr="008B6320" w14:paraId="2003FAFF" w14:textId="77777777" w:rsidTr="001F54E8">
        <w:trPr>
          <w:trHeight w:val="290"/>
        </w:trPr>
        <w:tc>
          <w:tcPr>
            <w:tcW w:w="3235" w:type="dxa"/>
            <w:tcBorders>
              <w:top w:val="nil"/>
              <w:left w:val="nil"/>
              <w:bottom w:val="single" w:sz="4" w:space="0" w:color="D5CAB9"/>
              <w:right w:val="nil"/>
            </w:tcBorders>
            <w:noWrap/>
            <w:vAlign w:val="center"/>
            <w:hideMark/>
          </w:tcPr>
          <w:p w14:paraId="7A576340" w14:textId="77777777" w:rsidR="008B6320" w:rsidRPr="008B6320" w:rsidRDefault="008B6320" w:rsidP="008B6320">
            <w:pPr>
              <w:rPr>
                <w:sz w:val="18"/>
                <w:szCs w:val="18"/>
              </w:rPr>
            </w:pPr>
            <w:r w:rsidRPr="008B6320">
              <w:rPr>
                <w:sz w:val="18"/>
                <w:szCs w:val="18"/>
              </w:rPr>
              <w:t>Commercial Mortgage-Backed Securities</w:t>
            </w:r>
          </w:p>
        </w:tc>
        <w:tc>
          <w:tcPr>
            <w:tcW w:w="990" w:type="dxa"/>
            <w:tcBorders>
              <w:top w:val="nil"/>
              <w:left w:val="nil"/>
              <w:bottom w:val="single" w:sz="4" w:space="0" w:color="D5CAB9"/>
              <w:right w:val="nil"/>
            </w:tcBorders>
            <w:noWrap/>
            <w:vAlign w:val="center"/>
            <w:hideMark/>
          </w:tcPr>
          <w:p w14:paraId="05879307"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noWrap/>
            <w:vAlign w:val="center"/>
            <w:hideMark/>
          </w:tcPr>
          <w:p w14:paraId="3D2021ED" w14:textId="77777777" w:rsidR="008B6320" w:rsidRPr="008B6320" w:rsidRDefault="008B6320" w:rsidP="008B6320">
            <w:pPr>
              <w:jc w:val="right"/>
              <w:rPr>
                <w:sz w:val="18"/>
                <w:szCs w:val="18"/>
              </w:rPr>
            </w:pPr>
            <w:r w:rsidRPr="008B6320">
              <w:rPr>
                <w:sz w:val="18"/>
                <w:szCs w:val="18"/>
              </w:rPr>
              <w:t>AA</w:t>
            </w:r>
          </w:p>
        </w:tc>
        <w:tc>
          <w:tcPr>
            <w:tcW w:w="1260" w:type="dxa"/>
            <w:tcBorders>
              <w:top w:val="nil"/>
              <w:left w:val="nil"/>
              <w:bottom w:val="single" w:sz="4" w:space="0" w:color="D5CAB9"/>
              <w:right w:val="nil"/>
            </w:tcBorders>
            <w:noWrap/>
            <w:vAlign w:val="center"/>
            <w:hideMark/>
          </w:tcPr>
          <w:p w14:paraId="14C24549" w14:textId="77777777" w:rsidR="008B6320" w:rsidRPr="008B6320" w:rsidRDefault="008B6320" w:rsidP="008B6320">
            <w:pPr>
              <w:jc w:val="right"/>
              <w:rPr>
                <w:sz w:val="18"/>
                <w:szCs w:val="18"/>
              </w:rPr>
            </w:pPr>
            <w:r w:rsidRPr="008B6320">
              <w:rPr>
                <w:sz w:val="18"/>
                <w:szCs w:val="18"/>
              </w:rPr>
              <w:t>1C</w:t>
            </w:r>
          </w:p>
        </w:tc>
        <w:tc>
          <w:tcPr>
            <w:tcW w:w="1620" w:type="dxa"/>
            <w:tcBorders>
              <w:top w:val="nil"/>
              <w:left w:val="nil"/>
              <w:bottom w:val="single" w:sz="4" w:space="0" w:color="D5CAB9"/>
              <w:right w:val="nil"/>
            </w:tcBorders>
            <w:noWrap/>
            <w:vAlign w:val="center"/>
            <w:hideMark/>
          </w:tcPr>
          <w:p w14:paraId="7BE8C03B" w14:textId="77777777" w:rsidR="008B6320" w:rsidRPr="008B6320" w:rsidRDefault="008B6320" w:rsidP="008B6320">
            <w:pPr>
              <w:jc w:val="right"/>
              <w:rPr>
                <w:sz w:val="18"/>
                <w:szCs w:val="18"/>
              </w:rPr>
            </w:pPr>
            <w:r w:rsidRPr="008B6320">
              <w:rPr>
                <w:sz w:val="18"/>
                <w:szCs w:val="18"/>
              </w:rPr>
              <w:t>0.00%</w:t>
            </w:r>
          </w:p>
        </w:tc>
        <w:tc>
          <w:tcPr>
            <w:tcW w:w="990" w:type="dxa"/>
            <w:tcBorders>
              <w:top w:val="nil"/>
              <w:left w:val="nil"/>
              <w:bottom w:val="single" w:sz="4" w:space="0" w:color="D5CAB9"/>
              <w:right w:val="nil"/>
            </w:tcBorders>
            <w:noWrap/>
            <w:vAlign w:val="center"/>
            <w:hideMark/>
          </w:tcPr>
          <w:p w14:paraId="2B2398E9" w14:textId="77777777" w:rsidR="008B6320" w:rsidRPr="008B6320" w:rsidRDefault="008B6320" w:rsidP="008B6320">
            <w:pPr>
              <w:jc w:val="right"/>
              <w:rPr>
                <w:sz w:val="18"/>
                <w:szCs w:val="18"/>
              </w:rPr>
            </w:pPr>
            <w:r w:rsidRPr="008B6320">
              <w:rPr>
                <w:sz w:val="18"/>
                <w:szCs w:val="18"/>
              </w:rPr>
              <w:t>4.4</w:t>
            </w:r>
          </w:p>
        </w:tc>
        <w:tc>
          <w:tcPr>
            <w:tcW w:w="1080" w:type="dxa"/>
            <w:tcBorders>
              <w:top w:val="nil"/>
              <w:left w:val="nil"/>
              <w:bottom w:val="single" w:sz="4" w:space="0" w:color="D5CAB9"/>
              <w:right w:val="nil"/>
            </w:tcBorders>
            <w:noWrap/>
            <w:vAlign w:val="center"/>
            <w:hideMark/>
          </w:tcPr>
          <w:p w14:paraId="0FADF7B1" w14:textId="77777777" w:rsidR="008B6320" w:rsidRPr="008B6320" w:rsidRDefault="008B6320" w:rsidP="008B6320">
            <w:pPr>
              <w:jc w:val="right"/>
              <w:rPr>
                <w:sz w:val="18"/>
                <w:szCs w:val="18"/>
              </w:rPr>
            </w:pPr>
            <w:r w:rsidRPr="008B6320">
              <w:rPr>
                <w:sz w:val="18"/>
                <w:szCs w:val="18"/>
              </w:rPr>
              <w:t>4.1</w:t>
            </w:r>
          </w:p>
        </w:tc>
      </w:tr>
      <w:tr w:rsidR="001F54E8" w:rsidRPr="008B6320" w14:paraId="7F5D1ECB" w14:textId="77777777" w:rsidTr="001F54E8">
        <w:trPr>
          <w:trHeight w:val="290"/>
        </w:trPr>
        <w:tc>
          <w:tcPr>
            <w:tcW w:w="3235" w:type="dxa"/>
            <w:tcBorders>
              <w:top w:val="nil"/>
              <w:left w:val="nil"/>
              <w:bottom w:val="single" w:sz="4" w:space="0" w:color="auto"/>
              <w:right w:val="nil"/>
            </w:tcBorders>
            <w:noWrap/>
            <w:vAlign w:val="center"/>
            <w:hideMark/>
          </w:tcPr>
          <w:p w14:paraId="53C0DD3B" w14:textId="77777777" w:rsidR="008B6320" w:rsidRPr="008B6320" w:rsidRDefault="008B6320" w:rsidP="008B6320">
            <w:pPr>
              <w:rPr>
                <w:sz w:val="18"/>
                <w:szCs w:val="18"/>
              </w:rPr>
            </w:pPr>
            <w:r w:rsidRPr="008B6320">
              <w:rPr>
                <w:sz w:val="18"/>
                <w:szCs w:val="18"/>
              </w:rPr>
              <w:t>Asset-Backed Securities</w:t>
            </w:r>
          </w:p>
        </w:tc>
        <w:tc>
          <w:tcPr>
            <w:tcW w:w="990" w:type="dxa"/>
            <w:tcBorders>
              <w:top w:val="nil"/>
              <w:left w:val="nil"/>
              <w:bottom w:val="single" w:sz="4" w:space="0" w:color="auto"/>
              <w:right w:val="nil"/>
            </w:tcBorders>
            <w:noWrap/>
            <w:vAlign w:val="center"/>
            <w:hideMark/>
          </w:tcPr>
          <w:p w14:paraId="28F3FD0C"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auto"/>
              <w:right w:val="nil"/>
            </w:tcBorders>
            <w:noWrap/>
            <w:vAlign w:val="center"/>
            <w:hideMark/>
          </w:tcPr>
          <w:p w14:paraId="333F7C51" w14:textId="77777777" w:rsidR="008B6320" w:rsidRPr="008B6320" w:rsidRDefault="008B6320" w:rsidP="008B6320">
            <w:pPr>
              <w:jc w:val="right"/>
              <w:rPr>
                <w:sz w:val="18"/>
                <w:szCs w:val="18"/>
              </w:rPr>
            </w:pPr>
            <w:r w:rsidRPr="008B6320">
              <w:rPr>
                <w:sz w:val="18"/>
                <w:szCs w:val="18"/>
              </w:rPr>
              <w:t>AA</w:t>
            </w:r>
          </w:p>
        </w:tc>
        <w:tc>
          <w:tcPr>
            <w:tcW w:w="1260" w:type="dxa"/>
            <w:tcBorders>
              <w:top w:val="nil"/>
              <w:left w:val="nil"/>
              <w:bottom w:val="single" w:sz="4" w:space="0" w:color="auto"/>
              <w:right w:val="nil"/>
            </w:tcBorders>
            <w:noWrap/>
            <w:vAlign w:val="center"/>
            <w:hideMark/>
          </w:tcPr>
          <w:p w14:paraId="259109CB" w14:textId="77777777" w:rsidR="008B6320" w:rsidRPr="008B6320" w:rsidRDefault="008B6320" w:rsidP="008B6320">
            <w:pPr>
              <w:jc w:val="right"/>
              <w:rPr>
                <w:sz w:val="18"/>
                <w:szCs w:val="18"/>
              </w:rPr>
            </w:pPr>
            <w:r w:rsidRPr="008B6320">
              <w:rPr>
                <w:sz w:val="18"/>
                <w:szCs w:val="18"/>
              </w:rPr>
              <w:t>1C</w:t>
            </w:r>
          </w:p>
        </w:tc>
        <w:tc>
          <w:tcPr>
            <w:tcW w:w="1620" w:type="dxa"/>
            <w:tcBorders>
              <w:top w:val="nil"/>
              <w:left w:val="nil"/>
              <w:bottom w:val="single" w:sz="4" w:space="0" w:color="auto"/>
              <w:right w:val="nil"/>
            </w:tcBorders>
            <w:noWrap/>
            <w:vAlign w:val="center"/>
            <w:hideMark/>
          </w:tcPr>
          <w:p w14:paraId="48316678" w14:textId="77777777" w:rsidR="008B6320" w:rsidRPr="008B6320" w:rsidRDefault="008B6320" w:rsidP="008B6320">
            <w:pPr>
              <w:jc w:val="right"/>
              <w:rPr>
                <w:sz w:val="18"/>
                <w:szCs w:val="18"/>
              </w:rPr>
            </w:pPr>
            <w:r w:rsidRPr="008B6320">
              <w:rPr>
                <w:sz w:val="18"/>
                <w:szCs w:val="18"/>
              </w:rPr>
              <w:t>0.42%</w:t>
            </w:r>
          </w:p>
        </w:tc>
        <w:tc>
          <w:tcPr>
            <w:tcW w:w="990" w:type="dxa"/>
            <w:tcBorders>
              <w:top w:val="nil"/>
              <w:left w:val="nil"/>
              <w:bottom w:val="single" w:sz="4" w:space="0" w:color="auto"/>
              <w:right w:val="nil"/>
            </w:tcBorders>
            <w:noWrap/>
            <w:vAlign w:val="center"/>
            <w:hideMark/>
          </w:tcPr>
          <w:p w14:paraId="2A34EC80" w14:textId="77777777" w:rsidR="008B6320" w:rsidRPr="008B6320" w:rsidRDefault="008B6320" w:rsidP="008B6320">
            <w:pPr>
              <w:jc w:val="right"/>
              <w:rPr>
                <w:sz w:val="18"/>
                <w:szCs w:val="18"/>
              </w:rPr>
            </w:pPr>
            <w:r w:rsidRPr="008B6320">
              <w:rPr>
                <w:sz w:val="18"/>
                <w:szCs w:val="18"/>
              </w:rPr>
              <w:t>3.6</w:t>
            </w:r>
          </w:p>
        </w:tc>
        <w:tc>
          <w:tcPr>
            <w:tcW w:w="1080" w:type="dxa"/>
            <w:tcBorders>
              <w:top w:val="nil"/>
              <w:left w:val="nil"/>
              <w:bottom w:val="single" w:sz="4" w:space="0" w:color="auto"/>
              <w:right w:val="nil"/>
            </w:tcBorders>
            <w:noWrap/>
            <w:vAlign w:val="center"/>
            <w:hideMark/>
          </w:tcPr>
          <w:p w14:paraId="4B61BB59" w14:textId="77777777" w:rsidR="008B6320" w:rsidRPr="008B6320" w:rsidRDefault="008B6320" w:rsidP="008B6320">
            <w:pPr>
              <w:jc w:val="right"/>
              <w:rPr>
                <w:sz w:val="18"/>
                <w:szCs w:val="18"/>
              </w:rPr>
            </w:pPr>
            <w:r w:rsidRPr="008B6320">
              <w:rPr>
                <w:sz w:val="18"/>
                <w:szCs w:val="18"/>
              </w:rPr>
              <w:t>3.3</w:t>
            </w:r>
          </w:p>
        </w:tc>
      </w:tr>
      <w:tr w:rsidR="001F54E8" w:rsidRPr="008B6320" w14:paraId="2205960C" w14:textId="77777777" w:rsidTr="001F54E8">
        <w:trPr>
          <w:trHeight w:val="290"/>
        </w:trPr>
        <w:tc>
          <w:tcPr>
            <w:tcW w:w="3235" w:type="dxa"/>
            <w:tcBorders>
              <w:top w:val="nil"/>
              <w:left w:val="nil"/>
              <w:bottom w:val="single" w:sz="4" w:space="0" w:color="D5CAB9"/>
              <w:right w:val="nil"/>
            </w:tcBorders>
            <w:noWrap/>
            <w:vAlign w:val="center"/>
            <w:hideMark/>
          </w:tcPr>
          <w:p w14:paraId="32734D4E" w14:textId="77777777" w:rsidR="008B6320" w:rsidRPr="008B6320" w:rsidRDefault="008B6320" w:rsidP="008B6320">
            <w:pPr>
              <w:rPr>
                <w:sz w:val="18"/>
                <w:szCs w:val="18"/>
              </w:rPr>
            </w:pPr>
            <w:r w:rsidRPr="008B6320">
              <w:rPr>
                <w:sz w:val="18"/>
                <w:szCs w:val="18"/>
              </w:rPr>
              <w:t>Corporate IG Private Placement A</w:t>
            </w:r>
          </w:p>
        </w:tc>
        <w:tc>
          <w:tcPr>
            <w:tcW w:w="990" w:type="dxa"/>
            <w:tcBorders>
              <w:top w:val="nil"/>
              <w:left w:val="nil"/>
              <w:bottom w:val="single" w:sz="4" w:space="0" w:color="D5CAB9"/>
              <w:right w:val="nil"/>
            </w:tcBorders>
            <w:noWrap/>
            <w:vAlign w:val="center"/>
            <w:hideMark/>
          </w:tcPr>
          <w:p w14:paraId="0C69710C"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noWrap/>
            <w:vAlign w:val="center"/>
            <w:hideMark/>
          </w:tcPr>
          <w:p w14:paraId="44228651" w14:textId="77777777" w:rsidR="008B6320" w:rsidRPr="008B6320" w:rsidRDefault="008B6320" w:rsidP="008B6320">
            <w:pPr>
              <w:jc w:val="right"/>
              <w:rPr>
                <w:sz w:val="18"/>
                <w:szCs w:val="18"/>
              </w:rPr>
            </w:pPr>
            <w:r w:rsidRPr="008B6320">
              <w:rPr>
                <w:sz w:val="18"/>
                <w:szCs w:val="18"/>
              </w:rPr>
              <w:t>A</w:t>
            </w:r>
          </w:p>
        </w:tc>
        <w:tc>
          <w:tcPr>
            <w:tcW w:w="1260" w:type="dxa"/>
            <w:tcBorders>
              <w:top w:val="nil"/>
              <w:left w:val="nil"/>
              <w:bottom w:val="single" w:sz="4" w:space="0" w:color="D5CAB9"/>
              <w:right w:val="nil"/>
            </w:tcBorders>
            <w:noWrap/>
            <w:vAlign w:val="center"/>
            <w:hideMark/>
          </w:tcPr>
          <w:p w14:paraId="7B87AAA9" w14:textId="77777777" w:rsidR="008B6320" w:rsidRPr="008B6320" w:rsidRDefault="008B6320" w:rsidP="008B6320">
            <w:pPr>
              <w:jc w:val="right"/>
              <w:rPr>
                <w:sz w:val="18"/>
                <w:szCs w:val="18"/>
              </w:rPr>
            </w:pPr>
            <w:r w:rsidRPr="008B6320">
              <w:rPr>
                <w:sz w:val="18"/>
                <w:szCs w:val="18"/>
              </w:rPr>
              <w:t>1F</w:t>
            </w:r>
          </w:p>
        </w:tc>
        <w:tc>
          <w:tcPr>
            <w:tcW w:w="1620" w:type="dxa"/>
            <w:tcBorders>
              <w:top w:val="nil"/>
              <w:left w:val="nil"/>
              <w:bottom w:val="single" w:sz="4" w:space="0" w:color="D5CAB9"/>
              <w:right w:val="nil"/>
            </w:tcBorders>
            <w:noWrap/>
            <w:vAlign w:val="center"/>
            <w:hideMark/>
          </w:tcPr>
          <w:p w14:paraId="1EAB2269" w14:textId="77777777" w:rsidR="008B6320" w:rsidRPr="008B6320" w:rsidRDefault="008B6320" w:rsidP="008B6320">
            <w:pPr>
              <w:jc w:val="right"/>
              <w:rPr>
                <w:sz w:val="18"/>
                <w:szCs w:val="18"/>
              </w:rPr>
            </w:pPr>
            <w:r w:rsidRPr="008B6320">
              <w:rPr>
                <w:sz w:val="18"/>
                <w:szCs w:val="18"/>
              </w:rPr>
              <w:t>0.82%</w:t>
            </w:r>
          </w:p>
        </w:tc>
        <w:tc>
          <w:tcPr>
            <w:tcW w:w="990" w:type="dxa"/>
            <w:tcBorders>
              <w:top w:val="nil"/>
              <w:left w:val="nil"/>
              <w:bottom w:val="single" w:sz="4" w:space="0" w:color="D5CAB9"/>
              <w:right w:val="nil"/>
            </w:tcBorders>
            <w:noWrap/>
            <w:vAlign w:val="center"/>
            <w:hideMark/>
          </w:tcPr>
          <w:p w14:paraId="2653EA4A" w14:textId="77777777" w:rsidR="008B6320" w:rsidRPr="008B6320" w:rsidRDefault="008B6320" w:rsidP="008B6320">
            <w:pPr>
              <w:jc w:val="right"/>
              <w:rPr>
                <w:sz w:val="18"/>
                <w:szCs w:val="18"/>
              </w:rPr>
            </w:pPr>
            <w:r w:rsidRPr="008B6320">
              <w:rPr>
                <w:sz w:val="18"/>
                <w:szCs w:val="18"/>
              </w:rPr>
              <w:t>10.3</w:t>
            </w:r>
          </w:p>
        </w:tc>
        <w:tc>
          <w:tcPr>
            <w:tcW w:w="1080" w:type="dxa"/>
            <w:tcBorders>
              <w:top w:val="nil"/>
              <w:left w:val="nil"/>
              <w:bottom w:val="single" w:sz="4" w:space="0" w:color="D5CAB9"/>
              <w:right w:val="nil"/>
            </w:tcBorders>
            <w:noWrap/>
            <w:vAlign w:val="center"/>
            <w:hideMark/>
          </w:tcPr>
          <w:p w14:paraId="7C4FF20B" w14:textId="77777777" w:rsidR="008B6320" w:rsidRPr="008B6320" w:rsidRDefault="008B6320" w:rsidP="008B6320">
            <w:pPr>
              <w:jc w:val="right"/>
              <w:rPr>
                <w:sz w:val="18"/>
                <w:szCs w:val="18"/>
              </w:rPr>
            </w:pPr>
            <w:r w:rsidRPr="008B6320">
              <w:rPr>
                <w:sz w:val="18"/>
                <w:szCs w:val="18"/>
              </w:rPr>
              <w:t>8.1</w:t>
            </w:r>
          </w:p>
        </w:tc>
      </w:tr>
      <w:tr w:rsidR="001F54E8" w:rsidRPr="008B6320" w14:paraId="0B4E2DA8" w14:textId="77777777" w:rsidTr="001F54E8">
        <w:trPr>
          <w:trHeight w:val="290"/>
        </w:trPr>
        <w:tc>
          <w:tcPr>
            <w:tcW w:w="3235" w:type="dxa"/>
            <w:tcBorders>
              <w:top w:val="nil"/>
              <w:left w:val="nil"/>
              <w:bottom w:val="single" w:sz="4" w:space="0" w:color="D5CAB9"/>
              <w:right w:val="nil"/>
            </w:tcBorders>
            <w:noWrap/>
            <w:vAlign w:val="center"/>
            <w:hideMark/>
          </w:tcPr>
          <w:p w14:paraId="4B59FC30" w14:textId="77777777" w:rsidR="008B6320" w:rsidRPr="008B6320" w:rsidRDefault="008B6320" w:rsidP="008B6320">
            <w:pPr>
              <w:rPr>
                <w:sz w:val="18"/>
                <w:szCs w:val="18"/>
              </w:rPr>
            </w:pPr>
            <w:r w:rsidRPr="008B6320">
              <w:rPr>
                <w:sz w:val="18"/>
                <w:szCs w:val="18"/>
              </w:rPr>
              <w:t>Corporate IG Private Placement BBB</w:t>
            </w:r>
          </w:p>
        </w:tc>
        <w:tc>
          <w:tcPr>
            <w:tcW w:w="990" w:type="dxa"/>
            <w:tcBorders>
              <w:top w:val="nil"/>
              <w:left w:val="nil"/>
              <w:bottom w:val="single" w:sz="4" w:space="0" w:color="D5CAB9"/>
              <w:right w:val="nil"/>
            </w:tcBorders>
            <w:noWrap/>
            <w:vAlign w:val="center"/>
            <w:hideMark/>
          </w:tcPr>
          <w:p w14:paraId="562C8F42"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noWrap/>
            <w:vAlign w:val="center"/>
            <w:hideMark/>
          </w:tcPr>
          <w:p w14:paraId="0680BE4E" w14:textId="77777777" w:rsidR="008B6320" w:rsidRPr="008B6320" w:rsidRDefault="008B6320" w:rsidP="008B6320">
            <w:pPr>
              <w:jc w:val="right"/>
              <w:rPr>
                <w:sz w:val="18"/>
                <w:szCs w:val="18"/>
              </w:rPr>
            </w:pPr>
            <w:r w:rsidRPr="008B6320">
              <w:rPr>
                <w:sz w:val="18"/>
                <w:szCs w:val="18"/>
              </w:rPr>
              <w:t>BBB</w:t>
            </w:r>
          </w:p>
        </w:tc>
        <w:tc>
          <w:tcPr>
            <w:tcW w:w="1260" w:type="dxa"/>
            <w:tcBorders>
              <w:top w:val="nil"/>
              <w:left w:val="nil"/>
              <w:bottom w:val="single" w:sz="4" w:space="0" w:color="D5CAB9"/>
              <w:right w:val="nil"/>
            </w:tcBorders>
            <w:noWrap/>
            <w:vAlign w:val="center"/>
            <w:hideMark/>
          </w:tcPr>
          <w:p w14:paraId="14117C52" w14:textId="77777777" w:rsidR="008B6320" w:rsidRPr="008B6320" w:rsidRDefault="008B6320" w:rsidP="008B6320">
            <w:pPr>
              <w:jc w:val="right"/>
              <w:rPr>
                <w:sz w:val="18"/>
                <w:szCs w:val="18"/>
              </w:rPr>
            </w:pPr>
            <w:r w:rsidRPr="008B6320">
              <w:rPr>
                <w:sz w:val="18"/>
                <w:szCs w:val="18"/>
              </w:rPr>
              <w:t>2B</w:t>
            </w:r>
          </w:p>
        </w:tc>
        <w:tc>
          <w:tcPr>
            <w:tcW w:w="1620" w:type="dxa"/>
            <w:tcBorders>
              <w:top w:val="nil"/>
              <w:left w:val="nil"/>
              <w:bottom w:val="single" w:sz="4" w:space="0" w:color="D5CAB9"/>
              <w:right w:val="nil"/>
            </w:tcBorders>
            <w:noWrap/>
            <w:vAlign w:val="center"/>
            <w:hideMark/>
          </w:tcPr>
          <w:p w14:paraId="7DDB224A" w14:textId="77777777" w:rsidR="008B6320" w:rsidRPr="008B6320" w:rsidRDefault="008B6320" w:rsidP="008B6320">
            <w:pPr>
              <w:jc w:val="right"/>
              <w:rPr>
                <w:sz w:val="18"/>
                <w:szCs w:val="18"/>
              </w:rPr>
            </w:pPr>
            <w:r w:rsidRPr="008B6320">
              <w:rPr>
                <w:sz w:val="18"/>
                <w:szCs w:val="18"/>
              </w:rPr>
              <w:t>1.52%</w:t>
            </w:r>
          </w:p>
        </w:tc>
        <w:tc>
          <w:tcPr>
            <w:tcW w:w="990" w:type="dxa"/>
            <w:tcBorders>
              <w:top w:val="nil"/>
              <w:left w:val="nil"/>
              <w:bottom w:val="single" w:sz="4" w:space="0" w:color="D5CAB9"/>
              <w:right w:val="nil"/>
            </w:tcBorders>
            <w:noWrap/>
            <w:vAlign w:val="center"/>
            <w:hideMark/>
          </w:tcPr>
          <w:p w14:paraId="5ABF5C2E" w14:textId="77777777" w:rsidR="008B6320" w:rsidRPr="008B6320" w:rsidRDefault="008B6320" w:rsidP="008B6320">
            <w:pPr>
              <w:jc w:val="right"/>
              <w:rPr>
                <w:sz w:val="18"/>
                <w:szCs w:val="18"/>
              </w:rPr>
            </w:pPr>
            <w:r w:rsidRPr="008B6320">
              <w:rPr>
                <w:sz w:val="18"/>
                <w:szCs w:val="18"/>
              </w:rPr>
              <w:t>10.5</w:t>
            </w:r>
          </w:p>
        </w:tc>
        <w:tc>
          <w:tcPr>
            <w:tcW w:w="1080" w:type="dxa"/>
            <w:tcBorders>
              <w:top w:val="nil"/>
              <w:left w:val="nil"/>
              <w:bottom w:val="single" w:sz="4" w:space="0" w:color="D5CAB9"/>
              <w:right w:val="nil"/>
            </w:tcBorders>
            <w:noWrap/>
            <w:vAlign w:val="center"/>
            <w:hideMark/>
          </w:tcPr>
          <w:p w14:paraId="7A402EBE" w14:textId="77777777" w:rsidR="008B6320" w:rsidRPr="008B6320" w:rsidRDefault="008B6320" w:rsidP="008B6320">
            <w:pPr>
              <w:jc w:val="right"/>
              <w:rPr>
                <w:sz w:val="18"/>
                <w:szCs w:val="18"/>
              </w:rPr>
            </w:pPr>
            <w:r w:rsidRPr="008B6320">
              <w:rPr>
                <w:sz w:val="18"/>
                <w:szCs w:val="18"/>
              </w:rPr>
              <w:t>8.0</w:t>
            </w:r>
          </w:p>
        </w:tc>
      </w:tr>
      <w:tr w:rsidR="001F54E8" w:rsidRPr="008B6320" w14:paraId="09B9E7FF" w14:textId="77777777" w:rsidTr="001F54E8">
        <w:trPr>
          <w:trHeight w:val="290"/>
        </w:trPr>
        <w:tc>
          <w:tcPr>
            <w:tcW w:w="3235" w:type="dxa"/>
            <w:tcBorders>
              <w:top w:val="nil"/>
              <w:left w:val="nil"/>
              <w:bottom w:val="single" w:sz="4" w:space="0" w:color="D5CAB9"/>
              <w:right w:val="nil"/>
            </w:tcBorders>
            <w:noWrap/>
            <w:vAlign w:val="center"/>
            <w:hideMark/>
          </w:tcPr>
          <w:p w14:paraId="513A389B" w14:textId="77777777" w:rsidR="008B6320" w:rsidRPr="008B6320" w:rsidRDefault="008B6320" w:rsidP="008B6320">
            <w:pPr>
              <w:rPr>
                <w:sz w:val="18"/>
                <w:szCs w:val="18"/>
              </w:rPr>
            </w:pPr>
            <w:r w:rsidRPr="008B6320">
              <w:rPr>
                <w:sz w:val="18"/>
                <w:szCs w:val="18"/>
              </w:rPr>
              <w:t>Corporate HY Private (Leveraged Loans)</w:t>
            </w:r>
          </w:p>
        </w:tc>
        <w:tc>
          <w:tcPr>
            <w:tcW w:w="990" w:type="dxa"/>
            <w:tcBorders>
              <w:top w:val="nil"/>
              <w:left w:val="nil"/>
              <w:bottom w:val="single" w:sz="4" w:space="0" w:color="D5CAB9"/>
              <w:right w:val="nil"/>
            </w:tcBorders>
            <w:noWrap/>
            <w:vAlign w:val="center"/>
            <w:hideMark/>
          </w:tcPr>
          <w:p w14:paraId="419A8373" w14:textId="77777777" w:rsidR="008B6320" w:rsidRPr="008B6320" w:rsidRDefault="008B6320" w:rsidP="008B6320">
            <w:pPr>
              <w:jc w:val="right"/>
              <w:rPr>
                <w:sz w:val="18"/>
                <w:szCs w:val="18"/>
              </w:rPr>
            </w:pPr>
            <w:r w:rsidRPr="008B6320">
              <w:rPr>
                <w:sz w:val="18"/>
                <w:szCs w:val="18"/>
              </w:rPr>
              <w:t>D-1</w:t>
            </w:r>
          </w:p>
        </w:tc>
        <w:tc>
          <w:tcPr>
            <w:tcW w:w="900" w:type="dxa"/>
            <w:tcBorders>
              <w:top w:val="nil"/>
              <w:left w:val="nil"/>
              <w:bottom w:val="single" w:sz="4" w:space="0" w:color="D5CAB9"/>
              <w:right w:val="nil"/>
            </w:tcBorders>
            <w:noWrap/>
            <w:vAlign w:val="center"/>
            <w:hideMark/>
          </w:tcPr>
          <w:p w14:paraId="5FB1B741" w14:textId="77777777" w:rsidR="008B6320" w:rsidRPr="008B6320" w:rsidRDefault="008B6320" w:rsidP="008B6320">
            <w:pPr>
              <w:jc w:val="right"/>
              <w:rPr>
                <w:sz w:val="18"/>
                <w:szCs w:val="18"/>
              </w:rPr>
            </w:pPr>
            <w:r w:rsidRPr="008B6320">
              <w:rPr>
                <w:sz w:val="18"/>
                <w:szCs w:val="18"/>
              </w:rPr>
              <w:t>B+</w:t>
            </w:r>
          </w:p>
        </w:tc>
        <w:tc>
          <w:tcPr>
            <w:tcW w:w="1260" w:type="dxa"/>
            <w:tcBorders>
              <w:top w:val="nil"/>
              <w:left w:val="nil"/>
              <w:bottom w:val="single" w:sz="4" w:space="0" w:color="D5CAB9"/>
              <w:right w:val="nil"/>
            </w:tcBorders>
            <w:noWrap/>
            <w:vAlign w:val="center"/>
            <w:hideMark/>
          </w:tcPr>
          <w:p w14:paraId="3FD028B5" w14:textId="77777777" w:rsidR="008B6320" w:rsidRPr="008B6320" w:rsidRDefault="008B6320" w:rsidP="008B6320">
            <w:pPr>
              <w:jc w:val="right"/>
              <w:rPr>
                <w:sz w:val="18"/>
                <w:szCs w:val="18"/>
              </w:rPr>
            </w:pPr>
            <w:r w:rsidRPr="008B6320">
              <w:rPr>
                <w:sz w:val="18"/>
                <w:szCs w:val="18"/>
              </w:rPr>
              <w:t>4A</w:t>
            </w:r>
          </w:p>
        </w:tc>
        <w:tc>
          <w:tcPr>
            <w:tcW w:w="1620" w:type="dxa"/>
            <w:tcBorders>
              <w:top w:val="nil"/>
              <w:left w:val="nil"/>
              <w:bottom w:val="single" w:sz="4" w:space="0" w:color="D5CAB9"/>
              <w:right w:val="nil"/>
            </w:tcBorders>
            <w:noWrap/>
            <w:vAlign w:val="center"/>
            <w:hideMark/>
          </w:tcPr>
          <w:p w14:paraId="2FB67767" w14:textId="77777777" w:rsidR="008B6320" w:rsidRPr="008B6320" w:rsidRDefault="008B6320" w:rsidP="008B6320">
            <w:pPr>
              <w:jc w:val="right"/>
              <w:rPr>
                <w:sz w:val="18"/>
                <w:szCs w:val="18"/>
              </w:rPr>
            </w:pPr>
            <w:r w:rsidRPr="008B6320">
              <w:rPr>
                <w:sz w:val="18"/>
                <w:szCs w:val="18"/>
              </w:rPr>
              <w:t>7.39%</w:t>
            </w:r>
          </w:p>
        </w:tc>
        <w:tc>
          <w:tcPr>
            <w:tcW w:w="990" w:type="dxa"/>
            <w:tcBorders>
              <w:top w:val="nil"/>
              <w:left w:val="nil"/>
              <w:bottom w:val="single" w:sz="4" w:space="0" w:color="D5CAB9"/>
              <w:right w:val="nil"/>
            </w:tcBorders>
            <w:noWrap/>
            <w:vAlign w:val="center"/>
            <w:hideMark/>
          </w:tcPr>
          <w:p w14:paraId="060F877C" w14:textId="77777777" w:rsidR="008B6320" w:rsidRPr="008B6320" w:rsidRDefault="008B6320" w:rsidP="008B6320">
            <w:pPr>
              <w:jc w:val="right"/>
              <w:rPr>
                <w:sz w:val="18"/>
                <w:szCs w:val="18"/>
              </w:rPr>
            </w:pPr>
            <w:r w:rsidRPr="008B6320">
              <w:rPr>
                <w:sz w:val="18"/>
                <w:szCs w:val="18"/>
              </w:rPr>
              <w:t>4.7</w:t>
            </w:r>
          </w:p>
        </w:tc>
        <w:tc>
          <w:tcPr>
            <w:tcW w:w="1080" w:type="dxa"/>
            <w:tcBorders>
              <w:top w:val="nil"/>
              <w:left w:val="nil"/>
              <w:bottom w:val="single" w:sz="4" w:space="0" w:color="D5CAB9"/>
              <w:right w:val="nil"/>
            </w:tcBorders>
            <w:noWrap/>
            <w:vAlign w:val="center"/>
            <w:hideMark/>
          </w:tcPr>
          <w:p w14:paraId="1CCD4417" w14:textId="77777777" w:rsidR="008B6320" w:rsidRPr="008B6320" w:rsidRDefault="008B6320" w:rsidP="008B6320">
            <w:pPr>
              <w:jc w:val="right"/>
              <w:rPr>
                <w:sz w:val="18"/>
                <w:szCs w:val="18"/>
              </w:rPr>
            </w:pPr>
            <w:r w:rsidRPr="008B6320">
              <w:rPr>
                <w:sz w:val="18"/>
                <w:szCs w:val="18"/>
              </w:rPr>
              <w:t>3.9</w:t>
            </w:r>
          </w:p>
        </w:tc>
      </w:tr>
      <w:tr w:rsidR="001F54E8" w:rsidRPr="008B6320" w14:paraId="5E60E2E9" w14:textId="77777777" w:rsidTr="001F54E8">
        <w:trPr>
          <w:trHeight w:val="290"/>
        </w:trPr>
        <w:tc>
          <w:tcPr>
            <w:tcW w:w="3235" w:type="dxa"/>
            <w:tcBorders>
              <w:top w:val="nil"/>
              <w:left w:val="nil"/>
              <w:bottom w:val="single" w:sz="4" w:space="0" w:color="D5CAB9"/>
              <w:right w:val="nil"/>
            </w:tcBorders>
            <w:noWrap/>
            <w:vAlign w:val="center"/>
            <w:hideMark/>
          </w:tcPr>
          <w:p w14:paraId="3C05D99C" w14:textId="77777777" w:rsidR="008B6320" w:rsidRPr="008B6320" w:rsidRDefault="008B6320" w:rsidP="008B6320">
            <w:pPr>
              <w:rPr>
                <w:sz w:val="18"/>
                <w:szCs w:val="18"/>
              </w:rPr>
            </w:pPr>
            <w:r w:rsidRPr="008B6320">
              <w:rPr>
                <w:sz w:val="18"/>
                <w:szCs w:val="18"/>
              </w:rPr>
              <w:t>Residential Mortgage Whole Loans</w:t>
            </w:r>
          </w:p>
        </w:tc>
        <w:tc>
          <w:tcPr>
            <w:tcW w:w="990" w:type="dxa"/>
            <w:tcBorders>
              <w:top w:val="nil"/>
              <w:left w:val="nil"/>
              <w:bottom w:val="single" w:sz="4" w:space="0" w:color="D5CAB9"/>
              <w:right w:val="nil"/>
            </w:tcBorders>
            <w:noWrap/>
            <w:vAlign w:val="center"/>
            <w:hideMark/>
          </w:tcPr>
          <w:p w14:paraId="477A0373" w14:textId="77777777" w:rsidR="008B6320" w:rsidRPr="008B6320" w:rsidRDefault="008B6320" w:rsidP="008B6320">
            <w:pPr>
              <w:jc w:val="right"/>
              <w:rPr>
                <w:sz w:val="18"/>
                <w:szCs w:val="18"/>
              </w:rPr>
            </w:pPr>
            <w:r w:rsidRPr="008B6320">
              <w:rPr>
                <w:sz w:val="18"/>
                <w:szCs w:val="18"/>
              </w:rPr>
              <w:t>B</w:t>
            </w:r>
          </w:p>
        </w:tc>
        <w:tc>
          <w:tcPr>
            <w:tcW w:w="900" w:type="dxa"/>
            <w:tcBorders>
              <w:top w:val="nil"/>
              <w:left w:val="nil"/>
              <w:bottom w:val="single" w:sz="4" w:space="0" w:color="D5CAB9"/>
              <w:right w:val="nil"/>
            </w:tcBorders>
            <w:noWrap/>
            <w:vAlign w:val="center"/>
            <w:hideMark/>
          </w:tcPr>
          <w:p w14:paraId="2EE31B16" w14:textId="77777777" w:rsidR="008B6320" w:rsidRPr="008B6320" w:rsidRDefault="008B6320" w:rsidP="008B6320">
            <w:pPr>
              <w:jc w:val="right"/>
              <w:rPr>
                <w:sz w:val="18"/>
                <w:szCs w:val="18"/>
              </w:rPr>
            </w:pPr>
            <w:r w:rsidRPr="008B6320">
              <w:rPr>
                <w:sz w:val="18"/>
                <w:szCs w:val="18"/>
              </w:rPr>
              <w:t>AA</w:t>
            </w:r>
          </w:p>
        </w:tc>
        <w:tc>
          <w:tcPr>
            <w:tcW w:w="1260" w:type="dxa"/>
            <w:tcBorders>
              <w:top w:val="nil"/>
              <w:left w:val="nil"/>
              <w:bottom w:val="single" w:sz="4" w:space="0" w:color="D5CAB9"/>
              <w:right w:val="nil"/>
            </w:tcBorders>
            <w:noWrap/>
            <w:vAlign w:val="center"/>
            <w:hideMark/>
          </w:tcPr>
          <w:p w14:paraId="5992D955" w14:textId="77777777" w:rsidR="008B6320" w:rsidRPr="008B6320" w:rsidRDefault="008B6320" w:rsidP="008B6320">
            <w:pPr>
              <w:jc w:val="right"/>
              <w:rPr>
                <w:sz w:val="18"/>
                <w:szCs w:val="18"/>
              </w:rPr>
            </w:pPr>
            <w:r w:rsidRPr="008B6320">
              <w:rPr>
                <w:sz w:val="18"/>
                <w:szCs w:val="18"/>
              </w:rPr>
              <w:t>1C</w:t>
            </w:r>
          </w:p>
        </w:tc>
        <w:tc>
          <w:tcPr>
            <w:tcW w:w="1620" w:type="dxa"/>
            <w:tcBorders>
              <w:top w:val="nil"/>
              <w:left w:val="nil"/>
              <w:bottom w:val="single" w:sz="4" w:space="0" w:color="D5CAB9"/>
              <w:right w:val="nil"/>
            </w:tcBorders>
            <w:noWrap/>
            <w:vAlign w:val="center"/>
            <w:hideMark/>
          </w:tcPr>
          <w:p w14:paraId="71A87083" w14:textId="77777777" w:rsidR="008B6320" w:rsidRPr="008B6320" w:rsidRDefault="008B6320" w:rsidP="008B6320">
            <w:pPr>
              <w:jc w:val="right"/>
              <w:rPr>
                <w:sz w:val="18"/>
                <w:szCs w:val="18"/>
              </w:rPr>
            </w:pPr>
            <w:r w:rsidRPr="008B6320">
              <w:rPr>
                <w:sz w:val="18"/>
                <w:szCs w:val="18"/>
              </w:rPr>
              <w:t>0.68%</w:t>
            </w:r>
          </w:p>
        </w:tc>
        <w:tc>
          <w:tcPr>
            <w:tcW w:w="990" w:type="dxa"/>
            <w:tcBorders>
              <w:top w:val="nil"/>
              <w:left w:val="nil"/>
              <w:bottom w:val="single" w:sz="4" w:space="0" w:color="D5CAB9"/>
              <w:right w:val="nil"/>
            </w:tcBorders>
            <w:noWrap/>
            <w:vAlign w:val="center"/>
            <w:hideMark/>
          </w:tcPr>
          <w:p w14:paraId="65F13B3D" w14:textId="77777777" w:rsidR="008B6320" w:rsidRPr="008B6320" w:rsidRDefault="008B6320" w:rsidP="008B6320">
            <w:pPr>
              <w:jc w:val="right"/>
              <w:rPr>
                <w:sz w:val="18"/>
                <w:szCs w:val="18"/>
              </w:rPr>
            </w:pPr>
            <w:r w:rsidRPr="008B6320">
              <w:rPr>
                <w:sz w:val="18"/>
                <w:szCs w:val="18"/>
              </w:rPr>
              <w:t>7.7</w:t>
            </w:r>
          </w:p>
        </w:tc>
        <w:tc>
          <w:tcPr>
            <w:tcW w:w="1080" w:type="dxa"/>
            <w:tcBorders>
              <w:top w:val="nil"/>
              <w:left w:val="nil"/>
              <w:bottom w:val="single" w:sz="4" w:space="0" w:color="D5CAB9"/>
              <w:right w:val="nil"/>
            </w:tcBorders>
            <w:noWrap/>
            <w:vAlign w:val="center"/>
            <w:hideMark/>
          </w:tcPr>
          <w:p w14:paraId="727A717E" w14:textId="77777777" w:rsidR="008B6320" w:rsidRPr="008B6320" w:rsidRDefault="008B6320" w:rsidP="008B6320">
            <w:pPr>
              <w:jc w:val="right"/>
              <w:rPr>
                <w:sz w:val="18"/>
                <w:szCs w:val="18"/>
              </w:rPr>
            </w:pPr>
            <w:r w:rsidRPr="008B6320">
              <w:rPr>
                <w:sz w:val="18"/>
                <w:szCs w:val="18"/>
              </w:rPr>
              <w:t>6.4</w:t>
            </w:r>
          </w:p>
        </w:tc>
      </w:tr>
      <w:tr w:rsidR="001F54E8" w:rsidRPr="008B6320" w14:paraId="3140D40C" w14:textId="77777777" w:rsidTr="001F54E8">
        <w:trPr>
          <w:trHeight w:val="290"/>
        </w:trPr>
        <w:tc>
          <w:tcPr>
            <w:tcW w:w="3235" w:type="dxa"/>
            <w:tcBorders>
              <w:top w:val="nil"/>
              <w:left w:val="nil"/>
              <w:bottom w:val="single" w:sz="4" w:space="0" w:color="auto"/>
              <w:right w:val="nil"/>
            </w:tcBorders>
            <w:noWrap/>
            <w:vAlign w:val="center"/>
            <w:hideMark/>
          </w:tcPr>
          <w:p w14:paraId="45EDF377" w14:textId="77777777" w:rsidR="008B6320" w:rsidRPr="008B6320" w:rsidRDefault="008B6320" w:rsidP="008B6320">
            <w:pPr>
              <w:rPr>
                <w:sz w:val="18"/>
                <w:szCs w:val="18"/>
              </w:rPr>
            </w:pPr>
            <w:r w:rsidRPr="008B6320">
              <w:rPr>
                <w:sz w:val="18"/>
                <w:szCs w:val="18"/>
              </w:rPr>
              <w:t>Commercial Mortgage Whole Loans</w:t>
            </w:r>
          </w:p>
        </w:tc>
        <w:tc>
          <w:tcPr>
            <w:tcW w:w="990" w:type="dxa"/>
            <w:tcBorders>
              <w:top w:val="nil"/>
              <w:left w:val="nil"/>
              <w:bottom w:val="single" w:sz="4" w:space="0" w:color="auto"/>
              <w:right w:val="nil"/>
            </w:tcBorders>
            <w:noWrap/>
            <w:vAlign w:val="center"/>
            <w:hideMark/>
          </w:tcPr>
          <w:p w14:paraId="54A1E882" w14:textId="77777777" w:rsidR="008B6320" w:rsidRPr="008B6320" w:rsidRDefault="008B6320" w:rsidP="008B6320">
            <w:pPr>
              <w:jc w:val="right"/>
              <w:rPr>
                <w:sz w:val="18"/>
                <w:szCs w:val="18"/>
              </w:rPr>
            </w:pPr>
            <w:r w:rsidRPr="008B6320">
              <w:rPr>
                <w:sz w:val="18"/>
                <w:szCs w:val="18"/>
              </w:rPr>
              <w:t>B</w:t>
            </w:r>
          </w:p>
        </w:tc>
        <w:tc>
          <w:tcPr>
            <w:tcW w:w="900" w:type="dxa"/>
            <w:tcBorders>
              <w:top w:val="nil"/>
              <w:left w:val="nil"/>
              <w:bottom w:val="single" w:sz="4" w:space="0" w:color="auto"/>
              <w:right w:val="nil"/>
            </w:tcBorders>
            <w:noWrap/>
            <w:vAlign w:val="center"/>
            <w:hideMark/>
          </w:tcPr>
          <w:p w14:paraId="6261999E" w14:textId="77777777" w:rsidR="008B6320" w:rsidRPr="008B6320" w:rsidRDefault="008B6320" w:rsidP="008B6320">
            <w:pPr>
              <w:jc w:val="right"/>
              <w:rPr>
                <w:sz w:val="18"/>
                <w:szCs w:val="18"/>
              </w:rPr>
            </w:pPr>
            <w:r w:rsidRPr="008B6320">
              <w:rPr>
                <w:sz w:val="18"/>
                <w:szCs w:val="18"/>
              </w:rPr>
              <w:t>AAA</w:t>
            </w:r>
          </w:p>
        </w:tc>
        <w:tc>
          <w:tcPr>
            <w:tcW w:w="1260" w:type="dxa"/>
            <w:tcBorders>
              <w:top w:val="nil"/>
              <w:left w:val="nil"/>
              <w:bottom w:val="single" w:sz="4" w:space="0" w:color="auto"/>
              <w:right w:val="nil"/>
            </w:tcBorders>
            <w:noWrap/>
            <w:vAlign w:val="center"/>
            <w:hideMark/>
          </w:tcPr>
          <w:p w14:paraId="554F2CCC" w14:textId="77777777" w:rsidR="008B6320" w:rsidRPr="008B6320" w:rsidRDefault="008B6320" w:rsidP="008B6320">
            <w:pPr>
              <w:jc w:val="right"/>
              <w:rPr>
                <w:sz w:val="18"/>
                <w:szCs w:val="18"/>
              </w:rPr>
            </w:pPr>
            <w:r w:rsidRPr="008B6320">
              <w:rPr>
                <w:sz w:val="18"/>
                <w:szCs w:val="18"/>
              </w:rPr>
              <w:t>1A</w:t>
            </w:r>
          </w:p>
        </w:tc>
        <w:tc>
          <w:tcPr>
            <w:tcW w:w="1620" w:type="dxa"/>
            <w:tcBorders>
              <w:top w:val="nil"/>
              <w:left w:val="nil"/>
              <w:bottom w:val="single" w:sz="4" w:space="0" w:color="auto"/>
              <w:right w:val="nil"/>
            </w:tcBorders>
            <w:noWrap/>
            <w:vAlign w:val="center"/>
            <w:hideMark/>
          </w:tcPr>
          <w:p w14:paraId="59766540" w14:textId="77777777" w:rsidR="008B6320" w:rsidRPr="008B6320" w:rsidRDefault="008B6320" w:rsidP="008B6320">
            <w:pPr>
              <w:jc w:val="right"/>
              <w:rPr>
                <w:sz w:val="18"/>
                <w:szCs w:val="18"/>
              </w:rPr>
            </w:pPr>
            <w:r w:rsidRPr="008B6320">
              <w:rPr>
                <w:sz w:val="18"/>
                <w:szCs w:val="18"/>
              </w:rPr>
              <w:t>0.90%</w:t>
            </w:r>
          </w:p>
        </w:tc>
        <w:tc>
          <w:tcPr>
            <w:tcW w:w="990" w:type="dxa"/>
            <w:tcBorders>
              <w:top w:val="nil"/>
              <w:left w:val="nil"/>
              <w:bottom w:val="single" w:sz="4" w:space="0" w:color="auto"/>
              <w:right w:val="nil"/>
            </w:tcBorders>
            <w:noWrap/>
            <w:vAlign w:val="center"/>
            <w:hideMark/>
          </w:tcPr>
          <w:p w14:paraId="2E172B9B" w14:textId="77777777" w:rsidR="008B6320" w:rsidRPr="008B6320" w:rsidRDefault="008B6320" w:rsidP="008B6320">
            <w:pPr>
              <w:jc w:val="right"/>
              <w:rPr>
                <w:sz w:val="18"/>
                <w:szCs w:val="18"/>
              </w:rPr>
            </w:pPr>
            <w:r w:rsidRPr="008B6320">
              <w:rPr>
                <w:sz w:val="18"/>
                <w:szCs w:val="18"/>
              </w:rPr>
              <w:t>4.4</w:t>
            </w:r>
          </w:p>
        </w:tc>
        <w:tc>
          <w:tcPr>
            <w:tcW w:w="1080" w:type="dxa"/>
            <w:tcBorders>
              <w:top w:val="nil"/>
              <w:left w:val="nil"/>
              <w:bottom w:val="single" w:sz="4" w:space="0" w:color="auto"/>
              <w:right w:val="nil"/>
            </w:tcBorders>
            <w:noWrap/>
            <w:vAlign w:val="center"/>
            <w:hideMark/>
          </w:tcPr>
          <w:p w14:paraId="49F0AD9A" w14:textId="77777777" w:rsidR="008B6320" w:rsidRPr="008B6320" w:rsidRDefault="008B6320" w:rsidP="008B6320">
            <w:pPr>
              <w:jc w:val="right"/>
              <w:rPr>
                <w:sz w:val="18"/>
                <w:szCs w:val="18"/>
              </w:rPr>
            </w:pPr>
            <w:r w:rsidRPr="008B6320">
              <w:rPr>
                <w:sz w:val="18"/>
                <w:szCs w:val="18"/>
              </w:rPr>
              <w:t>4.1</w:t>
            </w:r>
          </w:p>
        </w:tc>
      </w:tr>
      <w:tr w:rsidR="001F54E8" w:rsidRPr="008B6320" w14:paraId="5A9D430C" w14:textId="77777777" w:rsidTr="001F54E8">
        <w:trPr>
          <w:trHeight w:val="290"/>
        </w:trPr>
        <w:tc>
          <w:tcPr>
            <w:tcW w:w="3235" w:type="dxa"/>
            <w:tcBorders>
              <w:top w:val="nil"/>
              <w:left w:val="nil"/>
              <w:bottom w:val="single" w:sz="4" w:space="0" w:color="D5CAB9"/>
              <w:right w:val="nil"/>
            </w:tcBorders>
            <w:noWrap/>
            <w:vAlign w:val="center"/>
            <w:hideMark/>
          </w:tcPr>
          <w:p w14:paraId="1F13A7CE" w14:textId="77777777" w:rsidR="008B6320" w:rsidRPr="008B6320" w:rsidRDefault="008B6320" w:rsidP="008B6320">
            <w:pPr>
              <w:rPr>
                <w:sz w:val="18"/>
                <w:szCs w:val="18"/>
              </w:rPr>
            </w:pPr>
            <w:r w:rsidRPr="008B6320">
              <w:rPr>
                <w:sz w:val="18"/>
                <w:szCs w:val="18"/>
              </w:rPr>
              <w:t>Private Equity</w:t>
            </w:r>
          </w:p>
        </w:tc>
        <w:tc>
          <w:tcPr>
            <w:tcW w:w="990" w:type="dxa"/>
            <w:tcBorders>
              <w:top w:val="nil"/>
              <w:left w:val="nil"/>
              <w:bottom w:val="single" w:sz="4" w:space="0" w:color="D5CAB9"/>
              <w:right w:val="nil"/>
            </w:tcBorders>
            <w:noWrap/>
            <w:vAlign w:val="center"/>
            <w:hideMark/>
          </w:tcPr>
          <w:p w14:paraId="50193C56" w14:textId="77777777" w:rsidR="008B6320" w:rsidRPr="008B6320" w:rsidRDefault="008B6320" w:rsidP="008B6320">
            <w:pPr>
              <w:jc w:val="right"/>
              <w:rPr>
                <w:sz w:val="18"/>
                <w:szCs w:val="18"/>
              </w:rPr>
            </w:pPr>
            <w:r w:rsidRPr="008B6320">
              <w:rPr>
                <w:sz w:val="18"/>
                <w:szCs w:val="18"/>
              </w:rPr>
              <w:t>BA</w:t>
            </w:r>
          </w:p>
        </w:tc>
        <w:tc>
          <w:tcPr>
            <w:tcW w:w="900" w:type="dxa"/>
            <w:tcBorders>
              <w:top w:val="nil"/>
              <w:left w:val="nil"/>
              <w:bottom w:val="single" w:sz="4" w:space="0" w:color="D5CAB9"/>
              <w:right w:val="nil"/>
            </w:tcBorders>
            <w:noWrap/>
            <w:vAlign w:val="center"/>
            <w:hideMark/>
          </w:tcPr>
          <w:p w14:paraId="732C996A" w14:textId="77777777" w:rsidR="008B6320" w:rsidRPr="008B6320" w:rsidRDefault="008B6320" w:rsidP="008B6320">
            <w:pPr>
              <w:jc w:val="right"/>
              <w:rPr>
                <w:b/>
                <w:bCs/>
                <w:sz w:val="18"/>
                <w:szCs w:val="18"/>
              </w:rPr>
            </w:pPr>
            <w:r w:rsidRPr="008B6320">
              <w:rPr>
                <w:b/>
                <w:bCs/>
                <w:sz w:val="18"/>
                <w:szCs w:val="18"/>
              </w:rPr>
              <w:t>-</w:t>
            </w:r>
          </w:p>
        </w:tc>
        <w:tc>
          <w:tcPr>
            <w:tcW w:w="1260" w:type="dxa"/>
            <w:tcBorders>
              <w:top w:val="nil"/>
              <w:left w:val="nil"/>
              <w:bottom w:val="single" w:sz="4" w:space="0" w:color="D5CAB9"/>
              <w:right w:val="nil"/>
            </w:tcBorders>
            <w:noWrap/>
            <w:vAlign w:val="center"/>
            <w:hideMark/>
          </w:tcPr>
          <w:p w14:paraId="1106601C" w14:textId="77777777" w:rsidR="008B6320" w:rsidRPr="008B6320" w:rsidRDefault="008B6320" w:rsidP="008B6320">
            <w:pPr>
              <w:jc w:val="right"/>
              <w:rPr>
                <w:b/>
                <w:bCs/>
                <w:sz w:val="18"/>
                <w:szCs w:val="18"/>
              </w:rPr>
            </w:pPr>
            <w:r w:rsidRPr="008B6320">
              <w:rPr>
                <w:b/>
                <w:bCs/>
                <w:sz w:val="18"/>
                <w:szCs w:val="18"/>
              </w:rPr>
              <w:t>-</w:t>
            </w:r>
          </w:p>
        </w:tc>
        <w:tc>
          <w:tcPr>
            <w:tcW w:w="1620" w:type="dxa"/>
            <w:tcBorders>
              <w:top w:val="nil"/>
              <w:left w:val="nil"/>
              <w:bottom w:val="single" w:sz="4" w:space="0" w:color="D5CAB9"/>
              <w:right w:val="nil"/>
            </w:tcBorders>
            <w:noWrap/>
            <w:vAlign w:val="center"/>
            <w:hideMark/>
          </w:tcPr>
          <w:p w14:paraId="3CA1DB87" w14:textId="77777777" w:rsidR="008B6320" w:rsidRPr="008B6320" w:rsidRDefault="008B6320" w:rsidP="008B6320">
            <w:pPr>
              <w:jc w:val="right"/>
              <w:rPr>
                <w:sz w:val="18"/>
                <w:szCs w:val="18"/>
              </w:rPr>
            </w:pPr>
            <w:r w:rsidRPr="008B6320">
              <w:rPr>
                <w:sz w:val="18"/>
                <w:szCs w:val="18"/>
              </w:rPr>
              <w:t>30.00%</w:t>
            </w:r>
          </w:p>
        </w:tc>
        <w:tc>
          <w:tcPr>
            <w:tcW w:w="990" w:type="dxa"/>
            <w:tcBorders>
              <w:top w:val="nil"/>
              <w:left w:val="nil"/>
              <w:bottom w:val="single" w:sz="4" w:space="0" w:color="D5CAB9"/>
              <w:right w:val="nil"/>
            </w:tcBorders>
            <w:noWrap/>
            <w:vAlign w:val="center"/>
            <w:hideMark/>
          </w:tcPr>
          <w:p w14:paraId="286F9D37" w14:textId="77777777" w:rsidR="008B6320" w:rsidRPr="008B6320" w:rsidRDefault="008B6320" w:rsidP="008B6320">
            <w:pPr>
              <w:rPr>
                <w:sz w:val="18"/>
                <w:szCs w:val="18"/>
              </w:rPr>
            </w:pPr>
            <w:r w:rsidRPr="008B6320">
              <w:rPr>
                <w:sz w:val="18"/>
                <w:szCs w:val="18"/>
              </w:rPr>
              <w:t> </w:t>
            </w:r>
          </w:p>
        </w:tc>
        <w:tc>
          <w:tcPr>
            <w:tcW w:w="1080" w:type="dxa"/>
            <w:tcBorders>
              <w:top w:val="nil"/>
              <w:left w:val="nil"/>
              <w:bottom w:val="single" w:sz="4" w:space="0" w:color="D5CAB9"/>
              <w:right w:val="nil"/>
            </w:tcBorders>
            <w:noWrap/>
            <w:vAlign w:val="center"/>
            <w:hideMark/>
          </w:tcPr>
          <w:p w14:paraId="5CEF1248" w14:textId="77777777" w:rsidR="008B6320" w:rsidRPr="008B6320" w:rsidRDefault="008B6320" w:rsidP="008B6320">
            <w:pPr>
              <w:rPr>
                <w:sz w:val="18"/>
                <w:szCs w:val="18"/>
              </w:rPr>
            </w:pPr>
            <w:r w:rsidRPr="008B6320">
              <w:rPr>
                <w:sz w:val="18"/>
                <w:szCs w:val="18"/>
              </w:rPr>
              <w:t> </w:t>
            </w:r>
          </w:p>
        </w:tc>
      </w:tr>
      <w:tr w:rsidR="008B6320" w:rsidRPr="008B6320" w14:paraId="26531710" w14:textId="77777777" w:rsidTr="001F54E8">
        <w:trPr>
          <w:trHeight w:val="290"/>
        </w:trPr>
        <w:tc>
          <w:tcPr>
            <w:tcW w:w="3235" w:type="dxa"/>
            <w:tcBorders>
              <w:top w:val="nil"/>
              <w:left w:val="nil"/>
              <w:bottom w:val="single" w:sz="4" w:space="0" w:color="auto"/>
              <w:right w:val="nil"/>
            </w:tcBorders>
            <w:noWrap/>
            <w:vAlign w:val="center"/>
            <w:hideMark/>
          </w:tcPr>
          <w:p w14:paraId="5E221CF7" w14:textId="77777777" w:rsidR="008B6320" w:rsidRPr="008B6320" w:rsidRDefault="008B6320" w:rsidP="008B6320">
            <w:pPr>
              <w:rPr>
                <w:sz w:val="18"/>
                <w:szCs w:val="18"/>
              </w:rPr>
            </w:pPr>
            <w:r w:rsidRPr="008B6320">
              <w:rPr>
                <w:sz w:val="18"/>
                <w:szCs w:val="18"/>
              </w:rPr>
              <w:t>Real Estate (via partnerships, equity)</w:t>
            </w:r>
          </w:p>
        </w:tc>
        <w:tc>
          <w:tcPr>
            <w:tcW w:w="990" w:type="dxa"/>
            <w:tcBorders>
              <w:top w:val="nil"/>
              <w:left w:val="nil"/>
              <w:bottom w:val="single" w:sz="4" w:space="0" w:color="auto"/>
              <w:right w:val="nil"/>
            </w:tcBorders>
            <w:noWrap/>
            <w:vAlign w:val="center"/>
            <w:hideMark/>
          </w:tcPr>
          <w:p w14:paraId="5DBE285D" w14:textId="77777777" w:rsidR="008B6320" w:rsidRPr="008B6320" w:rsidRDefault="008B6320" w:rsidP="008B6320">
            <w:pPr>
              <w:jc w:val="right"/>
              <w:rPr>
                <w:sz w:val="18"/>
                <w:szCs w:val="18"/>
              </w:rPr>
            </w:pPr>
            <w:r w:rsidRPr="008B6320">
              <w:rPr>
                <w:sz w:val="18"/>
                <w:szCs w:val="18"/>
              </w:rPr>
              <w:t>BA</w:t>
            </w:r>
          </w:p>
        </w:tc>
        <w:tc>
          <w:tcPr>
            <w:tcW w:w="900" w:type="dxa"/>
            <w:tcBorders>
              <w:top w:val="nil"/>
              <w:left w:val="nil"/>
              <w:bottom w:val="single" w:sz="4" w:space="0" w:color="auto"/>
              <w:right w:val="nil"/>
            </w:tcBorders>
            <w:noWrap/>
            <w:vAlign w:val="center"/>
            <w:hideMark/>
          </w:tcPr>
          <w:p w14:paraId="631F628E" w14:textId="77777777" w:rsidR="008B6320" w:rsidRPr="008B6320" w:rsidRDefault="008B6320" w:rsidP="008B6320">
            <w:pPr>
              <w:jc w:val="right"/>
              <w:rPr>
                <w:b/>
                <w:bCs/>
                <w:sz w:val="18"/>
                <w:szCs w:val="18"/>
              </w:rPr>
            </w:pPr>
            <w:r w:rsidRPr="008B6320">
              <w:rPr>
                <w:b/>
                <w:bCs/>
                <w:sz w:val="18"/>
                <w:szCs w:val="18"/>
              </w:rPr>
              <w:t>-</w:t>
            </w:r>
          </w:p>
        </w:tc>
        <w:tc>
          <w:tcPr>
            <w:tcW w:w="1260" w:type="dxa"/>
            <w:tcBorders>
              <w:top w:val="nil"/>
              <w:left w:val="nil"/>
              <w:bottom w:val="single" w:sz="4" w:space="0" w:color="auto"/>
              <w:right w:val="nil"/>
            </w:tcBorders>
            <w:noWrap/>
            <w:vAlign w:val="center"/>
            <w:hideMark/>
          </w:tcPr>
          <w:p w14:paraId="4614DB92" w14:textId="77777777" w:rsidR="008B6320" w:rsidRPr="008B6320" w:rsidRDefault="008B6320" w:rsidP="008B6320">
            <w:pPr>
              <w:jc w:val="right"/>
              <w:rPr>
                <w:b/>
                <w:bCs/>
                <w:sz w:val="18"/>
                <w:szCs w:val="18"/>
              </w:rPr>
            </w:pPr>
            <w:r w:rsidRPr="008B6320">
              <w:rPr>
                <w:b/>
                <w:bCs/>
                <w:sz w:val="18"/>
                <w:szCs w:val="18"/>
              </w:rPr>
              <w:t>-</w:t>
            </w:r>
          </w:p>
        </w:tc>
        <w:tc>
          <w:tcPr>
            <w:tcW w:w="1620" w:type="dxa"/>
            <w:tcBorders>
              <w:top w:val="nil"/>
              <w:left w:val="nil"/>
              <w:bottom w:val="single" w:sz="4" w:space="0" w:color="auto"/>
              <w:right w:val="nil"/>
            </w:tcBorders>
            <w:noWrap/>
            <w:vAlign w:val="center"/>
            <w:hideMark/>
          </w:tcPr>
          <w:p w14:paraId="29383ECA" w14:textId="77777777" w:rsidR="008B6320" w:rsidRPr="008B6320" w:rsidRDefault="008B6320" w:rsidP="008B6320">
            <w:pPr>
              <w:jc w:val="right"/>
              <w:rPr>
                <w:sz w:val="18"/>
                <w:szCs w:val="18"/>
              </w:rPr>
            </w:pPr>
            <w:r w:rsidRPr="008B6320">
              <w:rPr>
                <w:sz w:val="18"/>
                <w:szCs w:val="18"/>
              </w:rPr>
              <w:t>30.00%</w:t>
            </w:r>
          </w:p>
        </w:tc>
        <w:tc>
          <w:tcPr>
            <w:tcW w:w="990" w:type="dxa"/>
            <w:tcBorders>
              <w:top w:val="nil"/>
              <w:left w:val="nil"/>
              <w:bottom w:val="single" w:sz="4" w:space="0" w:color="auto"/>
              <w:right w:val="nil"/>
            </w:tcBorders>
            <w:noWrap/>
            <w:vAlign w:val="center"/>
            <w:hideMark/>
          </w:tcPr>
          <w:p w14:paraId="6DCDA18C" w14:textId="77777777" w:rsidR="008B6320" w:rsidRPr="008B6320" w:rsidRDefault="008B6320" w:rsidP="008B6320">
            <w:pPr>
              <w:rPr>
                <w:sz w:val="18"/>
                <w:szCs w:val="18"/>
              </w:rPr>
            </w:pPr>
            <w:r w:rsidRPr="008B6320">
              <w:rPr>
                <w:sz w:val="18"/>
                <w:szCs w:val="18"/>
              </w:rPr>
              <w:t> </w:t>
            </w:r>
          </w:p>
        </w:tc>
        <w:tc>
          <w:tcPr>
            <w:tcW w:w="1080" w:type="dxa"/>
            <w:tcBorders>
              <w:top w:val="nil"/>
              <w:left w:val="nil"/>
              <w:bottom w:val="single" w:sz="4" w:space="0" w:color="auto"/>
              <w:right w:val="nil"/>
            </w:tcBorders>
            <w:noWrap/>
            <w:vAlign w:val="center"/>
            <w:hideMark/>
          </w:tcPr>
          <w:p w14:paraId="04BB73B8" w14:textId="77777777" w:rsidR="008B6320" w:rsidRPr="008B6320" w:rsidRDefault="008B6320" w:rsidP="008B6320">
            <w:pPr>
              <w:rPr>
                <w:sz w:val="18"/>
                <w:szCs w:val="18"/>
              </w:rPr>
            </w:pPr>
            <w:r w:rsidRPr="008B6320">
              <w:rPr>
                <w:sz w:val="18"/>
                <w:szCs w:val="18"/>
              </w:rPr>
              <w:t> </w:t>
            </w:r>
          </w:p>
        </w:tc>
      </w:tr>
    </w:tbl>
    <w:p w14:paraId="7C4548DF" w14:textId="61334FCE" w:rsidR="00C23D38" w:rsidRPr="001832D5" w:rsidRDefault="00501387" w:rsidP="00747375">
      <w:pPr>
        <w:spacing w:before="100" w:beforeAutospacing="1" w:after="100" w:afterAutospacing="1"/>
        <w:jc w:val="both"/>
        <w:rPr>
          <w:sz w:val="22"/>
          <w:szCs w:val="22"/>
        </w:rPr>
      </w:pPr>
      <w:r>
        <w:rPr>
          <w:sz w:val="22"/>
          <w:szCs w:val="22"/>
        </w:rPr>
        <w:t xml:space="preserve">The capital charge drags the expected return </w:t>
      </w:r>
      <w:r w:rsidR="00414BDD">
        <w:rPr>
          <w:sz w:val="22"/>
          <w:szCs w:val="22"/>
        </w:rPr>
        <w:t>as</w:t>
      </w:r>
      <w:r>
        <w:rPr>
          <w:sz w:val="22"/>
          <w:szCs w:val="22"/>
        </w:rPr>
        <w:t xml:space="preserve"> it ties up the capital that could be invested at the hurdle rate for the given company, which is also its cost of capital and I assume to be 10%. The typical RBC ratio (how much capital above </w:t>
      </w:r>
      <w:r w:rsidR="00EA2AE6">
        <w:rPr>
          <w:sz w:val="22"/>
          <w:szCs w:val="22"/>
        </w:rPr>
        <w:t xml:space="preserve">the </w:t>
      </w:r>
      <w:r>
        <w:rPr>
          <w:sz w:val="22"/>
          <w:szCs w:val="22"/>
        </w:rPr>
        <w:t>required charge they typically hold for a given asset) for life insurers is 4</w:t>
      </w:r>
      <w:r w:rsidR="00CE070D">
        <w:rPr>
          <w:sz w:val="22"/>
          <w:szCs w:val="22"/>
        </w:rPr>
        <w:t>.</w:t>
      </w:r>
    </w:p>
    <w:p w14:paraId="093598FF" w14:textId="6A59BC1E" w:rsidR="00406E41" w:rsidRPr="00F32600" w:rsidRDefault="00745F38" w:rsidP="009659A7">
      <w:pPr>
        <w:spacing w:before="100" w:beforeAutospacing="1" w:after="100" w:afterAutospacing="1"/>
        <w:jc w:val="both"/>
        <w:rPr>
          <w:b/>
          <w:bCs/>
        </w:rPr>
      </w:pPr>
      <w:r>
        <w:rPr>
          <w:b/>
          <w:bCs/>
        </w:rPr>
        <w:t xml:space="preserve">Different </w:t>
      </w:r>
      <w:r w:rsidR="00406E41" w:rsidRPr="00F32600">
        <w:rPr>
          <w:b/>
          <w:bCs/>
        </w:rPr>
        <w:t xml:space="preserve">Risk </w:t>
      </w:r>
      <w:r>
        <w:rPr>
          <w:b/>
          <w:bCs/>
        </w:rPr>
        <w:t>Measures</w:t>
      </w:r>
    </w:p>
    <w:p w14:paraId="683B23D5" w14:textId="61E5AADB" w:rsidR="00406E41" w:rsidRPr="00F32600" w:rsidRDefault="00406E41" w:rsidP="009659A7">
      <w:pPr>
        <w:spacing w:before="100" w:beforeAutospacing="1" w:after="100" w:afterAutospacing="1"/>
        <w:jc w:val="both"/>
        <w:rPr>
          <w:sz w:val="22"/>
          <w:szCs w:val="22"/>
        </w:rPr>
      </w:pPr>
      <w:r w:rsidRPr="00F32600">
        <w:rPr>
          <w:sz w:val="22"/>
          <w:szCs w:val="22"/>
        </w:rPr>
        <w:t xml:space="preserve">Risk estimation forms a crucial component of </w:t>
      </w:r>
      <w:r w:rsidR="00583572" w:rsidRPr="00F32600">
        <w:rPr>
          <w:sz w:val="22"/>
          <w:szCs w:val="22"/>
        </w:rPr>
        <w:t xml:space="preserve">the capital market assumptions that inform </w:t>
      </w:r>
      <w:r w:rsidRPr="00F32600">
        <w:rPr>
          <w:sz w:val="22"/>
          <w:szCs w:val="22"/>
        </w:rPr>
        <w:t>SAA. I compute three distinct risk metrics for each bond index in my investment universe:</w:t>
      </w:r>
    </w:p>
    <w:p w14:paraId="3FDAA13C" w14:textId="0271A29A" w:rsidR="00406E41" w:rsidRPr="00F32600" w:rsidRDefault="00406E41" w:rsidP="009659A7">
      <w:pPr>
        <w:numPr>
          <w:ilvl w:val="0"/>
          <w:numId w:val="11"/>
        </w:numPr>
        <w:spacing w:before="100" w:beforeAutospacing="1" w:after="100" w:afterAutospacing="1"/>
        <w:jc w:val="both"/>
        <w:rPr>
          <w:sz w:val="22"/>
          <w:szCs w:val="22"/>
        </w:rPr>
      </w:pPr>
      <w:r w:rsidRPr="00F32600">
        <w:rPr>
          <w:b/>
          <w:bCs/>
          <w:sz w:val="22"/>
          <w:szCs w:val="22"/>
        </w:rPr>
        <w:t>Traditional Standard Deviation of Returns</w:t>
      </w:r>
      <w:r w:rsidRPr="00F32600">
        <w:rPr>
          <w:sz w:val="22"/>
          <w:szCs w:val="22"/>
        </w:rPr>
        <w:t>: Represents the volatility based on the typical yearly fluctuations in bond returns</w:t>
      </w:r>
    </w:p>
    <w:p w14:paraId="41684221" w14:textId="3F42D852" w:rsidR="00406E41" w:rsidRPr="00F32600" w:rsidRDefault="00406E41" w:rsidP="009659A7">
      <w:pPr>
        <w:numPr>
          <w:ilvl w:val="0"/>
          <w:numId w:val="11"/>
        </w:numPr>
        <w:spacing w:before="100" w:beforeAutospacing="1" w:after="100" w:afterAutospacing="1"/>
        <w:jc w:val="both"/>
        <w:rPr>
          <w:sz w:val="22"/>
          <w:szCs w:val="22"/>
        </w:rPr>
      </w:pPr>
      <w:r w:rsidRPr="00F32600">
        <w:rPr>
          <w:b/>
          <w:bCs/>
          <w:sz w:val="22"/>
          <w:szCs w:val="22"/>
        </w:rPr>
        <w:t>Standard Deviation of Long-Term CAGR</w:t>
      </w:r>
      <w:r w:rsidRPr="00F32600">
        <w:rPr>
          <w:sz w:val="22"/>
          <w:szCs w:val="22"/>
        </w:rPr>
        <w:t xml:space="preserve">: Calculated by multiplying the standard deviation of Compound Annual Growth Rates (CAGRs) by the square root of the index’s </w:t>
      </w:r>
      <w:r w:rsidR="00E67F16" w:rsidRPr="00F32600">
        <w:rPr>
          <w:sz w:val="22"/>
          <w:szCs w:val="22"/>
        </w:rPr>
        <w:t xml:space="preserve">average </w:t>
      </w:r>
      <w:r w:rsidRPr="00F32600">
        <w:rPr>
          <w:sz w:val="22"/>
          <w:szCs w:val="22"/>
        </w:rPr>
        <w:t>maturity, enabling direct comparability with the annualized standard deviation</w:t>
      </w:r>
    </w:p>
    <w:p w14:paraId="57BDC2D4" w14:textId="77777777" w:rsidR="00406E41" w:rsidRPr="00F32600" w:rsidRDefault="00406E41" w:rsidP="009659A7">
      <w:pPr>
        <w:numPr>
          <w:ilvl w:val="0"/>
          <w:numId w:val="11"/>
        </w:numPr>
        <w:spacing w:before="100" w:beforeAutospacing="1" w:after="100" w:afterAutospacing="1"/>
        <w:jc w:val="both"/>
        <w:rPr>
          <w:sz w:val="22"/>
          <w:szCs w:val="22"/>
        </w:rPr>
      </w:pPr>
      <w:r w:rsidRPr="00F32600">
        <w:rPr>
          <w:b/>
          <w:bCs/>
          <w:sz w:val="22"/>
          <w:szCs w:val="22"/>
        </w:rPr>
        <w:lastRenderedPageBreak/>
        <w:t>Root Mean Square Error (RMSE)</w:t>
      </w:r>
      <w:r w:rsidRPr="00F32600">
        <w:rPr>
          <w:sz w:val="22"/>
          <w:szCs w:val="22"/>
        </w:rPr>
        <w:t>: Derived from the historical forecasting errors of yield-based return predictions, multiplied by the square root of maturity to align comparably with annualized standard deviation.</w:t>
      </w:r>
    </w:p>
    <w:p w14:paraId="5D7FF4E1" w14:textId="77777777" w:rsidR="00554123" w:rsidRPr="00F32600" w:rsidRDefault="00554123" w:rsidP="009659A7">
      <w:pPr>
        <w:spacing w:before="100" w:beforeAutospacing="1" w:after="100" w:afterAutospacing="1"/>
        <w:jc w:val="both"/>
        <w:rPr>
          <w:sz w:val="22"/>
          <w:szCs w:val="22"/>
        </w:rPr>
      </w:pPr>
      <w:r w:rsidRPr="00F32600">
        <w:rPr>
          <w:sz w:val="22"/>
          <w:szCs w:val="22"/>
        </w:rPr>
        <w:t>The dominant model in classical finance assumes that asset returns are independent and identically distributed (i.i.d.). Under this assumption, the volatility of multi-year returns is derived from short-term volatility by applying the square root of time rule, so the standard deviation of an average annual return over a 10-year period is often modeled as σ</w:t>
      </w:r>
      <w:r w:rsidRPr="00F32600">
        <w:rPr>
          <w:sz w:val="22"/>
          <w:szCs w:val="22"/>
          <w:vertAlign w:val="subscript"/>
        </w:rPr>
        <w:t>10Y</w:t>
      </w:r>
      <w:r w:rsidRPr="00F32600">
        <w:rPr>
          <w:sz w:val="22"/>
          <w:szCs w:val="22"/>
        </w:rPr>
        <w:t>=σ</w:t>
      </w:r>
      <w:r w:rsidRPr="00F32600">
        <w:rPr>
          <w:sz w:val="22"/>
          <w:szCs w:val="22"/>
          <w:vertAlign w:val="subscript"/>
        </w:rPr>
        <w:t>1Y</w:t>
      </w:r>
      <w:r w:rsidRPr="00F32600">
        <w:rPr>
          <w:sz w:val="22"/>
          <w:szCs w:val="22"/>
        </w:rPr>
        <w:t>×√10.</w:t>
      </w:r>
    </w:p>
    <w:p w14:paraId="10E2356E" w14:textId="77777777" w:rsidR="00554123" w:rsidRPr="00F32600" w:rsidRDefault="00554123" w:rsidP="009659A7">
      <w:pPr>
        <w:spacing w:before="100" w:beforeAutospacing="1" w:after="100" w:afterAutospacing="1"/>
        <w:jc w:val="both"/>
        <w:rPr>
          <w:sz w:val="22"/>
          <w:szCs w:val="22"/>
        </w:rPr>
      </w:pPr>
      <w:r w:rsidRPr="00F32600">
        <w:rPr>
          <w:sz w:val="22"/>
          <w:szCs w:val="22"/>
        </w:rPr>
        <w:t>This rule forms the backbone of models like the Samuelson Invariance Theorem, which implies that optimal asset allocation does not depend on investment horizon. However, this approach ignores several empirically observed patterns:</w:t>
      </w:r>
    </w:p>
    <w:p w14:paraId="512880B2" w14:textId="77777777" w:rsidR="00554123" w:rsidRPr="00F32600" w:rsidRDefault="00554123" w:rsidP="009659A7">
      <w:pPr>
        <w:numPr>
          <w:ilvl w:val="0"/>
          <w:numId w:val="25"/>
        </w:numPr>
        <w:spacing w:before="100" w:beforeAutospacing="1" w:after="100" w:afterAutospacing="1"/>
        <w:jc w:val="both"/>
        <w:rPr>
          <w:sz w:val="22"/>
          <w:szCs w:val="22"/>
        </w:rPr>
      </w:pPr>
      <w:r w:rsidRPr="00F32600">
        <w:rPr>
          <w:sz w:val="22"/>
          <w:szCs w:val="22"/>
        </w:rPr>
        <w:t>Returns are not i.i.d., and they are partially predictable using valuation measures like yields.</w:t>
      </w:r>
    </w:p>
    <w:p w14:paraId="19DE0E4C" w14:textId="77777777" w:rsidR="00554123" w:rsidRPr="00F32600" w:rsidRDefault="00554123" w:rsidP="009659A7">
      <w:pPr>
        <w:numPr>
          <w:ilvl w:val="0"/>
          <w:numId w:val="25"/>
        </w:numPr>
        <w:spacing w:before="100" w:beforeAutospacing="1" w:after="100" w:afterAutospacing="1"/>
        <w:jc w:val="both"/>
        <w:rPr>
          <w:sz w:val="22"/>
          <w:szCs w:val="22"/>
        </w:rPr>
      </w:pPr>
      <w:r w:rsidRPr="00F32600">
        <w:rPr>
          <w:sz w:val="22"/>
          <w:szCs w:val="22"/>
        </w:rPr>
        <w:t>Short-term volatility does not capture long-term uncertainty accurately.</w:t>
      </w:r>
    </w:p>
    <w:p w14:paraId="76D74715" w14:textId="77777777" w:rsidR="00554123" w:rsidRPr="00F32600" w:rsidRDefault="00554123" w:rsidP="009659A7">
      <w:pPr>
        <w:numPr>
          <w:ilvl w:val="0"/>
          <w:numId w:val="25"/>
        </w:numPr>
        <w:spacing w:before="100" w:beforeAutospacing="1" w:after="100" w:afterAutospacing="1"/>
        <w:jc w:val="both"/>
        <w:rPr>
          <w:sz w:val="22"/>
          <w:szCs w:val="22"/>
        </w:rPr>
      </w:pPr>
      <w:r w:rsidRPr="00F32600">
        <w:rPr>
          <w:sz w:val="22"/>
          <w:szCs w:val="22"/>
        </w:rPr>
        <w:t>Certain asset classes, especially hybrid assets like high-yield bonds, preferreds, and REITs, exhibit mean reversion.</w:t>
      </w:r>
    </w:p>
    <w:p w14:paraId="01D548C9" w14:textId="7674B195" w:rsidR="00C03B3E" w:rsidRPr="00F32600" w:rsidRDefault="00C03B3E" w:rsidP="009659A7">
      <w:pPr>
        <w:spacing w:before="100" w:beforeAutospacing="1" w:after="100" w:afterAutospacing="1"/>
        <w:jc w:val="both"/>
        <w:rPr>
          <w:b/>
          <w:bCs/>
          <w:sz w:val="22"/>
          <w:szCs w:val="22"/>
        </w:rPr>
      </w:pPr>
      <w:r w:rsidRPr="00F32600">
        <w:rPr>
          <w:b/>
          <w:bCs/>
          <w:sz w:val="22"/>
          <w:szCs w:val="22"/>
        </w:rPr>
        <w:t>Time Diversification and Mean Reversion</w:t>
      </w:r>
    </w:p>
    <w:p w14:paraId="04959415" w14:textId="77777777" w:rsidR="00D933BE" w:rsidRPr="00D933BE" w:rsidRDefault="00D933BE" w:rsidP="009659A7">
      <w:pPr>
        <w:spacing w:before="100" w:beforeAutospacing="1" w:after="100" w:afterAutospacing="1"/>
        <w:jc w:val="both"/>
        <w:rPr>
          <w:sz w:val="22"/>
          <w:szCs w:val="22"/>
        </w:rPr>
      </w:pPr>
      <w:r w:rsidRPr="00D933BE">
        <w:rPr>
          <w:sz w:val="22"/>
          <w:szCs w:val="22"/>
        </w:rPr>
        <w:t>Time diversification is the idea that risk declines as the investment horizon lengthens. Just as investors diversify risk by spreading across asset classes, they can also diversify across time if poor short-term outcomes are offset by stronger subsequent returns. In practical terms, this shows up as annualized volatility falling with longer holding periods, because temporary shocks are gradually “washed out” as prices revert and income compounds.</w:t>
      </w:r>
    </w:p>
    <w:p w14:paraId="3673C1C9" w14:textId="1AA3821B" w:rsidR="0077716B" w:rsidRDefault="00D933BE" w:rsidP="009659A7">
      <w:pPr>
        <w:spacing w:before="100" w:beforeAutospacing="1" w:after="100" w:afterAutospacing="1"/>
        <w:jc w:val="both"/>
        <w:rPr>
          <w:sz w:val="22"/>
          <w:szCs w:val="22"/>
        </w:rPr>
      </w:pPr>
      <w:r w:rsidRPr="00D933BE">
        <w:rPr>
          <w:sz w:val="22"/>
          <w:szCs w:val="22"/>
        </w:rPr>
        <w:t>The mechanism behind time diversification is mean reversion. If returns are negatively correlated across time</w:t>
      </w:r>
      <w:r w:rsidR="001E695D">
        <w:rPr>
          <w:sz w:val="22"/>
          <w:szCs w:val="22"/>
        </w:rPr>
        <w:t xml:space="preserve">, </w:t>
      </w:r>
      <w:r w:rsidRPr="00D933BE">
        <w:rPr>
          <w:sz w:val="22"/>
          <w:szCs w:val="22"/>
        </w:rPr>
        <w:t>where weak years are more likely to be followed by stronger ones</w:t>
      </w:r>
      <w:r w:rsidR="00871F78">
        <w:rPr>
          <w:sz w:val="22"/>
          <w:szCs w:val="22"/>
        </w:rPr>
        <w:t xml:space="preserve">, </w:t>
      </w:r>
      <w:r w:rsidRPr="00D933BE">
        <w:rPr>
          <w:sz w:val="22"/>
          <w:szCs w:val="22"/>
        </w:rPr>
        <w:t>then the dispersion of long-run outcomes narrows. For example, a sudden yield spike hurts bond returns in the short run, but over several years bonds pull back to par and coupons are reinvested at higher rates, reversing much of the initial loss. This tendency for deviations to self-correct explains why multi-year holding-period risks can be materially lower than annual volatility would suggest.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6779CB" w14:paraId="2FECF01A" w14:textId="77777777" w:rsidTr="005528C5">
        <w:tc>
          <w:tcPr>
            <w:tcW w:w="10070" w:type="dxa"/>
          </w:tcPr>
          <w:p w14:paraId="0AA325C7" w14:textId="17C4CBCA" w:rsidR="006779CB" w:rsidRPr="00B13C26" w:rsidRDefault="006779CB" w:rsidP="00B13C26">
            <w:pPr>
              <w:spacing w:before="100" w:beforeAutospacing="1" w:after="100" w:afterAutospacing="1"/>
              <w:ind w:left="-116"/>
              <w:jc w:val="both"/>
              <w:rPr>
                <w:b/>
                <w:bCs/>
                <w:sz w:val="22"/>
                <w:szCs w:val="22"/>
              </w:rPr>
            </w:pPr>
            <w:r w:rsidRPr="00B13C26">
              <w:rPr>
                <w:b/>
                <w:bCs/>
                <w:sz w:val="22"/>
                <w:szCs w:val="22"/>
              </w:rPr>
              <w:t xml:space="preserve">Figure 3: </w:t>
            </w:r>
            <w:r w:rsidR="00DA678B">
              <w:rPr>
                <w:b/>
                <w:bCs/>
                <w:sz w:val="22"/>
                <w:szCs w:val="22"/>
              </w:rPr>
              <w:t>Lower deviation in CAGRs compared to annual returns suggest mean reversion in returns, mainly driven by HY bonds</w:t>
            </w:r>
            <w:r w:rsidR="00F93BF1">
              <w:rPr>
                <w:b/>
                <w:bCs/>
                <w:sz w:val="22"/>
                <w:szCs w:val="22"/>
              </w:rPr>
              <w:t xml:space="preserve">, </w:t>
            </w:r>
            <w:r w:rsidR="00DA678B">
              <w:rPr>
                <w:b/>
                <w:bCs/>
                <w:sz w:val="22"/>
                <w:szCs w:val="22"/>
              </w:rPr>
              <w:t>hybrids</w:t>
            </w:r>
            <w:r w:rsidR="002023A1">
              <w:rPr>
                <w:b/>
                <w:bCs/>
                <w:sz w:val="22"/>
                <w:szCs w:val="22"/>
              </w:rPr>
              <w:t>, and long-term indexes</w:t>
            </w:r>
          </w:p>
        </w:tc>
      </w:tr>
      <w:tr w:rsidR="006779CB" w14:paraId="0891EE49" w14:textId="77777777" w:rsidTr="00C303D0">
        <w:tc>
          <w:tcPr>
            <w:tcW w:w="10070" w:type="dxa"/>
          </w:tcPr>
          <w:p w14:paraId="2FC3E0C0" w14:textId="1EDC679C" w:rsidR="006779CB" w:rsidRDefault="00C303D0" w:rsidP="009659A7">
            <w:pPr>
              <w:spacing w:before="100" w:beforeAutospacing="1" w:after="100" w:afterAutospacing="1"/>
              <w:jc w:val="both"/>
              <w:rPr>
                <w:sz w:val="22"/>
                <w:szCs w:val="22"/>
              </w:rPr>
            </w:pPr>
            <w:r>
              <w:rPr>
                <w:noProof/>
              </w:rPr>
              <w:lastRenderedPageBreak/>
              <mc:AlternateContent>
                <mc:Choice Requires="cx1">
                  <w:drawing>
                    <wp:inline distT="0" distB="0" distL="0" distR="0" wp14:anchorId="087F84C5" wp14:editId="75CE3085">
                      <wp:extent cx="4810760" cy="3619500"/>
                      <wp:effectExtent l="0" t="0" r="8890" b="0"/>
                      <wp:docPr id="1943372405" name="Chart 1">
                        <a:extLst xmlns:a="http://schemas.openxmlformats.org/drawingml/2006/main">
                          <a:ext uri="{FF2B5EF4-FFF2-40B4-BE49-F238E27FC236}">
                            <a16:creationId xmlns:a16="http://schemas.microsoft.com/office/drawing/2014/main" id="{DEDC4393-1C10-478B-80E3-1AE9A01C14C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inline>
                  </w:drawing>
                </mc:Choice>
                <mc:Fallback>
                  <w:drawing>
                    <wp:inline distT="0" distB="0" distL="0" distR="0" wp14:anchorId="087F84C5" wp14:editId="75CE3085">
                      <wp:extent cx="4810760" cy="3619500"/>
                      <wp:effectExtent l="0" t="0" r="8890" b="0"/>
                      <wp:docPr id="1943372405" name="Chart 1">
                        <a:extLst xmlns:a="http://schemas.openxmlformats.org/drawingml/2006/main">
                          <a:ext uri="{FF2B5EF4-FFF2-40B4-BE49-F238E27FC236}">
                            <a16:creationId xmlns:a16="http://schemas.microsoft.com/office/drawing/2014/main" id="{DEDC4393-1C10-478B-80E3-1AE9A01C14C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43372405" name="Chart 1">
                                <a:extLst>
                                  <a:ext uri="{FF2B5EF4-FFF2-40B4-BE49-F238E27FC236}">
                                    <a16:creationId xmlns:a16="http://schemas.microsoft.com/office/drawing/2014/main" id="{DEDC4393-1C10-478B-80E3-1AE9A01C14C2}"/>
                                  </a:ext>
                                </a:extLst>
                              </pic:cNvPr>
                              <pic:cNvPicPr>
                                <a:picLocks noGrp="1" noRot="1" noChangeAspect="1" noMove="1" noResize="1" noEditPoints="1" noAdjustHandles="1" noChangeArrowheads="1" noChangeShapeType="1"/>
                              </pic:cNvPicPr>
                            </pic:nvPicPr>
                            <pic:blipFill>
                              <a:blip r:embed="rId16"/>
                              <a:stretch>
                                <a:fillRect/>
                              </a:stretch>
                            </pic:blipFill>
                            <pic:spPr>
                              <a:xfrm>
                                <a:off x="0" y="0"/>
                                <a:ext cx="4810760" cy="3619500"/>
                              </a:xfrm>
                              <a:prstGeom prst="rect">
                                <a:avLst/>
                              </a:prstGeom>
                            </pic:spPr>
                          </pic:pic>
                        </a:graphicData>
                      </a:graphic>
                    </wp:inline>
                  </w:drawing>
                </mc:Fallback>
              </mc:AlternateContent>
            </w:r>
          </w:p>
        </w:tc>
      </w:tr>
    </w:tbl>
    <w:p w14:paraId="23FA1492" w14:textId="4B27BCB5" w:rsidR="001973DA" w:rsidRPr="00F32600" w:rsidRDefault="00277684" w:rsidP="009659A7">
      <w:pPr>
        <w:spacing w:before="100" w:beforeAutospacing="1" w:after="100" w:afterAutospacing="1"/>
        <w:jc w:val="both"/>
        <w:rPr>
          <w:sz w:val="22"/>
          <w:szCs w:val="22"/>
        </w:rPr>
      </w:pPr>
      <w:r>
        <w:rPr>
          <w:sz w:val="22"/>
          <w:szCs w:val="22"/>
        </w:rPr>
        <w:t>T</w:t>
      </w:r>
      <w:r w:rsidR="001973DA" w:rsidRPr="00F32600">
        <w:rPr>
          <w:sz w:val="22"/>
          <w:szCs w:val="22"/>
        </w:rPr>
        <w:t xml:space="preserve">he effect of mean reversion </w:t>
      </w:r>
      <w:r w:rsidR="002159DC" w:rsidRPr="00F32600">
        <w:rPr>
          <w:sz w:val="22"/>
          <w:szCs w:val="22"/>
        </w:rPr>
        <w:t>can be seen in the second (blue) bar: the distribution of CAGRs has a noticeably lower mean and median volatility compared to 1-year returns. Intuitively, this happens because extreme short-term shocks (e.g., a sudden yield spike) wash out over multi-year horizons as bonds converge back toward par and reinvestment rates stabilize. In statistical terms, the standard deviation of CAGRs shrinks relative to 1-year volatility precisely because past deviations are gradually reversed</w:t>
      </w:r>
      <w:r w:rsidR="00AF0BAF" w:rsidRPr="00F32600">
        <w:rPr>
          <w:sz w:val="22"/>
          <w:szCs w:val="22"/>
        </w:rPr>
        <w:t xml:space="preserve">, </w:t>
      </w:r>
      <w:r w:rsidR="002159DC" w:rsidRPr="00F32600">
        <w:rPr>
          <w:sz w:val="22"/>
          <w:szCs w:val="22"/>
        </w:rPr>
        <w:t>capturing the essence of mean reversion.</w:t>
      </w:r>
    </w:p>
    <w:p w14:paraId="2E4ADF88" w14:textId="640D20A6" w:rsidR="002159DC" w:rsidRPr="00F32600" w:rsidRDefault="002159DC" w:rsidP="009659A7">
      <w:pPr>
        <w:spacing w:before="100" w:beforeAutospacing="1" w:after="100" w:afterAutospacing="1"/>
        <w:jc w:val="both"/>
        <w:rPr>
          <w:sz w:val="22"/>
          <w:szCs w:val="22"/>
        </w:rPr>
      </w:pPr>
      <w:r w:rsidRPr="00F32600">
        <w:rPr>
          <w:sz w:val="22"/>
          <w:szCs w:val="22"/>
        </w:rPr>
        <w:t>The contrast between the first and second distributions is especially pronounced in long-term</w:t>
      </w:r>
      <w:r w:rsidR="004C2879">
        <w:rPr>
          <w:sz w:val="22"/>
          <w:szCs w:val="22"/>
        </w:rPr>
        <w:t>,</w:t>
      </w:r>
      <w:r w:rsidRPr="00F32600">
        <w:rPr>
          <w:sz w:val="22"/>
          <w:szCs w:val="22"/>
        </w:rPr>
        <w:t xml:space="preserve"> high-yield and structured fixed-income indices, where credit spreads tend to overshoot in the short run but mean-revert more strongly as defaults, recoveries, and structural carry effects play out over the investment horizon.</w:t>
      </w:r>
    </w:p>
    <w:p w14:paraId="5F005ED6" w14:textId="4A7C5FE5" w:rsidR="0077404D" w:rsidRPr="00F32600" w:rsidRDefault="00411104" w:rsidP="009659A7">
      <w:pPr>
        <w:spacing w:before="100" w:beforeAutospacing="1" w:after="100" w:afterAutospacing="1"/>
        <w:jc w:val="both"/>
        <w:rPr>
          <w:sz w:val="22"/>
          <w:szCs w:val="22"/>
        </w:rPr>
      </w:pPr>
      <w:r w:rsidRPr="00F32600">
        <w:rPr>
          <w:sz w:val="22"/>
          <w:szCs w:val="22"/>
        </w:rPr>
        <w:t xml:space="preserve">In the context of long-horizon institutional investing, the concept of </w:t>
      </w:r>
      <w:r w:rsidRPr="000F451E">
        <w:rPr>
          <w:sz w:val="22"/>
          <w:szCs w:val="22"/>
        </w:rPr>
        <w:t>time diversification</w:t>
      </w:r>
      <w:r w:rsidRPr="00F32600">
        <w:rPr>
          <w:sz w:val="22"/>
          <w:szCs w:val="22"/>
        </w:rPr>
        <w:t xml:space="preserve"> ha</w:t>
      </w:r>
      <w:r w:rsidR="00A61D69" w:rsidRPr="00F32600">
        <w:rPr>
          <w:sz w:val="22"/>
          <w:szCs w:val="22"/>
        </w:rPr>
        <w:t>s</w:t>
      </w:r>
      <w:r w:rsidRPr="00F32600">
        <w:rPr>
          <w:sz w:val="22"/>
          <w:szCs w:val="22"/>
        </w:rPr>
        <w:t xml:space="preserve"> often been underappreciated or misunderstood, particularly in traditional finance theory. However, for strategic asset allocation (SAA) decisions spanning 10 years or more, these phenomena can play a critical role in risk estimation and portfolio design.</w:t>
      </w:r>
      <w:r w:rsidR="00751598">
        <w:rPr>
          <w:sz w:val="22"/>
          <w:szCs w:val="22"/>
        </w:rPr>
        <w:t xml:space="preserve"> </w:t>
      </w:r>
      <w:r w:rsidR="00B935EB" w:rsidRPr="00F32600">
        <w:rPr>
          <w:sz w:val="22"/>
          <w:szCs w:val="22"/>
        </w:rPr>
        <w:t xml:space="preserve">The chart </w:t>
      </w:r>
      <w:r w:rsidR="00561543" w:rsidRPr="00F32600">
        <w:rPr>
          <w:sz w:val="22"/>
          <w:szCs w:val="22"/>
        </w:rPr>
        <w:t>below</w:t>
      </w:r>
      <w:r w:rsidR="00B935EB" w:rsidRPr="00F32600">
        <w:rPr>
          <w:sz w:val="22"/>
          <w:szCs w:val="22"/>
        </w:rPr>
        <w:t xml:space="preserve"> illustrates the concept of time diversification by showing how the annualized volatility of compounded U.S. bond returns declines as the investment horizon lengthens, from 1 to 15 years, across four major fixed income categories: U.S. Treasuries (UST), Investment Grade credit (IG), High Yield credit (HY), and Structured products. The steepest decline is seen in HY and Structured bonds, which exhibit markedly lower volatility at longer holding periods. For instance, HY volatility compresses from 16.4% at a 1-year horizon to just 4.0% over 15 years, a fourfold reduction.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C742C9" w14:paraId="6AA419EF" w14:textId="77777777" w:rsidTr="00607D53">
        <w:tc>
          <w:tcPr>
            <w:tcW w:w="10070" w:type="dxa"/>
          </w:tcPr>
          <w:p w14:paraId="0BE4FBFF" w14:textId="6A98CF41" w:rsidR="00C742C9" w:rsidRPr="00607D53" w:rsidRDefault="00F33144" w:rsidP="00607D53">
            <w:pPr>
              <w:spacing w:before="100" w:beforeAutospacing="1" w:after="100" w:afterAutospacing="1"/>
              <w:ind w:left="-116"/>
              <w:jc w:val="both"/>
              <w:rPr>
                <w:b/>
                <w:bCs/>
                <w:sz w:val="22"/>
                <w:szCs w:val="22"/>
              </w:rPr>
            </w:pPr>
            <w:r w:rsidRPr="00607D53">
              <w:rPr>
                <w:b/>
                <w:bCs/>
                <w:sz w:val="22"/>
                <w:szCs w:val="22"/>
              </w:rPr>
              <w:t xml:space="preserve">Figure 4: </w:t>
            </w:r>
            <w:r w:rsidR="00845336" w:rsidRPr="00607D53">
              <w:rPr>
                <w:b/>
                <w:bCs/>
                <w:sz w:val="22"/>
                <w:szCs w:val="22"/>
              </w:rPr>
              <w:t>Time diversification effect is most pronounced in HY securities</w:t>
            </w:r>
          </w:p>
        </w:tc>
      </w:tr>
      <w:tr w:rsidR="00C742C9" w14:paraId="41E03A71" w14:textId="77777777" w:rsidTr="00824E71">
        <w:tc>
          <w:tcPr>
            <w:tcW w:w="10070" w:type="dxa"/>
          </w:tcPr>
          <w:p w14:paraId="3483DDC9" w14:textId="279B4685" w:rsidR="00C742C9" w:rsidRDefault="00824E71" w:rsidP="00E476F0">
            <w:pPr>
              <w:spacing w:before="100" w:beforeAutospacing="1" w:after="100" w:afterAutospacing="1"/>
              <w:rPr>
                <w:sz w:val="22"/>
                <w:szCs w:val="22"/>
              </w:rPr>
            </w:pPr>
            <w:r>
              <w:rPr>
                <w:noProof/>
              </w:rPr>
              <w:lastRenderedPageBreak/>
              <w:drawing>
                <wp:inline distT="0" distB="0" distL="0" distR="0" wp14:anchorId="0AED2945" wp14:editId="629DEFA1">
                  <wp:extent cx="6358890" cy="3791089"/>
                  <wp:effectExtent l="0" t="0" r="3810" b="0"/>
                  <wp:docPr id="1258280241" name="Chart 1">
                    <a:extLst xmlns:a="http://schemas.openxmlformats.org/drawingml/2006/main">
                      <a:ext uri="{FF2B5EF4-FFF2-40B4-BE49-F238E27FC236}">
                        <a16:creationId xmlns:a16="http://schemas.microsoft.com/office/drawing/2014/main" id="{5AD6BCED-5754-4632-B1D0-6FF5464D4C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bl>
    <w:p w14:paraId="59EC6ED3" w14:textId="77777777" w:rsidR="00C94CEC" w:rsidRPr="00F32600" w:rsidRDefault="009C6DD6" w:rsidP="009659A7">
      <w:pPr>
        <w:spacing w:before="100" w:beforeAutospacing="1" w:after="100" w:afterAutospacing="1"/>
        <w:jc w:val="both"/>
        <w:rPr>
          <w:sz w:val="22"/>
          <w:szCs w:val="22"/>
        </w:rPr>
      </w:pPr>
      <w:r w:rsidRPr="00F32600">
        <w:rPr>
          <w:sz w:val="22"/>
          <w:szCs w:val="22"/>
        </w:rPr>
        <w:t xml:space="preserve">This empirical behavior is not just statistical coincidence but reflects structural features of credit markets. High yield returns tend to be driven by recurring income streams and cyclical credit re-rating patterns that cancel out over time, producing strong mean-reversion dynamics. Meanwhile, interest rate exposure in structured bonds (often backed by amortizing loans or mortgages) introduces a similarly smoothing mechanism via cash flow-driven price anchoring. In contrast, Treasuries, though lower in absolute volatility, display more muted time diversification, as their returns are tightly tethered to evolving rate expectations with less income cushion. </w:t>
      </w:r>
    </w:p>
    <w:p w14:paraId="2A60D990" w14:textId="12E79930" w:rsidR="009C6DD6" w:rsidRPr="00F32600" w:rsidRDefault="009C6DD6" w:rsidP="009659A7">
      <w:pPr>
        <w:spacing w:before="100" w:beforeAutospacing="1" w:after="100" w:afterAutospacing="1"/>
        <w:jc w:val="both"/>
        <w:rPr>
          <w:sz w:val="22"/>
          <w:szCs w:val="22"/>
        </w:rPr>
      </w:pPr>
      <w:r w:rsidRPr="00F32600">
        <w:rPr>
          <w:sz w:val="22"/>
          <w:szCs w:val="22"/>
        </w:rPr>
        <w:t>The declining risk at longer horizons does not stem from serially correlated returns, as classical theory would suggest, but from the fact that long-horizon outcomes are more accurately forecastable based on current yields, reducing forecast dispersion. This phenomenon underscores a profound insight for strategic asset allocators: not all short-term risk translates linearly into long-term risk. Especially in HY and structured credit, the compounding of stable income over time and partial mean-reversion of spread shocks deliver disproportionately lower long-term volatility, supporting higher allocation weights in strategic portfolios with long-duration surplus objectives.</w:t>
      </w:r>
    </w:p>
    <w:p w14:paraId="1D1873A4" w14:textId="32CCE1A7" w:rsidR="000C637A" w:rsidRDefault="009B78F2" w:rsidP="009659A7">
      <w:pPr>
        <w:spacing w:before="100" w:beforeAutospacing="1" w:after="100" w:afterAutospacing="1"/>
        <w:jc w:val="both"/>
        <w:rPr>
          <w:sz w:val="22"/>
          <w:szCs w:val="22"/>
        </w:rPr>
      </w:pPr>
      <w:r>
        <w:rPr>
          <w:sz w:val="22"/>
          <w:szCs w:val="22"/>
        </w:rPr>
        <w:t>I</w:t>
      </w:r>
      <w:r w:rsidR="000C637A" w:rsidRPr="00F32600">
        <w:rPr>
          <w:sz w:val="22"/>
          <w:szCs w:val="22"/>
        </w:rPr>
        <w:t xml:space="preserve">f we compare the traditional (standard error) vs novel (RMSE, not scaled) approaches to how wrong we could be in average return estimation, RMSE beats the Standard Error estimation, with both considerably lower average level and </w:t>
      </w:r>
      <w:r w:rsidR="00B03FBC" w:rsidRPr="00F32600">
        <w:rPr>
          <w:sz w:val="22"/>
          <w:szCs w:val="22"/>
        </w:rPr>
        <w:t>interquartile</w:t>
      </w:r>
      <w:r w:rsidR="000C637A" w:rsidRPr="00F32600">
        <w:rPr>
          <w:sz w:val="22"/>
          <w:szCs w:val="22"/>
        </w:rPr>
        <w:t xml:space="preserve"> range.</w:t>
      </w:r>
    </w:p>
    <w:p w14:paraId="284AA1A9" w14:textId="77777777" w:rsidR="0077404D" w:rsidRDefault="0077404D" w:rsidP="009659A7">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804CEB" w14:paraId="1FF7A614" w14:textId="77777777" w:rsidTr="00F17E38">
        <w:tc>
          <w:tcPr>
            <w:tcW w:w="10070" w:type="dxa"/>
          </w:tcPr>
          <w:p w14:paraId="7D4A2197" w14:textId="0C74253A" w:rsidR="00804CEB" w:rsidRPr="00F17E38" w:rsidRDefault="00804CEB" w:rsidP="00F17E38">
            <w:pPr>
              <w:spacing w:before="100" w:beforeAutospacing="1" w:after="100" w:afterAutospacing="1"/>
              <w:ind w:left="-116"/>
              <w:jc w:val="both"/>
              <w:rPr>
                <w:b/>
                <w:bCs/>
                <w:sz w:val="22"/>
                <w:szCs w:val="22"/>
              </w:rPr>
            </w:pPr>
            <w:r w:rsidRPr="00F17E38">
              <w:rPr>
                <w:b/>
                <w:bCs/>
                <w:sz w:val="22"/>
                <w:szCs w:val="22"/>
              </w:rPr>
              <w:t xml:space="preserve">Figure 5: </w:t>
            </w:r>
            <w:r w:rsidR="00B272D7">
              <w:rPr>
                <w:b/>
                <w:bCs/>
                <w:sz w:val="22"/>
                <w:szCs w:val="22"/>
              </w:rPr>
              <w:t>As expected, RMSE is lower than traditional measure of average return volatility STERR</w:t>
            </w:r>
          </w:p>
        </w:tc>
      </w:tr>
      <w:tr w:rsidR="00804CEB" w14:paraId="0E95BBB2" w14:textId="77777777" w:rsidTr="00F17E38">
        <w:tc>
          <w:tcPr>
            <w:tcW w:w="10070" w:type="dxa"/>
          </w:tcPr>
          <w:p w14:paraId="7AAB096E" w14:textId="73926E43" w:rsidR="00804CEB" w:rsidRDefault="00F17E38" w:rsidP="009659A7">
            <w:pPr>
              <w:spacing w:before="100" w:beforeAutospacing="1" w:after="100" w:afterAutospacing="1"/>
              <w:jc w:val="both"/>
              <w:rPr>
                <w:sz w:val="22"/>
                <w:szCs w:val="22"/>
              </w:rPr>
            </w:pPr>
            <w:r>
              <w:rPr>
                <w:noProof/>
              </w:rPr>
              <w:lastRenderedPageBreak/>
              <mc:AlternateContent>
                <mc:Choice Requires="cx1">
                  <w:drawing>
                    <wp:inline distT="0" distB="0" distL="0" distR="0" wp14:anchorId="539CFDFE" wp14:editId="4AC3B3AC">
                      <wp:extent cx="3791089" cy="2902585"/>
                      <wp:effectExtent l="0" t="0" r="0" b="12065"/>
                      <wp:docPr id="1331244664" name="Chart 1">
                        <a:extLst xmlns:a="http://schemas.openxmlformats.org/drawingml/2006/main">
                          <a:ext uri="{FF2B5EF4-FFF2-40B4-BE49-F238E27FC236}">
                            <a16:creationId xmlns:a16="http://schemas.microsoft.com/office/drawing/2014/main" id="{81EFFE17-4552-4740-8F3D-CFB8118DA4C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8"/>
                        </a:graphicData>
                      </a:graphic>
                    </wp:inline>
                  </w:drawing>
                </mc:Choice>
                <mc:Fallback>
                  <w:drawing>
                    <wp:inline distT="0" distB="0" distL="0" distR="0" wp14:anchorId="539CFDFE" wp14:editId="4AC3B3AC">
                      <wp:extent cx="3791089" cy="2902585"/>
                      <wp:effectExtent l="0" t="0" r="0" b="12065"/>
                      <wp:docPr id="1331244664" name="Chart 1">
                        <a:extLst xmlns:a="http://schemas.openxmlformats.org/drawingml/2006/main">
                          <a:ext uri="{FF2B5EF4-FFF2-40B4-BE49-F238E27FC236}">
                            <a16:creationId xmlns:a16="http://schemas.microsoft.com/office/drawing/2014/main" id="{81EFFE17-4552-4740-8F3D-CFB8118DA4C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31244664" name="Chart 1">
                                <a:extLst>
                                  <a:ext uri="{FF2B5EF4-FFF2-40B4-BE49-F238E27FC236}">
                                    <a16:creationId xmlns:a16="http://schemas.microsoft.com/office/drawing/2014/main" id="{81EFFE17-4552-4740-8F3D-CFB8118DA4C2}"/>
                                  </a:ext>
                                </a:extLst>
                              </pic:cNvPr>
                              <pic:cNvPicPr>
                                <a:picLocks noGrp="1" noRot="1" noChangeAspect="1" noMove="1" noResize="1" noEditPoints="1" noAdjustHandles="1" noChangeArrowheads="1" noChangeShapeType="1"/>
                              </pic:cNvPicPr>
                            </pic:nvPicPr>
                            <pic:blipFill>
                              <a:blip r:embed="rId19"/>
                              <a:stretch>
                                <a:fillRect/>
                              </a:stretch>
                            </pic:blipFill>
                            <pic:spPr>
                              <a:xfrm>
                                <a:off x="0" y="0"/>
                                <a:ext cx="3790950" cy="2902585"/>
                              </a:xfrm>
                              <a:prstGeom prst="rect">
                                <a:avLst/>
                              </a:prstGeom>
                            </pic:spPr>
                          </pic:pic>
                        </a:graphicData>
                      </a:graphic>
                    </wp:inline>
                  </w:drawing>
                </mc:Fallback>
              </mc:AlternateContent>
            </w:r>
          </w:p>
        </w:tc>
      </w:tr>
    </w:tbl>
    <w:p w14:paraId="35C0B848" w14:textId="77777777" w:rsidR="000C637A" w:rsidRPr="00F32600" w:rsidRDefault="000C637A" w:rsidP="009659A7">
      <w:pPr>
        <w:spacing w:before="100" w:beforeAutospacing="1" w:after="100" w:afterAutospacing="1"/>
        <w:jc w:val="both"/>
        <w:rPr>
          <w:sz w:val="22"/>
          <w:szCs w:val="22"/>
        </w:rPr>
      </w:pPr>
      <w:r w:rsidRPr="00F32600">
        <w:rPr>
          <w:sz w:val="22"/>
          <w:szCs w:val="22"/>
        </w:rPr>
        <w:t>All this indicates that RMSE provides a more reliable and realistic measure of long-term forecast uncertainty. Also, maturity has an impact predictability: the longer the maturity of an index, the more effectively the starting yield predicts actual returns over a 10-year investment horizon. Shorter-term indices face greater reinvestment risk and yield curve uncertainty due to more frequent rollovers, necessitating robust yield forecasting methods.</w:t>
      </w:r>
    </w:p>
    <w:p w14:paraId="62A07251" w14:textId="316C0DAF" w:rsidR="000C637A" w:rsidRPr="00F32600" w:rsidRDefault="000C637A" w:rsidP="009659A7">
      <w:pPr>
        <w:spacing w:before="100" w:beforeAutospacing="1" w:after="100" w:afterAutospacing="1"/>
        <w:jc w:val="both"/>
        <w:rPr>
          <w:sz w:val="22"/>
          <w:szCs w:val="22"/>
        </w:rPr>
      </w:pPr>
      <w:r w:rsidRPr="00F32600">
        <w:rPr>
          <w:sz w:val="22"/>
          <w:szCs w:val="22"/>
        </w:rPr>
        <w:t>It should also be noted that the mean error is positive for long-term indexes, which is because the the sample period starts from 2000, and the very low interest rate regime started after like 10 years from 2000, and that decreasing interest rates makes bonds perform better so from the beginning the actual 10-year CAGR returns are higher than the starting yields. Capital gains from falling rates get locked in for longer because short-term bonds mature quickly, prices pull back to par fast, so gains fade quickly, while long-term bonds don’t mature soon, so price gains stick and investors enjoy elevated returns longer.</w:t>
      </w:r>
    </w:p>
    <w:p w14:paraId="34B7E04E" w14:textId="29D05578" w:rsidR="00411104" w:rsidRDefault="00411104" w:rsidP="009659A7">
      <w:pPr>
        <w:spacing w:before="100" w:beforeAutospacing="1" w:after="100" w:afterAutospacing="1"/>
        <w:jc w:val="both"/>
        <w:rPr>
          <w:sz w:val="22"/>
          <w:szCs w:val="22"/>
        </w:rPr>
      </w:pPr>
      <w:r w:rsidRPr="00F32600">
        <w:rPr>
          <w:sz w:val="22"/>
          <w:szCs w:val="22"/>
        </w:rPr>
        <w:t>These results illustrate how holding period drastically alters perceived risk: short-term volatility paints a much riskier picture than long-term uncertainty justifies. High-yield and structured bonds</w:t>
      </w:r>
      <w:r w:rsidR="00F855C6" w:rsidRPr="00F32600">
        <w:rPr>
          <w:sz w:val="22"/>
          <w:szCs w:val="22"/>
        </w:rPr>
        <w:t xml:space="preserve">, </w:t>
      </w:r>
      <w:r w:rsidRPr="00F32600">
        <w:rPr>
          <w:sz w:val="22"/>
          <w:szCs w:val="22"/>
        </w:rPr>
        <w:t>often dismissed as too volatile</w:t>
      </w:r>
      <w:r w:rsidR="00F855C6" w:rsidRPr="00F32600">
        <w:rPr>
          <w:sz w:val="22"/>
          <w:szCs w:val="22"/>
        </w:rPr>
        <w:t xml:space="preserve">, </w:t>
      </w:r>
      <w:r w:rsidRPr="00F32600">
        <w:rPr>
          <w:sz w:val="22"/>
          <w:szCs w:val="22"/>
        </w:rPr>
        <w:t>emerge as attractive candidates for strategic allocations due to their return stabilization over time.</w:t>
      </w:r>
    </w:p>
    <w:p w14:paraId="06900A80" w14:textId="52418529" w:rsidR="00E505E7" w:rsidRPr="006F2C8D" w:rsidRDefault="002401AD" w:rsidP="009659A7">
      <w:pPr>
        <w:spacing w:before="100" w:beforeAutospacing="1" w:after="100" w:afterAutospacing="1"/>
        <w:jc w:val="both"/>
      </w:pPr>
      <w:r w:rsidRPr="002401AD">
        <w:rPr>
          <w:b/>
          <w:bCs/>
        </w:rPr>
        <w:t>Ris</w:t>
      </w:r>
      <w:r w:rsidR="00041460">
        <w:rPr>
          <w:b/>
          <w:bCs/>
        </w:rPr>
        <w:t>k</w:t>
      </w:r>
      <w:r w:rsidRPr="002401AD">
        <w:rPr>
          <w:b/>
          <w:bCs/>
        </w:rPr>
        <w:t xml:space="preserve"> Estimation</w:t>
      </w:r>
    </w:p>
    <w:p w14:paraId="48EEFB37" w14:textId="2AF1EE1C" w:rsidR="00E550FD" w:rsidRPr="00DA50A0" w:rsidRDefault="006A1B3A" w:rsidP="0028400B">
      <w:pPr>
        <w:spacing w:before="100" w:beforeAutospacing="1" w:after="100" w:afterAutospacing="1"/>
        <w:jc w:val="both"/>
        <w:rPr>
          <w:sz w:val="22"/>
          <w:szCs w:val="22"/>
        </w:rPr>
      </w:pPr>
      <w:r w:rsidRPr="006A1B3A">
        <w:rPr>
          <w:sz w:val="22"/>
          <w:szCs w:val="22"/>
        </w:rPr>
        <w:t xml:space="preserve">Risk is defined as the uncertainty in realized compounded outcomes relative to the forecast, not as mark-to-market volatility. </w:t>
      </w:r>
      <w:r w:rsidR="00E471C8">
        <w:rPr>
          <w:sz w:val="22"/>
          <w:szCs w:val="22"/>
        </w:rPr>
        <w:t>Starting y</w:t>
      </w:r>
      <w:r w:rsidRPr="006A1B3A">
        <w:rPr>
          <w:sz w:val="22"/>
          <w:szCs w:val="22"/>
        </w:rPr>
        <w:t>ield-model error</w:t>
      </w:r>
      <w:r w:rsidR="00E471C8">
        <w:rPr>
          <w:sz w:val="22"/>
          <w:szCs w:val="22"/>
        </w:rPr>
        <w:t xml:space="preserve"> exists because of </w:t>
      </w:r>
      <w:r w:rsidR="0028400B">
        <w:rPr>
          <w:sz w:val="22"/>
          <w:szCs w:val="22"/>
        </w:rPr>
        <w:t xml:space="preserve">1) </w:t>
      </w:r>
      <w:r w:rsidR="0077304E">
        <w:rPr>
          <w:sz w:val="22"/>
          <w:szCs w:val="22"/>
        </w:rPr>
        <w:t xml:space="preserve">coupon </w:t>
      </w:r>
      <w:r w:rsidR="0028400B">
        <w:rPr>
          <w:sz w:val="22"/>
          <w:szCs w:val="22"/>
        </w:rPr>
        <w:t xml:space="preserve">reinvestment </w:t>
      </w:r>
      <w:r w:rsidR="0077304E">
        <w:rPr>
          <w:sz w:val="22"/>
          <w:szCs w:val="22"/>
        </w:rPr>
        <w:t xml:space="preserve">risk and </w:t>
      </w:r>
      <w:r w:rsidR="0028400B">
        <w:rPr>
          <w:sz w:val="22"/>
          <w:szCs w:val="22"/>
        </w:rPr>
        <w:t xml:space="preserve">2) </w:t>
      </w:r>
      <w:r w:rsidRPr="006A1B3A">
        <w:rPr>
          <w:sz w:val="22"/>
          <w:szCs w:val="22"/>
        </w:rPr>
        <w:t>credit-loss error, since realized defaults and downgrades can differ from expectations.</w:t>
      </w:r>
    </w:p>
    <w:p w14:paraId="274ED458" w14:textId="046152CA" w:rsidR="006A1B3A" w:rsidRPr="006A1B3A" w:rsidRDefault="006A1B3A" w:rsidP="006A1B3A">
      <w:pPr>
        <w:spacing w:before="100" w:beforeAutospacing="1" w:after="100" w:afterAutospacing="1"/>
        <w:jc w:val="both"/>
        <w:rPr>
          <w:sz w:val="22"/>
          <w:szCs w:val="22"/>
        </w:rPr>
      </w:pPr>
      <w:r w:rsidRPr="006A1B3A">
        <w:rPr>
          <w:sz w:val="22"/>
          <w:szCs w:val="22"/>
        </w:rPr>
        <w:t>For each sleeve i, I form overlapping 10-year cohorts (a new cohort each month) and compute realized 10-year CAGRs from a duration-maintained total-return index:</w:t>
      </w:r>
    </w:p>
    <w:p w14:paraId="23D1A8AC" w14:textId="4E8C85B8" w:rsidR="00F705AC" w:rsidRPr="00F705AC" w:rsidRDefault="007426CB" w:rsidP="00F705AC">
      <w:pPr>
        <w:spacing w:before="100" w:beforeAutospacing="1" w:after="100" w:afterAutospacing="1"/>
        <w:jc w:val="both"/>
        <w:rPr>
          <w:iCs/>
          <w:sz w:val="22"/>
          <w:szCs w:val="22"/>
        </w:rPr>
      </w:pPr>
      <m:oMathPara>
        <m:oMath>
          <m:r>
            <m:rPr>
              <m:sty m:val="p"/>
            </m:rPr>
            <w:rPr>
              <w:rFonts w:ascii="Cambria Math" w:hAnsi="Cambria Math"/>
              <w:sz w:val="22"/>
              <w:szCs w:val="22"/>
            </w:rPr>
            <m:t>Ri(t →t+10) =</m:t>
          </m:r>
          <m:sSup>
            <m:sSupPr>
              <m:ctrlPr>
                <w:rPr>
                  <w:rFonts w:ascii="Cambria Math" w:hAnsi="Cambria Math"/>
                  <w:iCs/>
                  <w:sz w:val="22"/>
                  <w:szCs w:val="22"/>
                </w:rPr>
              </m:ctrlPr>
            </m:sSupPr>
            <m:e>
              <m:r>
                <m:rPr>
                  <m:sty m:val="p"/>
                </m:rPr>
                <w:rPr>
                  <w:rFonts w:ascii="Cambria Math" w:hAnsi="Cambria Math"/>
                  <w:sz w:val="22"/>
                  <w:szCs w:val="22"/>
                </w:rPr>
                <m:t>(</m:t>
              </m:r>
              <m:f>
                <m:fPr>
                  <m:ctrlPr>
                    <w:rPr>
                      <w:rFonts w:ascii="Cambria Math" w:hAnsi="Cambria Math"/>
                      <w:iCs/>
                      <w:sz w:val="22"/>
                      <w:szCs w:val="22"/>
                    </w:rPr>
                  </m:ctrlPr>
                </m:fPr>
                <m:num>
                  <m:sSub>
                    <m:sSubPr>
                      <m:ctrlPr>
                        <w:rPr>
                          <w:rFonts w:ascii="Cambria Math" w:hAnsi="Cambria Math"/>
                          <w:iCs/>
                          <w:sz w:val="22"/>
                          <w:szCs w:val="22"/>
                        </w:rPr>
                      </m:ctrlPr>
                    </m:sSubPr>
                    <m:e>
                      <m:r>
                        <m:rPr>
                          <m:sty m:val="p"/>
                        </m:rPr>
                        <w:rPr>
                          <w:rFonts w:ascii="Cambria Math" w:hAnsi="Cambria Math"/>
                          <w:sz w:val="22"/>
                          <w:szCs w:val="22"/>
                        </w:rPr>
                        <m:t>I</m:t>
                      </m:r>
                    </m:e>
                    <m:sub>
                      <m:r>
                        <m:rPr>
                          <m:sty m:val="p"/>
                        </m:rPr>
                        <w:rPr>
                          <w:rFonts w:ascii="Cambria Math" w:hAnsi="Cambria Math"/>
                          <w:sz w:val="22"/>
                          <w:szCs w:val="22"/>
                        </w:rPr>
                        <m:t>i</m:t>
                      </m:r>
                    </m:sub>
                  </m:sSub>
                  <m:d>
                    <m:dPr>
                      <m:ctrlPr>
                        <w:rPr>
                          <w:rFonts w:ascii="Cambria Math" w:hAnsi="Cambria Math"/>
                          <w:iCs/>
                          <w:sz w:val="22"/>
                          <w:szCs w:val="22"/>
                        </w:rPr>
                      </m:ctrlPr>
                    </m:dPr>
                    <m:e>
                      <m:r>
                        <m:rPr>
                          <m:sty m:val="p"/>
                        </m:rPr>
                        <w:rPr>
                          <w:rFonts w:ascii="Cambria Math" w:hAnsi="Cambria Math"/>
                          <w:sz w:val="22"/>
                          <w:szCs w:val="22"/>
                        </w:rPr>
                        <m:t>t+120</m:t>
                      </m:r>
                    </m:e>
                  </m:d>
                </m:num>
                <m:den>
                  <m:sSub>
                    <m:sSubPr>
                      <m:ctrlPr>
                        <w:rPr>
                          <w:rFonts w:ascii="Cambria Math" w:hAnsi="Cambria Math"/>
                          <w:iCs/>
                          <w:sz w:val="22"/>
                          <w:szCs w:val="22"/>
                        </w:rPr>
                      </m:ctrlPr>
                    </m:sSubPr>
                    <m:e>
                      <m:r>
                        <m:rPr>
                          <m:sty m:val="p"/>
                        </m:rPr>
                        <w:rPr>
                          <w:rFonts w:ascii="Cambria Math" w:hAnsi="Cambria Math"/>
                          <w:sz w:val="22"/>
                          <w:szCs w:val="22"/>
                        </w:rPr>
                        <m:t>I</m:t>
                      </m:r>
                    </m:e>
                    <m:sub>
                      <m:r>
                        <m:rPr>
                          <m:sty m:val="p"/>
                        </m:rPr>
                        <w:rPr>
                          <w:rFonts w:ascii="Cambria Math" w:hAnsi="Cambria Math"/>
                          <w:sz w:val="22"/>
                          <w:szCs w:val="22"/>
                        </w:rPr>
                        <m:t>i</m:t>
                      </m:r>
                    </m:sub>
                  </m:sSub>
                  <m:d>
                    <m:dPr>
                      <m:ctrlPr>
                        <w:rPr>
                          <w:rFonts w:ascii="Cambria Math" w:hAnsi="Cambria Math"/>
                          <w:iCs/>
                          <w:sz w:val="22"/>
                          <w:szCs w:val="22"/>
                        </w:rPr>
                      </m:ctrlPr>
                    </m:dPr>
                    <m:e>
                      <m:r>
                        <m:rPr>
                          <m:sty m:val="p"/>
                        </m:rPr>
                        <w:rPr>
                          <w:rFonts w:ascii="Cambria Math" w:hAnsi="Cambria Math"/>
                          <w:sz w:val="22"/>
                          <w:szCs w:val="22"/>
                        </w:rPr>
                        <m:t>t</m:t>
                      </m:r>
                    </m:e>
                  </m:d>
                </m:den>
              </m:f>
              <m:r>
                <m:rPr>
                  <m:sty m:val="p"/>
                </m:rPr>
                <w:rPr>
                  <w:rFonts w:ascii="Cambria Math" w:hAnsi="Cambria Math"/>
                  <w:sz w:val="22"/>
                  <w:szCs w:val="22"/>
                </w:rPr>
                <m:t>)</m:t>
              </m:r>
            </m:e>
            <m:sup>
              <m:r>
                <m:rPr>
                  <m:sty m:val="p"/>
                </m:rPr>
                <w:rPr>
                  <w:rFonts w:ascii="Cambria Math" w:hAnsi="Cambria Math"/>
                  <w:sz w:val="22"/>
                  <w:szCs w:val="22"/>
                </w:rPr>
                <m:t>1/10</m:t>
              </m:r>
            </m:sup>
          </m:sSup>
          <m:r>
            <m:rPr>
              <m:sty m:val="p"/>
            </m:rPr>
            <w:rPr>
              <w:rFonts w:ascii="Cambria Math" w:hAnsi="Cambria Math"/>
              <w:sz w:val="22"/>
              <w:szCs w:val="22"/>
            </w:rPr>
            <m:t xml:space="preserve"> - 1</m:t>
          </m:r>
        </m:oMath>
      </m:oMathPara>
    </w:p>
    <w:p w14:paraId="487EC6C2" w14:textId="6F45A4C8" w:rsidR="00446483" w:rsidRDefault="000032C4" w:rsidP="009659A7">
      <w:pPr>
        <w:spacing w:before="100" w:beforeAutospacing="1" w:after="100" w:afterAutospacing="1"/>
        <w:jc w:val="both"/>
        <w:rPr>
          <w:sz w:val="22"/>
          <w:szCs w:val="22"/>
        </w:rPr>
      </w:pPr>
      <w:r w:rsidRPr="000032C4">
        <w:rPr>
          <w:sz w:val="22"/>
          <w:szCs w:val="22"/>
        </w:rPr>
        <w:t>where I</w:t>
      </w:r>
      <w:r w:rsidRPr="000032C4">
        <w:rPr>
          <w:sz w:val="22"/>
          <w:szCs w:val="22"/>
          <w:vertAlign w:val="subscript"/>
        </w:rPr>
        <w:t>i</w:t>
      </w:r>
      <w:r w:rsidRPr="000032C4">
        <w:rPr>
          <w:sz w:val="22"/>
          <w:szCs w:val="22"/>
        </w:rPr>
        <w:t>(</w:t>
      </w:r>
      <w:r w:rsidRPr="000032C4">
        <w:rPr>
          <w:rFonts w:ascii="Cambria Math" w:hAnsi="Cambria Math" w:cs="Cambria Math"/>
          <w:sz w:val="22"/>
          <w:szCs w:val="22"/>
        </w:rPr>
        <w:t>⋅</w:t>
      </w:r>
      <w:r w:rsidRPr="000032C4">
        <w:rPr>
          <w:sz w:val="22"/>
          <w:szCs w:val="22"/>
        </w:rPr>
        <w:t>)</w:t>
      </w:r>
      <w:r>
        <w:rPr>
          <w:sz w:val="22"/>
          <w:szCs w:val="22"/>
        </w:rPr>
        <w:t xml:space="preserve"> </w:t>
      </w:r>
      <w:r w:rsidRPr="000032C4">
        <w:rPr>
          <w:sz w:val="22"/>
          <w:szCs w:val="22"/>
        </w:rPr>
        <w:t>is the index level. Yield-model forecast error is defined as</w:t>
      </w:r>
      <w:r>
        <w:rPr>
          <w:sz w:val="22"/>
          <w:szCs w:val="22"/>
        </w:rPr>
        <w:t>:</w:t>
      </w:r>
    </w:p>
    <w:p w14:paraId="79D539B5" w14:textId="779760B0" w:rsidR="000032C4" w:rsidRPr="007426CB" w:rsidRDefault="00000000" w:rsidP="00DF75B8">
      <w:pPr>
        <w:spacing w:before="100" w:beforeAutospacing="1" w:after="100" w:afterAutospacing="1"/>
        <w:jc w:val="center"/>
        <w:rPr>
          <w:rFonts w:eastAsiaTheme="minorEastAsia"/>
          <w:iCs/>
          <w:sz w:val="22"/>
          <w:szCs w:val="22"/>
        </w:rPr>
      </w:pPr>
      <m:oMath>
        <m:sSubSup>
          <m:sSubSupPr>
            <m:ctrlPr>
              <w:rPr>
                <w:rFonts w:ascii="Cambria Math" w:hAnsi="Cambria Math"/>
                <w:iCs/>
                <w:sz w:val="22"/>
                <w:szCs w:val="22"/>
              </w:rPr>
            </m:ctrlPr>
          </m:sSubSupPr>
          <m:e>
            <m:r>
              <m:rPr>
                <m:sty m:val="p"/>
              </m:rPr>
              <w:rPr>
                <w:rFonts w:ascii="Cambria Math" w:hAnsi="Cambria Math"/>
                <w:sz w:val="22"/>
                <w:szCs w:val="22"/>
              </w:rPr>
              <m:t>ϵ</m:t>
            </m:r>
          </m:e>
          <m:sub>
            <m:r>
              <m:rPr>
                <m:sty m:val="p"/>
              </m:rPr>
              <w:rPr>
                <w:rFonts w:ascii="Cambria Math" w:hAnsi="Cambria Math"/>
                <w:sz w:val="22"/>
                <w:szCs w:val="22"/>
              </w:rPr>
              <m:t>i,t</m:t>
            </m:r>
          </m:sub>
          <m:sup>
            <m:r>
              <m:rPr>
                <m:sty m:val="p"/>
              </m:rPr>
              <w:rPr>
                <w:rFonts w:ascii="Cambria Math" w:hAnsi="Cambria Math"/>
                <w:sz w:val="22"/>
                <w:szCs w:val="22"/>
              </w:rPr>
              <m:t>(y)</m:t>
            </m:r>
          </m:sup>
        </m:sSubSup>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R</m:t>
            </m:r>
          </m:e>
          <m:sub>
            <m:r>
              <m:rPr>
                <m:sty m:val="p"/>
              </m:rPr>
              <w:rPr>
                <w:rFonts w:ascii="Cambria Math" w:hAnsi="Cambria Math"/>
                <w:sz w:val="22"/>
                <w:szCs w:val="22"/>
              </w:rPr>
              <m:t>i</m:t>
            </m:r>
            <m:d>
              <m:dPr>
                <m:ctrlPr>
                  <w:rPr>
                    <w:rFonts w:ascii="Cambria Math" w:hAnsi="Cambria Math"/>
                    <w:iCs/>
                    <w:sz w:val="22"/>
                    <w:szCs w:val="22"/>
                  </w:rPr>
                </m:ctrlPr>
              </m:dPr>
              <m:e>
                <m:r>
                  <m:rPr>
                    <m:sty m:val="p"/>
                  </m:rPr>
                  <w:rPr>
                    <w:rFonts w:ascii="Cambria Math" w:hAnsi="Cambria Math"/>
                    <w:sz w:val="22"/>
                    <w:szCs w:val="22"/>
                  </w:rPr>
                  <m:t>t →t+10</m:t>
                </m:r>
              </m:e>
            </m:d>
          </m:sub>
        </m:sSub>
        <m:r>
          <m:rPr>
            <m:sty m:val="p"/>
          </m:rP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Y</m:t>
            </m:r>
          </m:e>
          <m:sub>
            <m:r>
              <m:rPr>
                <m:sty m:val="p"/>
              </m:rPr>
              <w:rPr>
                <w:rFonts w:ascii="Cambria Math" w:hAnsi="Cambria Math"/>
                <w:sz w:val="22"/>
                <w:szCs w:val="22"/>
              </w:rPr>
              <m:t>i</m:t>
            </m:r>
          </m:sub>
        </m:sSub>
        <m:r>
          <m:rPr>
            <m:sty m:val="p"/>
          </m:rPr>
          <w:rPr>
            <w:rFonts w:ascii="Cambria Math" w:hAnsi="Cambria Math"/>
            <w:sz w:val="22"/>
            <w:szCs w:val="22"/>
          </w:rPr>
          <m:t>(t)</m:t>
        </m:r>
      </m:oMath>
      <w:r w:rsidR="000032C4" w:rsidRPr="007426CB">
        <w:rPr>
          <w:rFonts w:eastAsiaTheme="minorEastAsia"/>
          <w:iCs/>
          <w:sz w:val="22"/>
          <w:szCs w:val="22"/>
        </w:rPr>
        <w:t xml:space="preserve">   and   </w:t>
      </w:r>
      <m:oMath>
        <m:sSub>
          <m:sSubPr>
            <m:ctrlPr>
              <w:rPr>
                <w:rFonts w:ascii="Cambria Math" w:hAnsi="Cambria Math"/>
                <w:iCs/>
                <w:sz w:val="22"/>
                <w:szCs w:val="22"/>
              </w:rPr>
            </m:ctrlPr>
          </m:sSubPr>
          <m:e>
            <m:r>
              <m:rPr>
                <m:sty m:val="p"/>
              </m:rPr>
              <w:rPr>
                <w:rFonts w:ascii="Cambria Math" w:hAnsi="Cambria Math"/>
                <w:sz w:val="22"/>
                <w:szCs w:val="22"/>
              </w:rPr>
              <m:t>RMSE</m:t>
            </m:r>
          </m:e>
          <m:sub>
            <m:r>
              <m:rPr>
                <m:sty m:val="p"/>
              </m:rPr>
              <w:rPr>
                <w:rFonts w:ascii="Cambria Math" w:hAnsi="Cambria Math"/>
                <w:sz w:val="22"/>
                <w:szCs w:val="22"/>
              </w:rPr>
              <m:t>i</m:t>
            </m:r>
          </m:sub>
        </m:sSub>
        <m:r>
          <m:rPr>
            <m:sty m:val="p"/>
          </m:rPr>
          <w:rPr>
            <w:rFonts w:ascii="Cambria Math" w:hAnsi="Cambria Math"/>
            <w:sz w:val="22"/>
            <w:szCs w:val="22"/>
          </w:rPr>
          <m:t>=</m:t>
        </m:r>
        <m:rad>
          <m:radPr>
            <m:degHide m:val="1"/>
            <m:ctrlPr>
              <w:rPr>
                <w:rFonts w:ascii="Cambria Math" w:hAnsi="Cambria Math"/>
                <w:iCs/>
                <w:sz w:val="22"/>
                <w:szCs w:val="22"/>
              </w:rPr>
            </m:ctrlPr>
          </m:radPr>
          <m:deg/>
          <m:e>
            <m:f>
              <m:fPr>
                <m:ctrlPr>
                  <w:rPr>
                    <w:rFonts w:ascii="Cambria Math" w:hAnsi="Cambria Math"/>
                    <w:iCs/>
                    <w:sz w:val="22"/>
                    <w:szCs w:val="22"/>
                  </w:rPr>
                </m:ctrlPr>
              </m:fPr>
              <m:num>
                <m:r>
                  <m:rPr>
                    <m:sty m:val="p"/>
                  </m:rPr>
                  <w:rPr>
                    <w:rFonts w:ascii="Cambria Math" w:hAnsi="Cambria Math"/>
                    <w:sz w:val="22"/>
                    <w:szCs w:val="22"/>
                  </w:rPr>
                  <m:t>1</m:t>
                </m:r>
              </m:num>
              <m:den>
                <m:sSub>
                  <m:sSubPr>
                    <m:ctrlPr>
                      <w:rPr>
                        <w:rFonts w:ascii="Cambria Math" w:hAnsi="Cambria Math"/>
                        <w:iCs/>
                        <w:sz w:val="22"/>
                        <w:szCs w:val="22"/>
                      </w:rPr>
                    </m:ctrlPr>
                  </m:sSubPr>
                  <m:e>
                    <m:r>
                      <m:rPr>
                        <m:sty m:val="p"/>
                      </m:rPr>
                      <w:rPr>
                        <w:rFonts w:ascii="Cambria Math" w:hAnsi="Cambria Math"/>
                        <w:sz w:val="22"/>
                        <w:szCs w:val="22"/>
                      </w:rPr>
                      <m:t>N</m:t>
                    </m:r>
                  </m:e>
                  <m:sub>
                    <m:r>
                      <m:rPr>
                        <m:sty m:val="p"/>
                      </m:rPr>
                      <w:rPr>
                        <w:rFonts w:ascii="Cambria Math" w:hAnsi="Cambria Math"/>
                        <w:sz w:val="22"/>
                        <w:szCs w:val="22"/>
                      </w:rPr>
                      <m:t>i</m:t>
                    </m:r>
                  </m:sub>
                </m:sSub>
              </m:den>
            </m:f>
            <m:nary>
              <m:naryPr>
                <m:chr m:val="∑"/>
                <m:limLoc m:val="subSup"/>
                <m:supHide m:val="1"/>
                <m:ctrlPr>
                  <w:rPr>
                    <w:rFonts w:ascii="Cambria Math" w:hAnsi="Cambria Math"/>
                    <w:iCs/>
                    <w:sz w:val="22"/>
                    <w:szCs w:val="22"/>
                  </w:rPr>
                </m:ctrlPr>
              </m:naryPr>
              <m:sub>
                <m:r>
                  <m:rPr>
                    <m:sty m:val="p"/>
                  </m:rPr>
                  <w:rPr>
                    <w:rFonts w:ascii="Cambria Math" w:hAnsi="Cambria Math"/>
                    <w:sz w:val="22"/>
                    <w:szCs w:val="22"/>
                  </w:rPr>
                  <m:t>t</m:t>
                </m:r>
              </m:sub>
              <m:sup/>
              <m:e>
                <m:r>
                  <m:rPr>
                    <m:sty m:val="p"/>
                  </m:rPr>
                  <w:rPr>
                    <w:rFonts w:ascii="Cambria Math" w:hAnsi="Cambria Math"/>
                    <w:sz w:val="22"/>
                    <w:szCs w:val="22"/>
                  </w:rPr>
                  <m:t>(</m:t>
                </m:r>
                <m:sSup>
                  <m:sSupPr>
                    <m:ctrlPr>
                      <w:rPr>
                        <w:rFonts w:ascii="Cambria Math" w:hAnsi="Cambria Math"/>
                        <w:iCs/>
                        <w:sz w:val="22"/>
                        <w:szCs w:val="22"/>
                      </w:rPr>
                    </m:ctrlPr>
                  </m:sSupPr>
                  <m:e>
                    <m:sSubSup>
                      <m:sSubSupPr>
                        <m:ctrlPr>
                          <w:rPr>
                            <w:rFonts w:ascii="Cambria Math" w:hAnsi="Cambria Math"/>
                            <w:iCs/>
                            <w:sz w:val="22"/>
                            <w:szCs w:val="22"/>
                          </w:rPr>
                        </m:ctrlPr>
                      </m:sSubSupPr>
                      <m:e>
                        <m:r>
                          <m:rPr>
                            <m:sty m:val="p"/>
                          </m:rPr>
                          <w:rPr>
                            <w:rFonts w:ascii="Cambria Math" w:hAnsi="Cambria Math"/>
                            <w:sz w:val="22"/>
                            <w:szCs w:val="22"/>
                          </w:rPr>
                          <m:t>ϵ</m:t>
                        </m:r>
                      </m:e>
                      <m:sub>
                        <m:r>
                          <m:rPr>
                            <m:sty m:val="p"/>
                          </m:rPr>
                          <w:rPr>
                            <w:rFonts w:ascii="Cambria Math" w:hAnsi="Cambria Math"/>
                            <w:sz w:val="22"/>
                            <w:szCs w:val="22"/>
                          </w:rPr>
                          <m:t>i,t</m:t>
                        </m:r>
                      </m:sub>
                      <m:sup>
                        <m:d>
                          <m:dPr>
                            <m:ctrlPr>
                              <w:rPr>
                                <w:rFonts w:ascii="Cambria Math" w:hAnsi="Cambria Math"/>
                                <w:iCs/>
                                <w:sz w:val="22"/>
                                <w:szCs w:val="22"/>
                              </w:rPr>
                            </m:ctrlPr>
                          </m:dPr>
                          <m:e>
                            <m:r>
                              <m:rPr>
                                <m:sty m:val="p"/>
                              </m:rPr>
                              <w:rPr>
                                <w:rFonts w:ascii="Cambria Math" w:hAnsi="Cambria Math"/>
                                <w:sz w:val="22"/>
                                <w:szCs w:val="22"/>
                              </w:rPr>
                              <m:t>y</m:t>
                            </m:r>
                          </m:e>
                        </m:d>
                      </m:sup>
                    </m:sSubSup>
                  </m:e>
                  <m:sup>
                    <m:r>
                      <m:rPr>
                        <m:sty m:val="p"/>
                      </m:rPr>
                      <w:rPr>
                        <w:rFonts w:ascii="Cambria Math" w:hAnsi="Cambria Math"/>
                        <w:sz w:val="22"/>
                        <w:szCs w:val="22"/>
                      </w:rPr>
                      <m:t>2</m:t>
                    </m:r>
                  </m:sup>
                </m:sSup>
                <m:r>
                  <m:rPr>
                    <m:sty m:val="p"/>
                  </m:rPr>
                  <w:rPr>
                    <w:rFonts w:ascii="Cambria Math" w:hAnsi="Cambria Math"/>
                    <w:sz w:val="22"/>
                    <w:szCs w:val="22"/>
                  </w:rPr>
                  <m:t>)</m:t>
                </m:r>
              </m:e>
            </m:nary>
          </m:e>
        </m:rad>
      </m:oMath>
    </w:p>
    <w:p w14:paraId="777019A4" w14:textId="43F95F6F" w:rsidR="00682B86" w:rsidRDefault="00682B86" w:rsidP="00A15BA0">
      <w:pPr>
        <w:spacing w:before="100" w:beforeAutospacing="1" w:after="100" w:afterAutospacing="1"/>
        <w:jc w:val="both"/>
        <w:rPr>
          <w:sz w:val="22"/>
          <w:szCs w:val="22"/>
        </w:rPr>
      </w:pPr>
      <w:r w:rsidRPr="00682B86">
        <w:rPr>
          <w:sz w:val="22"/>
          <w:szCs w:val="22"/>
        </w:rPr>
        <w:t>RMSE of bond returns, which is basically the measure of "wrongness" in compunded average return of an index (along with all its mean reversion and time diversification) is an appropriate risk measure because of holding to maturity practice and book accouning instead of mark to market. It does not take into account the market swings in interest rates that would introduce the volatility, but it combines two important measure of risk: reinvestment risk and credit risk.</w:t>
      </w:r>
    </w:p>
    <w:p w14:paraId="170761E2" w14:textId="06AA375C" w:rsidR="00A15BA0" w:rsidRPr="00A15BA0" w:rsidRDefault="0012641D" w:rsidP="00A15BA0">
      <w:pPr>
        <w:spacing w:before="100" w:beforeAutospacing="1" w:after="100" w:afterAutospacing="1"/>
        <w:jc w:val="both"/>
        <w:rPr>
          <w:sz w:val="22"/>
          <w:szCs w:val="22"/>
        </w:rPr>
      </w:pPr>
      <w:r>
        <w:rPr>
          <w:sz w:val="22"/>
          <w:szCs w:val="22"/>
        </w:rPr>
        <w:t xml:space="preserve">To be comparable to the traditional risk measure of standard deviation, I scale this RMSE by square root of 10. The intuition behing this scaling is that the RMSE number corresponds to the “wrongness” in the </w:t>
      </w:r>
      <w:r w:rsidR="00544612">
        <w:rPr>
          <w:sz w:val="22"/>
          <w:szCs w:val="22"/>
        </w:rPr>
        <w:t xml:space="preserve">average 10-year CAGR, which is comparable to standard error (not standard deviation), and that “smoothed-out” </w:t>
      </w:r>
      <w:r w:rsidR="00152CCC">
        <w:rPr>
          <w:sz w:val="22"/>
          <w:szCs w:val="22"/>
        </w:rPr>
        <w:t xml:space="preserve">measure </w:t>
      </w:r>
      <w:r w:rsidR="00544612">
        <w:rPr>
          <w:sz w:val="22"/>
          <w:szCs w:val="22"/>
        </w:rPr>
        <w:t>should be multiplied by the square root of time horizon</w:t>
      </w:r>
      <w:r w:rsidR="00A15BA0" w:rsidRPr="00A15BA0">
        <w:rPr>
          <w:sz w:val="22"/>
          <w:szCs w:val="22"/>
        </w:rPr>
        <w:t xml:space="preserve">. </w:t>
      </w:r>
      <w:r w:rsidR="00EC4A65">
        <w:rPr>
          <w:sz w:val="22"/>
          <w:szCs w:val="22"/>
        </w:rPr>
        <w:t>In addition, u</w:t>
      </w:r>
      <w:r w:rsidR="00A15BA0" w:rsidRPr="00A15BA0">
        <w:rPr>
          <w:sz w:val="22"/>
          <w:szCs w:val="22"/>
        </w:rPr>
        <w:t>sing a duration-maintained index matches insurer practice, while avoiding explicit reinvestment path modeling.</w:t>
      </w:r>
    </w:p>
    <w:p w14:paraId="17A466B6" w14:textId="3141F29F" w:rsidR="004E7291" w:rsidRDefault="001136A0" w:rsidP="009659A7">
      <w:pPr>
        <w:spacing w:before="100" w:beforeAutospacing="1" w:after="100" w:afterAutospacing="1"/>
        <w:jc w:val="both"/>
        <w:rPr>
          <w:sz w:val="22"/>
          <w:szCs w:val="22"/>
        </w:rPr>
      </w:pPr>
      <w:r>
        <w:rPr>
          <w:sz w:val="22"/>
          <w:szCs w:val="22"/>
        </w:rPr>
        <w:t xml:space="preserve">In this analysis, I assume that this risk measure includes both types of errors mentioned above (reinvestment &amp; credit loss). </w:t>
      </w:r>
      <w:r w:rsidR="00424456">
        <w:rPr>
          <w:sz w:val="22"/>
          <w:szCs w:val="22"/>
        </w:rPr>
        <w:t xml:space="preserve">However, as a final risk measure which I give to my optimizer is </w:t>
      </w:r>
      <w:r w:rsidR="006467A2" w:rsidRPr="006467A2">
        <w:rPr>
          <w:sz w:val="22"/>
          <w:szCs w:val="22"/>
        </w:rPr>
        <w:t xml:space="preserve">the weighted average of </w:t>
      </w:r>
      <w:r w:rsidR="00424456" w:rsidRPr="006467A2">
        <w:rPr>
          <w:sz w:val="22"/>
          <w:szCs w:val="22"/>
        </w:rPr>
        <w:t>long-term uncertainty</w:t>
      </w:r>
      <w:r w:rsidR="00424456">
        <w:rPr>
          <w:sz w:val="22"/>
          <w:szCs w:val="22"/>
        </w:rPr>
        <w:t xml:space="preserve"> (scaled RMSE) and </w:t>
      </w:r>
      <w:r w:rsidR="006467A2" w:rsidRPr="006467A2">
        <w:rPr>
          <w:sz w:val="22"/>
          <w:szCs w:val="22"/>
        </w:rPr>
        <w:t xml:space="preserve">short-term risk (historical standard deviation, which more or less stays within the reasonable bounds over time </w:t>
      </w:r>
      <w:r w:rsidR="00424456">
        <w:rPr>
          <w:sz w:val="22"/>
          <w:szCs w:val="22"/>
        </w:rPr>
        <w:t xml:space="preserve">and </w:t>
      </w:r>
      <w:r w:rsidR="006467A2" w:rsidRPr="006467A2">
        <w:rPr>
          <w:sz w:val="22"/>
          <w:szCs w:val="22"/>
        </w:rPr>
        <w:t>so is a good proxy for expected volatility</w:t>
      </w:r>
      <w:r w:rsidR="00424456">
        <w:rPr>
          <w:sz w:val="22"/>
          <w:szCs w:val="22"/>
        </w:rPr>
        <w:t>)</w:t>
      </w:r>
      <w:r w:rsidR="006467A2" w:rsidRPr="006467A2">
        <w:rPr>
          <w:sz w:val="22"/>
          <w:szCs w:val="22"/>
        </w:rPr>
        <w:t>. I give former 0.</w:t>
      </w:r>
      <w:r w:rsidR="00F02A88">
        <w:rPr>
          <w:sz w:val="22"/>
          <w:szCs w:val="22"/>
        </w:rPr>
        <w:t>7</w:t>
      </w:r>
      <w:r w:rsidR="006467A2" w:rsidRPr="006467A2">
        <w:rPr>
          <w:sz w:val="22"/>
          <w:szCs w:val="22"/>
        </w:rPr>
        <w:t xml:space="preserve"> and latter 0.</w:t>
      </w:r>
      <w:r w:rsidR="00F02A88">
        <w:rPr>
          <w:sz w:val="22"/>
          <w:szCs w:val="22"/>
        </w:rPr>
        <w:t>3</w:t>
      </w:r>
      <w:r w:rsidR="006467A2" w:rsidRPr="006467A2">
        <w:rPr>
          <w:sz w:val="22"/>
          <w:szCs w:val="22"/>
        </w:rPr>
        <w:t xml:space="preserve"> weight. The reason for this weights are somewhat subjective but dependent on the idea that while life insurance  and retirement products liabilities are fairly long-term and can withstand substantial drawdowns, the short-term volatility is still relevant because of regulations (rbc requirements) and liquidity constraints along the way. If it was endowment asset allocation problem, for example, I would give even less weight to short-term volatility, because they have the longest investment horizons and fewest regulatory/board restrictions among institutional asset allocators (pensions, insurance, SWFs), so for them larger drawdowns are tolerable, although maximizing wealth growth also requires high risk-adjusted returns, which itself depends on maximizing compounded returns and relatively moderate drawdowns.</w:t>
      </w:r>
    </w:p>
    <w:p w14:paraId="1035C491" w14:textId="7A9049A8" w:rsidR="00D55C36" w:rsidRDefault="00D600E9" w:rsidP="009659A7">
      <w:pPr>
        <w:spacing w:before="100" w:beforeAutospacing="1" w:after="100" w:afterAutospacing="1"/>
        <w:jc w:val="both"/>
        <w:rPr>
          <w:sz w:val="22"/>
          <w:szCs w:val="22"/>
        </w:rPr>
      </w:pPr>
      <m:oMathPara>
        <m:oMath>
          <m:r>
            <w:rPr>
              <w:rFonts w:ascii="Cambria Math" w:hAnsi="Cambria Math"/>
              <w:sz w:val="22"/>
              <w:szCs w:val="22"/>
            </w:rPr>
            <m:t>σ=0.7*RMSE+0.3*Vol</m:t>
          </m:r>
        </m:oMath>
      </m:oMathPara>
    </w:p>
    <w:p w14:paraId="60F91E83" w14:textId="061E9200" w:rsidR="00411104" w:rsidRPr="00016D06" w:rsidRDefault="00411104" w:rsidP="009659A7">
      <w:pPr>
        <w:spacing w:before="100" w:beforeAutospacing="1" w:after="100" w:afterAutospacing="1"/>
        <w:jc w:val="both"/>
        <w:rPr>
          <w:b/>
          <w:bCs/>
        </w:rPr>
      </w:pPr>
      <w:r w:rsidRPr="00016D06">
        <w:rPr>
          <w:b/>
          <w:bCs/>
        </w:rPr>
        <w:t>Strategic Implications for SAA</w:t>
      </w:r>
    </w:p>
    <w:p w14:paraId="50145FEE" w14:textId="3CED56CF" w:rsidR="00411104" w:rsidRPr="00F32600" w:rsidRDefault="00411104" w:rsidP="009659A7">
      <w:pPr>
        <w:numPr>
          <w:ilvl w:val="0"/>
          <w:numId w:val="29"/>
        </w:numPr>
        <w:spacing w:before="100" w:beforeAutospacing="1" w:after="100" w:afterAutospacing="1"/>
        <w:jc w:val="both"/>
        <w:rPr>
          <w:sz w:val="22"/>
          <w:szCs w:val="22"/>
        </w:rPr>
      </w:pPr>
      <w:r w:rsidRPr="00F32600">
        <w:rPr>
          <w:b/>
          <w:bCs/>
          <w:sz w:val="22"/>
          <w:szCs w:val="22"/>
        </w:rPr>
        <w:t xml:space="preserve">Risk </w:t>
      </w:r>
      <w:r w:rsidR="003917BB" w:rsidRPr="00F32600">
        <w:rPr>
          <w:b/>
          <w:bCs/>
          <w:sz w:val="22"/>
          <w:szCs w:val="22"/>
        </w:rPr>
        <w:t>s</w:t>
      </w:r>
      <w:r w:rsidRPr="00F32600">
        <w:rPr>
          <w:b/>
          <w:bCs/>
          <w:sz w:val="22"/>
          <w:szCs w:val="22"/>
        </w:rPr>
        <w:t xml:space="preserve">hould </w:t>
      </w:r>
      <w:r w:rsidR="003917BB" w:rsidRPr="00F32600">
        <w:rPr>
          <w:b/>
          <w:bCs/>
          <w:sz w:val="22"/>
          <w:szCs w:val="22"/>
        </w:rPr>
        <w:t>n</w:t>
      </w:r>
      <w:r w:rsidRPr="00F32600">
        <w:rPr>
          <w:b/>
          <w:bCs/>
          <w:sz w:val="22"/>
          <w:szCs w:val="22"/>
        </w:rPr>
        <w:t xml:space="preserve">ot </w:t>
      </w:r>
      <w:r w:rsidR="003917BB" w:rsidRPr="00F32600">
        <w:rPr>
          <w:b/>
          <w:bCs/>
          <w:sz w:val="22"/>
          <w:szCs w:val="22"/>
        </w:rPr>
        <w:t>b</w:t>
      </w:r>
      <w:r w:rsidRPr="00F32600">
        <w:rPr>
          <w:b/>
          <w:bCs/>
          <w:sz w:val="22"/>
          <w:szCs w:val="22"/>
        </w:rPr>
        <w:t xml:space="preserve">e </w:t>
      </w:r>
      <w:r w:rsidR="003917BB" w:rsidRPr="00F32600">
        <w:rPr>
          <w:b/>
          <w:bCs/>
          <w:sz w:val="22"/>
          <w:szCs w:val="22"/>
        </w:rPr>
        <w:t>e</w:t>
      </w:r>
      <w:r w:rsidRPr="00F32600">
        <w:rPr>
          <w:b/>
          <w:bCs/>
          <w:sz w:val="22"/>
          <w:szCs w:val="22"/>
        </w:rPr>
        <w:t>stimated by</w:t>
      </w:r>
      <w:r w:rsidR="003917BB" w:rsidRPr="00F32600">
        <w:rPr>
          <w:b/>
          <w:bCs/>
          <w:sz w:val="22"/>
          <w:szCs w:val="22"/>
        </w:rPr>
        <w:t xml:space="preserve"> v</w:t>
      </w:r>
      <w:r w:rsidRPr="00F32600">
        <w:rPr>
          <w:b/>
          <w:bCs/>
          <w:sz w:val="22"/>
          <w:szCs w:val="22"/>
        </w:rPr>
        <w:t xml:space="preserve">olatility </w:t>
      </w:r>
      <w:r w:rsidR="003917BB" w:rsidRPr="00F32600">
        <w:rPr>
          <w:b/>
          <w:bCs/>
          <w:sz w:val="22"/>
          <w:szCs w:val="22"/>
        </w:rPr>
        <w:t>a</w:t>
      </w:r>
      <w:r w:rsidRPr="00F32600">
        <w:rPr>
          <w:b/>
          <w:bCs/>
          <w:sz w:val="22"/>
          <w:szCs w:val="22"/>
        </w:rPr>
        <w:t>lone</w:t>
      </w:r>
      <w:r w:rsidR="00BC601D" w:rsidRPr="00F32600">
        <w:rPr>
          <w:b/>
          <w:bCs/>
          <w:sz w:val="22"/>
          <w:szCs w:val="22"/>
        </w:rPr>
        <w:t xml:space="preserve"> </w:t>
      </w:r>
      <w:r w:rsidR="00BC601D" w:rsidRPr="00F32600">
        <w:rPr>
          <w:sz w:val="22"/>
          <w:szCs w:val="22"/>
        </w:rPr>
        <w:t>–</w:t>
      </w:r>
      <w:r w:rsidRPr="00F32600">
        <w:rPr>
          <w:sz w:val="22"/>
          <w:szCs w:val="22"/>
        </w:rPr>
        <w:t xml:space="preserve"> </w:t>
      </w:r>
      <w:r w:rsidR="00FD0DA6" w:rsidRPr="00F32600">
        <w:rPr>
          <w:sz w:val="22"/>
          <w:szCs w:val="22"/>
        </w:rPr>
        <w:t>t</w:t>
      </w:r>
      <w:r w:rsidRPr="00F32600">
        <w:rPr>
          <w:sz w:val="22"/>
          <w:szCs w:val="22"/>
        </w:rPr>
        <w:t>he square-root-of-time method overstates long-term risk. RMSE is a better proxy for actual return uncertainty over strategic horizons.</w:t>
      </w:r>
    </w:p>
    <w:p w14:paraId="38B10D38" w14:textId="5D7A8802" w:rsidR="00411104" w:rsidRPr="00F32600" w:rsidRDefault="00411104" w:rsidP="009659A7">
      <w:pPr>
        <w:numPr>
          <w:ilvl w:val="0"/>
          <w:numId w:val="29"/>
        </w:numPr>
        <w:spacing w:before="100" w:beforeAutospacing="1" w:after="100" w:afterAutospacing="1"/>
        <w:jc w:val="both"/>
        <w:rPr>
          <w:sz w:val="22"/>
          <w:szCs w:val="22"/>
        </w:rPr>
      </w:pPr>
      <w:r w:rsidRPr="00F32600">
        <w:rPr>
          <w:b/>
          <w:bCs/>
          <w:sz w:val="22"/>
          <w:szCs w:val="22"/>
        </w:rPr>
        <w:t xml:space="preserve">Mean </w:t>
      </w:r>
      <w:r w:rsidR="003917BB" w:rsidRPr="00F32600">
        <w:rPr>
          <w:b/>
          <w:bCs/>
          <w:sz w:val="22"/>
          <w:szCs w:val="22"/>
        </w:rPr>
        <w:t>r</w:t>
      </w:r>
      <w:r w:rsidRPr="00F32600">
        <w:rPr>
          <w:b/>
          <w:bCs/>
          <w:sz w:val="22"/>
          <w:szCs w:val="22"/>
        </w:rPr>
        <w:t xml:space="preserve">eversion </w:t>
      </w:r>
      <w:r w:rsidR="003917BB" w:rsidRPr="00F32600">
        <w:rPr>
          <w:b/>
          <w:bCs/>
          <w:sz w:val="22"/>
          <w:szCs w:val="22"/>
        </w:rPr>
        <w:t>c</w:t>
      </w:r>
      <w:r w:rsidRPr="00F32600">
        <w:rPr>
          <w:b/>
          <w:bCs/>
          <w:sz w:val="22"/>
          <w:szCs w:val="22"/>
        </w:rPr>
        <w:t xml:space="preserve">reates </w:t>
      </w:r>
      <w:r w:rsidR="003917BB" w:rsidRPr="00F32600">
        <w:rPr>
          <w:b/>
          <w:bCs/>
          <w:sz w:val="22"/>
          <w:szCs w:val="22"/>
        </w:rPr>
        <w:t>o</w:t>
      </w:r>
      <w:r w:rsidRPr="00F32600">
        <w:rPr>
          <w:b/>
          <w:bCs/>
          <w:sz w:val="22"/>
          <w:szCs w:val="22"/>
        </w:rPr>
        <w:t>pportunities</w:t>
      </w:r>
      <w:r w:rsidR="00BC601D" w:rsidRPr="00F32600">
        <w:rPr>
          <w:b/>
          <w:bCs/>
          <w:sz w:val="22"/>
          <w:szCs w:val="22"/>
        </w:rPr>
        <w:t xml:space="preserve"> </w:t>
      </w:r>
      <w:r w:rsidR="00BC601D" w:rsidRPr="00F32600">
        <w:rPr>
          <w:sz w:val="22"/>
          <w:szCs w:val="22"/>
        </w:rPr>
        <w:t>–</w:t>
      </w:r>
      <w:r w:rsidRPr="00F32600">
        <w:rPr>
          <w:sz w:val="22"/>
          <w:szCs w:val="22"/>
        </w:rPr>
        <w:t xml:space="preserve"> HY and structured credit instruments exhibit risk behaviors more consistent with equities over long holding periods. Their inclusion in a life insurer’s portfolio can enhance long-term Sharpe ratios.</w:t>
      </w:r>
    </w:p>
    <w:p w14:paraId="7B54FC6D" w14:textId="2E261B2A" w:rsidR="00411104" w:rsidRPr="00F32600" w:rsidRDefault="00411104" w:rsidP="009659A7">
      <w:pPr>
        <w:numPr>
          <w:ilvl w:val="0"/>
          <w:numId w:val="29"/>
        </w:numPr>
        <w:spacing w:before="100" w:beforeAutospacing="1" w:after="100" w:afterAutospacing="1"/>
        <w:jc w:val="both"/>
        <w:rPr>
          <w:sz w:val="22"/>
          <w:szCs w:val="22"/>
        </w:rPr>
      </w:pPr>
      <w:r w:rsidRPr="00F32600">
        <w:rPr>
          <w:b/>
          <w:bCs/>
          <w:sz w:val="22"/>
          <w:szCs w:val="22"/>
        </w:rPr>
        <w:t xml:space="preserve">Duration </w:t>
      </w:r>
      <w:r w:rsidR="003917BB" w:rsidRPr="00F32600">
        <w:rPr>
          <w:b/>
          <w:bCs/>
          <w:sz w:val="22"/>
          <w:szCs w:val="22"/>
        </w:rPr>
        <w:t>e</w:t>
      </w:r>
      <w:r w:rsidRPr="00F32600">
        <w:rPr>
          <w:b/>
          <w:bCs/>
          <w:sz w:val="22"/>
          <w:szCs w:val="22"/>
        </w:rPr>
        <w:t xml:space="preserve">nhances </w:t>
      </w:r>
      <w:r w:rsidR="003917BB" w:rsidRPr="00F32600">
        <w:rPr>
          <w:b/>
          <w:bCs/>
          <w:sz w:val="22"/>
          <w:szCs w:val="22"/>
        </w:rPr>
        <w:t>f</w:t>
      </w:r>
      <w:r w:rsidRPr="00F32600">
        <w:rPr>
          <w:b/>
          <w:bCs/>
          <w:sz w:val="22"/>
          <w:szCs w:val="22"/>
        </w:rPr>
        <w:t xml:space="preserve">orecast </w:t>
      </w:r>
      <w:r w:rsidR="003917BB" w:rsidRPr="00F32600">
        <w:rPr>
          <w:b/>
          <w:bCs/>
          <w:sz w:val="22"/>
          <w:szCs w:val="22"/>
        </w:rPr>
        <w:t>a</w:t>
      </w:r>
      <w:r w:rsidRPr="00F32600">
        <w:rPr>
          <w:b/>
          <w:bCs/>
          <w:sz w:val="22"/>
          <w:szCs w:val="22"/>
        </w:rPr>
        <w:t>ccuracy</w:t>
      </w:r>
      <w:r w:rsidR="00BC601D" w:rsidRPr="00F32600">
        <w:rPr>
          <w:b/>
          <w:bCs/>
          <w:sz w:val="22"/>
          <w:szCs w:val="22"/>
        </w:rPr>
        <w:t xml:space="preserve"> </w:t>
      </w:r>
      <w:r w:rsidR="00BC601D" w:rsidRPr="00F32600">
        <w:rPr>
          <w:sz w:val="22"/>
          <w:szCs w:val="22"/>
        </w:rPr>
        <w:t>–</w:t>
      </w:r>
      <w:r w:rsidRPr="00F32600">
        <w:rPr>
          <w:sz w:val="22"/>
          <w:szCs w:val="22"/>
        </w:rPr>
        <w:t xml:space="preserve"> </w:t>
      </w:r>
      <w:r w:rsidR="00FD0DA6" w:rsidRPr="00F32600">
        <w:rPr>
          <w:sz w:val="22"/>
          <w:szCs w:val="22"/>
        </w:rPr>
        <w:t>t</w:t>
      </w:r>
      <w:r w:rsidRPr="00F32600">
        <w:rPr>
          <w:sz w:val="22"/>
          <w:szCs w:val="22"/>
        </w:rPr>
        <w:t>he predictive power of starting yield strengthens with bond maturity. This justifies overweighting longer-duration assets in liability-aware frameworks.</w:t>
      </w:r>
    </w:p>
    <w:p w14:paraId="0664CEB2" w14:textId="5ECF4D50" w:rsidR="00411104" w:rsidRPr="00F32600" w:rsidRDefault="00411104" w:rsidP="009659A7">
      <w:pPr>
        <w:numPr>
          <w:ilvl w:val="0"/>
          <w:numId w:val="29"/>
        </w:numPr>
        <w:spacing w:before="100" w:beforeAutospacing="1" w:after="100" w:afterAutospacing="1"/>
        <w:jc w:val="both"/>
        <w:rPr>
          <w:sz w:val="22"/>
          <w:szCs w:val="22"/>
        </w:rPr>
      </w:pPr>
      <w:r w:rsidRPr="00F32600">
        <w:rPr>
          <w:b/>
          <w:bCs/>
          <w:sz w:val="22"/>
          <w:szCs w:val="22"/>
        </w:rPr>
        <w:t xml:space="preserve">Time </w:t>
      </w:r>
      <w:r w:rsidR="003917BB" w:rsidRPr="00F32600">
        <w:rPr>
          <w:b/>
          <w:bCs/>
          <w:sz w:val="22"/>
          <w:szCs w:val="22"/>
        </w:rPr>
        <w:t>d</w:t>
      </w:r>
      <w:r w:rsidRPr="00F32600">
        <w:rPr>
          <w:b/>
          <w:bCs/>
          <w:sz w:val="22"/>
          <w:szCs w:val="22"/>
        </w:rPr>
        <w:t xml:space="preserve">iversification </w:t>
      </w:r>
      <w:r w:rsidR="003917BB" w:rsidRPr="00F32600">
        <w:rPr>
          <w:b/>
          <w:bCs/>
          <w:sz w:val="22"/>
          <w:szCs w:val="22"/>
        </w:rPr>
        <w:t>i</w:t>
      </w:r>
      <w:r w:rsidRPr="00F32600">
        <w:rPr>
          <w:b/>
          <w:bCs/>
          <w:sz w:val="22"/>
          <w:szCs w:val="22"/>
        </w:rPr>
        <w:t xml:space="preserve">s </w:t>
      </w:r>
      <w:r w:rsidR="003917BB" w:rsidRPr="00F32600">
        <w:rPr>
          <w:b/>
          <w:bCs/>
          <w:sz w:val="22"/>
          <w:szCs w:val="22"/>
        </w:rPr>
        <w:t>r</w:t>
      </w:r>
      <w:r w:rsidRPr="00F32600">
        <w:rPr>
          <w:b/>
          <w:bCs/>
          <w:sz w:val="22"/>
          <w:szCs w:val="22"/>
        </w:rPr>
        <w:t xml:space="preserve">eal but </w:t>
      </w:r>
      <w:r w:rsidR="003917BB" w:rsidRPr="00F32600">
        <w:rPr>
          <w:b/>
          <w:bCs/>
          <w:sz w:val="22"/>
          <w:szCs w:val="22"/>
        </w:rPr>
        <w:t>c</w:t>
      </w:r>
      <w:r w:rsidRPr="00F32600">
        <w:rPr>
          <w:b/>
          <w:bCs/>
          <w:sz w:val="22"/>
          <w:szCs w:val="22"/>
        </w:rPr>
        <w:t>onditional</w:t>
      </w:r>
      <w:r w:rsidR="00BC601D" w:rsidRPr="00F32600">
        <w:rPr>
          <w:sz w:val="22"/>
          <w:szCs w:val="22"/>
        </w:rPr>
        <w:t xml:space="preserve"> –</w:t>
      </w:r>
      <w:r w:rsidRPr="00F32600">
        <w:rPr>
          <w:sz w:val="22"/>
          <w:szCs w:val="22"/>
        </w:rPr>
        <w:t xml:space="preserve"> </w:t>
      </w:r>
      <w:r w:rsidR="00FD0DA6" w:rsidRPr="00F32600">
        <w:rPr>
          <w:sz w:val="22"/>
          <w:szCs w:val="22"/>
        </w:rPr>
        <w:t>t</w:t>
      </w:r>
      <w:r w:rsidRPr="00F32600">
        <w:rPr>
          <w:sz w:val="22"/>
          <w:szCs w:val="22"/>
        </w:rPr>
        <w:t>he benefits are most pronounced when:</w:t>
      </w:r>
    </w:p>
    <w:p w14:paraId="645A481F" w14:textId="77777777" w:rsidR="00411104" w:rsidRPr="00F32600" w:rsidRDefault="00411104" w:rsidP="009659A7">
      <w:pPr>
        <w:numPr>
          <w:ilvl w:val="1"/>
          <w:numId w:val="29"/>
        </w:numPr>
        <w:spacing w:before="100" w:beforeAutospacing="1" w:after="100" w:afterAutospacing="1"/>
        <w:jc w:val="both"/>
        <w:rPr>
          <w:sz w:val="22"/>
          <w:szCs w:val="22"/>
        </w:rPr>
      </w:pPr>
      <w:r w:rsidRPr="00F32600">
        <w:rPr>
          <w:sz w:val="22"/>
          <w:szCs w:val="22"/>
        </w:rPr>
        <w:t>Starting valuations (e.g., yields) are used to forecast returns;</w:t>
      </w:r>
    </w:p>
    <w:p w14:paraId="768DB5B5" w14:textId="77777777" w:rsidR="00411104" w:rsidRPr="00F32600" w:rsidRDefault="00411104" w:rsidP="009659A7">
      <w:pPr>
        <w:numPr>
          <w:ilvl w:val="1"/>
          <w:numId w:val="29"/>
        </w:numPr>
        <w:spacing w:before="100" w:beforeAutospacing="1" w:after="100" w:afterAutospacing="1"/>
        <w:jc w:val="both"/>
        <w:rPr>
          <w:sz w:val="22"/>
          <w:szCs w:val="22"/>
        </w:rPr>
      </w:pPr>
      <w:r w:rsidRPr="00F32600">
        <w:rPr>
          <w:sz w:val="22"/>
          <w:szCs w:val="22"/>
        </w:rPr>
        <w:t>Investors are not forced to liquidate prematurely (i.e., drawdown-insensitive);</w:t>
      </w:r>
    </w:p>
    <w:p w14:paraId="3580E8E6" w14:textId="77777777" w:rsidR="00411104" w:rsidRPr="00F32600" w:rsidRDefault="00411104" w:rsidP="009659A7">
      <w:pPr>
        <w:numPr>
          <w:ilvl w:val="1"/>
          <w:numId w:val="29"/>
        </w:numPr>
        <w:spacing w:before="100" w:beforeAutospacing="1" w:after="100" w:afterAutospacing="1"/>
        <w:jc w:val="both"/>
        <w:rPr>
          <w:sz w:val="22"/>
          <w:szCs w:val="22"/>
        </w:rPr>
      </w:pPr>
      <w:r w:rsidRPr="00F32600">
        <w:rPr>
          <w:sz w:val="22"/>
          <w:szCs w:val="22"/>
        </w:rPr>
        <w:t>Leverage is managed conservatively.</w:t>
      </w:r>
    </w:p>
    <w:p w14:paraId="0C9CA7A1" w14:textId="217B9881" w:rsidR="002B52C2" w:rsidRPr="00F32600" w:rsidRDefault="00411104" w:rsidP="009659A7">
      <w:pPr>
        <w:numPr>
          <w:ilvl w:val="0"/>
          <w:numId w:val="29"/>
        </w:numPr>
        <w:spacing w:before="100" w:beforeAutospacing="1" w:after="100" w:afterAutospacing="1"/>
        <w:jc w:val="both"/>
        <w:rPr>
          <w:sz w:val="22"/>
          <w:szCs w:val="22"/>
        </w:rPr>
      </w:pPr>
      <w:r w:rsidRPr="00F32600">
        <w:rPr>
          <w:b/>
          <w:bCs/>
          <w:sz w:val="22"/>
          <w:szCs w:val="22"/>
        </w:rPr>
        <w:t xml:space="preserve">Policy </w:t>
      </w:r>
      <w:r w:rsidR="003917BB" w:rsidRPr="00F32600">
        <w:rPr>
          <w:b/>
          <w:bCs/>
          <w:sz w:val="22"/>
          <w:szCs w:val="22"/>
        </w:rPr>
        <w:t>i</w:t>
      </w:r>
      <w:r w:rsidRPr="00F32600">
        <w:rPr>
          <w:b/>
          <w:bCs/>
          <w:sz w:val="22"/>
          <w:szCs w:val="22"/>
        </w:rPr>
        <w:t>mplication</w:t>
      </w:r>
      <w:r w:rsidR="00BC601D" w:rsidRPr="00F32600">
        <w:rPr>
          <w:sz w:val="22"/>
          <w:szCs w:val="22"/>
        </w:rPr>
        <w:t xml:space="preserve"> –</w:t>
      </w:r>
      <w:r w:rsidRPr="00F32600">
        <w:rPr>
          <w:sz w:val="22"/>
          <w:szCs w:val="22"/>
        </w:rPr>
        <w:t xml:space="preserve"> </w:t>
      </w:r>
      <w:r w:rsidR="00FD0DA6" w:rsidRPr="00F32600">
        <w:rPr>
          <w:sz w:val="22"/>
          <w:szCs w:val="22"/>
        </w:rPr>
        <w:t>a</w:t>
      </w:r>
      <w:r w:rsidRPr="00F32600">
        <w:rPr>
          <w:sz w:val="22"/>
          <w:szCs w:val="22"/>
        </w:rPr>
        <w:t xml:space="preserve"> rational, forecast-driven allocator should </w:t>
      </w:r>
      <w:r w:rsidRPr="00F32600">
        <w:rPr>
          <w:b/>
          <w:bCs/>
          <w:sz w:val="22"/>
          <w:szCs w:val="22"/>
        </w:rPr>
        <w:t>redefine risk</w:t>
      </w:r>
      <w:r w:rsidRPr="00F32600">
        <w:rPr>
          <w:sz w:val="22"/>
          <w:szCs w:val="22"/>
        </w:rPr>
        <w:t xml:space="preserve"> as “uncertainty of hitting long-term targets,” not year-to-year volatility. This redefinition justifies strategic allocations that might appear aggressive under traditional risk metrics.</w:t>
      </w:r>
    </w:p>
    <w:p w14:paraId="2AF782E5" w14:textId="586DF878" w:rsidR="00E476F0" w:rsidRDefault="00FC0A9D" w:rsidP="009659A7">
      <w:pPr>
        <w:spacing w:before="100" w:beforeAutospacing="1" w:after="100" w:afterAutospacing="1"/>
        <w:jc w:val="both"/>
        <w:rPr>
          <w:sz w:val="22"/>
          <w:szCs w:val="22"/>
        </w:rPr>
      </w:pPr>
      <w:r w:rsidRPr="00F32600">
        <w:rPr>
          <w:sz w:val="22"/>
          <w:szCs w:val="22"/>
        </w:rPr>
        <w:t>Based on all of the above, the final return and risk estimation figures are given below</w:t>
      </w:r>
      <w:r w:rsidR="00286825">
        <w:rPr>
          <w:sz w:val="22"/>
          <w:szCs w:val="22"/>
        </w:rPr>
        <w:t>.</w:t>
      </w:r>
    </w:p>
    <w:p w14:paraId="663D1077" w14:textId="2C936E3D" w:rsidR="005B1798" w:rsidRPr="00514FBA" w:rsidRDefault="005B1798" w:rsidP="009659A7">
      <w:pPr>
        <w:spacing w:before="100" w:beforeAutospacing="1" w:after="100" w:afterAutospacing="1"/>
        <w:jc w:val="both"/>
        <w:rPr>
          <w:b/>
          <w:bCs/>
          <w:sz w:val="22"/>
          <w:szCs w:val="22"/>
        </w:rPr>
      </w:pPr>
      <w:r w:rsidRPr="00514FBA">
        <w:rPr>
          <w:b/>
          <w:bCs/>
          <w:sz w:val="22"/>
          <w:szCs w:val="22"/>
        </w:rPr>
        <w:t>Figure 6: Expected return and risk</w:t>
      </w:r>
      <w:r w:rsidR="001D5D01" w:rsidRPr="00514FBA">
        <w:rPr>
          <w:b/>
          <w:bCs/>
          <w:sz w:val="22"/>
          <w:szCs w:val="22"/>
        </w:rPr>
        <w:t xml:space="preserve"> </w:t>
      </w:r>
      <w:r w:rsidR="00016D06" w:rsidRPr="00514FBA">
        <w:rPr>
          <w:b/>
          <w:bCs/>
          <w:sz w:val="22"/>
          <w:szCs w:val="22"/>
        </w:rPr>
        <w:t>of fixed income indexes</w:t>
      </w:r>
    </w:p>
    <w:p w14:paraId="52041443" w14:textId="0EEEE021" w:rsidR="00FC0A9D" w:rsidRPr="00F32600" w:rsidRDefault="00E476F0" w:rsidP="009659A7">
      <w:pPr>
        <w:spacing w:before="100" w:beforeAutospacing="1" w:after="100" w:afterAutospacing="1"/>
        <w:jc w:val="both"/>
        <w:rPr>
          <w:sz w:val="22"/>
          <w:szCs w:val="22"/>
        </w:rPr>
      </w:pPr>
      <w:r>
        <w:rPr>
          <w:noProof/>
        </w:rPr>
        <w:lastRenderedPageBreak/>
        <w:drawing>
          <wp:inline distT="0" distB="0" distL="0" distR="0" wp14:anchorId="7D190C21" wp14:editId="6A768456">
            <wp:extent cx="6400800" cy="4297680"/>
            <wp:effectExtent l="0" t="0" r="0" b="7620"/>
            <wp:docPr id="62201966" name="Chart 1">
              <a:extLst xmlns:a="http://schemas.openxmlformats.org/drawingml/2006/main">
                <a:ext uri="{FF2B5EF4-FFF2-40B4-BE49-F238E27FC236}">
                  <a16:creationId xmlns:a16="http://schemas.microsoft.com/office/drawing/2014/main" id="{D362D044-7D94-6152-33A6-EAA4BFD236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87BB8F5" w14:textId="1EBFFA93" w:rsidR="00FA6EA6" w:rsidRDefault="00FA6EA6" w:rsidP="006F529C">
      <w:pPr>
        <w:pStyle w:val="Heading"/>
        <w:rPr>
          <w:sz w:val="22"/>
          <w:szCs w:val="22"/>
        </w:rPr>
      </w:pPr>
      <w:r>
        <w:t xml:space="preserve">Public </w:t>
      </w:r>
      <w:r w:rsidR="00F85531" w:rsidRPr="00F32600">
        <w:t>Equity</w:t>
      </w:r>
    </w:p>
    <w:p w14:paraId="45E2E792" w14:textId="29E104A3" w:rsidR="00F85531" w:rsidRPr="00F32600" w:rsidRDefault="009E3CBD" w:rsidP="00FA6EA6">
      <w:pPr>
        <w:jc w:val="both"/>
        <w:rPr>
          <w:b/>
          <w:bCs/>
          <w:sz w:val="28"/>
          <w:szCs w:val="28"/>
        </w:rPr>
      </w:pPr>
      <w:r w:rsidRPr="00F32600">
        <w:rPr>
          <w:sz w:val="22"/>
          <w:szCs w:val="22"/>
        </w:rPr>
        <w:br/>
      </w:r>
      <w:r w:rsidR="00F85531" w:rsidRPr="00F32600">
        <w:rPr>
          <w:sz w:val="22"/>
          <w:szCs w:val="22"/>
        </w:rPr>
        <w:t>This section provides a comprehensive explanation of the methodology, rationale, and data inputs used to estimate strategic long-term expected returns for U.S. equities within the Strategic Asset Allocation (SAA) framework. Unlike traditional top-down approaches, which often rely on index-level heuristics or aggregate macro projections, this analysis adopts a granular bottom-up structure, designed to be both cash-flow based and valuation-sensitive, while integrating structural economic insights and historical data patterns. Each step of the equity CMA construction reflects an effort to align financial modeling with the actual behaviors of public companies, equity markets, and sector-specific business models over time.</w:t>
      </w:r>
    </w:p>
    <w:p w14:paraId="2CDAB7B6" w14:textId="77777777" w:rsidR="00F85531" w:rsidRPr="00F32600" w:rsidRDefault="00F85531" w:rsidP="009659A7">
      <w:pPr>
        <w:spacing w:before="100" w:beforeAutospacing="1" w:after="100" w:afterAutospacing="1"/>
        <w:jc w:val="both"/>
        <w:rPr>
          <w:sz w:val="22"/>
          <w:szCs w:val="22"/>
        </w:rPr>
      </w:pPr>
      <w:r w:rsidRPr="00F32600">
        <w:rPr>
          <w:sz w:val="22"/>
          <w:szCs w:val="22"/>
        </w:rPr>
        <w:t>To begin with, the scope of the equity analysis is intentionally narrowed to U.S. large-cap equities only, and more specifically, to the eleven GICS sectors within the S&amp;P 500 index. The rationale for this focused approach stems from both methodological and operational considerations:</w:t>
      </w:r>
    </w:p>
    <w:p w14:paraId="5DC69BA1" w14:textId="622D77CE" w:rsidR="00F85531" w:rsidRPr="00F32600" w:rsidRDefault="00F85531" w:rsidP="009659A7">
      <w:pPr>
        <w:numPr>
          <w:ilvl w:val="0"/>
          <w:numId w:val="31"/>
        </w:numPr>
        <w:spacing w:before="100" w:beforeAutospacing="1" w:after="100" w:afterAutospacing="1"/>
        <w:jc w:val="both"/>
        <w:rPr>
          <w:sz w:val="22"/>
          <w:szCs w:val="22"/>
        </w:rPr>
      </w:pPr>
      <w:r w:rsidRPr="00F32600">
        <w:rPr>
          <w:sz w:val="22"/>
          <w:szCs w:val="22"/>
        </w:rPr>
        <w:t>Bottom-up equity modeling at the sector level requires extensive historical data collection for constituent firms, including detailed variables such as dividends, buybacks, and growth estimates.</w:t>
      </w:r>
    </w:p>
    <w:p w14:paraId="274D5983" w14:textId="77777777" w:rsidR="00F85531" w:rsidRPr="00F32600" w:rsidRDefault="00F85531" w:rsidP="009659A7">
      <w:pPr>
        <w:numPr>
          <w:ilvl w:val="0"/>
          <w:numId w:val="31"/>
        </w:numPr>
        <w:spacing w:before="100" w:beforeAutospacing="1" w:after="100" w:afterAutospacing="1"/>
        <w:jc w:val="both"/>
        <w:rPr>
          <w:sz w:val="22"/>
          <w:szCs w:val="22"/>
        </w:rPr>
      </w:pPr>
      <w:r w:rsidRPr="00F32600">
        <w:rPr>
          <w:sz w:val="22"/>
          <w:szCs w:val="22"/>
        </w:rPr>
        <w:t>Expanding this framework to multiple geographies or indices would have proven logistically prohibitive and would risk compromising the rigor of the estimation.</w:t>
      </w:r>
    </w:p>
    <w:p w14:paraId="5D6FD140" w14:textId="77777777" w:rsidR="00F85531" w:rsidRPr="00F32600" w:rsidRDefault="00F85531" w:rsidP="009659A7">
      <w:pPr>
        <w:numPr>
          <w:ilvl w:val="0"/>
          <w:numId w:val="31"/>
        </w:numPr>
        <w:spacing w:before="100" w:beforeAutospacing="1" w:after="100" w:afterAutospacing="1"/>
        <w:jc w:val="both"/>
        <w:rPr>
          <w:sz w:val="22"/>
          <w:szCs w:val="22"/>
        </w:rPr>
      </w:pPr>
      <w:r w:rsidRPr="00F32600">
        <w:rPr>
          <w:sz w:val="22"/>
          <w:szCs w:val="22"/>
        </w:rPr>
        <w:t>Restricting the analysis to the U.S. large-cap equity universe avoids the complications of FX forecasting and cross-border tax and liquidity assumptions.</w:t>
      </w:r>
    </w:p>
    <w:p w14:paraId="25BB7C36" w14:textId="77777777" w:rsidR="00F85531" w:rsidRPr="00F32600" w:rsidRDefault="00F85531" w:rsidP="009659A7">
      <w:pPr>
        <w:spacing w:before="100" w:beforeAutospacing="1" w:after="100" w:afterAutospacing="1"/>
        <w:jc w:val="both"/>
        <w:rPr>
          <w:sz w:val="22"/>
          <w:szCs w:val="22"/>
        </w:rPr>
      </w:pPr>
      <w:r w:rsidRPr="00F32600">
        <w:rPr>
          <w:sz w:val="22"/>
          <w:szCs w:val="22"/>
        </w:rPr>
        <w:lastRenderedPageBreak/>
        <w:t>Historical data from Bloomberg were collected for all eleven sector-specific equity indices from 2003 to 2025, specifically the Bloomberg tickers corresponding to each sector such as B500CT (Consumer Staples), B500E (Energy), B500I (Industrials), and so forth. The monthly time series included index level prices, dividend yields, trailing-twelve-month (TTM) earnings per share (EPS), price-to-earnings (P/E) ratios, and net profit margins. This multi-decade data foundation ensures a sufficiently long observation window to capture both cyclical and structural patterns, including periods of economic expansion, contraction, and crisis.</w:t>
      </w:r>
    </w:p>
    <w:p w14:paraId="2498F60A" w14:textId="51DE044E" w:rsidR="00F85531" w:rsidRPr="00F32600" w:rsidRDefault="00F85531" w:rsidP="009659A7">
      <w:pPr>
        <w:spacing w:before="100" w:beforeAutospacing="1" w:after="100" w:afterAutospacing="1"/>
        <w:jc w:val="both"/>
        <w:rPr>
          <w:sz w:val="22"/>
          <w:szCs w:val="22"/>
        </w:rPr>
      </w:pPr>
      <w:r w:rsidRPr="00F32600">
        <w:rPr>
          <w:sz w:val="22"/>
          <w:szCs w:val="22"/>
        </w:rPr>
        <w:t>The foundational component of the expected return estimation is the concept of a "cash yield," the equity market's closest analog to a bond's starting yield. Accounting earnings can be systematically manipulated and often diverge from the underlying economic reality that investors should rely on, making cash-based measures significantly more robust. Academic literature and regulatory commentary consistently highlight that companies frequently engage in earnings management</w:t>
      </w:r>
      <w:r w:rsidR="00AC6F10" w:rsidRPr="00F32600">
        <w:rPr>
          <w:sz w:val="22"/>
          <w:szCs w:val="22"/>
        </w:rPr>
        <w:t xml:space="preserve"> </w:t>
      </w:r>
      <w:r w:rsidRPr="00F32600">
        <w:rPr>
          <w:sz w:val="22"/>
          <w:szCs w:val="22"/>
        </w:rPr>
        <w:t>through accrual adjustments, one-off items, or strategic timing of expenses and revenues</w:t>
      </w:r>
      <w:r w:rsidR="00AC6F10" w:rsidRPr="00F32600">
        <w:rPr>
          <w:sz w:val="22"/>
          <w:szCs w:val="22"/>
        </w:rPr>
        <w:t xml:space="preserve">, which </w:t>
      </w:r>
      <w:r w:rsidRPr="00F32600">
        <w:rPr>
          <w:sz w:val="22"/>
          <w:szCs w:val="22"/>
        </w:rPr>
        <w:t>distort</w:t>
      </w:r>
      <w:r w:rsidR="00AC6F10" w:rsidRPr="00F32600">
        <w:rPr>
          <w:sz w:val="22"/>
          <w:szCs w:val="22"/>
        </w:rPr>
        <w:t>s</w:t>
      </w:r>
      <w:r w:rsidRPr="00F32600">
        <w:rPr>
          <w:sz w:val="22"/>
          <w:szCs w:val="22"/>
        </w:rPr>
        <w:t xml:space="preserve"> reported earnings quality. Earnings may reflect accounting judgment rather than actual cash flows, rendering traditional P/E or EPS-based return models vulnerable to these distortions. In contrast, empirical evidence suggests that shareholder yield components</w:t>
      </w:r>
      <w:r w:rsidR="00AC6F10" w:rsidRPr="00F32600">
        <w:rPr>
          <w:sz w:val="22"/>
          <w:szCs w:val="22"/>
        </w:rPr>
        <w:t xml:space="preserve">, </w:t>
      </w:r>
      <w:r w:rsidRPr="00F32600">
        <w:rPr>
          <w:sz w:val="22"/>
          <w:szCs w:val="22"/>
        </w:rPr>
        <w:t>dividends and buybacks</w:t>
      </w:r>
      <w:r w:rsidR="00AC6F10" w:rsidRPr="00F32600">
        <w:rPr>
          <w:sz w:val="22"/>
          <w:szCs w:val="22"/>
        </w:rPr>
        <w:t xml:space="preserve">, </w:t>
      </w:r>
      <w:r w:rsidRPr="00F32600">
        <w:rPr>
          <w:sz w:val="22"/>
          <w:szCs w:val="22"/>
        </w:rPr>
        <w:t>are harder to manipulate and better reflect real cash returned to investors. Dividend-paying stocks, on average, exhibit lower return volatility, even when controlling for firm size, indicating that cash distributions are associated with greater stability and transparency. Moreover, accrual-based earnings quality improves only when internal controls are strong, otherwise companies may still distort earnings figures even in ostensibly well-governed firms. These findings reinforce the superiority of using cash-based yields as forward return anchors in equity return modeling framework, dividends and buybacks cannot be fabricated, they reflect real value returned to shareholders, and they are less subject to managerial discretion or manipulation.</w:t>
      </w:r>
    </w:p>
    <w:p w14:paraId="1B23AFFB" w14:textId="77777777" w:rsidR="00F85531" w:rsidRPr="00F32600" w:rsidRDefault="00F85531" w:rsidP="009659A7">
      <w:pPr>
        <w:spacing w:before="100" w:beforeAutospacing="1" w:after="100" w:afterAutospacing="1"/>
        <w:jc w:val="both"/>
        <w:rPr>
          <w:sz w:val="22"/>
          <w:szCs w:val="22"/>
        </w:rPr>
      </w:pPr>
      <w:r w:rsidRPr="00F32600">
        <w:rPr>
          <w:sz w:val="22"/>
          <w:szCs w:val="22"/>
        </w:rPr>
        <w:t>For equities, this is defined as the sum of dividend yield and share buyback yield. While dividend yield data are readily available at the sector index level, buyback data is not directly accessible in aggregated form. To overcome this, a bottom-up methodology was employed:</w:t>
      </w:r>
    </w:p>
    <w:p w14:paraId="4322FB90" w14:textId="77777777" w:rsidR="00F85531" w:rsidRPr="00F32600" w:rsidRDefault="00F85531" w:rsidP="009659A7">
      <w:pPr>
        <w:numPr>
          <w:ilvl w:val="0"/>
          <w:numId w:val="32"/>
        </w:numPr>
        <w:spacing w:before="100" w:beforeAutospacing="1" w:after="100" w:afterAutospacing="1"/>
        <w:jc w:val="both"/>
        <w:rPr>
          <w:sz w:val="22"/>
          <w:szCs w:val="22"/>
        </w:rPr>
      </w:pPr>
      <w:r w:rsidRPr="00F32600">
        <w:rPr>
          <w:sz w:val="22"/>
          <w:szCs w:val="22"/>
        </w:rPr>
        <w:t>For each year-end, the constituent companies of every sector index were retrieved via Bloomberg's Excel API.</w:t>
      </w:r>
    </w:p>
    <w:p w14:paraId="301992D0" w14:textId="77777777" w:rsidR="00F85531" w:rsidRPr="00F32600" w:rsidRDefault="00F85531" w:rsidP="009659A7">
      <w:pPr>
        <w:numPr>
          <w:ilvl w:val="0"/>
          <w:numId w:val="32"/>
        </w:numPr>
        <w:spacing w:before="100" w:beforeAutospacing="1" w:after="100" w:afterAutospacing="1"/>
        <w:jc w:val="both"/>
        <w:rPr>
          <w:sz w:val="22"/>
          <w:szCs w:val="22"/>
        </w:rPr>
      </w:pPr>
      <w:r w:rsidRPr="00F32600">
        <w:rPr>
          <w:sz w:val="22"/>
          <w:szCs w:val="22"/>
        </w:rPr>
        <w:t>Key data included market capitalization, share prices, shares outstanding, and actual buyback amounts.</w:t>
      </w:r>
    </w:p>
    <w:p w14:paraId="1E5A81FE" w14:textId="2DE37474" w:rsidR="00B91CA4" w:rsidRPr="00B91CA4" w:rsidRDefault="00F85531" w:rsidP="00B91CA4">
      <w:pPr>
        <w:numPr>
          <w:ilvl w:val="0"/>
          <w:numId w:val="32"/>
        </w:numPr>
        <w:spacing w:before="100" w:beforeAutospacing="1" w:after="100" w:afterAutospacing="1"/>
        <w:jc w:val="both"/>
        <w:rPr>
          <w:sz w:val="22"/>
          <w:szCs w:val="22"/>
        </w:rPr>
      </w:pPr>
      <w:r w:rsidRPr="00F32600">
        <w:rPr>
          <w:sz w:val="22"/>
          <w:szCs w:val="22"/>
        </w:rPr>
        <w:t>These values were used to compute market-capitalization-weighted buyback yields at the sector level, creating a robust and replicable proxy for shareholder yield.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B91CA4" w14:paraId="28FA80FD" w14:textId="77777777" w:rsidTr="00B91CA4">
        <w:tc>
          <w:tcPr>
            <w:tcW w:w="10070" w:type="dxa"/>
          </w:tcPr>
          <w:p w14:paraId="4EBC4D9E" w14:textId="0E3F9EFD" w:rsidR="00B91CA4" w:rsidRPr="00B91CA4" w:rsidRDefault="00B91CA4" w:rsidP="00284463">
            <w:pPr>
              <w:spacing w:before="100" w:beforeAutospacing="1" w:after="100" w:afterAutospacing="1"/>
              <w:ind w:left="-105"/>
              <w:jc w:val="both"/>
              <w:rPr>
                <w:b/>
                <w:bCs/>
                <w:sz w:val="22"/>
                <w:szCs w:val="22"/>
              </w:rPr>
            </w:pPr>
            <w:r w:rsidRPr="00BD3D57">
              <w:rPr>
                <w:b/>
                <w:bCs/>
                <w:sz w:val="22"/>
                <w:szCs w:val="22"/>
              </w:rPr>
              <w:t>Figure 7: Buyback yields have considerably increased since 2012</w:t>
            </w:r>
          </w:p>
        </w:tc>
      </w:tr>
      <w:tr w:rsidR="00B91CA4" w14:paraId="207368AD" w14:textId="77777777" w:rsidTr="00B91CA4">
        <w:tc>
          <w:tcPr>
            <w:tcW w:w="10070" w:type="dxa"/>
          </w:tcPr>
          <w:p w14:paraId="2D33348A" w14:textId="7FBC4A5B" w:rsidR="00B91CA4" w:rsidRDefault="00B91CA4" w:rsidP="00B91CA4">
            <w:pPr>
              <w:spacing w:before="100" w:beforeAutospacing="1" w:after="100" w:afterAutospacing="1"/>
              <w:jc w:val="both"/>
              <w:rPr>
                <w:sz w:val="22"/>
                <w:szCs w:val="22"/>
              </w:rPr>
            </w:pPr>
            <w:r w:rsidRPr="00F32600">
              <w:rPr>
                <w:noProof/>
              </w:rPr>
              <w:lastRenderedPageBreak/>
              <w:drawing>
                <wp:inline distT="0" distB="0" distL="0" distR="0" wp14:anchorId="757D6FAE" wp14:editId="7A21ECFD">
                  <wp:extent cx="5943600" cy="3093578"/>
                  <wp:effectExtent l="0" t="0" r="0" b="0"/>
                  <wp:docPr id="1263283945" name="Chart 1">
                    <a:extLst xmlns:a="http://schemas.openxmlformats.org/drawingml/2006/main">
                      <a:ext uri="{FF2B5EF4-FFF2-40B4-BE49-F238E27FC236}">
                        <a16:creationId xmlns:a16="http://schemas.microsoft.com/office/drawing/2014/main" id="{010A65DC-4D8D-30F2-F588-93EB4050BF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bl>
    <w:p w14:paraId="54697404" w14:textId="24726BC4" w:rsidR="00816A95" w:rsidRPr="00F32600" w:rsidRDefault="00816A95" w:rsidP="009659A7">
      <w:pPr>
        <w:spacing w:before="100" w:beforeAutospacing="1" w:after="100" w:afterAutospacing="1"/>
        <w:jc w:val="both"/>
        <w:rPr>
          <w:sz w:val="22"/>
          <w:szCs w:val="22"/>
        </w:rPr>
      </w:pPr>
      <w:r w:rsidRPr="00F32600">
        <w:rPr>
          <w:sz w:val="22"/>
          <w:szCs w:val="22"/>
        </w:rPr>
        <w:t>Over the past two decades, share buybacks have become a structurally important component of shareholder return policy across nearly all U.S. equity sectors. As illustrated in the chart, buyback yields were negligible or even negative during the early 2000s but began rising meaningfully post-2010, with an especially sharp acceleration following the 2017 corporate tax reform and the COVID-19 recovery period. By 2022–2025, many sectors</w:t>
      </w:r>
      <w:r w:rsidR="0056188E" w:rsidRPr="00F32600">
        <w:rPr>
          <w:sz w:val="22"/>
          <w:szCs w:val="22"/>
        </w:rPr>
        <w:t xml:space="preserve">, </w:t>
      </w:r>
      <w:r w:rsidRPr="00F32600">
        <w:rPr>
          <w:sz w:val="22"/>
          <w:szCs w:val="22"/>
        </w:rPr>
        <w:t>including Financials, Technology, and Industrials</w:t>
      </w:r>
      <w:r w:rsidR="0056188E" w:rsidRPr="00F32600">
        <w:rPr>
          <w:sz w:val="22"/>
          <w:szCs w:val="22"/>
        </w:rPr>
        <w:t xml:space="preserve">, </w:t>
      </w:r>
      <w:r w:rsidRPr="00F32600">
        <w:rPr>
          <w:sz w:val="22"/>
          <w:szCs w:val="22"/>
        </w:rPr>
        <w:t>consistently delivered buyback yields in the 3% to 6% range, rivaling or exceeding their dividend yields. This shift reflects a broader transformation in corporate capital allocation strategies, where buybacks have become the preferred mechanism for returning cash to shareholders due to their flexibility, tax efficiency, and perceived signaling value. The growing prominence and persistence of buyback activity underscore the need to incorporate them explicitly into any forward-looking equity return model, particularly for sector-level strategic allocation analysis.</w:t>
      </w:r>
    </w:p>
    <w:p w14:paraId="141AA696" w14:textId="25C6BDBB" w:rsidR="00F85531" w:rsidRPr="00F32600" w:rsidRDefault="00F85531" w:rsidP="009659A7">
      <w:pPr>
        <w:spacing w:before="100" w:beforeAutospacing="1" w:after="100" w:afterAutospacing="1"/>
        <w:jc w:val="both"/>
        <w:rPr>
          <w:sz w:val="22"/>
          <w:szCs w:val="22"/>
        </w:rPr>
      </w:pPr>
      <w:r w:rsidRPr="00F32600">
        <w:rPr>
          <w:sz w:val="22"/>
          <w:szCs w:val="22"/>
        </w:rPr>
        <w:t>An important technical adjustment was made to both dividend and buyback yields to better reflect the timing of cash distributions. Specifically, raw dividend yield figures, which are calculated based on the year-end index level, were adjusted by dividing by the average index level over the course of the preceding year. This correction accounts for the fact that dividends and buybacks are distributed throughout the year rather than as a single lump sum at year-end, improving the fidelity of the cash yield as an annualized figure.</w:t>
      </w:r>
    </w:p>
    <w:p w14:paraId="5D758961" w14:textId="77777777" w:rsidR="00F85531" w:rsidRPr="00F32600" w:rsidRDefault="00F85531" w:rsidP="009659A7">
      <w:pPr>
        <w:spacing w:before="100" w:beforeAutospacing="1" w:after="100" w:afterAutospacing="1"/>
        <w:jc w:val="both"/>
        <w:rPr>
          <w:sz w:val="22"/>
          <w:szCs w:val="22"/>
        </w:rPr>
      </w:pPr>
      <w:r w:rsidRPr="00F32600">
        <w:rPr>
          <w:sz w:val="22"/>
          <w:szCs w:val="22"/>
        </w:rPr>
        <w:t>To estimate forward growth, 5-year consensus EPS growth forecasts were constructed using Capital IQ data. As these forecasts were not available in aggregate at the sector index level, another bottom-up process was employed:</w:t>
      </w:r>
    </w:p>
    <w:p w14:paraId="0124339F" w14:textId="73D692B7" w:rsidR="00F85531" w:rsidRPr="00F32600" w:rsidRDefault="00F85531" w:rsidP="009659A7">
      <w:pPr>
        <w:numPr>
          <w:ilvl w:val="0"/>
          <w:numId w:val="33"/>
        </w:numPr>
        <w:spacing w:before="100" w:beforeAutospacing="1" w:after="100" w:afterAutospacing="1"/>
        <w:jc w:val="both"/>
        <w:rPr>
          <w:sz w:val="22"/>
          <w:szCs w:val="22"/>
        </w:rPr>
      </w:pPr>
      <w:r w:rsidRPr="00F32600">
        <w:rPr>
          <w:sz w:val="22"/>
          <w:szCs w:val="22"/>
        </w:rPr>
        <w:t>For each year-end in the historical period, EPS growth expectations were retrieved for all constituent companies in each sector</w:t>
      </w:r>
      <w:r w:rsidR="00E72C86" w:rsidRPr="00F32600">
        <w:rPr>
          <w:sz w:val="22"/>
          <w:szCs w:val="22"/>
        </w:rPr>
        <w:t>, if available (they were available for majority of index constituents all of the time)</w:t>
      </w:r>
      <w:r w:rsidR="00802EF4" w:rsidRPr="00F32600">
        <w:rPr>
          <w:sz w:val="22"/>
          <w:szCs w:val="22"/>
        </w:rPr>
        <w:t>.</w:t>
      </w:r>
    </w:p>
    <w:p w14:paraId="64DD0505" w14:textId="77777777" w:rsidR="00F85531" w:rsidRPr="00F32600" w:rsidRDefault="00F85531" w:rsidP="009659A7">
      <w:pPr>
        <w:numPr>
          <w:ilvl w:val="0"/>
          <w:numId w:val="33"/>
        </w:numPr>
        <w:spacing w:before="100" w:beforeAutospacing="1" w:after="100" w:afterAutospacing="1"/>
        <w:jc w:val="both"/>
        <w:rPr>
          <w:sz w:val="22"/>
          <w:szCs w:val="22"/>
        </w:rPr>
      </w:pPr>
      <w:r w:rsidRPr="00F32600">
        <w:rPr>
          <w:sz w:val="22"/>
          <w:szCs w:val="22"/>
        </w:rPr>
        <w:t>These forecasts were then market-cap weighted to arrive at a sector-level forward growth rate.</w:t>
      </w:r>
    </w:p>
    <w:p w14:paraId="0E167BBE" w14:textId="24AFF8A5" w:rsidR="00F85531" w:rsidRPr="00F32600" w:rsidRDefault="00F85531" w:rsidP="009659A7">
      <w:pPr>
        <w:numPr>
          <w:ilvl w:val="0"/>
          <w:numId w:val="33"/>
        </w:numPr>
        <w:spacing w:before="100" w:beforeAutospacing="1" w:after="100" w:afterAutospacing="1"/>
        <w:jc w:val="both"/>
        <w:rPr>
          <w:sz w:val="22"/>
          <w:szCs w:val="22"/>
        </w:rPr>
      </w:pPr>
      <w:r w:rsidRPr="00F32600">
        <w:rPr>
          <w:sz w:val="22"/>
          <w:szCs w:val="22"/>
        </w:rPr>
        <w:t xml:space="preserve">It is assumed that the growth in cash yield (dividends and buybacks) matches EPS </w:t>
      </w:r>
      <w:r w:rsidR="00AD3C05" w:rsidRPr="00F32600">
        <w:rPr>
          <w:sz w:val="22"/>
          <w:szCs w:val="22"/>
        </w:rPr>
        <w:t xml:space="preserve">estimated </w:t>
      </w:r>
      <w:r w:rsidRPr="00F32600">
        <w:rPr>
          <w:sz w:val="22"/>
          <w:szCs w:val="22"/>
        </w:rPr>
        <w:t>growth rate.</w:t>
      </w:r>
    </w:p>
    <w:p w14:paraId="0F95EEAF" w14:textId="6054B9EA" w:rsidR="00F85531" w:rsidRPr="00F32600" w:rsidRDefault="00F85531" w:rsidP="009659A7">
      <w:pPr>
        <w:spacing w:before="100" w:beforeAutospacing="1" w:after="100" w:afterAutospacing="1"/>
        <w:jc w:val="both"/>
        <w:rPr>
          <w:sz w:val="22"/>
          <w:szCs w:val="22"/>
        </w:rPr>
      </w:pPr>
      <w:r w:rsidRPr="00F32600">
        <w:rPr>
          <w:sz w:val="22"/>
          <w:szCs w:val="22"/>
        </w:rPr>
        <w:t>With both cash yield and expected growth in hand, the next step involved computing the implied cost of equity for each sector</w:t>
      </w:r>
      <w:r w:rsidR="00802EF4" w:rsidRPr="00F32600">
        <w:rPr>
          <w:sz w:val="22"/>
          <w:szCs w:val="22"/>
        </w:rPr>
        <w:t xml:space="preserve"> at each year</w:t>
      </w:r>
      <w:r w:rsidRPr="00F32600">
        <w:rPr>
          <w:sz w:val="22"/>
          <w:szCs w:val="22"/>
        </w:rPr>
        <w:t xml:space="preserve"> using a two-stage dividend discount model, a version of the Gordon Growth Model. The structure of the model includes an initial five-year phase of elevated growth, followed by a perpetual growth phase at a lower terminal rate. The formula applied is as follows:</w:t>
      </w:r>
    </w:p>
    <w:p w14:paraId="40754862" w14:textId="3EEF132F" w:rsidR="00F85531" w:rsidRPr="00F32600" w:rsidRDefault="007F08A1" w:rsidP="009659A7">
      <w:pPr>
        <w:spacing w:before="100" w:beforeAutospacing="1" w:after="100" w:afterAutospacing="1"/>
        <w:jc w:val="both"/>
        <w:rPr>
          <w:sz w:val="22"/>
          <w:szCs w:val="22"/>
        </w:rPr>
      </w:pPr>
      <m:oMathPara>
        <m:oMath>
          <m:r>
            <w:rPr>
              <w:rFonts w:ascii="Cambria Math" w:hAnsi="Cambria Math"/>
            </w:rPr>
            <w:lastRenderedPageBreak/>
            <m:t>P= ∑_(t=1)^5▒</m:t>
          </m:r>
          <m:r>
            <w:rPr>
              <w:rFonts w:ascii="Cambria Math" w:eastAsia="Cambria Math" w:hAnsi="Cambria Math" w:cs="Cambria Math" w:hint="eastAsia"/>
            </w:rPr>
            <m:t>〖</m:t>
          </m:r>
          <m:r>
            <w:rPr>
              <w:rFonts w:ascii="Cambria Math" w:hAnsi="Cambria Math"/>
            </w:rPr>
            <m:t>D_0 (1+g)</m:t>
          </m:r>
          <m:r>
            <w:rPr>
              <w:rFonts w:ascii="Cambria Math" w:eastAsia="Cambria Math" w:hAnsi="Cambria Math" w:cs="Cambria Math" w:hint="eastAsia"/>
            </w:rPr>
            <m:t>〗</m:t>
          </m:r>
          <m:r>
            <w:rPr>
              <w:rFonts w:ascii="Cambria Math" w:hAnsi="Cambria Math"/>
            </w:rPr>
            <m:t>^t/(1+r)^t +  (D_0 (1+g)^5 (1+g_term ))/((r-g_term ) (1+r)^5 )</m:t>
          </m:r>
        </m:oMath>
      </m:oMathPara>
    </w:p>
    <w:p w14:paraId="6E66B901" w14:textId="5EA4C417" w:rsidR="00F85531" w:rsidRPr="00F32600" w:rsidRDefault="00F85531" w:rsidP="009659A7">
      <w:pPr>
        <w:numPr>
          <w:ilvl w:val="0"/>
          <w:numId w:val="34"/>
        </w:numPr>
        <w:spacing w:before="100" w:beforeAutospacing="1" w:after="100" w:afterAutospacing="1"/>
        <w:jc w:val="both"/>
        <w:rPr>
          <w:sz w:val="22"/>
          <w:szCs w:val="22"/>
        </w:rPr>
      </w:pPr>
      <w:r w:rsidRPr="00F32600">
        <w:rPr>
          <w:sz w:val="22"/>
          <w:szCs w:val="22"/>
        </w:rPr>
        <w:t>P is the index level at year-end</w:t>
      </w:r>
    </w:p>
    <w:p w14:paraId="75D460A8" w14:textId="0170C791" w:rsidR="00F85531" w:rsidRPr="00F32600" w:rsidRDefault="00F85531" w:rsidP="009659A7">
      <w:pPr>
        <w:numPr>
          <w:ilvl w:val="0"/>
          <w:numId w:val="34"/>
        </w:numPr>
        <w:spacing w:before="100" w:beforeAutospacing="1" w:after="100" w:afterAutospacing="1"/>
        <w:jc w:val="both"/>
        <w:rPr>
          <w:sz w:val="22"/>
          <w:szCs w:val="22"/>
        </w:rPr>
      </w:pPr>
      <w:r w:rsidRPr="00F32600">
        <w:rPr>
          <w:sz w:val="22"/>
          <w:szCs w:val="22"/>
        </w:rPr>
        <w:t>D</w:t>
      </w:r>
      <w:r w:rsidRPr="00F32600">
        <w:rPr>
          <w:sz w:val="22"/>
          <w:szCs w:val="22"/>
          <w:vertAlign w:val="subscript"/>
        </w:rPr>
        <w:t>0</w:t>
      </w:r>
      <w:r w:rsidRPr="00F32600">
        <w:rPr>
          <w:sz w:val="22"/>
          <w:szCs w:val="22"/>
        </w:rPr>
        <w:t xml:space="preserve"> is the current cash yield (dividends + buybacks)</w:t>
      </w:r>
    </w:p>
    <w:p w14:paraId="6F8D12A0" w14:textId="333B3519" w:rsidR="00F85531" w:rsidRPr="00F32600" w:rsidRDefault="00F85531" w:rsidP="009659A7">
      <w:pPr>
        <w:numPr>
          <w:ilvl w:val="0"/>
          <w:numId w:val="34"/>
        </w:numPr>
        <w:spacing w:before="100" w:beforeAutospacing="1" w:after="100" w:afterAutospacing="1"/>
        <w:jc w:val="both"/>
        <w:rPr>
          <w:sz w:val="22"/>
          <w:szCs w:val="22"/>
        </w:rPr>
      </w:pPr>
      <w:r w:rsidRPr="00F32600">
        <w:rPr>
          <w:sz w:val="22"/>
          <w:szCs w:val="22"/>
        </w:rPr>
        <w:t>g is the 5-year EPS growth rate</w:t>
      </w:r>
    </w:p>
    <w:p w14:paraId="12107F3C" w14:textId="15DF5136" w:rsidR="00F85531" w:rsidRPr="00F32600" w:rsidRDefault="001D6EEE" w:rsidP="009659A7">
      <w:pPr>
        <w:numPr>
          <w:ilvl w:val="0"/>
          <w:numId w:val="34"/>
        </w:numPr>
        <w:spacing w:before="100" w:beforeAutospacing="1" w:after="100" w:afterAutospacing="1"/>
        <w:jc w:val="both"/>
        <w:rPr>
          <w:sz w:val="22"/>
          <w:szCs w:val="22"/>
        </w:rPr>
      </w:pPr>
      <w:r w:rsidRPr="00F32600">
        <w:rPr>
          <w:sz w:val="22"/>
          <w:szCs w:val="22"/>
        </w:rPr>
        <w:t>rfr</w:t>
      </w:r>
      <w:r w:rsidR="00F85531" w:rsidRPr="00F32600">
        <w:rPr>
          <w:sz w:val="22"/>
          <w:szCs w:val="22"/>
        </w:rPr>
        <w:t xml:space="preserve"> is the terminal growth rate (set equal to the long-term risk-free rate)</w:t>
      </w:r>
    </w:p>
    <w:p w14:paraId="1DEDE50F" w14:textId="72038BF5" w:rsidR="00F85531" w:rsidRPr="00F32600" w:rsidRDefault="00F85531" w:rsidP="009659A7">
      <w:pPr>
        <w:numPr>
          <w:ilvl w:val="0"/>
          <w:numId w:val="34"/>
        </w:numPr>
        <w:spacing w:before="100" w:beforeAutospacing="1" w:after="100" w:afterAutospacing="1"/>
        <w:jc w:val="both"/>
        <w:rPr>
          <w:sz w:val="22"/>
          <w:szCs w:val="22"/>
        </w:rPr>
      </w:pPr>
      <w:r w:rsidRPr="00F32600">
        <w:rPr>
          <w:sz w:val="22"/>
          <w:szCs w:val="22"/>
        </w:rPr>
        <w:t>r is the cost of equity to be solved for</w:t>
      </w:r>
    </w:p>
    <w:p w14:paraId="4A793622" w14:textId="016AB729" w:rsidR="00F85531" w:rsidRDefault="00F85531" w:rsidP="009659A7">
      <w:pPr>
        <w:spacing w:before="100" w:beforeAutospacing="1" w:after="100" w:afterAutospacing="1"/>
        <w:jc w:val="both"/>
        <w:rPr>
          <w:sz w:val="22"/>
          <w:szCs w:val="22"/>
        </w:rPr>
      </w:pPr>
      <w:r w:rsidRPr="00F32600">
        <w:rPr>
          <w:sz w:val="22"/>
          <w:szCs w:val="22"/>
        </w:rPr>
        <w:t>This nonlinear equation was solved using a VBA-</w:t>
      </w:r>
      <w:r w:rsidR="00DD16AF" w:rsidRPr="00F32600">
        <w:rPr>
          <w:sz w:val="22"/>
          <w:szCs w:val="22"/>
        </w:rPr>
        <w:t>automated</w:t>
      </w:r>
      <w:r w:rsidRPr="00F32600">
        <w:rPr>
          <w:sz w:val="22"/>
          <w:szCs w:val="22"/>
        </w:rPr>
        <w:t xml:space="preserve"> goal-seek macro to determine the implied cost of equity for each sector and year. After obtaining the implied cost of equity, the long-term risk-free rate was subtracted to derive the implied equity risk premium (ERP), the primary input into the SAA model. The choice of using the long-term rate (</w:t>
      </w:r>
      <w:r w:rsidR="00E66E1B" w:rsidRPr="00F32600">
        <w:rPr>
          <w:sz w:val="22"/>
          <w:szCs w:val="22"/>
        </w:rPr>
        <w:t>l</w:t>
      </w:r>
      <w:r w:rsidR="00665B58" w:rsidRPr="00F32600">
        <w:rPr>
          <w:sz w:val="22"/>
          <w:szCs w:val="22"/>
        </w:rPr>
        <w:t xml:space="preserve">ong </w:t>
      </w:r>
      <w:r w:rsidR="00E66E1B" w:rsidRPr="00F32600">
        <w:rPr>
          <w:sz w:val="22"/>
          <w:szCs w:val="22"/>
        </w:rPr>
        <w:t>t</w:t>
      </w:r>
      <w:r w:rsidRPr="00F32600">
        <w:rPr>
          <w:sz w:val="22"/>
          <w:szCs w:val="22"/>
        </w:rPr>
        <w:t>reasury</w:t>
      </w:r>
      <w:r w:rsidR="00E66E1B" w:rsidRPr="00F32600">
        <w:rPr>
          <w:sz w:val="22"/>
          <w:szCs w:val="22"/>
        </w:rPr>
        <w:t xml:space="preserve"> index</w:t>
      </w:r>
      <w:r w:rsidRPr="00F32600">
        <w:rPr>
          <w:sz w:val="22"/>
          <w:szCs w:val="22"/>
        </w:rPr>
        <w:t>) as the discount rate and terminal growth assumption is consistent with equity’s long-duration nature, as equities represent claims on a very long stream of future cash flows.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F74E8B" w14:paraId="73913431" w14:textId="77777777" w:rsidTr="009F4108">
        <w:tc>
          <w:tcPr>
            <w:tcW w:w="10070" w:type="dxa"/>
          </w:tcPr>
          <w:p w14:paraId="2447DA5F" w14:textId="1A728DF6" w:rsidR="00F74E8B" w:rsidRPr="009F4108" w:rsidRDefault="00F74E8B" w:rsidP="00284463">
            <w:pPr>
              <w:spacing w:before="100" w:beforeAutospacing="1" w:after="100" w:afterAutospacing="1"/>
              <w:ind w:left="-116"/>
              <w:jc w:val="both"/>
              <w:rPr>
                <w:b/>
                <w:bCs/>
                <w:sz w:val="22"/>
                <w:szCs w:val="22"/>
              </w:rPr>
            </w:pPr>
            <w:r w:rsidRPr="009F4108">
              <w:rPr>
                <w:b/>
                <w:bCs/>
                <w:sz w:val="22"/>
                <w:szCs w:val="22"/>
              </w:rPr>
              <w:t xml:space="preserve">Figure 8: </w:t>
            </w:r>
            <w:r w:rsidR="00DF6417">
              <w:rPr>
                <w:b/>
                <w:bCs/>
                <w:sz w:val="22"/>
                <w:szCs w:val="22"/>
              </w:rPr>
              <w:t xml:space="preserve">Implied ERP levels </w:t>
            </w:r>
            <w:r w:rsidR="00D13B4D">
              <w:rPr>
                <w:b/>
                <w:bCs/>
                <w:sz w:val="22"/>
                <w:szCs w:val="22"/>
              </w:rPr>
              <w:t>have been</w:t>
            </w:r>
            <w:r w:rsidR="00DF6417">
              <w:rPr>
                <w:b/>
                <w:bCs/>
                <w:sz w:val="22"/>
                <w:szCs w:val="22"/>
              </w:rPr>
              <w:t xml:space="preserve"> more volatile in the last decade</w:t>
            </w:r>
          </w:p>
        </w:tc>
      </w:tr>
      <w:tr w:rsidR="00F74E8B" w14:paraId="32798907" w14:textId="77777777" w:rsidTr="009F4108">
        <w:tc>
          <w:tcPr>
            <w:tcW w:w="10070" w:type="dxa"/>
          </w:tcPr>
          <w:p w14:paraId="248C3928" w14:textId="0CE05342" w:rsidR="00F74E8B" w:rsidRDefault="00F74E8B" w:rsidP="009659A7">
            <w:pPr>
              <w:spacing w:before="100" w:beforeAutospacing="1" w:after="100" w:afterAutospacing="1"/>
              <w:jc w:val="both"/>
              <w:rPr>
                <w:sz w:val="22"/>
                <w:szCs w:val="22"/>
              </w:rPr>
            </w:pPr>
            <w:r w:rsidRPr="00F32600">
              <w:rPr>
                <w:noProof/>
              </w:rPr>
              <w:drawing>
                <wp:inline distT="0" distB="0" distL="0" distR="0" wp14:anchorId="14E6D16A" wp14:editId="2C824555">
                  <wp:extent cx="6108065" cy="2709828"/>
                  <wp:effectExtent l="0" t="0" r="6985" b="0"/>
                  <wp:docPr id="1181659295" name="Chart 1">
                    <a:extLst xmlns:a="http://schemas.openxmlformats.org/drawingml/2006/main">
                      <a:ext uri="{FF2B5EF4-FFF2-40B4-BE49-F238E27FC236}">
                        <a16:creationId xmlns:a16="http://schemas.microsoft.com/office/drawing/2014/main" id="{676E6D41-CA22-41F1-A26E-49E7A437AB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bl>
    <w:p w14:paraId="700DCC87" w14:textId="77777777" w:rsidR="00F16831" w:rsidRPr="00F32600" w:rsidRDefault="00F16831" w:rsidP="009659A7">
      <w:pPr>
        <w:spacing w:before="100" w:beforeAutospacing="1" w:after="100" w:afterAutospacing="1"/>
        <w:jc w:val="both"/>
        <w:rPr>
          <w:sz w:val="22"/>
          <w:szCs w:val="22"/>
        </w:rPr>
      </w:pPr>
      <w:r w:rsidRPr="00F32600">
        <w:rPr>
          <w:sz w:val="22"/>
          <w:szCs w:val="22"/>
        </w:rPr>
        <w:t>The chart below plots the evolution of implied ERP by sector over the 2004–2025 period. The series are highly dynamic, influenced by fluctuations in valuation, payout behavior, and forward growth expectations. Notably, a pronounced upward shift in implied ERP levels is visible post-2015 across most sectors, with a further spike during periods of market stress, including 2020 and late 2023. These ERP movements capture not just investor sentiment and risk appetite, but also cyclical inflections in fundamentals and pricing.</w:t>
      </w:r>
    </w:p>
    <w:p w14:paraId="77EC3062" w14:textId="791E9E54" w:rsidR="00985D79" w:rsidRPr="00F32600" w:rsidRDefault="00985D79" w:rsidP="009659A7">
      <w:pPr>
        <w:spacing w:before="100" w:beforeAutospacing="1" w:after="100" w:afterAutospacing="1"/>
        <w:jc w:val="both"/>
        <w:rPr>
          <w:sz w:val="22"/>
          <w:szCs w:val="22"/>
        </w:rPr>
      </w:pPr>
      <w:r w:rsidRPr="00F32600">
        <w:rPr>
          <w:sz w:val="22"/>
          <w:szCs w:val="22"/>
        </w:rPr>
        <w:t>Beliefs about market efficiency inherently shape how equity risk premiums are estimated. For long-horizon allocators, the choice of methodology reflects underlying assumptions about whether markets are efficiently priced. If one believes that public markets are broadly efficient over time</w:t>
      </w:r>
      <w:r w:rsidR="000578B2" w:rsidRPr="00F32600">
        <w:rPr>
          <w:sz w:val="22"/>
          <w:szCs w:val="22"/>
        </w:rPr>
        <w:t xml:space="preserve">, </w:t>
      </w:r>
      <w:r w:rsidRPr="00F32600">
        <w:rPr>
          <w:sz w:val="22"/>
          <w:szCs w:val="22"/>
        </w:rPr>
        <w:t>or at least that their direction is inherently unpredictable</w:t>
      </w:r>
      <w:r w:rsidR="000578B2" w:rsidRPr="00F32600">
        <w:rPr>
          <w:sz w:val="22"/>
          <w:szCs w:val="22"/>
        </w:rPr>
        <w:t xml:space="preserve">, </w:t>
      </w:r>
      <w:r w:rsidRPr="00F32600">
        <w:rPr>
          <w:sz w:val="22"/>
          <w:szCs w:val="22"/>
        </w:rPr>
        <w:t>then the current implied equity risk premium (ERP), derived from prevailing market prices and cash flows, offers the most rational anchor for return expectations. However, if one sees recurring valuation dislocations or structural inefficiencies at the sector or macro level, then using longer-term average implied ERPs or even historical realized premiums may be more appropriate. Survey-based ERPs, while occasionally used, may be preferred only by those who lack confidence in market-based signals altogether.</w:t>
      </w:r>
    </w:p>
    <w:p w14:paraId="43E2F7A1" w14:textId="383DB67C" w:rsidR="00F16831" w:rsidRPr="00F32600" w:rsidRDefault="00F16831" w:rsidP="009659A7">
      <w:pPr>
        <w:spacing w:before="100" w:beforeAutospacing="1" w:after="100" w:afterAutospacing="1"/>
        <w:jc w:val="both"/>
        <w:rPr>
          <w:sz w:val="22"/>
          <w:szCs w:val="22"/>
        </w:rPr>
      </w:pPr>
      <w:r w:rsidRPr="00F32600">
        <w:rPr>
          <w:sz w:val="22"/>
          <w:szCs w:val="22"/>
        </w:rPr>
        <w:lastRenderedPageBreak/>
        <w:t xml:space="preserve">Since this framework is designed primarily with institutional allocators in mind, and </w:t>
      </w:r>
      <w:r w:rsidR="00DA58F5" w:rsidRPr="00F32600">
        <w:rPr>
          <w:sz w:val="22"/>
          <w:szCs w:val="22"/>
        </w:rPr>
        <w:t xml:space="preserve">I believe </w:t>
      </w:r>
      <w:r w:rsidRPr="00F32600">
        <w:rPr>
          <w:sz w:val="22"/>
          <w:szCs w:val="22"/>
        </w:rPr>
        <w:t>in general market efficiency with some sector-level inefficiencies, the implied ERP is adopted as the core signal</w:t>
      </w:r>
      <w:r w:rsidR="00064115" w:rsidRPr="00F32600">
        <w:rPr>
          <w:sz w:val="22"/>
          <w:szCs w:val="22"/>
        </w:rPr>
        <w:t xml:space="preserve">, which is </w:t>
      </w:r>
      <w:r w:rsidRPr="00F32600">
        <w:rPr>
          <w:sz w:val="22"/>
          <w:szCs w:val="22"/>
        </w:rPr>
        <w:t>then refined through valuation-aware and structurally-informed adjustments, as described in the subsequent CAPE-based and profitability-based enhancements.</w:t>
      </w:r>
    </w:p>
    <w:p w14:paraId="271E8D58" w14:textId="7D763CFA" w:rsidR="00F85531" w:rsidRPr="00F32600" w:rsidRDefault="00F85531" w:rsidP="009659A7">
      <w:pPr>
        <w:spacing w:before="100" w:beforeAutospacing="1" w:after="100" w:afterAutospacing="1"/>
        <w:jc w:val="both"/>
        <w:rPr>
          <w:sz w:val="22"/>
          <w:szCs w:val="22"/>
        </w:rPr>
      </w:pPr>
      <w:r w:rsidRPr="00F32600">
        <w:rPr>
          <w:sz w:val="22"/>
          <w:szCs w:val="22"/>
        </w:rPr>
        <w:t>Having established base return expectations using implied cost of equity</w:t>
      </w:r>
      <w:r w:rsidR="00D700BE" w:rsidRPr="00F32600">
        <w:rPr>
          <w:sz w:val="22"/>
          <w:szCs w:val="22"/>
        </w:rPr>
        <w:t xml:space="preserve"> (implied ERP + long-term riskfree rate)</w:t>
      </w:r>
      <w:r w:rsidRPr="00F32600">
        <w:rPr>
          <w:sz w:val="22"/>
          <w:szCs w:val="22"/>
        </w:rPr>
        <w:t>, the next step introduces a valuation-sensitive overlay via sector-specific CAPE adjustments. The cyclically adjusted P/E ratio (CAPE) serves as a signal of valuation deviation from historical norms. The methodology here avoids simplistic valuation heuristics and instead uses a regression-based framework to determine whether CAPE ratios have explanatory power for future sector-level excess returns. Rolling regressions were performed for each sector, regressing subsequent 5-year excess returns on CAPE deviations from historical norms. Three sub-periods were evaluated:</w:t>
      </w:r>
    </w:p>
    <w:p w14:paraId="5A213E63" w14:textId="3B9E8569" w:rsidR="00F85531" w:rsidRPr="00F32600" w:rsidRDefault="00F85531" w:rsidP="009659A7">
      <w:pPr>
        <w:numPr>
          <w:ilvl w:val="0"/>
          <w:numId w:val="35"/>
        </w:numPr>
        <w:spacing w:before="100" w:beforeAutospacing="1" w:after="100" w:afterAutospacing="1"/>
        <w:jc w:val="both"/>
        <w:rPr>
          <w:sz w:val="22"/>
          <w:szCs w:val="22"/>
        </w:rPr>
      </w:pPr>
      <w:r w:rsidRPr="00F32600">
        <w:rPr>
          <w:sz w:val="22"/>
          <w:szCs w:val="22"/>
        </w:rPr>
        <w:t>The full historical sample</w:t>
      </w:r>
    </w:p>
    <w:p w14:paraId="48633880" w14:textId="1E198792" w:rsidR="00F85531" w:rsidRPr="00F32600" w:rsidRDefault="00F85531" w:rsidP="009659A7">
      <w:pPr>
        <w:numPr>
          <w:ilvl w:val="0"/>
          <w:numId w:val="35"/>
        </w:numPr>
        <w:spacing w:before="100" w:beforeAutospacing="1" w:after="100" w:afterAutospacing="1"/>
        <w:jc w:val="both"/>
        <w:rPr>
          <w:sz w:val="22"/>
          <w:szCs w:val="22"/>
        </w:rPr>
      </w:pPr>
      <w:r w:rsidRPr="00F32600">
        <w:rPr>
          <w:sz w:val="22"/>
          <w:szCs w:val="22"/>
        </w:rPr>
        <w:t>The post-GFC expansion (2009–2015)</w:t>
      </w:r>
    </w:p>
    <w:p w14:paraId="217B6CDB" w14:textId="5472B086" w:rsidR="00F85531" w:rsidRPr="00F32600" w:rsidRDefault="00F85531" w:rsidP="009659A7">
      <w:pPr>
        <w:numPr>
          <w:ilvl w:val="0"/>
          <w:numId w:val="35"/>
        </w:numPr>
        <w:spacing w:before="100" w:beforeAutospacing="1" w:after="100" w:afterAutospacing="1"/>
        <w:jc w:val="both"/>
        <w:rPr>
          <w:sz w:val="22"/>
          <w:szCs w:val="22"/>
        </w:rPr>
      </w:pPr>
      <w:r w:rsidRPr="00F32600">
        <w:rPr>
          <w:sz w:val="22"/>
          <w:szCs w:val="22"/>
        </w:rPr>
        <w:t>The more recent cycle (2015–2020)</w:t>
      </w:r>
    </w:p>
    <w:p w14:paraId="170BC5AF" w14:textId="123C7B7A" w:rsidR="00F85531" w:rsidRPr="00F32600" w:rsidRDefault="00F85531" w:rsidP="009659A7">
      <w:pPr>
        <w:spacing w:before="100" w:beforeAutospacing="1" w:after="100" w:afterAutospacing="1"/>
        <w:jc w:val="both"/>
        <w:rPr>
          <w:sz w:val="22"/>
          <w:szCs w:val="22"/>
        </w:rPr>
      </w:pPr>
      <w:r w:rsidRPr="00F32600">
        <w:rPr>
          <w:sz w:val="22"/>
          <w:szCs w:val="22"/>
        </w:rPr>
        <w:t>Only when these regressions exhibited meaningful explanatory power</w:t>
      </w:r>
      <w:r w:rsidR="00E802A2" w:rsidRPr="00F32600">
        <w:rPr>
          <w:sz w:val="22"/>
          <w:szCs w:val="22"/>
        </w:rPr>
        <w:t xml:space="preserve">, </w:t>
      </w:r>
      <w:r w:rsidRPr="00F32600">
        <w:rPr>
          <w:sz w:val="22"/>
          <w:szCs w:val="22"/>
        </w:rPr>
        <w:t>defined as an R-squared above 0.2 in at least one sub-period</w:t>
      </w:r>
      <w:r w:rsidR="00E802A2" w:rsidRPr="00F32600">
        <w:rPr>
          <w:sz w:val="22"/>
          <w:szCs w:val="22"/>
        </w:rPr>
        <w:t xml:space="preserve">, </w:t>
      </w:r>
      <w:r w:rsidRPr="00F32600">
        <w:rPr>
          <w:sz w:val="22"/>
          <w:szCs w:val="22"/>
        </w:rPr>
        <w:t>was an adjustment applied. The size of the adjustment was proportional to the statistical significance and stability of the relationship:</w:t>
      </w:r>
    </w:p>
    <w:p w14:paraId="39AB7FED" w14:textId="77777777" w:rsidR="00F85531" w:rsidRPr="00F32600" w:rsidRDefault="00F85531" w:rsidP="009659A7">
      <w:pPr>
        <w:numPr>
          <w:ilvl w:val="0"/>
          <w:numId w:val="36"/>
        </w:numPr>
        <w:spacing w:before="100" w:beforeAutospacing="1" w:after="100" w:afterAutospacing="1"/>
        <w:jc w:val="both"/>
        <w:rPr>
          <w:sz w:val="22"/>
          <w:szCs w:val="22"/>
        </w:rPr>
      </w:pPr>
      <w:r w:rsidRPr="00F32600">
        <w:rPr>
          <w:sz w:val="22"/>
          <w:szCs w:val="22"/>
        </w:rPr>
        <w:t>If both long- and short-term regressions showed strong fit, a full adjustment of the implied excess return was imposed.</w:t>
      </w:r>
    </w:p>
    <w:p w14:paraId="0357672A" w14:textId="77777777" w:rsidR="00F85531" w:rsidRPr="00F32600" w:rsidRDefault="00F85531" w:rsidP="009659A7">
      <w:pPr>
        <w:numPr>
          <w:ilvl w:val="0"/>
          <w:numId w:val="36"/>
        </w:numPr>
        <w:spacing w:before="100" w:beforeAutospacing="1" w:after="100" w:afterAutospacing="1"/>
        <w:jc w:val="both"/>
        <w:rPr>
          <w:sz w:val="22"/>
          <w:szCs w:val="22"/>
        </w:rPr>
      </w:pPr>
      <w:r w:rsidRPr="00F32600">
        <w:rPr>
          <w:sz w:val="22"/>
          <w:szCs w:val="22"/>
        </w:rPr>
        <w:t>If only one period met the criteria, a smaller 25 to 50 percent adjustment was applied.</w:t>
      </w:r>
    </w:p>
    <w:p w14:paraId="4B1D7559" w14:textId="77777777" w:rsidR="00F85531" w:rsidRPr="00F32600" w:rsidRDefault="00F85531" w:rsidP="009659A7">
      <w:pPr>
        <w:numPr>
          <w:ilvl w:val="0"/>
          <w:numId w:val="36"/>
        </w:numPr>
        <w:spacing w:before="100" w:beforeAutospacing="1" w:after="100" w:afterAutospacing="1"/>
        <w:jc w:val="both"/>
        <w:rPr>
          <w:sz w:val="22"/>
          <w:szCs w:val="22"/>
        </w:rPr>
      </w:pPr>
      <w:r w:rsidRPr="00F32600">
        <w:rPr>
          <w:sz w:val="22"/>
          <w:szCs w:val="22"/>
        </w:rPr>
        <w:t>In sectors where CAPE-return linkages were weak or unstable, no adjustment was made.</w:t>
      </w:r>
    </w:p>
    <w:p w14:paraId="442BAEEC" w14:textId="77777777" w:rsidR="00F85531" w:rsidRPr="00F32600" w:rsidRDefault="00F85531" w:rsidP="009659A7">
      <w:pPr>
        <w:numPr>
          <w:ilvl w:val="0"/>
          <w:numId w:val="36"/>
        </w:numPr>
        <w:spacing w:before="100" w:beforeAutospacing="1" w:after="100" w:afterAutospacing="1"/>
        <w:jc w:val="both"/>
        <w:rPr>
          <w:sz w:val="22"/>
          <w:szCs w:val="22"/>
        </w:rPr>
      </w:pPr>
      <w:r w:rsidRPr="00F32600">
        <w:rPr>
          <w:sz w:val="22"/>
          <w:szCs w:val="22"/>
        </w:rPr>
        <w:t>In sectors undergoing structural change, such as Information Technology, greater emphasis was placed on recent regressions to reflect evolving valuation paradigms.</w:t>
      </w:r>
    </w:p>
    <w:p w14:paraId="28CA4C52" w14:textId="73A71E03" w:rsidR="003E33F0" w:rsidRPr="00F32600" w:rsidRDefault="00691148" w:rsidP="009659A7">
      <w:pPr>
        <w:spacing w:before="100" w:beforeAutospacing="1" w:after="100" w:afterAutospacing="1"/>
        <w:jc w:val="both"/>
        <w:rPr>
          <w:sz w:val="22"/>
          <w:szCs w:val="22"/>
        </w:rPr>
      </w:pPr>
      <w:r w:rsidRPr="00F32600">
        <w:rPr>
          <w:sz w:val="22"/>
          <w:szCs w:val="22"/>
        </w:rPr>
        <w:t>The regression charts for each sector are given below</w:t>
      </w:r>
      <w:r w:rsidR="00BF3AF1" w:rsidRPr="00F32600">
        <w:rPr>
          <w:sz w:val="22"/>
          <w:szCs w:val="22"/>
        </w:rPr>
        <w:t xml:space="preserve"> (blue dots represent time period 2009-2015, red dots are for 2015-2020</w:t>
      </w:r>
      <w:r w:rsidR="00D700BE" w:rsidRPr="00F32600">
        <w:rPr>
          <w:sz w:val="22"/>
          <w:szCs w:val="22"/>
        </w:rPr>
        <w:t>, while black line represents the full sample</w:t>
      </w:r>
      <w:r w:rsidR="00BF3AF1" w:rsidRPr="00F32600">
        <w:rPr>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887C79" w:rsidRPr="00F32600" w14:paraId="5EDE1DDF" w14:textId="77777777" w:rsidTr="003306DA">
        <w:trPr>
          <w:jc w:val="center"/>
        </w:trPr>
        <w:tc>
          <w:tcPr>
            <w:tcW w:w="9350" w:type="dxa"/>
          </w:tcPr>
          <w:p w14:paraId="0AE3C3E0" w14:textId="5B6EE535" w:rsidR="00887C79" w:rsidRPr="00F32600" w:rsidRDefault="00887C79" w:rsidP="00B73120">
            <w:pPr>
              <w:spacing w:before="100" w:beforeAutospacing="1" w:after="100" w:afterAutospacing="1"/>
              <w:ind w:hanging="15"/>
              <w:rPr>
                <w:sz w:val="22"/>
                <w:szCs w:val="22"/>
              </w:rPr>
            </w:pPr>
            <w:r w:rsidRPr="00F32600">
              <w:rPr>
                <w:noProof/>
              </w:rPr>
              <w:drawing>
                <wp:inline distT="0" distB="0" distL="0" distR="0" wp14:anchorId="485C0C81" wp14:editId="6A3D74C5">
                  <wp:extent cx="5471160" cy="2560320"/>
                  <wp:effectExtent l="0" t="0" r="0" b="0"/>
                  <wp:docPr id="1514730947" name="Chart 1">
                    <a:extLst xmlns:a="http://schemas.openxmlformats.org/drawingml/2006/main">
                      <a:ext uri="{FF2B5EF4-FFF2-40B4-BE49-F238E27FC236}">
                        <a16:creationId xmlns:a16="http://schemas.microsoft.com/office/drawing/2014/main" id="{9357367E-787A-4A47-825B-B93DD4B0D3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rsidR="00887C79" w:rsidRPr="00F32600" w14:paraId="77DB8815" w14:textId="77777777" w:rsidTr="003306DA">
        <w:trPr>
          <w:jc w:val="center"/>
        </w:trPr>
        <w:tc>
          <w:tcPr>
            <w:tcW w:w="9350" w:type="dxa"/>
          </w:tcPr>
          <w:p w14:paraId="0A2CE861" w14:textId="77777777" w:rsidR="00887C79" w:rsidRPr="00F32600" w:rsidRDefault="00887C79" w:rsidP="009659A7">
            <w:pPr>
              <w:spacing w:before="100" w:beforeAutospacing="1" w:after="100" w:afterAutospacing="1"/>
              <w:jc w:val="both"/>
              <w:rPr>
                <w:sz w:val="22"/>
                <w:szCs w:val="22"/>
              </w:rPr>
            </w:pPr>
          </w:p>
        </w:tc>
      </w:tr>
      <w:tr w:rsidR="00887C79" w:rsidRPr="00F32600" w14:paraId="7C1478B5" w14:textId="77777777" w:rsidTr="003306DA">
        <w:trPr>
          <w:jc w:val="center"/>
        </w:trPr>
        <w:tc>
          <w:tcPr>
            <w:tcW w:w="9350" w:type="dxa"/>
          </w:tcPr>
          <w:p w14:paraId="3C008C55" w14:textId="2A9FC6D9" w:rsidR="00887C79" w:rsidRPr="00F32600" w:rsidRDefault="00887C79" w:rsidP="00B73120">
            <w:pPr>
              <w:spacing w:before="100" w:beforeAutospacing="1" w:after="100" w:afterAutospacing="1"/>
              <w:ind w:left="-15"/>
              <w:jc w:val="both"/>
              <w:rPr>
                <w:sz w:val="22"/>
                <w:szCs w:val="22"/>
              </w:rPr>
            </w:pPr>
            <w:r w:rsidRPr="00F32600">
              <w:rPr>
                <w:noProof/>
              </w:rPr>
              <w:lastRenderedPageBreak/>
              <w:drawing>
                <wp:inline distT="0" distB="0" distL="0" distR="0" wp14:anchorId="4E9C3DAF" wp14:editId="7D4AEC89">
                  <wp:extent cx="5476240" cy="2560320"/>
                  <wp:effectExtent l="0" t="0" r="0" b="0"/>
                  <wp:docPr id="135423816" name="Chart 1">
                    <a:extLst xmlns:a="http://schemas.openxmlformats.org/drawingml/2006/main">
                      <a:ext uri="{FF2B5EF4-FFF2-40B4-BE49-F238E27FC236}">
                        <a16:creationId xmlns:a16="http://schemas.microsoft.com/office/drawing/2014/main" id="{78CA6577-F463-4E2E-B681-061B6183F3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r>
      <w:tr w:rsidR="00887C79" w:rsidRPr="00F32600" w14:paraId="7FDD8EBE" w14:textId="77777777" w:rsidTr="003306DA">
        <w:trPr>
          <w:jc w:val="center"/>
        </w:trPr>
        <w:tc>
          <w:tcPr>
            <w:tcW w:w="9350" w:type="dxa"/>
          </w:tcPr>
          <w:p w14:paraId="3867C42C" w14:textId="77777777" w:rsidR="00887C79" w:rsidRPr="00F32600" w:rsidRDefault="00887C79" w:rsidP="009659A7">
            <w:pPr>
              <w:spacing w:before="100" w:beforeAutospacing="1" w:after="100" w:afterAutospacing="1"/>
              <w:jc w:val="both"/>
              <w:rPr>
                <w:sz w:val="22"/>
                <w:szCs w:val="22"/>
              </w:rPr>
            </w:pPr>
          </w:p>
        </w:tc>
      </w:tr>
      <w:tr w:rsidR="00887C79" w:rsidRPr="00F32600" w14:paraId="08FE205F" w14:textId="77777777" w:rsidTr="003306DA">
        <w:trPr>
          <w:jc w:val="center"/>
        </w:trPr>
        <w:tc>
          <w:tcPr>
            <w:tcW w:w="9350" w:type="dxa"/>
          </w:tcPr>
          <w:p w14:paraId="71BA0927" w14:textId="0D6ACF36" w:rsidR="00887C79" w:rsidRPr="00F32600" w:rsidRDefault="00887C79" w:rsidP="00B73120">
            <w:pPr>
              <w:spacing w:before="100" w:beforeAutospacing="1" w:after="100" w:afterAutospacing="1"/>
              <w:ind w:left="-375" w:firstLine="375"/>
              <w:jc w:val="both"/>
              <w:rPr>
                <w:sz w:val="22"/>
                <w:szCs w:val="22"/>
              </w:rPr>
            </w:pPr>
            <w:r w:rsidRPr="00F32600">
              <w:rPr>
                <w:noProof/>
              </w:rPr>
              <w:drawing>
                <wp:inline distT="0" distB="0" distL="0" distR="0" wp14:anchorId="559BF6D3" wp14:editId="320B21D8">
                  <wp:extent cx="5455920" cy="2560320"/>
                  <wp:effectExtent l="0" t="0" r="0" b="0"/>
                  <wp:docPr id="1646137214" name="Chart 1">
                    <a:extLst xmlns:a="http://schemas.openxmlformats.org/drawingml/2006/main">
                      <a:ext uri="{FF2B5EF4-FFF2-40B4-BE49-F238E27FC236}">
                        <a16:creationId xmlns:a16="http://schemas.microsoft.com/office/drawing/2014/main" id="{9F7F10C3-4C74-4AC5-9D7F-E919F58A1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rsidR="00887C79" w:rsidRPr="00F32600" w14:paraId="00ED2AF7" w14:textId="77777777" w:rsidTr="003306DA">
        <w:trPr>
          <w:jc w:val="center"/>
        </w:trPr>
        <w:tc>
          <w:tcPr>
            <w:tcW w:w="9350" w:type="dxa"/>
          </w:tcPr>
          <w:p w14:paraId="182C9217" w14:textId="77777777" w:rsidR="00887C79" w:rsidRPr="00F32600" w:rsidRDefault="00887C79" w:rsidP="009659A7">
            <w:pPr>
              <w:spacing w:before="100" w:beforeAutospacing="1" w:after="100" w:afterAutospacing="1"/>
              <w:jc w:val="both"/>
              <w:rPr>
                <w:sz w:val="22"/>
                <w:szCs w:val="22"/>
              </w:rPr>
            </w:pPr>
          </w:p>
        </w:tc>
      </w:tr>
      <w:tr w:rsidR="00887C79" w:rsidRPr="00F32600" w14:paraId="05697939" w14:textId="77777777" w:rsidTr="003306DA">
        <w:trPr>
          <w:jc w:val="center"/>
        </w:trPr>
        <w:tc>
          <w:tcPr>
            <w:tcW w:w="9350" w:type="dxa"/>
          </w:tcPr>
          <w:p w14:paraId="2595F875" w14:textId="73A68604" w:rsidR="00887C79" w:rsidRPr="00F32600" w:rsidRDefault="00887C79" w:rsidP="009659A7">
            <w:pPr>
              <w:spacing w:before="100" w:beforeAutospacing="1" w:after="100" w:afterAutospacing="1"/>
              <w:jc w:val="both"/>
              <w:rPr>
                <w:sz w:val="22"/>
                <w:szCs w:val="22"/>
              </w:rPr>
            </w:pPr>
            <w:r w:rsidRPr="00F32600">
              <w:rPr>
                <w:noProof/>
              </w:rPr>
              <w:drawing>
                <wp:inline distT="0" distB="0" distL="0" distR="0" wp14:anchorId="56703C0A" wp14:editId="4F653970">
                  <wp:extent cx="5465792" cy="2560320"/>
                  <wp:effectExtent l="0" t="0" r="1905" b="0"/>
                  <wp:docPr id="1255001259" name="Chart 1">
                    <a:extLst xmlns:a="http://schemas.openxmlformats.org/drawingml/2006/main">
                      <a:ext uri="{FF2B5EF4-FFF2-40B4-BE49-F238E27FC236}">
                        <a16:creationId xmlns:a16="http://schemas.microsoft.com/office/drawing/2014/main" id="{7F89F506-5958-41A3-9659-8E902497F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887C79" w:rsidRPr="00F32600" w14:paraId="00399BC3" w14:textId="77777777" w:rsidTr="003306DA">
        <w:trPr>
          <w:jc w:val="center"/>
        </w:trPr>
        <w:tc>
          <w:tcPr>
            <w:tcW w:w="9350" w:type="dxa"/>
          </w:tcPr>
          <w:p w14:paraId="3A5C4115" w14:textId="77777777" w:rsidR="00887C79" w:rsidRPr="00F32600" w:rsidRDefault="00887C79" w:rsidP="009659A7">
            <w:pPr>
              <w:spacing w:before="100" w:beforeAutospacing="1" w:after="100" w:afterAutospacing="1"/>
              <w:jc w:val="both"/>
              <w:rPr>
                <w:sz w:val="22"/>
                <w:szCs w:val="22"/>
              </w:rPr>
            </w:pPr>
          </w:p>
        </w:tc>
      </w:tr>
      <w:tr w:rsidR="00887C79" w:rsidRPr="00F32600" w14:paraId="097EA133" w14:textId="77777777" w:rsidTr="003306DA">
        <w:trPr>
          <w:jc w:val="center"/>
        </w:trPr>
        <w:tc>
          <w:tcPr>
            <w:tcW w:w="9350" w:type="dxa"/>
          </w:tcPr>
          <w:p w14:paraId="3D192A75" w14:textId="7C6714DC" w:rsidR="00887C79" w:rsidRPr="00F32600" w:rsidRDefault="00887C79" w:rsidP="009659A7">
            <w:pPr>
              <w:spacing w:before="100" w:beforeAutospacing="1" w:after="100" w:afterAutospacing="1"/>
              <w:jc w:val="both"/>
              <w:rPr>
                <w:sz w:val="22"/>
                <w:szCs w:val="22"/>
              </w:rPr>
            </w:pPr>
            <w:r w:rsidRPr="00F32600">
              <w:rPr>
                <w:noProof/>
              </w:rPr>
              <w:lastRenderedPageBreak/>
              <w:drawing>
                <wp:inline distT="0" distB="0" distL="0" distR="0" wp14:anchorId="19984604" wp14:editId="61473225">
                  <wp:extent cx="5471583" cy="2560320"/>
                  <wp:effectExtent l="0" t="0" r="0" b="0"/>
                  <wp:docPr id="1045704521" name="Chart 1">
                    <a:extLst xmlns:a="http://schemas.openxmlformats.org/drawingml/2006/main">
                      <a:ext uri="{FF2B5EF4-FFF2-40B4-BE49-F238E27FC236}">
                        <a16:creationId xmlns:a16="http://schemas.microsoft.com/office/drawing/2014/main" id="{EE2DEDA0-2DA5-4D4C-9F12-651A844024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rsidR="00887C79" w:rsidRPr="00F32600" w14:paraId="09DB15BC" w14:textId="77777777" w:rsidTr="003306DA">
        <w:trPr>
          <w:jc w:val="center"/>
        </w:trPr>
        <w:tc>
          <w:tcPr>
            <w:tcW w:w="9350" w:type="dxa"/>
          </w:tcPr>
          <w:p w14:paraId="59FAE975" w14:textId="77777777" w:rsidR="00887C79" w:rsidRPr="00F32600" w:rsidRDefault="00887C79" w:rsidP="009659A7">
            <w:pPr>
              <w:spacing w:before="100" w:beforeAutospacing="1" w:after="100" w:afterAutospacing="1"/>
              <w:jc w:val="both"/>
              <w:rPr>
                <w:sz w:val="22"/>
                <w:szCs w:val="22"/>
              </w:rPr>
            </w:pPr>
          </w:p>
        </w:tc>
      </w:tr>
      <w:tr w:rsidR="00887C79" w:rsidRPr="00F32600" w14:paraId="2EB0B3FA" w14:textId="77777777" w:rsidTr="003306DA">
        <w:trPr>
          <w:jc w:val="center"/>
        </w:trPr>
        <w:tc>
          <w:tcPr>
            <w:tcW w:w="9350" w:type="dxa"/>
          </w:tcPr>
          <w:p w14:paraId="34DD73D0" w14:textId="07A83D25" w:rsidR="00887C79" w:rsidRPr="00F32600" w:rsidRDefault="00887C79" w:rsidP="009659A7">
            <w:pPr>
              <w:spacing w:before="100" w:beforeAutospacing="1" w:after="100" w:afterAutospacing="1"/>
              <w:jc w:val="both"/>
              <w:rPr>
                <w:sz w:val="22"/>
                <w:szCs w:val="22"/>
              </w:rPr>
            </w:pPr>
            <w:r w:rsidRPr="00F32600">
              <w:rPr>
                <w:noProof/>
              </w:rPr>
              <w:drawing>
                <wp:inline distT="0" distB="0" distL="0" distR="0" wp14:anchorId="5C3E7421" wp14:editId="1ECCC6E7">
                  <wp:extent cx="5476774" cy="2560320"/>
                  <wp:effectExtent l="0" t="0" r="0" b="0"/>
                  <wp:docPr id="1678660125" name="Chart 1">
                    <a:extLst xmlns:a="http://schemas.openxmlformats.org/drawingml/2006/main">
                      <a:ext uri="{FF2B5EF4-FFF2-40B4-BE49-F238E27FC236}">
                        <a16:creationId xmlns:a16="http://schemas.microsoft.com/office/drawing/2014/main" id="{223FD14E-E31A-4D73-A14D-FA61F16CE7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rsidR="00887C79" w:rsidRPr="00F32600" w14:paraId="41F0959F" w14:textId="77777777" w:rsidTr="003306DA">
        <w:trPr>
          <w:jc w:val="center"/>
        </w:trPr>
        <w:tc>
          <w:tcPr>
            <w:tcW w:w="9350" w:type="dxa"/>
          </w:tcPr>
          <w:p w14:paraId="41C1C6B3" w14:textId="77777777" w:rsidR="00887C79" w:rsidRPr="00F32600" w:rsidRDefault="00887C79" w:rsidP="009659A7">
            <w:pPr>
              <w:spacing w:before="100" w:beforeAutospacing="1" w:after="100" w:afterAutospacing="1"/>
              <w:jc w:val="both"/>
              <w:rPr>
                <w:noProof/>
              </w:rPr>
            </w:pPr>
          </w:p>
        </w:tc>
      </w:tr>
      <w:tr w:rsidR="00887C79" w:rsidRPr="00F32600" w14:paraId="3EF9C3BE" w14:textId="77777777" w:rsidTr="003306DA">
        <w:trPr>
          <w:jc w:val="center"/>
        </w:trPr>
        <w:tc>
          <w:tcPr>
            <w:tcW w:w="9350" w:type="dxa"/>
          </w:tcPr>
          <w:p w14:paraId="787516D4" w14:textId="57132B67" w:rsidR="00887C79" w:rsidRPr="00F32600" w:rsidRDefault="00887C79" w:rsidP="009659A7">
            <w:pPr>
              <w:spacing w:before="100" w:beforeAutospacing="1" w:after="100" w:afterAutospacing="1"/>
              <w:jc w:val="both"/>
              <w:rPr>
                <w:noProof/>
              </w:rPr>
            </w:pPr>
            <w:r w:rsidRPr="00F32600">
              <w:rPr>
                <w:noProof/>
              </w:rPr>
              <w:drawing>
                <wp:inline distT="0" distB="0" distL="0" distR="0" wp14:anchorId="1574FA51" wp14:editId="2102EEF4">
                  <wp:extent cx="5456207" cy="2560320"/>
                  <wp:effectExtent l="0" t="0" r="0" b="0"/>
                  <wp:docPr id="1753569275" name="Chart 1">
                    <a:extLst xmlns:a="http://schemas.openxmlformats.org/drawingml/2006/main">
                      <a:ext uri="{FF2B5EF4-FFF2-40B4-BE49-F238E27FC236}">
                        <a16:creationId xmlns:a16="http://schemas.microsoft.com/office/drawing/2014/main" id="{B8FBC77F-6D92-4EB8-B75D-533CFA8A92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887C79" w:rsidRPr="00F32600" w14:paraId="2C5CD0E5" w14:textId="77777777" w:rsidTr="003306DA">
        <w:trPr>
          <w:jc w:val="center"/>
        </w:trPr>
        <w:tc>
          <w:tcPr>
            <w:tcW w:w="9350" w:type="dxa"/>
          </w:tcPr>
          <w:p w14:paraId="6FC9D0D1" w14:textId="77777777" w:rsidR="00887C79" w:rsidRPr="00F32600" w:rsidRDefault="00887C79" w:rsidP="009659A7">
            <w:pPr>
              <w:spacing w:before="100" w:beforeAutospacing="1" w:after="100" w:afterAutospacing="1"/>
              <w:jc w:val="both"/>
              <w:rPr>
                <w:noProof/>
              </w:rPr>
            </w:pPr>
          </w:p>
        </w:tc>
      </w:tr>
      <w:tr w:rsidR="00887C79" w:rsidRPr="00F32600" w14:paraId="2990C980" w14:textId="77777777" w:rsidTr="003306DA">
        <w:trPr>
          <w:jc w:val="center"/>
        </w:trPr>
        <w:tc>
          <w:tcPr>
            <w:tcW w:w="9350" w:type="dxa"/>
          </w:tcPr>
          <w:p w14:paraId="061332CE" w14:textId="61E74645" w:rsidR="00887C79" w:rsidRPr="00F32600" w:rsidRDefault="00887C79" w:rsidP="009659A7">
            <w:pPr>
              <w:spacing w:before="100" w:beforeAutospacing="1" w:after="100" w:afterAutospacing="1"/>
              <w:jc w:val="both"/>
              <w:rPr>
                <w:noProof/>
              </w:rPr>
            </w:pPr>
            <w:r w:rsidRPr="00F32600">
              <w:rPr>
                <w:noProof/>
              </w:rPr>
              <w:lastRenderedPageBreak/>
              <w:drawing>
                <wp:inline distT="0" distB="0" distL="0" distR="0" wp14:anchorId="007F9FBC" wp14:editId="480E1DAD">
                  <wp:extent cx="5465792" cy="2560320"/>
                  <wp:effectExtent l="0" t="0" r="1905" b="0"/>
                  <wp:docPr id="149595787" name="Chart 1">
                    <a:extLst xmlns:a="http://schemas.openxmlformats.org/drawingml/2006/main">
                      <a:ext uri="{FF2B5EF4-FFF2-40B4-BE49-F238E27FC236}">
                        <a16:creationId xmlns:a16="http://schemas.microsoft.com/office/drawing/2014/main" id="{A479AE61-EDED-445A-B85C-F6912F4387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887C79" w:rsidRPr="00F32600" w14:paraId="73868CD9" w14:textId="77777777" w:rsidTr="003306DA">
        <w:trPr>
          <w:jc w:val="center"/>
        </w:trPr>
        <w:tc>
          <w:tcPr>
            <w:tcW w:w="9350" w:type="dxa"/>
          </w:tcPr>
          <w:p w14:paraId="33984472" w14:textId="77777777" w:rsidR="00887C79" w:rsidRPr="00F32600" w:rsidRDefault="00887C79" w:rsidP="009659A7">
            <w:pPr>
              <w:spacing w:before="100" w:beforeAutospacing="1" w:after="100" w:afterAutospacing="1"/>
              <w:jc w:val="both"/>
              <w:rPr>
                <w:noProof/>
              </w:rPr>
            </w:pPr>
          </w:p>
        </w:tc>
      </w:tr>
      <w:tr w:rsidR="00887C79" w:rsidRPr="00F32600" w14:paraId="07CD671E" w14:textId="77777777" w:rsidTr="003306DA">
        <w:trPr>
          <w:jc w:val="center"/>
        </w:trPr>
        <w:tc>
          <w:tcPr>
            <w:tcW w:w="9350" w:type="dxa"/>
          </w:tcPr>
          <w:p w14:paraId="37530AAD" w14:textId="6A180AD8" w:rsidR="00887C79" w:rsidRPr="00F32600" w:rsidRDefault="00887C79" w:rsidP="009659A7">
            <w:pPr>
              <w:spacing w:before="100" w:beforeAutospacing="1" w:after="100" w:afterAutospacing="1"/>
              <w:jc w:val="both"/>
              <w:rPr>
                <w:noProof/>
              </w:rPr>
            </w:pPr>
            <w:r w:rsidRPr="00F32600">
              <w:rPr>
                <w:noProof/>
              </w:rPr>
              <w:drawing>
                <wp:inline distT="0" distB="0" distL="0" distR="0" wp14:anchorId="3764F00A" wp14:editId="7485317D">
                  <wp:extent cx="5471160" cy="2275988"/>
                  <wp:effectExtent l="0" t="0" r="0" b="0"/>
                  <wp:docPr id="1421414548" name="Chart 1">
                    <a:extLst xmlns:a="http://schemas.openxmlformats.org/drawingml/2006/main">
                      <a:ext uri="{FF2B5EF4-FFF2-40B4-BE49-F238E27FC236}">
                        <a16:creationId xmlns:a16="http://schemas.microsoft.com/office/drawing/2014/main" id="{5BD77767-4876-4FFA-92DA-D4FD488114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r>
      <w:tr w:rsidR="00887C79" w:rsidRPr="00F32600" w14:paraId="3AC732C8" w14:textId="77777777" w:rsidTr="003306DA">
        <w:trPr>
          <w:jc w:val="center"/>
        </w:trPr>
        <w:tc>
          <w:tcPr>
            <w:tcW w:w="9350" w:type="dxa"/>
          </w:tcPr>
          <w:p w14:paraId="1BEEFF5C" w14:textId="77777777" w:rsidR="00887C79" w:rsidRPr="00F32600" w:rsidRDefault="00887C79" w:rsidP="009659A7">
            <w:pPr>
              <w:spacing w:before="100" w:beforeAutospacing="1" w:after="100" w:afterAutospacing="1"/>
              <w:jc w:val="both"/>
              <w:rPr>
                <w:noProof/>
              </w:rPr>
            </w:pPr>
          </w:p>
        </w:tc>
      </w:tr>
      <w:tr w:rsidR="00887C79" w:rsidRPr="00F32600" w14:paraId="5EAD7E30" w14:textId="77777777" w:rsidTr="003306DA">
        <w:trPr>
          <w:jc w:val="center"/>
        </w:trPr>
        <w:tc>
          <w:tcPr>
            <w:tcW w:w="9350" w:type="dxa"/>
          </w:tcPr>
          <w:p w14:paraId="56A3A2E8" w14:textId="48F3058C" w:rsidR="00887C79" w:rsidRPr="00F32600" w:rsidRDefault="00887C79" w:rsidP="009659A7">
            <w:pPr>
              <w:spacing w:before="100" w:beforeAutospacing="1" w:after="100" w:afterAutospacing="1"/>
              <w:jc w:val="both"/>
              <w:rPr>
                <w:noProof/>
              </w:rPr>
            </w:pPr>
            <w:r w:rsidRPr="00F32600">
              <w:rPr>
                <w:noProof/>
              </w:rPr>
              <w:drawing>
                <wp:inline distT="0" distB="0" distL="0" distR="0" wp14:anchorId="2E28ADA4" wp14:editId="7CADA6E6">
                  <wp:extent cx="5476240" cy="2716503"/>
                  <wp:effectExtent l="0" t="0" r="0" b="8255"/>
                  <wp:docPr id="118510808" name="Chart 1">
                    <a:extLst xmlns:a="http://schemas.openxmlformats.org/drawingml/2006/main">
                      <a:ext uri="{FF2B5EF4-FFF2-40B4-BE49-F238E27FC236}">
                        <a16:creationId xmlns:a16="http://schemas.microsoft.com/office/drawing/2014/main" id="{524E7DE1-20BB-4A64-BA88-3DAAB84638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r>
      <w:tr w:rsidR="00887C79" w:rsidRPr="00F32600" w14:paraId="361B2CA1" w14:textId="77777777" w:rsidTr="003306DA">
        <w:trPr>
          <w:jc w:val="center"/>
        </w:trPr>
        <w:tc>
          <w:tcPr>
            <w:tcW w:w="9350" w:type="dxa"/>
          </w:tcPr>
          <w:p w14:paraId="5C1F415B" w14:textId="77777777" w:rsidR="00887C79" w:rsidRPr="00F32600" w:rsidRDefault="00887C79" w:rsidP="009659A7">
            <w:pPr>
              <w:spacing w:before="100" w:beforeAutospacing="1" w:after="100" w:afterAutospacing="1"/>
              <w:jc w:val="both"/>
              <w:rPr>
                <w:noProof/>
              </w:rPr>
            </w:pPr>
          </w:p>
        </w:tc>
      </w:tr>
      <w:tr w:rsidR="00887C79" w:rsidRPr="00F32600" w14:paraId="6A08BFC8" w14:textId="77777777" w:rsidTr="003306DA">
        <w:trPr>
          <w:jc w:val="center"/>
        </w:trPr>
        <w:tc>
          <w:tcPr>
            <w:tcW w:w="9350" w:type="dxa"/>
          </w:tcPr>
          <w:p w14:paraId="54981920" w14:textId="0BD49DCF" w:rsidR="00887C79" w:rsidRPr="00F32600" w:rsidRDefault="00887C79" w:rsidP="009659A7">
            <w:pPr>
              <w:spacing w:before="100" w:beforeAutospacing="1" w:after="100" w:afterAutospacing="1"/>
              <w:jc w:val="both"/>
              <w:rPr>
                <w:noProof/>
              </w:rPr>
            </w:pPr>
            <w:r w:rsidRPr="00F32600">
              <w:rPr>
                <w:noProof/>
              </w:rPr>
              <w:lastRenderedPageBreak/>
              <w:drawing>
                <wp:inline distT="0" distB="0" distL="0" distR="0" wp14:anchorId="76B6BCBA" wp14:editId="05E28704">
                  <wp:extent cx="5455920" cy="2849991"/>
                  <wp:effectExtent l="0" t="0" r="0" b="7620"/>
                  <wp:docPr id="1589694477" name="Chart 1">
                    <a:extLst xmlns:a="http://schemas.openxmlformats.org/drawingml/2006/main">
                      <a:ext uri="{FF2B5EF4-FFF2-40B4-BE49-F238E27FC236}">
                        <a16:creationId xmlns:a16="http://schemas.microsoft.com/office/drawing/2014/main" id="{D537304D-DBAB-4F41-A0DD-0CD5345469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r>
    </w:tbl>
    <w:p w14:paraId="5AE27A89" w14:textId="0E65850F" w:rsidR="00F85531" w:rsidRPr="00F32600" w:rsidRDefault="00F85531" w:rsidP="009659A7">
      <w:pPr>
        <w:spacing w:before="100" w:beforeAutospacing="1" w:after="100" w:afterAutospacing="1"/>
        <w:jc w:val="both"/>
        <w:rPr>
          <w:sz w:val="22"/>
          <w:szCs w:val="22"/>
        </w:rPr>
      </w:pPr>
      <w:r w:rsidRPr="00F32600">
        <w:rPr>
          <w:sz w:val="22"/>
          <w:szCs w:val="22"/>
        </w:rPr>
        <w:t xml:space="preserve">The CAPE adjustment process led to </w:t>
      </w:r>
      <w:r w:rsidR="00A67D5C" w:rsidRPr="00F32600">
        <w:rPr>
          <w:sz w:val="22"/>
          <w:szCs w:val="22"/>
        </w:rPr>
        <w:t xml:space="preserve">the following </w:t>
      </w:r>
      <w:r w:rsidRPr="00F32600">
        <w:rPr>
          <w:sz w:val="22"/>
          <w:szCs w:val="22"/>
        </w:rPr>
        <w:t>modifications:</w:t>
      </w:r>
    </w:p>
    <w:p w14:paraId="3D83BBB4" w14:textId="7170EF14" w:rsidR="00F85531" w:rsidRPr="00F32600" w:rsidRDefault="00F85531" w:rsidP="009659A7">
      <w:pPr>
        <w:numPr>
          <w:ilvl w:val="0"/>
          <w:numId w:val="37"/>
        </w:numPr>
        <w:spacing w:before="100" w:beforeAutospacing="1" w:after="100" w:afterAutospacing="1"/>
        <w:jc w:val="both"/>
        <w:rPr>
          <w:sz w:val="22"/>
          <w:szCs w:val="22"/>
        </w:rPr>
      </w:pPr>
      <w:r w:rsidRPr="00F32600">
        <w:rPr>
          <w:sz w:val="22"/>
          <w:szCs w:val="22"/>
        </w:rPr>
        <w:t xml:space="preserve">Technology </w:t>
      </w:r>
      <w:r w:rsidR="00C5769E" w:rsidRPr="00F32600">
        <w:rPr>
          <w:sz w:val="22"/>
          <w:szCs w:val="22"/>
        </w:rPr>
        <w:t xml:space="preserve">and consumer staples </w:t>
      </w:r>
      <w:r w:rsidRPr="00F32600">
        <w:rPr>
          <w:sz w:val="22"/>
          <w:szCs w:val="22"/>
        </w:rPr>
        <w:t xml:space="preserve">received a </w:t>
      </w:r>
      <w:r w:rsidR="00C5769E" w:rsidRPr="00F32600">
        <w:rPr>
          <w:sz w:val="22"/>
          <w:szCs w:val="22"/>
        </w:rPr>
        <w:t xml:space="preserve">slight </w:t>
      </w:r>
      <w:r w:rsidRPr="00F32600">
        <w:rPr>
          <w:sz w:val="22"/>
          <w:szCs w:val="22"/>
        </w:rPr>
        <w:t>upward adjustment due to persistent undervaluation relative to realized performance.</w:t>
      </w:r>
    </w:p>
    <w:p w14:paraId="20786255" w14:textId="4EE25AF3" w:rsidR="00D1348F" w:rsidRPr="00F32600" w:rsidRDefault="00F85531" w:rsidP="009659A7">
      <w:pPr>
        <w:numPr>
          <w:ilvl w:val="0"/>
          <w:numId w:val="37"/>
        </w:numPr>
        <w:spacing w:before="100" w:beforeAutospacing="1" w:after="100" w:afterAutospacing="1"/>
        <w:jc w:val="both"/>
        <w:rPr>
          <w:sz w:val="22"/>
          <w:szCs w:val="22"/>
        </w:rPr>
      </w:pPr>
      <w:r w:rsidRPr="00F32600">
        <w:rPr>
          <w:sz w:val="22"/>
          <w:szCs w:val="22"/>
        </w:rPr>
        <w:t>Industrials and Utilities saw downward adjustments due to persistent overvaluation and a historically robust connection between high CAPEs and poor forward returns.</w:t>
      </w:r>
    </w:p>
    <w:p w14:paraId="0014CD96" w14:textId="23150AE3" w:rsidR="00D36B41" w:rsidRPr="00F32600" w:rsidRDefault="00AC0441" w:rsidP="009659A7">
      <w:pPr>
        <w:spacing w:before="100" w:beforeAutospacing="1" w:after="100" w:afterAutospacing="1"/>
        <w:jc w:val="both"/>
        <w:rPr>
          <w:sz w:val="22"/>
          <w:szCs w:val="22"/>
        </w:rPr>
      </w:pPr>
      <w:r w:rsidRPr="00F32600">
        <w:rPr>
          <w:sz w:val="22"/>
          <w:szCs w:val="22"/>
        </w:rPr>
        <w:t>The output tables for all three testing period regressions are given below:</w:t>
      </w:r>
    </w:p>
    <w:tbl>
      <w:tblPr>
        <w:tblStyle w:val="TableGrid"/>
        <w:tblW w:w="0" w:type="auto"/>
        <w:tblBorders>
          <w:top w:val="none" w:sz="0" w:space="0" w:color="auto"/>
          <w:left w:val="none" w:sz="0" w:space="0" w:color="auto"/>
          <w:bottom w:val="none" w:sz="0" w:space="0" w:color="auto"/>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2425"/>
        <w:gridCol w:w="1890"/>
        <w:gridCol w:w="1355"/>
        <w:gridCol w:w="2610"/>
        <w:gridCol w:w="1070"/>
      </w:tblGrid>
      <w:tr w:rsidR="00E64C3D" w:rsidRPr="00F32600" w14:paraId="4E63E306" w14:textId="77777777" w:rsidTr="003306DA">
        <w:tc>
          <w:tcPr>
            <w:tcW w:w="2425" w:type="dxa"/>
            <w:shd w:val="clear" w:color="auto" w:fill="A3E7FF"/>
            <w:vAlign w:val="bottom"/>
          </w:tcPr>
          <w:p w14:paraId="740B37AD" w14:textId="71B58053" w:rsidR="00E64C3D" w:rsidRPr="00F32600" w:rsidRDefault="00E64C3D" w:rsidP="009659A7">
            <w:pPr>
              <w:spacing w:before="100" w:beforeAutospacing="1" w:after="100" w:afterAutospacing="1"/>
              <w:jc w:val="both"/>
              <w:rPr>
                <w:sz w:val="22"/>
                <w:szCs w:val="22"/>
              </w:rPr>
            </w:pPr>
            <w:r w:rsidRPr="00F32600">
              <w:rPr>
                <w:b/>
                <w:bCs/>
                <w:color w:val="000000"/>
                <w:sz w:val="22"/>
                <w:szCs w:val="22"/>
              </w:rPr>
              <w:t>2009-2015</w:t>
            </w:r>
          </w:p>
        </w:tc>
        <w:tc>
          <w:tcPr>
            <w:tcW w:w="1890" w:type="dxa"/>
            <w:shd w:val="clear" w:color="auto" w:fill="A3E7FF"/>
            <w:vAlign w:val="bottom"/>
          </w:tcPr>
          <w:p w14:paraId="6D63E68D" w14:textId="7456E047" w:rsidR="00E64C3D" w:rsidRPr="00F32600" w:rsidRDefault="00E64C3D" w:rsidP="009659A7">
            <w:pPr>
              <w:spacing w:before="100" w:beforeAutospacing="1" w:after="100" w:afterAutospacing="1"/>
              <w:jc w:val="both"/>
              <w:rPr>
                <w:sz w:val="22"/>
                <w:szCs w:val="22"/>
              </w:rPr>
            </w:pPr>
            <w:r w:rsidRPr="00F32600">
              <w:rPr>
                <w:b/>
                <w:bCs/>
                <w:color w:val="000000"/>
                <w:sz w:val="22"/>
                <w:szCs w:val="22"/>
              </w:rPr>
              <w:t>consumer_staples</w:t>
            </w:r>
          </w:p>
        </w:tc>
        <w:tc>
          <w:tcPr>
            <w:tcW w:w="1355" w:type="dxa"/>
            <w:shd w:val="clear" w:color="auto" w:fill="A3E7FF"/>
            <w:vAlign w:val="bottom"/>
          </w:tcPr>
          <w:p w14:paraId="2C908F0F" w14:textId="14EE2403" w:rsidR="00E64C3D" w:rsidRPr="00F32600" w:rsidRDefault="00E64C3D" w:rsidP="009659A7">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A3E7FF"/>
            <w:vAlign w:val="bottom"/>
          </w:tcPr>
          <w:p w14:paraId="40CCF237" w14:textId="16ECE2B8" w:rsidR="00E64C3D" w:rsidRPr="00F32600" w:rsidRDefault="00E64C3D" w:rsidP="009659A7">
            <w:pPr>
              <w:spacing w:before="100" w:beforeAutospacing="1" w:after="100" w:afterAutospacing="1"/>
              <w:jc w:val="both"/>
              <w:rPr>
                <w:sz w:val="22"/>
                <w:szCs w:val="22"/>
              </w:rPr>
            </w:pPr>
            <w:r w:rsidRPr="00F32600">
              <w:rPr>
                <w:b/>
                <w:bCs/>
                <w:color w:val="000000"/>
                <w:sz w:val="22"/>
                <w:szCs w:val="22"/>
              </w:rPr>
              <w:t>information_technology</w:t>
            </w:r>
          </w:p>
        </w:tc>
        <w:tc>
          <w:tcPr>
            <w:tcW w:w="1070" w:type="dxa"/>
            <w:shd w:val="clear" w:color="auto" w:fill="A3E7FF"/>
            <w:vAlign w:val="bottom"/>
          </w:tcPr>
          <w:p w14:paraId="1174F190" w14:textId="18C25CF3" w:rsidR="00E64C3D" w:rsidRPr="00F32600" w:rsidRDefault="00E64C3D" w:rsidP="009659A7">
            <w:pPr>
              <w:spacing w:before="100" w:beforeAutospacing="1" w:after="100" w:afterAutospacing="1"/>
              <w:jc w:val="both"/>
              <w:rPr>
                <w:sz w:val="22"/>
                <w:szCs w:val="22"/>
              </w:rPr>
            </w:pPr>
            <w:r w:rsidRPr="00F32600">
              <w:rPr>
                <w:b/>
                <w:bCs/>
                <w:color w:val="000000"/>
                <w:sz w:val="22"/>
                <w:szCs w:val="22"/>
              </w:rPr>
              <w:t>utilities</w:t>
            </w:r>
          </w:p>
        </w:tc>
      </w:tr>
      <w:tr w:rsidR="00E64C3D" w:rsidRPr="00F32600" w14:paraId="4ECF8D52" w14:textId="77777777" w:rsidTr="003306DA">
        <w:tc>
          <w:tcPr>
            <w:tcW w:w="2425" w:type="dxa"/>
            <w:vAlign w:val="bottom"/>
          </w:tcPr>
          <w:p w14:paraId="6909427B" w14:textId="5B08DE85" w:rsidR="00E64C3D" w:rsidRPr="00B73120" w:rsidRDefault="00E64C3D" w:rsidP="009659A7">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234858B4" w14:textId="43E6F6BC" w:rsidR="00E64C3D" w:rsidRPr="00B73120" w:rsidRDefault="00E64C3D" w:rsidP="009659A7">
            <w:pPr>
              <w:spacing w:before="100" w:beforeAutospacing="1" w:after="100" w:afterAutospacing="1"/>
              <w:jc w:val="both"/>
              <w:rPr>
                <w:sz w:val="21"/>
                <w:szCs w:val="21"/>
              </w:rPr>
            </w:pPr>
            <w:r w:rsidRPr="00B73120">
              <w:rPr>
                <w:color w:val="000000"/>
                <w:sz w:val="21"/>
                <w:szCs w:val="21"/>
              </w:rPr>
              <w:t>-0.0373</w:t>
            </w:r>
          </w:p>
        </w:tc>
        <w:tc>
          <w:tcPr>
            <w:tcW w:w="1355" w:type="dxa"/>
            <w:vAlign w:val="bottom"/>
          </w:tcPr>
          <w:p w14:paraId="297FBA13" w14:textId="0EE835C6" w:rsidR="00E64C3D" w:rsidRPr="00B73120" w:rsidRDefault="00E64C3D" w:rsidP="009659A7">
            <w:pPr>
              <w:spacing w:before="100" w:beforeAutospacing="1" w:after="100" w:afterAutospacing="1"/>
              <w:jc w:val="both"/>
              <w:rPr>
                <w:sz w:val="21"/>
                <w:szCs w:val="21"/>
              </w:rPr>
            </w:pPr>
            <w:r w:rsidRPr="00B73120">
              <w:rPr>
                <w:color w:val="000000"/>
                <w:sz w:val="21"/>
                <w:szCs w:val="21"/>
              </w:rPr>
              <w:t>0.0190</w:t>
            </w:r>
          </w:p>
        </w:tc>
        <w:tc>
          <w:tcPr>
            <w:tcW w:w="2610" w:type="dxa"/>
            <w:vAlign w:val="bottom"/>
          </w:tcPr>
          <w:p w14:paraId="241225B9" w14:textId="7374A147" w:rsidR="00E64C3D" w:rsidRPr="00B73120" w:rsidRDefault="00E64C3D" w:rsidP="009659A7">
            <w:pPr>
              <w:spacing w:before="100" w:beforeAutospacing="1" w:after="100" w:afterAutospacing="1"/>
              <w:jc w:val="both"/>
              <w:rPr>
                <w:sz w:val="21"/>
                <w:szCs w:val="21"/>
              </w:rPr>
            </w:pPr>
            <w:r w:rsidRPr="00B73120">
              <w:rPr>
                <w:color w:val="000000"/>
                <w:sz w:val="21"/>
                <w:szCs w:val="21"/>
              </w:rPr>
              <w:t>-0.0035</w:t>
            </w:r>
          </w:p>
        </w:tc>
        <w:tc>
          <w:tcPr>
            <w:tcW w:w="1070" w:type="dxa"/>
            <w:vAlign w:val="bottom"/>
          </w:tcPr>
          <w:p w14:paraId="673DF43C" w14:textId="5C5C1A2D" w:rsidR="00E64C3D" w:rsidRPr="00B73120" w:rsidRDefault="00E64C3D" w:rsidP="009659A7">
            <w:pPr>
              <w:spacing w:before="100" w:beforeAutospacing="1" w:after="100" w:afterAutospacing="1"/>
              <w:jc w:val="both"/>
              <w:rPr>
                <w:sz w:val="21"/>
                <w:szCs w:val="21"/>
              </w:rPr>
            </w:pPr>
            <w:r w:rsidRPr="00B73120">
              <w:rPr>
                <w:color w:val="000000"/>
                <w:sz w:val="21"/>
                <w:szCs w:val="21"/>
              </w:rPr>
              <w:t>-0.0022</w:t>
            </w:r>
          </w:p>
        </w:tc>
      </w:tr>
      <w:tr w:rsidR="00E64C3D" w:rsidRPr="00F32600" w14:paraId="095AAF9E" w14:textId="77777777" w:rsidTr="003306DA">
        <w:tc>
          <w:tcPr>
            <w:tcW w:w="2425" w:type="dxa"/>
            <w:vAlign w:val="bottom"/>
          </w:tcPr>
          <w:p w14:paraId="0B6D4F5F" w14:textId="6115B541" w:rsidR="00E64C3D" w:rsidRPr="00B73120" w:rsidRDefault="00966A6F" w:rsidP="009659A7">
            <w:pPr>
              <w:spacing w:before="100" w:beforeAutospacing="1" w:after="100" w:afterAutospacing="1"/>
              <w:jc w:val="both"/>
              <w:rPr>
                <w:sz w:val="21"/>
                <w:szCs w:val="21"/>
              </w:rPr>
            </w:pPr>
            <w:r w:rsidRPr="00B73120">
              <w:rPr>
                <w:color w:val="000000"/>
                <w:sz w:val="21"/>
                <w:szCs w:val="21"/>
              </w:rPr>
              <w:t xml:space="preserve">   </w:t>
            </w:r>
            <w:r w:rsidR="00E64C3D" w:rsidRPr="00B73120">
              <w:rPr>
                <w:color w:val="000000"/>
                <w:sz w:val="21"/>
                <w:szCs w:val="21"/>
              </w:rPr>
              <w:t>p-value</w:t>
            </w:r>
          </w:p>
        </w:tc>
        <w:tc>
          <w:tcPr>
            <w:tcW w:w="1890" w:type="dxa"/>
            <w:vAlign w:val="bottom"/>
          </w:tcPr>
          <w:p w14:paraId="7B8A950C" w14:textId="0E94565A"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0E84EDA4" w14:textId="7D63A69F"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1C9D5EDC" w14:textId="54651414" w:rsidR="00E64C3D" w:rsidRPr="00B73120" w:rsidRDefault="00E64C3D" w:rsidP="009659A7">
            <w:pPr>
              <w:spacing w:before="100" w:beforeAutospacing="1" w:after="100" w:afterAutospacing="1"/>
              <w:jc w:val="both"/>
              <w:rPr>
                <w:sz w:val="21"/>
                <w:szCs w:val="21"/>
              </w:rPr>
            </w:pPr>
            <w:r w:rsidRPr="00B73120">
              <w:rPr>
                <w:color w:val="000000"/>
                <w:sz w:val="21"/>
                <w:szCs w:val="21"/>
              </w:rPr>
              <w:t>0.6075</w:t>
            </w:r>
          </w:p>
        </w:tc>
        <w:tc>
          <w:tcPr>
            <w:tcW w:w="1070" w:type="dxa"/>
            <w:vAlign w:val="bottom"/>
          </w:tcPr>
          <w:p w14:paraId="5C4CCCD3" w14:textId="44C0140A" w:rsidR="00E64C3D" w:rsidRPr="00B73120" w:rsidRDefault="00E64C3D" w:rsidP="009659A7">
            <w:pPr>
              <w:spacing w:before="100" w:beforeAutospacing="1" w:after="100" w:afterAutospacing="1"/>
              <w:jc w:val="both"/>
              <w:rPr>
                <w:sz w:val="21"/>
                <w:szCs w:val="21"/>
              </w:rPr>
            </w:pPr>
            <w:r w:rsidRPr="00B73120">
              <w:rPr>
                <w:color w:val="000000"/>
                <w:sz w:val="21"/>
                <w:szCs w:val="21"/>
              </w:rPr>
              <w:t>0.3927</w:t>
            </w:r>
          </w:p>
        </w:tc>
      </w:tr>
      <w:tr w:rsidR="00E64C3D" w:rsidRPr="00F32600" w14:paraId="4A6BF0AB" w14:textId="77777777" w:rsidTr="003306DA">
        <w:tc>
          <w:tcPr>
            <w:tcW w:w="2425" w:type="dxa"/>
            <w:vAlign w:val="bottom"/>
          </w:tcPr>
          <w:p w14:paraId="771008A0" w14:textId="7EBDE136" w:rsidR="00E64C3D" w:rsidRPr="00B73120" w:rsidRDefault="00E64C3D" w:rsidP="009659A7">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3D27E639" w14:textId="6BC17C2E" w:rsidR="00E64C3D" w:rsidRPr="00B73120" w:rsidRDefault="00E64C3D" w:rsidP="009659A7">
            <w:pPr>
              <w:spacing w:before="100" w:beforeAutospacing="1" w:after="100" w:afterAutospacing="1"/>
              <w:jc w:val="both"/>
              <w:rPr>
                <w:sz w:val="21"/>
                <w:szCs w:val="21"/>
              </w:rPr>
            </w:pPr>
            <w:r w:rsidRPr="00B73120">
              <w:rPr>
                <w:color w:val="000000"/>
                <w:sz w:val="21"/>
                <w:szCs w:val="21"/>
              </w:rPr>
              <w:t>-0.0067</w:t>
            </w:r>
          </w:p>
        </w:tc>
        <w:tc>
          <w:tcPr>
            <w:tcW w:w="1355" w:type="dxa"/>
            <w:vAlign w:val="bottom"/>
          </w:tcPr>
          <w:p w14:paraId="3EB7FB8A" w14:textId="72FC1CB7" w:rsidR="00E64C3D" w:rsidRPr="00B73120" w:rsidRDefault="00E64C3D" w:rsidP="009659A7">
            <w:pPr>
              <w:spacing w:before="100" w:beforeAutospacing="1" w:after="100" w:afterAutospacing="1"/>
              <w:jc w:val="both"/>
              <w:rPr>
                <w:sz w:val="21"/>
                <w:szCs w:val="21"/>
              </w:rPr>
            </w:pPr>
            <w:r w:rsidRPr="00B73120">
              <w:rPr>
                <w:color w:val="000000"/>
                <w:sz w:val="21"/>
                <w:szCs w:val="21"/>
              </w:rPr>
              <w:t>-0.0065</w:t>
            </w:r>
          </w:p>
        </w:tc>
        <w:tc>
          <w:tcPr>
            <w:tcW w:w="2610" w:type="dxa"/>
            <w:vAlign w:val="bottom"/>
          </w:tcPr>
          <w:p w14:paraId="3339A703" w14:textId="17CD9622" w:rsidR="00E64C3D" w:rsidRPr="00B73120" w:rsidRDefault="00E64C3D" w:rsidP="009659A7">
            <w:pPr>
              <w:spacing w:before="100" w:beforeAutospacing="1" w:after="100" w:afterAutospacing="1"/>
              <w:jc w:val="both"/>
              <w:rPr>
                <w:sz w:val="21"/>
                <w:szCs w:val="21"/>
              </w:rPr>
            </w:pPr>
            <w:r w:rsidRPr="00B73120">
              <w:rPr>
                <w:color w:val="000000"/>
                <w:sz w:val="21"/>
                <w:szCs w:val="21"/>
              </w:rPr>
              <w:t>-0.0113</w:t>
            </w:r>
          </w:p>
        </w:tc>
        <w:tc>
          <w:tcPr>
            <w:tcW w:w="1070" w:type="dxa"/>
            <w:vAlign w:val="bottom"/>
          </w:tcPr>
          <w:p w14:paraId="45C8FBAD" w14:textId="4505494E" w:rsidR="00E64C3D" w:rsidRPr="00B73120" w:rsidRDefault="00E64C3D" w:rsidP="009659A7">
            <w:pPr>
              <w:spacing w:before="100" w:beforeAutospacing="1" w:after="100" w:afterAutospacing="1"/>
              <w:jc w:val="both"/>
              <w:rPr>
                <w:sz w:val="21"/>
                <w:szCs w:val="21"/>
              </w:rPr>
            </w:pPr>
            <w:r w:rsidRPr="00B73120">
              <w:rPr>
                <w:color w:val="000000"/>
                <w:sz w:val="21"/>
                <w:szCs w:val="21"/>
              </w:rPr>
              <w:t>0.0013</w:t>
            </w:r>
          </w:p>
        </w:tc>
      </w:tr>
      <w:tr w:rsidR="00E64C3D" w:rsidRPr="00F32600" w14:paraId="55FEBC15" w14:textId="77777777" w:rsidTr="003306DA">
        <w:tc>
          <w:tcPr>
            <w:tcW w:w="2425" w:type="dxa"/>
            <w:vAlign w:val="bottom"/>
          </w:tcPr>
          <w:p w14:paraId="29FC9B47" w14:textId="2C3D0E06" w:rsidR="00E64C3D" w:rsidRPr="00B73120" w:rsidRDefault="00966A6F" w:rsidP="009659A7">
            <w:pPr>
              <w:spacing w:before="100" w:beforeAutospacing="1" w:after="100" w:afterAutospacing="1"/>
              <w:jc w:val="both"/>
              <w:rPr>
                <w:sz w:val="21"/>
                <w:szCs w:val="21"/>
              </w:rPr>
            </w:pPr>
            <w:r w:rsidRPr="00B73120">
              <w:rPr>
                <w:color w:val="000000"/>
                <w:sz w:val="21"/>
                <w:szCs w:val="21"/>
              </w:rPr>
              <w:t xml:space="preserve">   </w:t>
            </w:r>
            <w:r w:rsidR="00E64C3D" w:rsidRPr="00B73120">
              <w:rPr>
                <w:color w:val="000000"/>
                <w:sz w:val="21"/>
                <w:szCs w:val="21"/>
              </w:rPr>
              <w:t>p-value</w:t>
            </w:r>
          </w:p>
        </w:tc>
        <w:tc>
          <w:tcPr>
            <w:tcW w:w="1890" w:type="dxa"/>
            <w:vAlign w:val="bottom"/>
          </w:tcPr>
          <w:p w14:paraId="5ADDAD63" w14:textId="78C5E778" w:rsidR="00E64C3D" w:rsidRPr="00B73120" w:rsidRDefault="00E64C3D" w:rsidP="009659A7">
            <w:pPr>
              <w:spacing w:before="100" w:beforeAutospacing="1" w:after="100" w:afterAutospacing="1"/>
              <w:jc w:val="both"/>
              <w:rPr>
                <w:sz w:val="21"/>
                <w:szCs w:val="21"/>
              </w:rPr>
            </w:pPr>
            <w:r w:rsidRPr="00B73120">
              <w:rPr>
                <w:color w:val="000000"/>
                <w:sz w:val="21"/>
                <w:szCs w:val="21"/>
              </w:rPr>
              <w:t>0.0027</w:t>
            </w:r>
          </w:p>
        </w:tc>
        <w:tc>
          <w:tcPr>
            <w:tcW w:w="1355" w:type="dxa"/>
            <w:vAlign w:val="bottom"/>
          </w:tcPr>
          <w:p w14:paraId="05518A75" w14:textId="4CE69B88"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43955AA" w14:textId="76D9FC97"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46982636" w14:textId="23BC2318" w:rsidR="00E64C3D" w:rsidRPr="00B73120" w:rsidRDefault="00E64C3D" w:rsidP="009659A7">
            <w:pPr>
              <w:spacing w:before="100" w:beforeAutospacing="1" w:after="100" w:afterAutospacing="1"/>
              <w:jc w:val="both"/>
              <w:rPr>
                <w:sz w:val="21"/>
                <w:szCs w:val="21"/>
              </w:rPr>
            </w:pPr>
            <w:r w:rsidRPr="00B73120">
              <w:rPr>
                <w:color w:val="000000"/>
                <w:sz w:val="21"/>
                <w:szCs w:val="21"/>
              </w:rPr>
              <w:t>0.1227</w:t>
            </w:r>
          </w:p>
        </w:tc>
      </w:tr>
      <w:tr w:rsidR="00E64C3D" w:rsidRPr="00F32600" w14:paraId="1E6603B9" w14:textId="77777777" w:rsidTr="003306DA">
        <w:tc>
          <w:tcPr>
            <w:tcW w:w="2425" w:type="dxa"/>
            <w:vAlign w:val="bottom"/>
          </w:tcPr>
          <w:p w14:paraId="288262FF" w14:textId="25F93C73" w:rsidR="00E64C3D" w:rsidRPr="00B73120" w:rsidRDefault="00E64C3D" w:rsidP="009659A7">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2D1CA3A9" w14:textId="5B4DE30C" w:rsidR="00E64C3D" w:rsidRPr="00B73120" w:rsidRDefault="00E64C3D" w:rsidP="009659A7">
            <w:pPr>
              <w:spacing w:before="100" w:beforeAutospacing="1" w:after="100" w:afterAutospacing="1"/>
              <w:jc w:val="both"/>
              <w:rPr>
                <w:sz w:val="21"/>
                <w:szCs w:val="21"/>
              </w:rPr>
            </w:pPr>
            <w:r w:rsidRPr="00B73120">
              <w:rPr>
                <w:color w:val="000000"/>
                <w:sz w:val="21"/>
                <w:szCs w:val="21"/>
              </w:rPr>
              <w:t>0.119</w:t>
            </w:r>
          </w:p>
        </w:tc>
        <w:tc>
          <w:tcPr>
            <w:tcW w:w="1355" w:type="dxa"/>
            <w:vAlign w:val="bottom"/>
          </w:tcPr>
          <w:p w14:paraId="3EBF47C3" w14:textId="45E97E68" w:rsidR="00E64C3D" w:rsidRPr="00B73120" w:rsidRDefault="00E64C3D" w:rsidP="009659A7">
            <w:pPr>
              <w:spacing w:before="100" w:beforeAutospacing="1" w:after="100" w:afterAutospacing="1"/>
              <w:jc w:val="both"/>
              <w:rPr>
                <w:sz w:val="21"/>
                <w:szCs w:val="21"/>
              </w:rPr>
            </w:pPr>
            <w:r w:rsidRPr="00B73120">
              <w:rPr>
                <w:color w:val="000000"/>
                <w:sz w:val="21"/>
                <w:szCs w:val="21"/>
              </w:rPr>
              <w:t>0.697</w:t>
            </w:r>
          </w:p>
        </w:tc>
        <w:tc>
          <w:tcPr>
            <w:tcW w:w="2610" w:type="dxa"/>
            <w:vAlign w:val="bottom"/>
          </w:tcPr>
          <w:p w14:paraId="4B30D49D" w14:textId="039B1B7A" w:rsidR="00E64C3D" w:rsidRPr="00B73120" w:rsidRDefault="00E64C3D" w:rsidP="009659A7">
            <w:pPr>
              <w:spacing w:before="100" w:beforeAutospacing="1" w:after="100" w:afterAutospacing="1"/>
              <w:jc w:val="both"/>
              <w:rPr>
                <w:sz w:val="21"/>
                <w:szCs w:val="21"/>
              </w:rPr>
            </w:pPr>
            <w:r w:rsidRPr="00B73120">
              <w:rPr>
                <w:color w:val="000000"/>
                <w:sz w:val="21"/>
                <w:szCs w:val="21"/>
              </w:rPr>
              <w:t>0.372</w:t>
            </w:r>
          </w:p>
        </w:tc>
        <w:tc>
          <w:tcPr>
            <w:tcW w:w="1070" w:type="dxa"/>
            <w:vAlign w:val="bottom"/>
          </w:tcPr>
          <w:p w14:paraId="2B595D88" w14:textId="7079BCEF" w:rsidR="00E64C3D" w:rsidRPr="00B73120" w:rsidRDefault="00E64C3D" w:rsidP="009659A7">
            <w:pPr>
              <w:spacing w:before="100" w:beforeAutospacing="1" w:after="100" w:afterAutospacing="1"/>
              <w:jc w:val="both"/>
              <w:rPr>
                <w:sz w:val="21"/>
                <w:szCs w:val="21"/>
              </w:rPr>
            </w:pPr>
            <w:r w:rsidRPr="00B73120">
              <w:rPr>
                <w:color w:val="000000"/>
                <w:sz w:val="21"/>
                <w:szCs w:val="21"/>
              </w:rPr>
              <w:t>0.034</w:t>
            </w:r>
          </w:p>
        </w:tc>
      </w:tr>
      <w:tr w:rsidR="00E64C3D" w:rsidRPr="00F32600" w14:paraId="12666152" w14:textId="77777777" w:rsidTr="003306DA">
        <w:tc>
          <w:tcPr>
            <w:tcW w:w="2425" w:type="dxa"/>
            <w:vAlign w:val="bottom"/>
          </w:tcPr>
          <w:p w14:paraId="4AA99777" w14:textId="6590D0C1" w:rsidR="00E64C3D" w:rsidRPr="00B73120" w:rsidRDefault="00E64C3D" w:rsidP="009659A7">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6724801A" w14:textId="560C3852" w:rsidR="00E64C3D" w:rsidRPr="00B73120" w:rsidRDefault="00E64C3D" w:rsidP="009659A7">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7E535768" w14:textId="29A338FE" w:rsidR="00E64C3D" w:rsidRPr="00B73120" w:rsidRDefault="00E64C3D" w:rsidP="009659A7">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5E4D3B8C" w14:textId="0951FDB6" w:rsidR="00E64C3D" w:rsidRPr="00B73120" w:rsidRDefault="00E64C3D" w:rsidP="009659A7">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53F252FC" w14:textId="297EDD5A" w:rsidR="00E64C3D" w:rsidRPr="00B73120" w:rsidRDefault="00E64C3D" w:rsidP="009659A7">
            <w:pPr>
              <w:spacing w:before="100" w:beforeAutospacing="1" w:after="100" w:afterAutospacing="1"/>
              <w:jc w:val="both"/>
              <w:rPr>
                <w:sz w:val="21"/>
                <w:szCs w:val="21"/>
              </w:rPr>
            </w:pPr>
            <w:r w:rsidRPr="00B73120">
              <w:rPr>
                <w:color w:val="000000"/>
                <w:sz w:val="21"/>
                <w:szCs w:val="21"/>
              </w:rPr>
              <w:t>0.00</w:t>
            </w:r>
          </w:p>
        </w:tc>
      </w:tr>
      <w:tr w:rsidR="00E64C3D" w:rsidRPr="00F32600" w14:paraId="54B1DB68" w14:textId="77777777" w:rsidTr="003306DA">
        <w:tc>
          <w:tcPr>
            <w:tcW w:w="2425" w:type="dxa"/>
            <w:vAlign w:val="bottom"/>
          </w:tcPr>
          <w:p w14:paraId="7CB03D1C" w14:textId="7FA5792A"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10254F77" w14:textId="2DD99062"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-3.73%</w:t>
            </w:r>
          </w:p>
        </w:tc>
        <w:tc>
          <w:tcPr>
            <w:tcW w:w="1355" w:type="dxa"/>
            <w:vAlign w:val="bottom"/>
          </w:tcPr>
          <w:p w14:paraId="0266381D" w14:textId="75CE409C"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1.90%</w:t>
            </w:r>
          </w:p>
        </w:tc>
        <w:tc>
          <w:tcPr>
            <w:tcW w:w="2610" w:type="dxa"/>
            <w:vAlign w:val="bottom"/>
          </w:tcPr>
          <w:p w14:paraId="268366A3" w14:textId="02FE7BF3"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-0.35%</w:t>
            </w:r>
          </w:p>
        </w:tc>
        <w:tc>
          <w:tcPr>
            <w:tcW w:w="1070" w:type="dxa"/>
            <w:vAlign w:val="bottom"/>
          </w:tcPr>
          <w:p w14:paraId="1A05343E" w14:textId="77E5B9DE"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-0.22%</w:t>
            </w:r>
          </w:p>
        </w:tc>
      </w:tr>
      <w:tr w:rsidR="00E64C3D" w:rsidRPr="00F32600" w14:paraId="74ADFC11" w14:textId="77777777" w:rsidTr="003306DA">
        <w:tc>
          <w:tcPr>
            <w:tcW w:w="2425" w:type="dxa"/>
            <w:tcBorders>
              <w:top w:val="single" w:sz="4" w:space="0" w:color="FFFFFF" w:themeColor="background1"/>
            </w:tcBorders>
            <w:vAlign w:val="bottom"/>
          </w:tcPr>
          <w:p w14:paraId="63E2462C" w14:textId="77777777" w:rsidR="00E64C3D" w:rsidRPr="00F32600" w:rsidRDefault="00E64C3D" w:rsidP="009659A7">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7AAAE836" w14:textId="77777777" w:rsidR="00E64C3D" w:rsidRPr="00F32600" w:rsidRDefault="00E64C3D" w:rsidP="009659A7">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099B64D8" w14:textId="77777777" w:rsidR="00E64C3D" w:rsidRPr="00F32600" w:rsidRDefault="00E64C3D" w:rsidP="009659A7">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29786473" w14:textId="77777777" w:rsidR="00E64C3D" w:rsidRPr="00F32600" w:rsidRDefault="00E64C3D" w:rsidP="009659A7">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0AB2492D" w14:textId="77777777" w:rsidR="00E64C3D" w:rsidRPr="00F32600" w:rsidRDefault="00E64C3D" w:rsidP="009659A7">
            <w:pPr>
              <w:spacing w:before="100" w:beforeAutospacing="1" w:after="100" w:afterAutospacing="1"/>
              <w:jc w:val="both"/>
              <w:rPr>
                <w:sz w:val="22"/>
                <w:szCs w:val="22"/>
              </w:rPr>
            </w:pPr>
          </w:p>
        </w:tc>
      </w:tr>
      <w:tr w:rsidR="00E64C3D" w:rsidRPr="00F32600" w14:paraId="70A71DA9" w14:textId="77777777" w:rsidTr="003306DA">
        <w:tc>
          <w:tcPr>
            <w:tcW w:w="2425" w:type="dxa"/>
            <w:shd w:val="clear" w:color="auto" w:fill="FF9F9F"/>
            <w:vAlign w:val="bottom"/>
          </w:tcPr>
          <w:p w14:paraId="51AC0545" w14:textId="0A264688" w:rsidR="00E64C3D" w:rsidRPr="00F32600" w:rsidRDefault="00E64C3D" w:rsidP="009659A7">
            <w:pPr>
              <w:spacing w:before="100" w:beforeAutospacing="1" w:after="100" w:afterAutospacing="1"/>
              <w:jc w:val="both"/>
              <w:rPr>
                <w:sz w:val="22"/>
                <w:szCs w:val="22"/>
              </w:rPr>
            </w:pPr>
            <w:r w:rsidRPr="00F32600">
              <w:rPr>
                <w:b/>
                <w:bCs/>
                <w:color w:val="000000"/>
                <w:sz w:val="22"/>
                <w:szCs w:val="22"/>
              </w:rPr>
              <w:t>2015-2020</w:t>
            </w:r>
          </w:p>
        </w:tc>
        <w:tc>
          <w:tcPr>
            <w:tcW w:w="1890" w:type="dxa"/>
            <w:shd w:val="clear" w:color="auto" w:fill="FF9F9F"/>
            <w:vAlign w:val="bottom"/>
          </w:tcPr>
          <w:p w14:paraId="4F5313E3" w14:textId="0E84DD57" w:rsidR="00E64C3D" w:rsidRPr="00F32600" w:rsidRDefault="00E64C3D" w:rsidP="009659A7">
            <w:pPr>
              <w:spacing w:before="100" w:beforeAutospacing="1" w:after="100" w:afterAutospacing="1"/>
              <w:jc w:val="both"/>
              <w:rPr>
                <w:sz w:val="22"/>
                <w:szCs w:val="22"/>
              </w:rPr>
            </w:pPr>
            <w:r w:rsidRPr="00F32600">
              <w:rPr>
                <w:b/>
                <w:bCs/>
                <w:color w:val="000000"/>
                <w:sz w:val="22"/>
                <w:szCs w:val="22"/>
              </w:rPr>
              <w:t>consumer_staples</w:t>
            </w:r>
          </w:p>
        </w:tc>
        <w:tc>
          <w:tcPr>
            <w:tcW w:w="1355" w:type="dxa"/>
            <w:shd w:val="clear" w:color="auto" w:fill="FF9F9F"/>
            <w:vAlign w:val="bottom"/>
          </w:tcPr>
          <w:p w14:paraId="412ED3EA" w14:textId="0491A6CC" w:rsidR="00E64C3D" w:rsidRPr="00F32600" w:rsidRDefault="00E64C3D" w:rsidP="009659A7">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FF9F9F"/>
            <w:vAlign w:val="bottom"/>
          </w:tcPr>
          <w:p w14:paraId="3C8499CA" w14:textId="43187A61" w:rsidR="00E64C3D" w:rsidRPr="00F32600" w:rsidRDefault="00E64C3D" w:rsidP="009659A7">
            <w:pPr>
              <w:spacing w:before="100" w:beforeAutospacing="1" w:after="100" w:afterAutospacing="1"/>
              <w:jc w:val="both"/>
              <w:rPr>
                <w:sz w:val="22"/>
                <w:szCs w:val="22"/>
              </w:rPr>
            </w:pPr>
            <w:r w:rsidRPr="00F32600">
              <w:rPr>
                <w:b/>
                <w:bCs/>
                <w:color w:val="000000"/>
                <w:sz w:val="22"/>
                <w:szCs w:val="22"/>
              </w:rPr>
              <w:t>information_technology</w:t>
            </w:r>
          </w:p>
        </w:tc>
        <w:tc>
          <w:tcPr>
            <w:tcW w:w="1070" w:type="dxa"/>
            <w:shd w:val="clear" w:color="auto" w:fill="FF9F9F"/>
            <w:vAlign w:val="bottom"/>
          </w:tcPr>
          <w:p w14:paraId="460CB5CC" w14:textId="1D1BA80B" w:rsidR="00E64C3D" w:rsidRPr="00F32600" w:rsidRDefault="00E64C3D" w:rsidP="009659A7">
            <w:pPr>
              <w:spacing w:before="100" w:beforeAutospacing="1" w:after="100" w:afterAutospacing="1"/>
              <w:jc w:val="both"/>
              <w:rPr>
                <w:sz w:val="22"/>
                <w:szCs w:val="22"/>
              </w:rPr>
            </w:pPr>
            <w:r w:rsidRPr="00F32600">
              <w:rPr>
                <w:b/>
                <w:bCs/>
                <w:color w:val="000000"/>
                <w:sz w:val="22"/>
                <w:szCs w:val="22"/>
              </w:rPr>
              <w:t>utilities</w:t>
            </w:r>
          </w:p>
        </w:tc>
      </w:tr>
      <w:tr w:rsidR="00E64C3D" w:rsidRPr="00F32600" w14:paraId="77A64B13" w14:textId="77777777" w:rsidTr="003306DA">
        <w:tc>
          <w:tcPr>
            <w:tcW w:w="2425" w:type="dxa"/>
            <w:vAlign w:val="bottom"/>
          </w:tcPr>
          <w:p w14:paraId="5629D255" w14:textId="796C960F" w:rsidR="00E64C3D" w:rsidRPr="00B73120" w:rsidRDefault="00E64C3D" w:rsidP="009659A7">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1D76DD20" w14:textId="1A2C0F00" w:rsidR="00E64C3D" w:rsidRPr="00B73120" w:rsidRDefault="00E64C3D" w:rsidP="009659A7">
            <w:pPr>
              <w:spacing w:before="100" w:beforeAutospacing="1" w:after="100" w:afterAutospacing="1"/>
              <w:jc w:val="both"/>
              <w:rPr>
                <w:sz w:val="21"/>
                <w:szCs w:val="21"/>
              </w:rPr>
            </w:pPr>
            <w:r w:rsidRPr="00B73120">
              <w:rPr>
                <w:color w:val="000000"/>
                <w:sz w:val="21"/>
                <w:szCs w:val="21"/>
              </w:rPr>
              <w:t>-0.0544</w:t>
            </w:r>
          </w:p>
        </w:tc>
        <w:tc>
          <w:tcPr>
            <w:tcW w:w="1355" w:type="dxa"/>
            <w:vAlign w:val="bottom"/>
          </w:tcPr>
          <w:p w14:paraId="740DCAB8" w14:textId="62B898FA" w:rsidR="00E64C3D" w:rsidRPr="00B73120" w:rsidRDefault="00E64C3D" w:rsidP="009659A7">
            <w:pPr>
              <w:spacing w:before="100" w:beforeAutospacing="1" w:after="100" w:afterAutospacing="1"/>
              <w:jc w:val="both"/>
              <w:rPr>
                <w:sz w:val="21"/>
                <w:szCs w:val="21"/>
              </w:rPr>
            </w:pPr>
            <w:r w:rsidRPr="00B73120">
              <w:rPr>
                <w:color w:val="000000"/>
                <w:sz w:val="21"/>
                <w:szCs w:val="21"/>
              </w:rPr>
              <w:t>-0.0106</w:t>
            </w:r>
          </w:p>
        </w:tc>
        <w:tc>
          <w:tcPr>
            <w:tcW w:w="2610" w:type="dxa"/>
            <w:vAlign w:val="bottom"/>
          </w:tcPr>
          <w:p w14:paraId="5026FA97" w14:textId="490A6871" w:rsidR="00E64C3D" w:rsidRPr="00B73120" w:rsidRDefault="00E64C3D" w:rsidP="009659A7">
            <w:pPr>
              <w:spacing w:before="100" w:beforeAutospacing="1" w:after="100" w:afterAutospacing="1"/>
              <w:jc w:val="both"/>
              <w:rPr>
                <w:sz w:val="21"/>
                <w:szCs w:val="21"/>
              </w:rPr>
            </w:pPr>
            <w:r w:rsidRPr="00B73120">
              <w:rPr>
                <w:color w:val="000000"/>
                <w:sz w:val="21"/>
                <w:szCs w:val="21"/>
              </w:rPr>
              <w:t>0.1033</w:t>
            </w:r>
          </w:p>
        </w:tc>
        <w:tc>
          <w:tcPr>
            <w:tcW w:w="1070" w:type="dxa"/>
            <w:vAlign w:val="bottom"/>
          </w:tcPr>
          <w:p w14:paraId="0268558A" w14:textId="2F55849A" w:rsidR="00E64C3D" w:rsidRPr="00B73120" w:rsidRDefault="00E64C3D" w:rsidP="009659A7">
            <w:pPr>
              <w:spacing w:before="100" w:beforeAutospacing="1" w:after="100" w:afterAutospacing="1"/>
              <w:jc w:val="both"/>
              <w:rPr>
                <w:sz w:val="21"/>
                <w:szCs w:val="21"/>
              </w:rPr>
            </w:pPr>
            <w:r w:rsidRPr="00B73120">
              <w:rPr>
                <w:color w:val="000000"/>
                <w:sz w:val="21"/>
                <w:szCs w:val="21"/>
              </w:rPr>
              <w:t>0.0306</w:t>
            </w:r>
          </w:p>
        </w:tc>
      </w:tr>
      <w:tr w:rsidR="00E64C3D" w:rsidRPr="00F32600" w14:paraId="23456138" w14:textId="77777777" w:rsidTr="003306DA">
        <w:tc>
          <w:tcPr>
            <w:tcW w:w="2425" w:type="dxa"/>
            <w:vAlign w:val="bottom"/>
          </w:tcPr>
          <w:p w14:paraId="419AFDBC" w14:textId="3B80E73E" w:rsidR="00E64C3D" w:rsidRPr="00B73120" w:rsidRDefault="00966A6F" w:rsidP="009659A7">
            <w:pPr>
              <w:spacing w:before="100" w:beforeAutospacing="1" w:after="100" w:afterAutospacing="1"/>
              <w:jc w:val="both"/>
              <w:rPr>
                <w:sz w:val="21"/>
                <w:szCs w:val="21"/>
              </w:rPr>
            </w:pPr>
            <w:r w:rsidRPr="00B73120">
              <w:rPr>
                <w:color w:val="000000"/>
                <w:sz w:val="21"/>
                <w:szCs w:val="21"/>
              </w:rPr>
              <w:t xml:space="preserve">   </w:t>
            </w:r>
            <w:r w:rsidR="00E64C3D" w:rsidRPr="00B73120">
              <w:rPr>
                <w:color w:val="000000"/>
                <w:sz w:val="21"/>
                <w:szCs w:val="21"/>
              </w:rPr>
              <w:t>p-value</w:t>
            </w:r>
          </w:p>
        </w:tc>
        <w:tc>
          <w:tcPr>
            <w:tcW w:w="1890" w:type="dxa"/>
            <w:vAlign w:val="bottom"/>
          </w:tcPr>
          <w:p w14:paraId="7204DA01" w14:textId="274835EA"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3F2C47DB" w14:textId="5ED1A9DA"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0CD8131" w14:textId="7ECCE1B5"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06E1E61B" w14:textId="14FBCDD3" w:rsidR="00E64C3D" w:rsidRPr="00B73120" w:rsidRDefault="00E64C3D" w:rsidP="009659A7">
            <w:pPr>
              <w:spacing w:before="100" w:beforeAutospacing="1" w:after="100" w:afterAutospacing="1"/>
              <w:jc w:val="both"/>
              <w:rPr>
                <w:sz w:val="21"/>
                <w:szCs w:val="21"/>
              </w:rPr>
            </w:pPr>
            <w:r w:rsidRPr="00B73120">
              <w:rPr>
                <w:color w:val="000000"/>
                <w:sz w:val="21"/>
                <w:szCs w:val="21"/>
              </w:rPr>
              <w:t>0.0042</w:t>
            </w:r>
          </w:p>
        </w:tc>
      </w:tr>
      <w:tr w:rsidR="00E64C3D" w:rsidRPr="00F32600" w14:paraId="22DF8D76" w14:textId="77777777" w:rsidTr="003306DA">
        <w:tc>
          <w:tcPr>
            <w:tcW w:w="2425" w:type="dxa"/>
            <w:vAlign w:val="bottom"/>
          </w:tcPr>
          <w:p w14:paraId="37AF58CB" w14:textId="1FB00E7B" w:rsidR="00E64C3D" w:rsidRPr="00B73120" w:rsidRDefault="00E64C3D" w:rsidP="009659A7">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5CEE271B" w14:textId="18490D5B" w:rsidR="00E64C3D" w:rsidRPr="00B73120" w:rsidRDefault="00E64C3D" w:rsidP="009659A7">
            <w:pPr>
              <w:spacing w:before="100" w:beforeAutospacing="1" w:after="100" w:afterAutospacing="1"/>
              <w:jc w:val="both"/>
              <w:rPr>
                <w:sz w:val="21"/>
                <w:szCs w:val="21"/>
              </w:rPr>
            </w:pPr>
            <w:r w:rsidRPr="00B73120">
              <w:rPr>
                <w:color w:val="000000"/>
                <w:sz w:val="21"/>
                <w:szCs w:val="21"/>
              </w:rPr>
              <w:t>-0.0061</w:t>
            </w:r>
          </w:p>
        </w:tc>
        <w:tc>
          <w:tcPr>
            <w:tcW w:w="1355" w:type="dxa"/>
            <w:vAlign w:val="bottom"/>
          </w:tcPr>
          <w:p w14:paraId="375F1BF6" w14:textId="2C6DF3C7" w:rsidR="00E64C3D" w:rsidRPr="00B73120" w:rsidRDefault="00E64C3D" w:rsidP="009659A7">
            <w:pPr>
              <w:spacing w:before="100" w:beforeAutospacing="1" w:after="100" w:afterAutospacing="1"/>
              <w:jc w:val="both"/>
              <w:rPr>
                <w:sz w:val="21"/>
                <w:szCs w:val="21"/>
              </w:rPr>
            </w:pPr>
            <w:r w:rsidRPr="00B73120">
              <w:rPr>
                <w:color w:val="000000"/>
                <w:sz w:val="21"/>
                <w:szCs w:val="21"/>
              </w:rPr>
              <w:t>-0.0063</w:t>
            </w:r>
          </w:p>
        </w:tc>
        <w:tc>
          <w:tcPr>
            <w:tcW w:w="2610" w:type="dxa"/>
            <w:vAlign w:val="bottom"/>
          </w:tcPr>
          <w:p w14:paraId="56C08E72" w14:textId="1B13CEE1" w:rsidR="00E64C3D" w:rsidRPr="00B73120" w:rsidRDefault="00E64C3D" w:rsidP="009659A7">
            <w:pPr>
              <w:spacing w:before="100" w:beforeAutospacing="1" w:after="100" w:afterAutospacing="1"/>
              <w:jc w:val="both"/>
              <w:rPr>
                <w:sz w:val="21"/>
                <w:szCs w:val="21"/>
              </w:rPr>
            </w:pPr>
            <w:r w:rsidRPr="00B73120">
              <w:rPr>
                <w:color w:val="000000"/>
                <w:sz w:val="21"/>
                <w:szCs w:val="21"/>
              </w:rPr>
              <w:t>-0.0096</w:t>
            </w:r>
          </w:p>
        </w:tc>
        <w:tc>
          <w:tcPr>
            <w:tcW w:w="1070" w:type="dxa"/>
            <w:vAlign w:val="bottom"/>
          </w:tcPr>
          <w:p w14:paraId="3425A2B3" w14:textId="61F43C31" w:rsidR="00E64C3D" w:rsidRPr="00B73120" w:rsidRDefault="00E64C3D" w:rsidP="009659A7">
            <w:pPr>
              <w:spacing w:before="100" w:beforeAutospacing="1" w:after="100" w:afterAutospacing="1"/>
              <w:jc w:val="both"/>
              <w:rPr>
                <w:sz w:val="21"/>
                <w:szCs w:val="21"/>
              </w:rPr>
            </w:pPr>
            <w:r w:rsidRPr="00B73120">
              <w:rPr>
                <w:color w:val="000000"/>
                <w:sz w:val="21"/>
                <w:szCs w:val="21"/>
              </w:rPr>
              <w:t>-0.0098</w:t>
            </w:r>
          </w:p>
        </w:tc>
      </w:tr>
      <w:tr w:rsidR="00E64C3D" w:rsidRPr="00F32600" w14:paraId="7CFFF1B8" w14:textId="77777777" w:rsidTr="003306DA">
        <w:tc>
          <w:tcPr>
            <w:tcW w:w="2425" w:type="dxa"/>
            <w:vAlign w:val="bottom"/>
          </w:tcPr>
          <w:p w14:paraId="7542B8F0" w14:textId="1DE76845" w:rsidR="00E64C3D" w:rsidRPr="00B73120" w:rsidRDefault="00966A6F" w:rsidP="009659A7">
            <w:pPr>
              <w:spacing w:before="100" w:beforeAutospacing="1" w:after="100" w:afterAutospacing="1"/>
              <w:jc w:val="both"/>
              <w:rPr>
                <w:sz w:val="21"/>
                <w:szCs w:val="21"/>
              </w:rPr>
            </w:pPr>
            <w:r w:rsidRPr="00B73120">
              <w:rPr>
                <w:color w:val="000000"/>
                <w:sz w:val="21"/>
                <w:szCs w:val="21"/>
              </w:rPr>
              <w:t xml:space="preserve">   </w:t>
            </w:r>
            <w:r w:rsidR="00E64C3D" w:rsidRPr="00B73120">
              <w:rPr>
                <w:color w:val="000000"/>
                <w:sz w:val="21"/>
                <w:szCs w:val="21"/>
              </w:rPr>
              <w:t>p-value</w:t>
            </w:r>
          </w:p>
        </w:tc>
        <w:tc>
          <w:tcPr>
            <w:tcW w:w="1890" w:type="dxa"/>
            <w:vAlign w:val="bottom"/>
          </w:tcPr>
          <w:p w14:paraId="1BBDBD8F" w14:textId="45920A24" w:rsidR="00E64C3D" w:rsidRPr="00B73120" w:rsidRDefault="00E64C3D" w:rsidP="009659A7">
            <w:pPr>
              <w:spacing w:before="100" w:beforeAutospacing="1" w:after="100" w:afterAutospacing="1"/>
              <w:jc w:val="both"/>
              <w:rPr>
                <w:sz w:val="21"/>
                <w:szCs w:val="21"/>
              </w:rPr>
            </w:pPr>
            <w:r w:rsidRPr="00B73120">
              <w:rPr>
                <w:color w:val="000000"/>
                <w:sz w:val="21"/>
                <w:szCs w:val="21"/>
              </w:rPr>
              <w:t>0.0001</w:t>
            </w:r>
          </w:p>
        </w:tc>
        <w:tc>
          <w:tcPr>
            <w:tcW w:w="1355" w:type="dxa"/>
            <w:vAlign w:val="bottom"/>
          </w:tcPr>
          <w:p w14:paraId="591DDFDA" w14:textId="112DDC22"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6A21A448" w14:textId="71B61550"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27A84230" w14:textId="715CA561"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r>
      <w:tr w:rsidR="00E64C3D" w:rsidRPr="00F32600" w14:paraId="7FEA27AA" w14:textId="77777777" w:rsidTr="003306DA">
        <w:tc>
          <w:tcPr>
            <w:tcW w:w="2425" w:type="dxa"/>
            <w:vAlign w:val="bottom"/>
          </w:tcPr>
          <w:p w14:paraId="01E90839" w14:textId="65384973" w:rsidR="00E64C3D" w:rsidRPr="00B73120" w:rsidRDefault="00E64C3D" w:rsidP="009659A7">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63ED273B" w14:textId="0E9BD5C2" w:rsidR="00E64C3D" w:rsidRPr="00B73120" w:rsidRDefault="00E64C3D" w:rsidP="009659A7">
            <w:pPr>
              <w:spacing w:before="100" w:beforeAutospacing="1" w:after="100" w:afterAutospacing="1"/>
              <w:jc w:val="both"/>
              <w:rPr>
                <w:sz w:val="21"/>
                <w:szCs w:val="21"/>
              </w:rPr>
            </w:pPr>
            <w:r w:rsidRPr="00B73120">
              <w:rPr>
                <w:color w:val="000000"/>
                <w:sz w:val="21"/>
                <w:szCs w:val="21"/>
              </w:rPr>
              <w:t>0.210</w:t>
            </w:r>
          </w:p>
        </w:tc>
        <w:tc>
          <w:tcPr>
            <w:tcW w:w="1355" w:type="dxa"/>
            <w:vAlign w:val="bottom"/>
          </w:tcPr>
          <w:p w14:paraId="1C06E8F1" w14:textId="2762B8BA" w:rsidR="00E64C3D" w:rsidRPr="00B73120" w:rsidRDefault="00E64C3D" w:rsidP="009659A7">
            <w:pPr>
              <w:spacing w:before="100" w:beforeAutospacing="1" w:after="100" w:afterAutospacing="1"/>
              <w:jc w:val="both"/>
              <w:rPr>
                <w:sz w:val="21"/>
                <w:szCs w:val="21"/>
              </w:rPr>
            </w:pPr>
            <w:r w:rsidRPr="00B73120">
              <w:rPr>
                <w:color w:val="000000"/>
                <w:sz w:val="21"/>
                <w:szCs w:val="21"/>
              </w:rPr>
              <w:t>0.429</w:t>
            </w:r>
          </w:p>
        </w:tc>
        <w:tc>
          <w:tcPr>
            <w:tcW w:w="2610" w:type="dxa"/>
            <w:vAlign w:val="bottom"/>
          </w:tcPr>
          <w:p w14:paraId="50231C3F" w14:textId="0A417C3E" w:rsidR="00E64C3D" w:rsidRPr="00B73120" w:rsidRDefault="00E64C3D" w:rsidP="009659A7">
            <w:pPr>
              <w:spacing w:before="100" w:beforeAutospacing="1" w:after="100" w:afterAutospacing="1"/>
              <w:jc w:val="both"/>
              <w:rPr>
                <w:sz w:val="21"/>
                <w:szCs w:val="21"/>
              </w:rPr>
            </w:pPr>
            <w:r w:rsidRPr="00B73120">
              <w:rPr>
                <w:color w:val="000000"/>
                <w:sz w:val="21"/>
                <w:szCs w:val="21"/>
              </w:rPr>
              <w:t>0.683</w:t>
            </w:r>
          </w:p>
        </w:tc>
        <w:tc>
          <w:tcPr>
            <w:tcW w:w="1070" w:type="dxa"/>
            <w:vAlign w:val="bottom"/>
          </w:tcPr>
          <w:p w14:paraId="6DFF8DA7" w14:textId="0D480FB2" w:rsidR="00E64C3D" w:rsidRPr="00B73120" w:rsidRDefault="00E64C3D" w:rsidP="009659A7">
            <w:pPr>
              <w:spacing w:before="100" w:beforeAutospacing="1" w:after="100" w:afterAutospacing="1"/>
              <w:jc w:val="both"/>
              <w:rPr>
                <w:sz w:val="21"/>
                <w:szCs w:val="21"/>
              </w:rPr>
            </w:pPr>
            <w:r w:rsidRPr="00B73120">
              <w:rPr>
                <w:color w:val="000000"/>
                <w:sz w:val="21"/>
                <w:szCs w:val="21"/>
              </w:rPr>
              <w:t>0.399</w:t>
            </w:r>
          </w:p>
        </w:tc>
      </w:tr>
      <w:tr w:rsidR="00E64C3D" w:rsidRPr="00F32600" w14:paraId="1BE5DA81" w14:textId="77777777" w:rsidTr="003306DA">
        <w:tc>
          <w:tcPr>
            <w:tcW w:w="2425" w:type="dxa"/>
            <w:vAlign w:val="bottom"/>
          </w:tcPr>
          <w:p w14:paraId="5500A974" w14:textId="3B66A0B0" w:rsidR="00E64C3D" w:rsidRPr="00B73120" w:rsidRDefault="00E64C3D" w:rsidP="009659A7">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1571BB5B" w14:textId="0B641C51" w:rsidR="00E64C3D" w:rsidRPr="00B73120" w:rsidRDefault="00E64C3D" w:rsidP="009659A7">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472D6155" w14:textId="11559024" w:rsidR="00E64C3D" w:rsidRPr="00B73120" w:rsidRDefault="00E64C3D" w:rsidP="009659A7">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32FBDA76" w14:textId="208EE9D8" w:rsidR="00E64C3D" w:rsidRPr="00B73120" w:rsidRDefault="00E64C3D" w:rsidP="009659A7">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02F8BFE1" w14:textId="25ADD691" w:rsidR="00E64C3D" w:rsidRPr="00B73120" w:rsidRDefault="00E64C3D" w:rsidP="009659A7">
            <w:pPr>
              <w:spacing w:before="100" w:beforeAutospacing="1" w:after="100" w:afterAutospacing="1"/>
              <w:jc w:val="both"/>
              <w:rPr>
                <w:sz w:val="21"/>
                <w:szCs w:val="21"/>
              </w:rPr>
            </w:pPr>
            <w:r w:rsidRPr="00B73120">
              <w:rPr>
                <w:color w:val="000000"/>
                <w:sz w:val="21"/>
                <w:szCs w:val="21"/>
              </w:rPr>
              <w:t>0.00</w:t>
            </w:r>
          </w:p>
        </w:tc>
      </w:tr>
      <w:tr w:rsidR="00E64C3D" w:rsidRPr="00F32600" w14:paraId="4DD7A51F" w14:textId="77777777" w:rsidTr="003306DA">
        <w:tc>
          <w:tcPr>
            <w:tcW w:w="2425" w:type="dxa"/>
            <w:vAlign w:val="bottom"/>
          </w:tcPr>
          <w:p w14:paraId="5BFC5072" w14:textId="6B2F4698"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79A6FE20" w14:textId="1A9F02AE"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-5.44%</w:t>
            </w:r>
          </w:p>
        </w:tc>
        <w:tc>
          <w:tcPr>
            <w:tcW w:w="1355" w:type="dxa"/>
            <w:vAlign w:val="bottom"/>
          </w:tcPr>
          <w:p w14:paraId="1670143A" w14:textId="1A875D04"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-1.06%</w:t>
            </w:r>
          </w:p>
        </w:tc>
        <w:tc>
          <w:tcPr>
            <w:tcW w:w="2610" w:type="dxa"/>
            <w:vAlign w:val="bottom"/>
          </w:tcPr>
          <w:p w14:paraId="64C4BF9F" w14:textId="190D3D03"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10.33%</w:t>
            </w:r>
          </w:p>
        </w:tc>
        <w:tc>
          <w:tcPr>
            <w:tcW w:w="1070" w:type="dxa"/>
            <w:vAlign w:val="bottom"/>
          </w:tcPr>
          <w:p w14:paraId="6AF82CB2" w14:textId="2BEA68BE"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3.06%</w:t>
            </w:r>
          </w:p>
        </w:tc>
      </w:tr>
      <w:tr w:rsidR="00E64C3D" w:rsidRPr="00F32600" w14:paraId="2146C90C" w14:textId="77777777" w:rsidTr="003306DA">
        <w:tc>
          <w:tcPr>
            <w:tcW w:w="2425" w:type="dxa"/>
            <w:tcBorders>
              <w:top w:val="single" w:sz="4" w:space="0" w:color="FFFFFF" w:themeColor="background1"/>
            </w:tcBorders>
            <w:vAlign w:val="bottom"/>
          </w:tcPr>
          <w:p w14:paraId="1C0ED3D2" w14:textId="77777777" w:rsidR="00E64C3D" w:rsidRPr="00F32600" w:rsidRDefault="00E64C3D" w:rsidP="009659A7">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7FE0EA70" w14:textId="77777777" w:rsidR="00E64C3D" w:rsidRPr="00F32600" w:rsidRDefault="00E64C3D" w:rsidP="009659A7">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728ED201" w14:textId="77777777" w:rsidR="00E64C3D" w:rsidRPr="00F32600" w:rsidRDefault="00E64C3D" w:rsidP="009659A7">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6C1B725D" w14:textId="77777777" w:rsidR="00E64C3D" w:rsidRPr="00F32600" w:rsidRDefault="00E64C3D" w:rsidP="009659A7">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73FF3951" w14:textId="77777777" w:rsidR="00E64C3D" w:rsidRPr="00F32600" w:rsidRDefault="00E64C3D" w:rsidP="009659A7">
            <w:pPr>
              <w:spacing w:before="100" w:beforeAutospacing="1" w:after="100" w:afterAutospacing="1"/>
              <w:jc w:val="both"/>
              <w:rPr>
                <w:sz w:val="22"/>
                <w:szCs w:val="22"/>
              </w:rPr>
            </w:pPr>
          </w:p>
        </w:tc>
      </w:tr>
      <w:tr w:rsidR="00E64C3D" w:rsidRPr="00F32600" w14:paraId="09368CA4" w14:textId="77777777" w:rsidTr="003306DA">
        <w:tc>
          <w:tcPr>
            <w:tcW w:w="2425" w:type="dxa"/>
            <w:shd w:val="clear" w:color="auto" w:fill="DAE9F7" w:themeFill="text2" w:themeFillTint="1A"/>
            <w:vAlign w:val="bottom"/>
          </w:tcPr>
          <w:p w14:paraId="339B8523" w14:textId="0FB41A13" w:rsidR="00E64C3D" w:rsidRPr="00F32600" w:rsidRDefault="00E64C3D" w:rsidP="009659A7">
            <w:pPr>
              <w:spacing w:before="100" w:beforeAutospacing="1" w:after="100" w:afterAutospacing="1"/>
              <w:jc w:val="both"/>
              <w:rPr>
                <w:sz w:val="22"/>
                <w:szCs w:val="22"/>
              </w:rPr>
            </w:pPr>
            <w:r w:rsidRPr="00F32600">
              <w:rPr>
                <w:b/>
                <w:bCs/>
                <w:color w:val="000000"/>
                <w:sz w:val="22"/>
                <w:szCs w:val="22"/>
              </w:rPr>
              <w:t>Entire period</w:t>
            </w:r>
          </w:p>
        </w:tc>
        <w:tc>
          <w:tcPr>
            <w:tcW w:w="1890" w:type="dxa"/>
            <w:shd w:val="clear" w:color="auto" w:fill="DAE9F7" w:themeFill="text2" w:themeFillTint="1A"/>
            <w:vAlign w:val="bottom"/>
          </w:tcPr>
          <w:p w14:paraId="704F56E5" w14:textId="613689FA" w:rsidR="00E64C3D" w:rsidRPr="00F32600" w:rsidRDefault="00E64C3D" w:rsidP="009659A7">
            <w:pPr>
              <w:spacing w:before="100" w:beforeAutospacing="1" w:after="100" w:afterAutospacing="1"/>
              <w:jc w:val="both"/>
              <w:rPr>
                <w:sz w:val="22"/>
                <w:szCs w:val="22"/>
              </w:rPr>
            </w:pPr>
            <w:r w:rsidRPr="00F32600">
              <w:rPr>
                <w:b/>
                <w:bCs/>
                <w:color w:val="000000"/>
                <w:sz w:val="22"/>
                <w:szCs w:val="22"/>
              </w:rPr>
              <w:t>consumer_staples</w:t>
            </w:r>
          </w:p>
        </w:tc>
        <w:tc>
          <w:tcPr>
            <w:tcW w:w="1355" w:type="dxa"/>
            <w:shd w:val="clear" w:color="auto" w:fill="DAE9F7" w:themeFill="text2" w:themeFillTint="1A"/>
            <w:vAlign w:val="bottom"/>
          </w:tcPr>
          <w:p w14:paraId="2EC57E76" w14:textId="5608352C" w:rsidR="00E64C3D" w:rsidRPr="00F32600" w:rsidRDefault="00E64C3D" w:rsidP="009659A7">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DAE9F7" w:themeFill="text2" w:themeFillTint="1A"/>
            <w:vAlign w:val="bottom"/>
          </w:tcPr>
          <w:p w14:paraId="699144AA" w14:textId="5AC113E5" w:rsidR="00E64C3D" w:rsidRPr="00F32600" w:rsidRDefault="00E64C3D" w:rsidP="009659A7">
            <w:pPr>
              <w:spacing w:before="100" w:beforeAutospacing="1" w:after="100" w:afterAutospacing="1"/>
              <w:jc w:val="both"/>
              <w:rPr>
                <w:sz w:val="22"/>
                <w:szCs w:val="22"/>
              </w:rPr>
            </w:pPr>
            <w:r w:rsidRPr="00F32600">
              <w:rPr>
                <w:b/>
                <w:bCs/>
                <w:color w:val="000000"/>
                <w:sz w:val="22"/>
                <w:szCs w:val="22"/>
              </w:rPr>
              <w:t>information_technology</w:t>
            </w:r>
          </w:p>
        </w:tc>
        <w:tc>
          <w:tcPr>
            <w:tcW w:w="1070" w:type="dxa"/>
            <w:shd w:val="clear" w:color="auto" w:fill="DAE9F7" w:themeFill="text2" w:themeFillTint="1A"/>
            <w:vAlign w:val="bottom"/>
          </w:tcPr>
          <w:p w14:paraId="050418C2" w14:textId="3C250DFC" w:rsidR="00E64C3D" w:rsidRPr="00F32600" w:rsidRDefault="00E64C3D" w:rsidP="009659A7">
            <w:pPr>
              <w:spacing w:before="100" w:beforeAutospacing="1" w:after="100" w:afterAutospacing="1"/>
              <w:jc w:val="both"/>
              <w:rPr>
                <w:sz w:val="22"/>
                <w:szCs w:val="22"/>
              </w:rPr>
            </w:pPr>
            <w:r w:rsidRPr="00F32600">
              <w:rPr>
                <w:b/>
                <w:bCs/>
                <w:color w:val="000000"/>
                <w:sz w:val="22"/>
                <w:szCs w:val="22"/>
              </w:rPr>
              <w:t>utilities</w:t>
            </w:r>
          </w:p>
        </w:tc>
      </w:tr>
      <w:tr w:rsidR="00E64C3D" w:rsidRPr="00F32600" w14:paraId="7422B358" w14:textId="77777777" w:rsidTr="003306DA">
        <w:tc>
          <w:tcPr>
            <w:tcW w:w="2425" w:type="dxa"/>
            <w:vAlign w:val="bottom"/>
          </w:tcPr>
          <w:p w14:paraId="0CBE31F8" w14:textId="0B591143" w:rsidR="00E64C3D" w:rsidRPr="00B73120" w:rsidRDefault="00E64C3D" w:rsidP="009659A7">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778FA805" w14:textId="04582194" w:rsidR="00E64C3D" w:rsidRPr="00B73120" w:rsidRDefault="00E64C3D" w:rsidP="009659A7">
            <w:pPr>
              <w:spacing w:before="100" w:beforeAutospacing="1" w:after="100" w:afterAutospacing="1"/>
              <w:jc w:val="both"/>
              <w:rPr>
                <w:sz w:val="21"/>
                <w:szCs w:val="21"/>
              </w:rPr>
            </w:pPr>
            <w:r w:rsidRPr="00B73120">
              <w:rPr>
                <w:color w:val="000000"/>
                <w:sz w:val="21"/>
                <w:szCs w:val="21"/>
              </w:rPr>
              <w:t>-0.0494</w:t>
            </w:r>
          </w:p>
        </w:tc>
        <w:tc>
          <w:tcPr>
            <w:tcW w:w="1355" w:type="dxa"/>
            <w:vAlign w:val="bottom"/>
          </w:tcPr>
          <w:p w14:paraId="5D2DB91B" w14:textId="13ECC735" w:rsidR="00E64C3D" w:rsidRPr="00B73120" w:rsidRDefault="00E64C3D" w:rsidP="009659A7">
            <w:pPr>
              <w:spacing w:before="100" w:beforeAutospacing="1" w:after="100" w:afterAutospacing="1"/>
              <w:jc w:val="both"/>
              <w:rPr>
                <w:sz w:val="21"/>
                <w:szCs w:val="21"/>
              </w:rPr>
            </w:pPr>
            <w:r w:rsidRPr="00B73120">
              <w:rPr>
                <w:color w:val="000000"/>
                <w:sz w:val="21"/>
                <w:szCs w:val="21"/>
              </w:rPr>
              <w:t>0.0052</w:t>
            </w:r>
          </w:p>
        </w:tc>
        <w:tc>
          <w:tcPr>
            <w:tcW w:w="2610" w:type="dxa"/>
            <w:vAlign w:val="bottom"/>
          </w:tcPr>
          <w:p w14:paraId="3E233339" w14:textId="7496558F" w:rsidR="00E64C3D" w:rsidRPr="00B73120" w:rsidRDefault="00E64C3D" w:rsidP="009659A7">
            <w:pPr>
              <w:spacing w:before="100" w:beforeAutospacing="1" w:after="100" w:afterAutospacing="1"/>
              <w:jc w:val="both"/>
              <w:rPr>
                <w:sz w:val="21"/>
                <w:szCs w:val="21"/>
              </w:rPr>
            </w:pPr>
            <w:r w:rsidRPr="00B73120">
              <w:rPr>
                <w:color w:val="000000"/>
                <w:sz w:val="21"/>
                <w:szCs w:val="21"/>
              </w:rPr>
              <w:t>0.0685</w:t>
            </w:r>
          </w:p>
        </w:tc>
        <w:tc>
          <w:tcPr>
            <w:tcW w:w="1070" w:type="dxa"/>
            <w:vAlign w:val="bottom"/>
          </w:tcPr>
          <w:p w14:paraId="6770F98E" w14:textId="465D470F" w:rsidR="00E64C3D" w:rsidRPr="00B73120" w:rsidRDefault="00E64C3D" w:rsidP="009659A7">
            <w:pPr>
              <w:spacing w:before="100" w:beforeAutospacing="1" w:after="100" w:afterAutospacing="1"/>
              <w:jc w:val="both"/>
              <w:rPr>
                <w:sz w:val="21"/>
                <w:szCs w:val="21"/>
              </w:rPr>
            </w:pPr>
            <w:r w:rsidRPr="00B73120">
              <w:rPr>
                <w:color w:val="000000"/>
                <w:sz w:val="21"/>
                <w:szCs w:val="21"/>
              </w:rPr>
              <w:t>-0.0094</w:t>
            </w:r>
          </w:p>
        </w:tc>
      </w:tr>
      <w:tr w:rsidR="00E64C3D" w:rsidRPr="00F32600" w14:paraId="38A354B7" w14:textId="77777777" w:rsidTr="003306DA">
        <w:tc>
          <w:tcPr>
            <w:tcW w:w="2425" w:type="dxa"/>
            <w:vAlign w:val="bottom"/>
          </w:tcPr>
          <w:p w14:paraId="72473359" w14:textId="3B9ABA18" w:rsidR="00E64C3D" w:rsidRPr="00B73120" w:rsidRDefault="00966A6F" w:rsidP="009659A7">
            <w:pPr>
              <w:spacing w:before="100" w:beforeAutospacing="1" w:after="100" w:afterAutospacing="1"/>
              <w:jc w:val="both"/>
              <w:rPr>
                <w:sz w:val="21"/>
                <w:szCs w:val="21"/>
              </w:rPr>
            </w:pPr>
            <w:r w:rsidRPr="00B73120">
              <w:rPr>
                <w:color w:val="000000"/>
                <w:sz w:val="21"/>
                <w:szCs w:val="21"/>
              </w:rPr>
              <w:t xml:space="preserve">   </w:t>
            </w:r>
            <w:r w:rsidR="00E64C3D" w:rsidRPr="00B73120">
              <w:rPr>
                <w:color w:val="000000"/>
                <w:sz w:val="21"/>
                <w:szCs w:val="21"/>
              </w:rPr>
              <w:t>p-value</w:t>
            </w:r>
          </w:p>
        </w:tc>
        <w:tc>
          <w:tcPr>
            <w:tcW w:w="1890" w:type="dxa"/>
            <w:vAlign w:val="bottom"/>
          </w:tcPr>
          <w:p w14:paraId="3089CB41" w14:textId="440CD181"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31474213" w14:textId="7DA2F725" w:rsidR="00E64C3D" w:rsidRPr="00B73120" w:rsidRDefault="00E64C3D" w:rsidP="009659A7">
            <w:pPr>
              <w:spacing w:before="100" w:beforeAutospacing="1" w:after="100" w:afterAutospacing="1"/>
              <w:jc w:val="both"/>
              <w:rPr>
                <w:sz w:val="21"/>
                <w:szCs w:val="21"/>
              </w:rPr>
            </w:pPr>
            <w:r w:rsidRPr="00B73120">
              <w:rPr>
                <w:color w:val="000000"/>
                <w:sz w:val="21"/>
                <w:szCs w:val="21"/>
              </w:rPr>
              <w:t>0.0038</w:t>
            </w:r>
          </w:p>
        </w:tc>
        <w:tc>
          <w:tcPr>
            <w:tcW w:w="2610" w:type="dxa"/>
            <w:vAlign w:val="bottom"/>
          </w:tcPr>
          <w:p w14:paraId="15BE94FE" w14:textId="037BEAE3"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4B668FB1" w14:textId="43EEB12D" w:rsidR="00E64C3D" w:rsidRPr="00B73120" w:rsidRDefault="00E64C3D" w:rsidP="009659A7">
            <w:pPr>
              <w:spacing w:before="100" w:beforeAutospacing="1" w:after="100" w:afterAutospacing="1"/>
              <w:jc w:val="both"/>
              <w:rPr>
                <w:sz w:val="21"/>
                <w:szCs w:val="21"/>
              </w:rPr>
            </w:pPr>
            <w:r w:rsidRPr="00B73120">
              <w:rPr>
                <w:color w:val="000000"/>
                <w:sz w:val="21"/>
                <w:szCs w:val="21"/>
              </w:rPr>
              <w:t>0.0005</w:t>
            </w:r>
          </w:p>
        </w:tc>
      </w:tr>
      <w:tr w:rsidR="00E64C3D" w:rsidRPr="00F32600" w14:paraId="6853CA7C" w14:textId="77777777" w:rsidTr="003306DA">
        <w:tc>
          <w:tcPr>
            <w:tcW w:w="2425" w:type="dxa"/>
            <w:vAlign w:val="bottom"/>
          </w:tcPr>
          <w:p w14:paraId="6CF5BB08" w14:textId="2F31207C" w:rsidR="00E64C3D" w:rsidRPr="00B73120" w:rsidRDefault="00E64C3D" w:rsidP="009659A7">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2A1517D8" w14:textId="3ACE182E" w:rsidR="00E64C3D" w:rsidRPr="00B73120" w:rsidRDefault="00E64C3D" w:rsidP="009659A7">
            <w:pPr>
              <w:spacing w:before="100" w:beforeAutospacing="1" w:after="100" w:afterAutospacing="1"/>
              <w:jc w:val="both"/>
              <w:rPr>
                <w:sz w:val="21"/>
                <w:szCs w:val="21"/>
              </w:rPr>
            </w:pPr>
            <w:r w:rsidRPr="00B73120">
              <w:rPr>
                <w:color w:val="000000"/>
                <w:sz w:val="21"/>
                <w:szCs w:val="21"/>
              </w:rPr>
              <w:t>-0.0085</w:t>
            </w:r>
          </w:p>
        </w:tc>
        <w:tc>
          <w:tcPr>
            <w:tcW w:w="1355" w:type="dxa"/>
            <w:vAlign w:val="bottom"/>
          </w:tcPr>
          <w:p w14:paraId="06408FB7" w14:textId="6FF03DCD" w:rsidR="00E64C3D" w:rsidRPr="00B73120" w:rsidRDefault="00E64C3D" w:rsidP="009659A7">
            <w:pPr>
              <w:spacing w:before="100" w:beforeAutospacing="1" w:after="100" w:afterAutospacing="1"/>
              <w:jc w:val="both"/>
              <w:rPr>
                <w:sz w:val="21"/>
                <w:szCs w:val="21"/>
              </w:rPr>
            </w:pPr>
            <w:r w:rsidRPr="00B73120">
              <w:rPr>
                <w:color w:val="000000"/>
                <w:sz w:val="21"/>
                <w:szCs w:val="21"/>
              </w:rPr>
              <w:t>-0.0078</w:t>
            </w:r>
          </w:p>
        </w:tc>
        <w:tc>
          <w:tcPr>
            <w:tcW w:w="2610" w:type="dxa"/>
            <w:vAlign w:val="bottom"/>
          </w:tcPr>
          <w:p w14:paraId="75D61593" w14:textId="370FD35B" w:rsidR="00E64C3D" w:rsidRPr="00B73120" w:rsidRDefault="00E64C3D" w:rsidP="009659A7">
            <w:pPr>
              <w:spacing w:before="100" w:beforeAutospacing="1" w:after="100" w:afterAutospacing="1"/>
              <w:jc w:val="both"/>
              <w:rPr>
                <w:sz w:val="21"/>
                <w:szCs w:val="21"/>
              </w:rPr>
            </w:pPr>
            <w:r w:rsidRPr="00B73120">
              <w:rPr>
                <w:color w:val="000000"/>
                <w:sz w:val="21"/>
                <w:szCs w:val="21"/>
              </w:rPr>
              <w:t>0.0002</w:t>
            </w:r>
          </w:p>
        </w:tc>
        <w:tc>
          <w:tcPr>
            <w:tcW w:w="1070" w:type="dxa"/>
            <w:vAlign w:val="bottom"/>
          </w:tcPr>
          <w:p w14:paraId="3106AE27" w14:textId="752C12E3" w:rsidR="00E64C3D" w:rsidRPr="00B73120" w:rsidRDefault="00E64C3D" w:rsidP="009659A7">
            <w:pPr>
              <w:spacing w:before="100" w:beforeAutospacing="1" w:after="100" w:afterAutospacing="1"/>
              <w:jc w:val="both"/>
              <w:rPr>
                <w:sz w:val="21"/>
                <w:szCs w:val="21"/>
              </w:rPr>
            </w:pPr>
            <w:r w:rsidRPr="00B73120">
              <w:rPr>
                <w:color w:val="000000"/>
                <w:sz w:val="21"/>
                <w:szCs w:val="21"/>
              </w:rPr>
              <w:t>-0.0036</w:t>
            </w:r>
          </w:p>
        </w:tc>
      </w:tr>
      <w:tr w:rsidR="00E64C3D" w:rsidRPr="00F32600" w14:paraId="3EECE3CA" w14:textId="77777777" w:rsidTr="003306DA">
        <w:tc>
          <w:tcPr>
            <w:tcW w:w="2425" w:type="dxa"/>
            <w:vAlign w:val="bottom"/>
          </w:tcPr>
          <w:p w14:paraId="718BD95A" w14:textId="02868DBC" w:rsidR="00E64C3D" w:rsidRPr="00B73120" w:rsidRDefault="00966A6F" w:rsidP="009659A7">
            <w:pPr>
              <w:spacing w:before="100" w:beforeAutospacing="1" w:after="100" w:afterAutospacing="1"/>
              <w:jc w:val="both"/>
              <w:rPr>
                <w:sz w:val="21"/>
                <w:szCs w:val="21"/>
              </w:rPr>
            </w:pPr>
            <w:r w:rsidRPr="00B73120">
              <w:rPr>
                <w:color w:val="000000"/>
                <w:sz w:val="21"/>
                <w:szCs w:val="21"/>
              </w:rPr>
              <w:lastRenderedPageBreak/>
              <w:t xml:space="preserve">   </w:t>
            </w:r>
            <w:r w:rsidR="00E64C3D" w:rsidRPr="00B73120">
              <w:rPr>
                <w:color w:val="000000"/>
                <w:sz w:val="21"/>
                <w:szCs w:val="21"/>
              </w:rPr>
              <w:t>p-value</w:t>
            </w:r>
          </w:p>
        </w:tc>
        <w:tc>
          <w:tcPr>
            <w:tcW w:w="1890" w:type="dxa"/>
            <w:vAlign w:val="bottom"/>
          </w:tcPr>
          <w:p w14:paraId="1D1E3786" w14:textId="0F828025"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2B44E3D3" w14:textId="6E7FC8F2"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0CE4EED2" w14:textId="36DD7D96" w:rsidR="00E64C3D" w:rsidRPr="00B73120" w:rsidRDefault="00E64C3D" w:rsidP="009659A7">
            <w:pPr>
              <w:spacing w:before="100" w:beforeAutospacing="1" w:after="100" w:afterAutospacing="1"/>
              <w:jc w:val="both"/>
              <w:rPr>
                <w:sz w:val="21"/>
                <w:szCs w:val="21"/>
              </w:rPr>
            </w:pPr>
            <w:r w:rsidRPr="00B73120">
              <w:rPr>
                <w:color w:val="000000"/>
                <w:sz w:val="21"/>
                <w:szCs w:val="21"/>
              </w:rPr>
              <w:t>0.8855</w:t>
            </w:r>
          </w:p>
        </w:tc>
        <w:tc>
          <w:tcPr>
            <w:tcW w:w="1070" w:type="dxa"/>
            <w:vAlign w:val="bottom"/>
          </w:tcPr>
          <w:p w14:paraId="45AAA79C" w14:textId="6A27A55A" w:rsidR="00E64C3D" w:rsidRPr="00B73120" w:rsidRDefault="00E64C3D" w:rsidP="009659A7">
            <w:pPr>
              <w:spacing w:before="100" w:beforeAutospacing="1" w:after="100" w:afterAutospacing="1"/>
              <w:jc w:val="both"/>
              <w:rPr>
                <w:sz w:val="21"/>
                <w:szCs w:val="21"/>
              </w:rPr>
            </w:pPr>
            <w:r w:rsidRPr="00B73120">
              <w:rPr>
                <w:color w:val="000000"/>
                <w:sz w:val="21"/>
                <w:szCs w:val="21"/>
              </w:rPr>
              <w:t>0.0000</w:t>
            </w:r>
          </w:p>
        </w:tc>
      </w:tr>
      <w:tr w:rsidR="00E64C3D" w:rsidRPr="00F32600" w14:paraId="5DA19E8F" w14:textId="77777777" w:rsidTr="003306DA">
        <w:tc>
          <w:tcPr>
            <w:tcW w:w="2425" w:type="dxa"/>
            <w:vAlign w:val="bottom"/>
          </w:tcPr>
          <w:p w14:paraId="20EB873D" w14:textId="4D4BE3BF" w:rsidR="00E64C3D" w:rsidRPr="00B73120" w:rsidRDefault="00E64C3D" w:rsidP="009659A7">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06AFF43F" w14:textId="1C7AC058" w:rsidR="00E64C3D" w:rsidRPr="00B73120" w:rsidRDefault="00E64C3D" w:rsidP="009659A7">
            <w:pPr>
              <w:spacing w:before="100" w:beforeAutospacing="1" w:after="100" w:afterAutospacing="1"/>
              <w:jc w:val="both"/>
              <w:rPr>
                <w:sz w:val="21"/>
                <w:szCs w:val="21"/>
              </w:rPr>
            </w:pPr>
            <w:r w:rsidRPr="00B73120">
              <w:rPr>
                <w:color w:val="000000"/>
                <w:sz w:val="21"/>
                <w:szCs w:val="21"/>
              </w:rPr>
              <w:t>0.287</w:t>
            </w:r>
          </w:p>
        </w:tc>
        <w:tc>
          <w:tcPr>
            <w:tcW w:w="1355" w:type="dxa"/>
            <w:vAlign w:val="bottom"/>
          </w:tcPr>
          <w:p w14:paraId="2739DA7F" w14:textId="374CE646" w:rsidR="00E64C3D" w:rsidRPr="00B73120" w:rsidRDefault="00E64C3D" w:rsidP="009659A7">
            <w:pPr>
              <w:spacing w:before="100" w:beforeAutospacing="1" w:after="100" w:afterAutospacing="1"/>
              <w:jc w:val="both"/>
              <w:rPr>
                <w:sz w:val="21"/>
                <w:szCs w:val="21"/>
              </w:rPr>
            </w:pPr>
            <w:r w:rsidRPr="00B73120">
              <w:rPr>
                <w:color w:val="000000"/>
                <w:sz w:val="21"/>
                <w:szCs w:val="21"/>
              </w:rPr>
              <w:t>0.517</w:t>
            </w:r>
          </w:p>
        </w:tc>
        <w:tc>
          <w:tcPr>
            <w:tcW w:w="2610" w:type="dxa"/>
            <w:vAlign w:val="bottom"/>
          </w:tcPr>
          <w:p w14:paraId="71800A28" w14:textId="0DFF60F0" w:rsidR="00E64C3D" w:rsidRPr="00B73120" w:rsidRDefault="00E64C3D" w:rsidP="009659A7">
            <w:pPr>
              <w:spacing w:before="100" w:beforeAutospacing="1" w:after="100" w:afterAutospacing="1"/>
              <w:jc w:val="both"/>
              <w:rPr>
                <w:sz w:val="21"/>
                <w:szCs w:val="21"/>
              </w:rPr>
            </w:pPr>
            <w:r w:rsidRPr="00B73120">
              <w:rPr>
                <w:color w:val="000000"/>
                <w:sz w:val="21"/>
                <w:szCs w:val="21"/>
              </w:rPr>
              <w:t>0.000</w:t>
            </w:r>
          </w:p>
        </w:tc>
        <w:tc>
          <w:tcPr>
            <w:tcW w:w="1070" w:type="dxa"/>
            <w:vAlign w:val="bottom"/>
          </w:tcPr>
          <w:p w14:paraId="5812A06F" w14:textId="1936989A" w:rsidR="00E64C3D" w:rsidRPr="00B73120" w:rsidRDefault="00E64C3D" w:rsidP="009659A7">
            <w:pPr>
              <w:spacing w:before="100" w:beforeAutospacing="1" w:after="100" w:afterAutospacing="1"/>
              <w:jc w:val="both"/>
              <w:rPr>
                <w:sz w:val="21"/>
                <w:szCs w:val="21"/>
              </w:rPr>
            </w:pPr>
            <w:r w:rsidRPr="00B73120">
              <w:rPr>
                <w:color w:val="000000"/>
                <w:sz w:val="21"/>
                <w:szCs w:val="21"/>
              </w:rPr>
              <w:t>0.285</w:t>
            </w:r>
          </w:p>
        </w:tc>
      </w:tr>
      <w:tr w:rsidR="00E64C3D" w:rsidRPr="00F32600" w14:paraId="1BE76D71" w14:textId="77777777" w:rsidTr="003306DA">
        <w:tc>
          <w:tcPr>
            <w:tcW w:w="2425" w:type="dxa"/>
            <w:vAlign w:val="bottom"/>
          </w:tcPr>
          <w:p w14:paraId="1C4CC4CB" w14:textId="736CF71E" w:rsidR="00E64C3D" w:rsidRPr="00B73120" w:rsidRDefault="00E64C3D" w:rsidP="009659A7">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4826685A" w14:textId="2C31AC96" w:rsidR="00E64C3D" w:rsidRPr="00B73120" w:rsidRDefault="00E64C3D" w:rsidP="009659A7">
            <w:pPr>
              <w:spacing w:before="100" w:beforeAutospacing="1" w:after="100" w:afterAutospacing="1"/>
              <w:jc w:val="both"/>
              <w:rPr>
                <w:sz w:val="21"/>
                <w:szCs w:val="21"/>
              </w:rPr>
            </w:pPr>
            <w:r w:rsidRPr="00B73120">
              <w:rPr>
                <w:color w:val="000000"/>
                <w:sz w:val="21"/>
                <w:szCs w:val="21"/>
              </w:rPr>
              <w:t>-9.84</w:t>
            </w:r>
          </w:p>
        </w:tc>
        <w:tc>
          <w:tcPr>
            <w:tcW w:w="1355" w:type="dxa"/>
            <w:vAlign w:val="bottom"/>
          </w:tcPr>
          <w:p w14:paraId="047E1EEA" w14:textId="1C2AD6BC" w:rsidR="00E64C3D" w:rsidRPr="00B73120" w:rsidRDefault="00E64C3D" w:rsidP="009659A7">
            <w:pPr>
              <w:spacing w:before="100" w:beforeAutospacing="1" w:after="100" w:afterAutospacing="1"/>
              <w:jc w:val="both"/>
              <w:rPr>
                <w:sz w:val="21"/>
                <w:szCs w:val="21"/>
              </w:rPr>
            </w:pPr>
            <w:r w:rsidRPr="00B73120">
              <w:rPr>
                <w:color w:val="000000"/>
                <w:sz w:val="21"/>
                <w:szCs w:val="21"/>
              </w:rPr>
              <w:t>9.84</w:t>
            </w:r>
          </w:p>
        </w:tc>
        <w:tc>
          <w:tcPr>
            <w:tcW w:w="2610" w:type="dxa"/>
            <w:vAlign w:val="bottom"/>
          </w:tcPr>
          <w:p w14:paraId="75749ECB" w14:textId="5E891560" w:rsidR="00E64C3D" w:rsidRPr="00B73120" w:rsidRDefault="00E64C3D" w:rsidP="009659A7">
            <w:pPr>
              <w:spacing w:before="100" w:beforeAutospacing="1" w:after="100" w:afterAutospacing="1"/>
              <w:jc w:val="both"/>
              <w:rPr>
                <w:sz w:val="21"/>
                <w:szCs w:val="21"/>
              </w:rPr>
            </w:pPr>
            <w:r w:rsidRPr="00B73120">
              <w:rPr>
                <w:color w:val="000000"/>
                <w:sz w:val="21"/>
                <w:szCs w:val="21"/>
              </w:rPr>
              <w:t>9.71</w:t>
            </w:r>
          </w:p>
        </w:tc>
        <w:tc>
          <w:tcPr>
            <w:tcW w:w="1070" w:type="dxa"/>
            <w:vAlign w:val="bottom"/>
          </w:tcPr>
          <w:p w14:paraId="15FCBCE5" w14:textId="4C05DE03" w:rsidR="00E64C3D" w:rsidRPr="00B73120" w:rsidRDefault="00E64C3D" w:rsidP="009659A7">
            <w:pPr>
              <w:spacing w:before="100" w:beforeAutospacing="1" w:after="100" w:afterAutospacing="1"/>
              <w:jc w:val="both"/>
              <w:rPr>
                <w:sz w:val="21"/>
                <w:szCs w:val="21"/>
              </w:rPr>
            </w:pPr>
            <w:r w:rsidRPr="00B73120">
              <w:rPr>
                <w:color w:val="000000"/>
                <w:sz w:val="21"/>
                <w:szCs w:val="21"/>
              </w:rPr>
              <w:t>7.46</w:t>
            </w:r>
          </w:p>
        </w:tc>
      </w:tr>
      <w:tr w:rsidR="00E64C3D" w:rsidRPr="00F32600" w14:paraId="22EC1442" w14:textId="77777777" w:rsidTr="003306DA">
        <w:tc>
          <w:tcPr>
            <w:tcW w:w="2425" w:type="dxa"/>
            <w:vAlign w:val="bottom"/>
          </w:tcPr>
          <w:p w14:paraId="185E5022" w14:textId="365126D8"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7534F826" w14:textId="08B6CE50"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3.41%</w:t>
            </w:r>
          </w:p>
        </w:tc>
        <w:tc>
          <w:tcPr>
            <w:tcW w:w="1355" w:type="dxa"/>
            <w:vAlign w:val="bottom"/>
          </w:tcPr>
          <w:p w14:paraId="0C20B4CE" w14:textId="327CB2D4"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-7.12%</w:t>
            </w:r>
          </w:p>
        </w:tc>
        <w:tc>
          <w:tcPr>
            <w:tcW w:w="2610" w:type="dxa"/>
            <w:vAlign w:val="bottom"/>
          </w:tcPr>
          <w:p w14:paraId="5DC504FF" w14:textId="182306A3"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7.06%</w:t>
            </w:r>
          </w:p>
        </w:tc>
        <w:tc>
          <w:tcPr>
            <w:tcW w:w="1070" w:type="dxa"/>
            <w:vAlign w:val="bottom"/>
          </w:tcPr>
          <w:p w14:paraId="6A5D9362" w14:textId="12C26420" w:rsidR="00E64C3D" w:rsidRPr="00B73120" w:rsidRDefault="00E64C3D" w:rsidP="009659A7">
            <w:pPr>
              <w:spacing w:before="100" w:beforeAutospacing="1" w:after="100" w:afterAutospacing="1"/>
              <w:jc w:val="both"/>
              <w:rPr>
                <w:b/>
                <w:bCs/>
                <w:sz w:val="21"/>
                <w:szCs w:val="21"/>
              </w:rPr>
            </w:pPr>
            <w:r w:rsidRPr="00B73120">
              <w:rPr>
                <w:b/>
                <w:bCs/>
                <w:color w:val="000000"/>
                <w:sz w:val="21"/>
                <w:szCs w:val="21"/>
              </w:rPr>
              <w:t>-3.63%</w:t>
            </w:r>
          </w:p>
        </w:tc>
      </w:tr>
    </w:tbl>
    <w:p w14:paraId="66F449F9" w14:textId="06B3D27C" w:rsidR="003E38B0" w:rsidRPr="00F32600" w:rsidRDefault="00F85531" w:rsidP="009659A7">
      <w:pPr>
        <w:spacing w:before="100" w:beforeAutospacing="1" w:after="100" w:afterAutospacing="1"/>
        <w:jc w:val="both"/>
        <w:rPr>
          <w:sz w:val="22"/>
          <w:szCs w:val="22"/>
        </w:rPr>
      </w:pPr>
      <w:r w:rsidRPr="00F32600">
        <w:rPr>
          <w:sz w:val="22"/>
          <w:szCs w:val="22"/>
        </w:rPr>
        <w:t>Finally, a third layer of refinement was applied to expected returns based on structural sector-specific trends in profitability and margins. These adjustments recognize that valuation-based models such as CAPE, while informative, do not always capture evolving fundamentals, particularly when sector economics are undergoing transformation or degradation.</w:t>
      </w:r>
    </w:p>
    <w:p w14:paraId="0378A7FE" w14:textId="483DE5D2" w:rsidR="00F85531" w:rsidRPr="00F32600" w:rsidRDefault="00F85531" w:rsidP="009659A7">
      <w:pPr>
        <w:numPr>
          <w:ilvl w:val="0"/>
          <w:numId w:val="38"/>
        </w:numPr>
        <w:spacing w:before="100" w:beforeAutospacing="1" w:after="100" w:afterAutospacing="1"/>
        <w:jc w:val="both"/>
        <w:rPr>
          <w:sz w:val="22"/>
          <w:szCs w:val="22"/>
        </w:rPr>
      </w:pPr>
      <w:r w:rsidRPr="00F32600">
        <w:rPr>
          <w:b/>
          <w:bCs/>
          <w:sz w:val="22"/>
          <w:szCs w:val="22"/>
        </w:rPr>
        <w:t>Real Estate</w:t>
      </w:r>
      <w:r w:rsidRPr="00F32600">
        <w:rPr>
          <w:sz w:val="22"/>
          <w:szCs w:val="22"/>
        </w:rPr>
        <w:t xml:space="preserve"> was adjusted downward by 50 basis points due to a sustained decline in sector-wide net profit margins, which have fallen to levels last seen during the Global Financial Crisis. Net margins now hover around 11.9 percent</w:t>
      </w:r>
      <w:r w:rsidR="00F85CD9" w:rsidRPr="00F32600">
        <w:rPr>
          <w:sz w:val="22"/>
          <w:szCs w:val="22"/>
        </w:rPr>
        <w:t xml:space="preserve">, </w:t>
      </w:r>
      <w:r w:rsidRPr="00F32600">
        <w:rPr>
          <w:sz w:val="22"/>
          <w:szCs w:val="22"/>
        </w:rPr>
        <w:t>down nearly 12 points from their 2015 peak</w:t>
      </w:r>
      <w:r w:rsidR="00DA72EB" w:rsidRPr="00F32600">
        <w:rPr>
          <w:sz w:val="22"/>
          <w:szCs w:val="22"/>
        </w:rPr>
        <w:t xml:space="preserve">, </w:t>
      </w:r>
      <w:r w:rsidRPr="00F32600">
        <w:rPr>
          <w:sz w:val="22"/>
          <w:szCs w:val="22"/>
        </w:rPr>
        <w:t>with a negative annual trend of minus 1.83 percent. Structural pressures include higher interest rates compressing cap rate spreads and secular weakening of office and retail segments.</w:t>
      </w:r>
    </w:p>
    <w:p w14:paraId="46D15E7D" w14:textId="77777777" w:rsidR="00F85531" w:rsidRPr="00F32600" w:rsidRDefault="00F85531" w:rsidP="009659A7">
      <w:pPr>
        <w:numPr>
          <w:ilvl w:val="0"/>
          <w:numId w:val="38"/>
        </w:numPr>
        <w:spacing w:before="100" w:beforeAutospacing="1" w:after="100" w:afterAutospacing="1"/>
        <w:jc w:val="both"/>
        <w:rPr>
          <w:sz w:val="22"/>
          <w:szCs w:val="22"/>
        </w:rPr>
      </w:pPr>
      <w:r w:rsidRPr="00F32600">
        <w:rPr>
          <w:b/>
          <w:bCs/>
          <w:sz w:val="22"/>
          <w:szCs w:val="22"/>
        </w:rPr>
        <w:t>Communication Services</w:t>
      </w:r>
      <w:r w:rsidRPr="00F32600">
        <w:rPr>
          <w:sz w:val="22"/>
          <w:szCs w:val="22"/>
        </w:rPr>
        <w:t xml:space="preserve"> received a 50 basis point upward adjustment. Net margins have expanded consistently, reaching 19.2 percent in 2025, nearly double the average from a decade prior. This improvement stems from a sectoral shift toward scalable, digital platform companies.</w:t>
      </w:r>
    </w:p>
    <w:p w14:paraId="6922C97C" w14:textId="77777777" w:rsidR="00F85531" w:rsidRDefault="00F85531" w:rsidP="009659A7">
      <w:pPr>
        <w:numPr>
          <w:ilvl w:val="0"/>
          <w:numId w:val="38"/>
        </w:numPr>
        <w:spacing w:before="100" w:beforeAutospacing="1" w:after="100" w:afterAutospacing="1"/>
        <w:jc w:val="both"/>
        <w:rPr>
          <w:sz w:val="22"/>
          <w:szCs w:val="22"/>
        </w:rPr>
      </w:pPr>
      <w:r w:rsidRPr="00F32600">
        <w:rPr>
          <w:b/>
          <w:bCs/>
          <w:sz w:val="22"/>
          <w:szCs w:val="22"/>
        </w:rPr>
        <w:t>Utilities</w:t>
      </w:r>
      <w:r w:rsidRPr="00F32600">
        <w:rPr>
          <w:sz w:val="22"/>
          <w:szCs w:val="22"/>
        </w:rPr>
        <w:t xml:space="preserve"> were adjusted upward by 25 basis points, supported by a secular rise in profitability to 14.4 percent, driven by inflation-linked rate bases, electrification demand, and renewable energy investment.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4B5B86" w14:paraId="4E9181E9" w14:textId="77777777" w:rsidTr="00A04ADD">
        <w:tc>
          <w:tcPr>
            <w:tcW w:w="10070" w:type="dxa"/>
          </w:tcPr>
          <w:p w14:paraId="5B14F896" w14:textId="6B6B2E54" w:rsidR="004B5B86" w:rsidRPr="00897C7A" w:rsidRDefault="004B5B86" w:rsidP="00A04ADD">
            <w:pPr>
              <w:spacing w:before="100" w:beforeAutospacing="1" w:after="100" w:afterAutospacing="1"/>
              <w:ind w:left="-105" w:hanging="8"/>
              <w:jc w:val="both"/>
              <w:rPr>
                <w:b/>
                <w:bCs/>
                <w:sz w:val="22"/>
                <w:szCs w:val="22"/>
              </w:rPr>
            </w:pPr>
            <w:r w:rsidRPr="00897C7A">
              <w:rPr>
                <w:b/>
                <w:bCs/>
                <w:sz w:val="22"/>
                <w:szCs w:val="22"/>
              </w:rPr>
              <w:t xml:space="preserve">Figure 9: Net profit margins </w:t>
            </w:r>
            <w:r w:rsidR="00897C7A" w:rsidRPr="00897C7A">
              <w:rPr>
                <w:b/>
                <w:bCs/>
                <w:sz w:val="22"/>
                <w:szCs w:val="22"/>
              </w:rPr>
              <w:t>by sector</w:t>
            </w:r>
          </w:p>
        </w:tc>
      </w:tr>
      <w:tr w:rsidR="004B5B86" w14:paraId="6E9F7D1F" w14:textId="77777777" w:rsidTr="00A04ADD">
        <w:tc>
          <w:tcPr>
            <w:tcW w:w="10070" w:type="dxa"/>
          </w:tcPr>
          <w:p w14:paraId="3F31A54E" w14:textId="7FA8261F" w:rsidR="004B5B86" w:rsidRDefault="00897C7A" w:rsidP="004B5B86">
            <w:pPr>
              <w:spacing w:before="100" w:beforeAutospacing="1" w:after="100" w:afterAutospacing="1"/>
              <w:jc w:val="both"/>
              <w:rPr>
                <w:sz w:val="22"/>
                <w:szCs w:val="22"/>
              </w:rPr>
            </w:pPr>
            <w:r w:rsidRPr="00F32600">
              <w:rPr>
                <w:noProof/>
              </w:rPr>
              <w:drawing>
                <wp:inline distT="0" distB="0" distL="0" distR="0" wp14:anchorId="70CB691F" wp14:editId="2A5920AD">
                  <wp:extent cx="6053728" cy="3553460"/>
                  <wp:effectExtent l="0" t="0" r="4445" b="8890"/>
                  <wp:docPr id="903831062" name="Chart 1">
                    <a:extLst xmlns:a="http://schemas.openxmlformats.org/drawingml/2006/main">
                      <a:ext uri="{FF2B5EF4-FFF2-40B4-BE49-F238E27FC236}">
                        <a16:creationId xmlns:a16="http://schemas.microsoft.com/office/drawing/2014/main" id="{D7F9065C-6F63-4716-886D-A03F29621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bl>
    <w:p w14:paraId="76987F59" w14:textId="77777777" w:rsidR="00F85531" w:rsidRPr="00F32600" w:rsidRDefault="00F85531" w:rsidP="009659A7">
      <w:pPr>
        <w:spacing w:before="100" w:beforeAutospacing="1" w:after="100" w:afterAutospacing="1"/>
        <w:jc w:val="both"/>
        <w:rPr>
          <w:sz w:val="22"/>
          <w:szCs w:val="22"/>
        </w:rPr>
      </w:pPr>
      <w:r w:rsidRPr="00F32600">
        <w:rPr>
          <w:sz w:val="22"/>
          <w:szCs w:val="22"/>
        </w:rPr>
        <w:t>Together, the methodology outlined above represents a rigorous, data-intensive, and forward-looking approach to equity return forecasting. By anchoring expectations in actual cash flows, layering in valuation and structural considerations, and avoiding reliance on simplistic heuristics or backward-looking averages, this framework aims to produce credible, institutionally relevant return forecasts for use in long-horizon strategic allocation decisions.</w:t>
      </w:r>
    </w:p>
    <w:p w14:paraId="0FD6348C" w14:textId="21912337" w:rsidR="0069242F" w:rsidRPr="00C90D21" w:rsidRDefault="0069242F" w:rsidP="009659A7">
      <w:pPr>
        <w:spacing w:before="100" w:beforeAutospacing="1" w:after="100" w:afterAutospacing="1"/>
        <w:jc w:val="both"/>
        <w:rPr>
          <w:b/>
          <w:bCs/>
        </w:rPr>
      </w:pPr>
      <w:r w:rsidRPr="00C90D21">
        <w:rPr>
          <w:b/>
          <w:bCs/>
        </w:rPr>
        <w:lastRenderedPageBreak/>
        <w:t>Risk Estimation</w:t>
      </w:r>
    </w:p>
    <w:p w14:paraId="42079433" w14:textId="0B459A12" w:rsidR="0069242F" w:rsidRDefault="0069242F" w:rsidP="009659A7">
      <w:pPr>
        <w:spacing w:before="100" w:beforeAutospacing="1" w:after="100" w:afterAutospacing="1"/>
        <w:jc w:val="both"/>
        <w:rPr>
          <w:sz w:val="22"/>
          <w:szCs w:val="22"/>
        </w:rPr>
      </w:pPr>
      <w:r w:rsidRPr="00F32600">
        <w:rPr>
          <w:sz w:val="22"/>
          <w:szCs w:val="22"/>
        </w:rPr>
        <w:t>The chart below compares the 10-year scaled root mean square error (RMSE × √10) of return forecasts to the historical standard deviation of total returns for each sector. RMSE here is calculated based on the forecast error between the modeled expected return</w:t>
      </w:r>
      <w:r w:rsidR="00F85CD9" w:rsidRPr="00F32600">
        <w:rPr>
          <w:sz w:val="22"/>
          <w:szCs w:val="22"/>
        </w:rPr>
        <w:t xml:space="preserve"> (implied cost of equity)</w:t>
      </w:r>
      <w:r w:rsidRPr="00F32600">
        <w:rPr>
          <w:sz w:val="22"/>
          <w:szCs w:val="22"/>
        </w:rPr>
        <w:t xml:space="preserve"> and the realized return over rolling 5-year periods, and then scaled by √10 to represent volatility over a strategic 10-year horizon, consistent with the time frame of our SAA optimization. This scaling adjusts for the fact that forecast errors over time are not necessarily i.i.d., but it still offers a more forward-looking, model-anchored estimate of risk than raw historical volatility.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A04ADD" w14:paraId="66D46F79" w14:textId="77777777" w:rsidTr="003B2458">
        <w:tc>
          <w:tcPr>
            <w:tcW w:w="10070" w:type="dxa"/>
          </w:tcPr>
          <w:p w14:paraId="329DB278" w14:textId="42483D23" w:rsidR="00A04ADD" w:rsidRPr="003B2458" w:rsidRDefault="00A04ADD" w:rsidP="008B3F0D">
            <w:pPr>
              <w:spacing w:before="100" w:beforeAutospacing="1" w:after="100" w:afterAutospacing="1"/>
              <w:ind w:left="-195" w:firstLine="90"/>
              <w:jc w:val="both"/>
              <w:rPr>
                <w:b/>
                <w:bCs/>
                <w:sz w:val="22"/>
                <w:szCs w:val="22"/>
              </w:rPr>
            </w:pPr>
            <w:r w:rsidRPr="003B2458">
              <w:rPr>
                <w:b/>
                <w:bCs/>
                <w:sz w:val="22"/>
                <w:szCs w:val="22"/>
              </w:rPr>
              <w:t xml:space="preserve">Figure </w:t>
            </w:r>
            <w:r w:rsidR="003B2458" w:rsidRPr="003B2458">
              <w:rPr>
                <w:b/>
                <w:bCs/>
                <w:sz w:val="22"/>
                <w:szCs w:val="22"/>
              </w:rPr>
              <w:t xml:space="preserve">10: RMSE vs Standard </w:t>
            </w:r>
            <w:r w:rsidR="003B2458">
              <w:rPr>
                <w:b/>
                <w:bCs/>
                <w:sz w:val="22"/>
                <w:szCs w:val="22"/>
              </w:rPr>
              <w:t>D</w:t>
            </w:r>
            <w:r w:rsidR="003B2458" w:rsidRPr="003B2458">
              <w:rPr>
                <w:b/>
                <w:bCs/>
                <w:sz w:val="22"/>
                <w:szCs w:val="22"/>
              </w:rPr>
              <w:t>eviation</w:t>
            </w:r>
          </w:p>
        </w:tc>
      </w:tr>
      <w:tr w:rsidR="00A04ADD" w14:paraId="72FC7350" w14:textId="77777777" w:rsidTr="003B2458">
        <w:tc>
          <w:tcPr>
            <w:tcW w:w="10070" w:type="dxa"/>
          </w:tcPr>
          <w:p w14:paraId="7EC5528A" w14:textId="7B358EE7" w:rsidR="00A04ADD" w:rsidRDefault="003B2458" w:rsidP="009659A7">
            <w:pPr>
              <w:spacing w:before="100" w:beforeAutospacing="1" w:after="100" w:afterAutospacing="1"/>
              <w:jc w:val="both"/>
              <w:rPr>
                <w:sz w:val="22"/>
                <w:szCs w:val="22"/>
              </w:rPr>
            </w:pPr>
            <w:r w:rsidRPr="00F32600">
              <w:rPr>
                <w:noProof/>
              </w:rPr>
              <w:drawing>
                <wp:inline distT="0" distB="0" distL="0" distR="0" wp14:anchorId="50B84115" wp14:editId="27C62A8B">
                  <wp:extent cx="5943600" cy="3168650"/>
                  <wp:effectExtent l="0" t="0" r="0" b="0"/>
                  <wp:docPr id="312923468" name="Chart 1">
                    <a:extLst xmlns:a="http://schemas.openxmlformats.org/drawingml/2006/main">
                      <a:ext uri="{FF2B5EF4-FFF2-40B4-BE49-F238E27FC236}">
                        <a16:creationId xmlns:a16="http://schemas.microsoft.com/office/drawing/2014/main" id="{C7FD612A-0E74-3DDE-A0EB-52C2A6475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bl>
    <w:p w14:paraId="39F92935" w14:textId="0299917F" w:rsidR="0069242F" w:rsidRPr="00F32600" w:rsidRDefault="0069242F" w:rsidP="009659A7">
      <w:pPr>
        <w:spacing w:before="100" w:beforeAutospacing="1" w:after="100" w:afterAutospacing="1"/>
        <w:jc w:val="both"/>
        <w:rPr>
          <w:sz w:val="22"/>
          <w:szCs w:val="22"/>
        </w:rPr>
      </w:pPr>
      <w:r w:rsidRPr="00F32600">
        <w:rPr>
          <w:sz w:val="22"/>
          <w:szCs w:val="22"/>
        </w:rPr>
        <w:t>Notably, in some sectors</w:t>
      </w:r>
      <w:r w:rsidR="00BC37B7" w:rsidRPr="00F32600">
        <w:rPr>
          <w:sz w:val="22"/>
          <w:szCs w:val="22"/>
        </w:rPr>
        <w:t xml:space="preserve">, </w:t>
      </w:r>
      <w:r w:rsidRPr="00F32600">
        <w:rPr>
          <w:sz w:val="22"/>
          <w:szCs w:val="22"/>
        </w:rPr>
        <w:t>specifically Communication Services, Consumer Discretionary, Health Care, and Information Technology</w:t>
      </w:r>
      <w:r w:rsidR="00BC37B7" w:rsidRPr="00F32600">
        <w:rPr>
          <w:sz w:val="22"/>
          <w:szCs w:val="22"/>
        </w:rPr>
        <w:t xml:space="preserve">, </w:t>
      </w:r>
      <w:r w:rsidRPr="00F32600">
        <w:rPr>
          <w:sz w:val="22"/>
          <w:szCs w:val="22"/>
        </w:rPr>
        <w:t>the RMSE actually exceeds the observed standard deviation of returns. This counterintuitive outcome suggests that for these sectors, return forecasts have historically exhibited higher miss errors than the typical annual price fluctuation, which may reflect structural shifts, model misspecification, or simply the inherent difficulty in forecasting sectors undergoing rapid transformation. Conversely, more stable sectors like Consumer Staples, Utilities, and Real Estate exhibit RMSEs that are meaningfully lower than their historical volatilities, underscoring the higher accuracy and reliability of forecast models in those segments.</w:t>
      </w:r>
    </w:p>
    <w:p w14:paraId="2D98D32D" w14:textId="1566BC8E" w:rsidR="0069242F" w:rsidRPr="00607492" w:rsidRDefault="0069242F" w:rsidP="009659A7">
      <w:pPr>
        <w:spacing w:before="100" w:beforeAutospacing="1" w:after="100" w:afterAutospacing="1"/>
        <w:jc w:val="both"/>
        <w:rPr>
          <w:sz w:val="22"/>
          <w:szCs w:val="22"/>
        </w:rPr>
      </w:pPr>
      <w:r w:rsidRPr="00F32600">
        <w:rPr>
          <w:sz w:val="22"/>
          <w:szCs w:val="22"/>
        </w:rPr>
        <w:t>Despite these nuances, RMSE remains the preferred measure of risk in this SAA framework. It directly reflects the historical uncertainty of our modeled expected return inputs, rather than backward-looking price fluctuations, making it more consistent with a forward-driven optimization approach. This methodological choice ensures internal consistency between return assumptions and risk estimates.</w:t>
      </w:r>
    </w:p>
    <w:p w14:paraId="2FE8CA76" w14:textId="5800B126" w:rsidR="005F299D" w:rsidRPr="00F32600" w:rsidRDefault="005F299D" w:rsidP="009659A7">
      <w:pPr>
        <w:spacing w:before="100" w:beforeAutospacing="1" w:after="100" w:afterAutospacing="1"/>
        <w:jc w:val="both"/>
        <w:rPr>
          <w:sz w:val="22"/>
          <w:szCs w:val="22"/>
        </w:rPr>
      </w:pPr>
      <w:r w:rsidRPr="00F32600">
        <w:rPr>
          <w:sz w:val="22"/>
          <w:szCs w:val="22"/>
        </w:rPr>
        <w:t>Based on all of the above, the final return and risk estimation figures are given below:</w:t>
      </w:r>
    </w:p>
    <w:tbl>
      <w:tblPr>
        <w:tblStyle w:val="TableGrid"/>
        <w:tblW w:w="9940" w:type="dxa"/>
        <w:tblBorders>
          <w:top w:val="none" w:sz="0" w:space="0" w:color="auto"/>
          <w:left w:val="none" w:sz="0" w:space="0" w:color="auto"/>
          <w:bottom w:val="single" w:sz="4" w:space="0" w:color="D5CAB9"/>
          <w:right w:val="none" w:sz="0" w:space="0" w:color="auto"/>
          <w:insideH w:val="single" w:sz="4" w:space="0" w:color="D5CAB9"/>
          <w:insideV w:val="none" w:sz="0" w:space="0" w:color="auto"/>
        </w:tblBorders>
        <w:tblLook w:val="04A0" w:firstRow="1" w:lastRow="0" w:firstColumn="1" w:lastColumn="0" w:noHBand="0" w:noVBand="1"/>
      </w:tblPr>
      <w:tblGrid>
        <w:gridCol w:w="2476"/>
        <w:gridCol w:w="1391"/>
        <w:gridCol w:w="1392"/>
        <w:gridCol w:w="1671"/>
        <w:gridCol w:w="1397"/>
        <w:gridCol w:w="1613"/>
      </w:tblGrid>
      <w:tr w:rsidR="00D1348F" w:rsidRPr="00F32600" w14:paraId="4564A80C" w14:textId="77777777" w:rsidTr="00B0203C">
        <w:trPr>
          <w:trHeight w:val="410"/>
        </w:trPr>
        <w:tc>
          <w:tcPr>
            <w:tcW w:w="2476" w:type="dxa"/>
            <w:shd w:val="clear" w:color="auto" w:fill="2D877E"/>
            <w:vAlign w:val="center"/>
          </w:tcPr>
          <w:p w14:paraId="10ABD2A8" w14:textId="19225494" w:rsidR="00D1348F" w:rsidRPr="00B0203C" w:rsidRDefault="00D1348F" w:rsidP="00A662DE">
            <w:pPr>
              <w:spacing w:before="100" w:beforeAutospacing="1" w:after="100" w:afterAutospacing="1"/>
              <w:rPr>
                <w:b/>
                <w:bCs/>
                <w:color w:val="FFFFFF" w:themeColor="background1"/>
                <w:sz w:val="18"/>
                <w:szCs w:val="18"/>
              </w:rPr>
            </w:pPr>
            <w:r w:rsidRPr="00B0203C">
              <w:rPr>
                <w:b/>
                <w:bCs/>
                <w:color w:val="FFFFFF" w:themeColor="background1"/>
                <w:sz w:val="18"/>
                <w:szCs w:val="18"/>
              </w:rPr>
              <w:t>Sector</w:t>
            </w:r>
          </w:p>
        </w:tc>
        <w:tc>
          <w:tcPr>
            <w:tcW w:w="1391" w:type="dxa"/>
            <w:shd w:val="clear" w:color="auto" w:fill="2D877E"/>
            <w:vAlign w:val="center"/>
          </w:tcPr>
          <w:p w14:paraId="6E488C06" w14:textId="0D5EBD48" w:rsidR="00D1348F" w:rsidRPr="00B0203C" w:rsidRDefault="00D1348F" w:rsidP="00D02AC2">
            <w:pPr>
              <w:spacing w:before="100" w:beforeAutospacing="1" w:after="100" w:afterAutospacing="1"/>
              <w:jc w:val="right"/>
              <w:rPr>
                <w:b/>
                <w:bCs/>
                <w:color w:val="FFFFFF" w:themeColor="background1"/>
                <w:sz w:val="18"/>
                <w:szCs w:val="18"/>
              </w:rPr>
            </w:pPr>
            <w:r w:rsidRPr="00B0203C">
              <w:rPr>
                <w:b/>
                <w:bCs/>
                <w:color w:val="FFFFFF" w:themeColor="background1"/>
                <w:sz w:val="18"/>
                <w:szCs w:val="18"/>
              </w:rPr>
              <w:t>Implied ERP</w:t>
            </w:r>
          </w:p>
        </w:tc>
        <w:tc>
          <w:tcPr>
            <w:tcW w:w="1392" w:type="dxa"/>
            <w:shd w:val="clear" w:color="auto" w:fill="2D877E"/>
            <w:vAlign w:val="center"/>
          </w:tcPr>
          <w:p w14:paraId="38F2EA8D" w14:textId="06902AAF" w:rsidR="00D1348F" w:rsidRPr="00B0203C" w:rsidRDefault="00D1348F" w:rsidP="00D02AC2">
            <w:pPr>
              <w:spacing w:before="100" w:beforeAutospacing="1" w:after="100" w:afterAutospacing="1"/>
              <w:jc w:val="right"/>
              <w:rPr>
                <w:b/>
                <w:bCs/>
                <w:color w:val="FFFFFF" w:themeColor="background1"/>
                <w:sz w:val="18"/>
                <w:szCs w:val="18"/>
              </w:rPr>
            </w:pPr>
            <w:r w:rsidRPr="00B0203C">
              <w:rPr>
                <w:b/>
                <w:bCs/>
                <w:color w:val="FFFFFF" w:themeColor="background1"/>
                <w:sz w:val="18"/>
                <w:szCs w:val="18"/>
              </w:rPr>
              <w:t>CAPE adjustment</w:t>
            </w:r>
          </w:p>
        </w:tc>
        <w:tc>
          <w:tcPr>
            <w:tcW w:w="1671" w:type="dxa"/>
            <w:shd w:val="clear" w:color="auto" w:fill="2D877E"/>
            <w:vAlign w:val="center"/>
          </w:tcPr>
          <w:p w14:paraId="1B5AF0BB" w14:textId="1961466A" w:rsidR="00D1348F" w:rsidRPr="00B0203C" w:rsidRDefault="00D1348F" w:rsidP="00D02AC2">
            <w:pPr>
              <w:spacing w:before="100" w:beforeAutospacing="1" w:after="100" w:afterAutospacing="1"/>
              <w:jc w:val="right"/>
              <w:rPr>
                <w:b/>
                <w:bCs/>
                <w:color w:val="FFFFFF" w:themeColor="background1"/>
                <w:sz w:val="18"/>
                <w:szCs w:val="18"/>
              </w:rPr>
            </w:pPr>
            <w:r w:rsidRPr="00B0203C">
              <w:rPr>
                <w:b/>
                <w:bCs/>
                <w:color w:val="FFFFFF" w:themeColor="background1"/>
                <w:sz w:val="18"/>
                <w:szCs w:val="18"/>
              </w:rPr>
              <w:t>Structural adjustment</w:t>
            </w:r>
          </w:p>
        </w:tc>
        <w:tc>
          <w:tcPr>
            <w:tcW w:w="1397" w:type="dxa"/>
            <w:shd w:val="clear" w:color="auto" w:fill="2D877E"/>
            <w:vAlign w:val="center"/>
          </w:tcPr>
          <w:p w14:paraId="2ABD3CF1" w14:textId="78D4EB7C" w:rsidR="00D1348F" w:rsidRPr="00B0203C" w:rsidRDefault="00D1348F" w:rsidP="00D02AC2">
            <w:pPr>
              <w:spacing w:before="100" w:beforeAutospacing="1" w:after="100" w:afterAutospacing="1"/>
              <w:jc w:val="right"/>
              <w:rPr>
                <w:color w:val="FFFFFF" w:themeColor="background1"/>
                <w:sz w:val="18"/>
                <w:szCs w:val="18"/>
              </w:rPr>
            </w:pPr>
            <w:r w:rsidRPr="00B0203C">
              <w:rPr>
                <w:b/>
                <w:bCs/>
                <w:color w:val="FFFFFF" w:themeColor="background1"/>
                <w:sz w:val="18"/>
                <w:szCs w:val="18"/>
              </w:rPr>
              <w:t>Expected return</w:t>
            </w:r>
          </w:p>
        </w:tc>
        <w:tc>
          <w:tcPr>
            <w:tcW w:w="1613" w:type="dxa"/>
            <w:shd w:val="clear" w:color="auto" w:fill="2D877E"/>
            <w:vAlign w:val="center"/>
          </w:tcPr>
          <w:p w14:paraId="38D7AF16" w14:textId="7B08E71C" w:rsidR="00D1348F" w:rsidRPr="00B0203C" w:rsidRDefault="00D1348F" w:rsidP="00D02AC2">
            <w:pPr>
              <w:spacing w:before="100" w:beforeAutospacing="1" w:after="100" w:afterAutospacing="1"/>
              <w:jc w:val="right"/>
              <w:rPr>
                <w:color w:val="FFFFFF" w:themeColor="background1"/>
                <w:sz w:val="18"/>
                <w:szCs w:val="18"/>
              </w:rPr>
            </w:pPr>
            <w:r w:rsidRPr="00B0203C">
              <w:rPr>
                <w:b/>
                <w:bCs/>
                <w:color w:val="FFFFFF" w:themeColor="background1"/>
                <w:sz w:val="18"/>
                <w:szCs w:val="18"/>
              </w:rPr>
              <w:t>Risk</w:t>
            </w:r>
          </w:p>
        </w:tc>
      </w:tr>
      <w:tr w:rsidR="00D1348F" w:rsidRPr="00F32600" w14:paraId="7E5074EF" w14:textId="77777777" w:rsidTr="00B0203C">
        <w:trPr>
          <w:trHeight w:val="204"/>
        </w:trPr>
        <w:tc>
          <w:tcPr>
            <w:tcW w:w="2476" w:type="dxa"/>
            <w:vAlign w:val="center"/>
          </w:tcPr>
          <w:p w14:paraId="418FB205" w14:textId="2A08B47F" w:rsidR="00D1348F" w:rsidRPr="00B0203C" w:rsidRDefault="00A662DE" w:rsidP="00A662DE">
            <w:pPr>
              <w:spacing w:before="100" w:beforeAutospacing="1" w:after="100" w:afterAutospacing="1"/>
              <w:rPr>
                <w:sz w:val="18"/>
                <w:szCs w:val="18"/>
              </w:rPr>
            </w:pPr>
            <w:r w:rsidRPr="00B0203C">
              <w:rPr>
                <w:color w:val="000000"/>
                <w:sz w:val="18"/>
                <w:szCs w:val="18"/>
              </w:rPr>
              <w:t>C</w:t>
            </w:r>
            <w:r w:rsidR="00D1348F" w:rsidRPr="00B0203C">
              <w:rPr>
                <w:color w:val="000000"/>
                <w:sz w:val="18"/>
                <w:szCs w:val="18"/>
              </w:rPr>
              <w:t>ommunication</w:t>
            </w:r>
          </w:p>
        </w:tc>
        <w:tc>
          <w:tcPr>
            <w:tcW w:w="1391" w:type="dxa"/>
            <w:vAlign w:val="center"/>
          </w:tcPr>
          <w:p w14:paraId="19E2F83F" w14:textId="2940D22B"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6.01%</w:t>
            </w:r>
          </w:p>
        </w:tc>
        <w:tc>
          <w:tcPr>
            <w:tcW w:w="1392" w:type="dxa"/>
            <w:vAlign w:val="center"/>
          </w:tcPr>
          <w:p w14:paraId="24676906" w14:textId="6323656B" w:rsidR="00D1348F" w:rsidRPr="00B0203C" w:rsidRDefault="00D1348F" w:rsidP="00D02AC2">
            <w:pPr>
              <w:spacing w:before="100" w:beforeAutospacing="1" w:after="100" w:afterAutospacing="1"/>
              <w:jc w:val="right"/>
              <w:rPr>
                <w:color w:val="000000"/>
                <w:sz w:val="18"/>
                <w:szCs w:val="18"/>
              </w:rPr>
            </w:pPr>
          </w:p>
        </w:tc>
        <w:tc>
          <w:tcPr>
            <w:tcW w:w="1671" w:type="dxa"/>
            <w:vAlign w:val="center"/>
          </w:tcPr>
          <w:p w14:paraId="33642244" w14:textId="36BC74E2"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0.50%</w:t>
            </w:r>
          </w:p>
        </w:tc>
        <w:tc>
          <w:tcPr>
            <w:tcW w:w="1397" w:type="dxa"/>
            <w:vAlign w:val="center"/>
          </w:tcPr>
          <w:p w14:paraId="40AD459B" w14:textId="0AD1F301" w:rsidR="00D1348F" w:rsidRPr="00B0203C" w:rsidRDefault="00D1348F" w:rsidP="00D02AC2">
            <w:pPr>
              <w:spacing w:before="100" w:beforeAutospacing="1" w:after="100" w:afterAutospacing="1"/>
              <w:jc w:val="right"/>
              <w:rPr>
                <w:sz w:val="18"/>
                <w:szCs w:val="18"/>
              </w:rPr>
            </w:pPr>
            <w:r w:rsidRPr="00B0203C">
              <w:rPr>
                <w:color w:val="000000"/>
                <w:sz w:val="18"/>
                <w:szCs w:val="18"/>
              </w:rPr>
              <w:t>6.51%</w:t>
            </w:r>
          </w:p>
        </w:tc>
        <w:tc>
          <w:tcPr>
            <w:tcW w:w="1613" w:type="dxa"/>
            <w:vAlign w:val="center"/>
          </w:tcPr>
          <w:p w14:paraId="52541257" w14:textId="0AD089F3" w:rsidR="00D1348F" w:rsidRPr="00B0203C" w:rsidRDefault="00D1348F" w:rsidP="00D02AC2">
            <w:pPr>
              <w:spacing w:before="100" w:beforeAutospacing="1" w:after="100" w:afterAutospacing="1"/>
              <w:jc w:val="right"/>
              <w:rPr>
                <w:sz w:val="18"/>
                <w:szCs w:val="18"/>
              </w:rPr>
            </w:pPr>
            <w:r w:rsidRPr="00B0203C">
              <w:rPr>
                <w:color w:val="000000"/>
                <w:sz w:val="18"/>
                <w:szCs w:val="18"/>
              </w:rPr>
              <w:t>27.27%</w:t>
            </w:r>
          </w:p>
        </w:tc>
      </w:tr>
      <w:tr w:rsidR="00D1348F" w:rsidRPr="00F32600" w14:paraId="26AA5B52" w14:textId="77777777" w:rsidTr="00B0203C">
        <w:trPr>
          <w:trHeight w:val="204"/>
        </w:trPr>
        <w:tc>
          <w:tcPr>
            <w:tcW w:w="2476" w:type="dxa"/>
            <w:vAlign w:val="center"/>
          </w:tcPr>
          <w:p w14:paraId="6FA2F327" w14:textId="46F88E52" w:rsidR="00D1348F" w:rsidRPr="00B0203C" w:rsidRDefault="00A662DE" w:rsidP="00A662DE">
            <w:pPr>
              <w:spacing w:before="100" w:beforeAutospacing="1" w:after="100" w:afterAutospacing="1"/>
              <w:rPr>
                <w:sz w:val="18"/>
                <w:szCs w:val="18"/>
              </w:rPr>
            </w:pPr>
            <w:r w:rsidRPr="00B0203C">
              <w:rPr>
                <w:color w:val="000000"/>
                <w:sz w:val="18"/>
                <w:szCs w:val="18"/>
              </w:rPr>
              <w:t>C</w:t>
            </w:r>
            <w:r w:rsidR="00D1348F" w:rsidRPr="00B0203C">
              <w:rPr>
                <w:color w:val="000000"/>
                <w:sz w:val="18"/>
                <w:szCs w:val="18"/>
              </w:rPr>
              <w:t>onsumer</w:t>
            </w:r>
            <w:r w:rsidRPr="00B0203C">
              <w:rPr>
                <w:color w:val="000000"/>
                <w:sz w:val="18"/>
                <w:szCs w:val="18"/>
              </w:rPr>
              <w:t xml:space="preserve"> </w:t>
            </w:r>
            <w:r w:rsidR="00D1348F" w:rsidRPr="00B0203C">
              <w:rPr>
                <w:color w:val="000000"/>
                <w:sz w:val="18"/>
                <w:szCs w:val="18"/>
              </w:rPr>
              <w:t>discretionary</w:t>
            </w:r>
          </w:p>
        </w:tc>
        <w:tc>
          <w:tcPr>
            <w:tcW w:w="1391" w:type="dxa"/>
            <w:vAlign w:val="center"/>
          </w:tcPr>
          <w:p w14:paraId="2B346625" w14:textId="76DCCDED"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3.22%</w:t>
            </w:r>
          </w:p>
        </w:tc>
        <w:tc>
          <w:tcPr>
            <w:tcW w:w="1392" w:type="dxa"/>
            <w:vAlign w:val="center"/>
          </w:tcPr>
          <w:p w14:paraId="38F5FF88" w14:textId="5FF692BC" w:rsidR="00D1348F" w:rsidRPr="00B0203C" w:rsidRDefault="00D1348F" w:rsidP="00D02AC2">
            <w:pPr>
              <w:spacing w:before="100" w:beforeAutospacing="1" w:after="100" w:afterAutospacing="1"/>
              <w:jc w:val="right"/>
              <w:rPr>
                <w:color w:val="000000"/>
                <w:sz w:val="18"/>
                <w:szCs w:val="18"/>
              </w:rPr>
            </w:pPr>
          </w:p>
        </w:tc>
        <w:tc>
          <w:tcPr>
            <w:tcW w:w="1671" w:type="dxa"/>
            <w:vAlign w:val="center"/>
          </w:tcPr>
          <w:p w14:paraId="7E53EC9A" w14:textId="144B22B8" w:rsidR="00D1348F" w:rsidRPr="00B0203C" w:rsidRDefault="00D1348F" w:rsidP="00D02AC2">
            <w:pPr>
              <w:spacing w:before="100" w:beforeAutospacing="1" w:after="100" w:afterAutospacing="1"/>
              <w:jc w:val="right"/>
              <w:rPr>
                <w:color w:val="000000"/>
                <w:sz w:val="18"/>
                <w:szCs w:val="18"/>
              </w:rPr>
            </w:pPr>
          </w:p>
        </w:tc>
        <w:tc>
          <w:tcPr>
            <w:tcW w:w="1397" w:type="dxa"/>
            <w:vAlign w:val="center"/>
          </w:tcPr>
          <w:p w14:paraId="59570299" w14:textId="23834752" w:rsidR="00D1348F" w:rsidRPr="00B0203C" w:rsidRDefault="00D1348F" w:rsidP="00D02AC2">
            <w:pPr>
              <w:spacing w:before="100" w:beforeAutospacing="1" w:after="100" w:afterAutospacing="1"/>
              <w:jc w:val="right"/>
              <w:rPr>
                <w:sz w:val="18"/>
                <w:szCs w:val="18"/>
              </w:rPr>
            </w:pPr>
            <w:r w:rsidRPr="00B0203C">
              <w:rPr>
                <w:color w:val="000000"/>
                <w:sz w:val="18"/>
                <w:szCs w:val="18"/>
              </w:rPr>
              <w:t>3.22%</w:t>
            </w:r>
          </w:p>
        </w:tc>
        <w:tc>
          <w:tcPr>
            <w:tcW w:w="1613" w:type="dxa"/>
            <w:vAlign w:val="center"/>
          </w:tcPr>
          <w:p w14:paraId="7A0B82EB" w14:textId="6F55619D" w:rsidR="00D1348F" w:rsidRPr="00B0203C" w:rsidRDefault="00D1348F" w:rsidP="00D02AC2">
            <w:pPr>
              <w:spacing w:before="100" w:beforeAutospacing="1" w:after="100" w:afterAutospacing="1"/>
              <w:jc w:val="right"/>
              <w:rPr>
                <w:sz w:val="18"/>
                <w:szCs w:val="18"/>
              </w:rPr>
            </w:pPr>
            <w:r w:rsidRPr="00B0203C">
              <w:rPr>
                <w:color w:val="000000"/>
                <w:sz w:val="18"/>
                <w:szCs w:val="18"/>
              </w:rPr>
              <w:t>25.89%</w:t>
            </w:r>
          </w:p>
        </w:tc>
      </w:tr>
      <w:tr w:rsidR="00D1348F" w:rsidRPr="00F32600" w14:paraId="5F11B043" w14:textId="77777777" w:rsidTr="00B0203C">
        <w:trPr>
          <w:trHeight w:val="204"/>
        </w:trPr>
        <w:tc>
          <w:tcPr>
            <w:tcW w:w="2476" w:type="dxa"/>
            <w:vAlign w:val="center"/>
          </w:tcPr>
          <w:p w14:paraId="707E2CA2" w14:textId="4589BE3E" w:rsidR="00D1348F" w:rsidRPr="00B0203C" w:rsidRDefault="00A662DE" w:rsidP="00A662DE">
            <w:pPr>
              <w:spacing w:before="100" w:beforeAutospacing="1" w:after="100" w:afterAutospacing="1"/>
              <w:rPr>
                <w:sz w:val="18"/>
                <w:szCs w:val="18"/>
              </w:rPr>
            </w:pPr>
            <w:r w:rsidRPr="00B0203C">
              <w:rPr>
                <w:color w:val="000000"/>
                <w:sz w:val="18"/>
                <w:szCs w:val="18"/>
              </w:rPr>
              <w:t>C</w:t>
            </w:r>
            <w:r w:rsidR="00D1348F" w:rsidRPr="00B0203C">
              <w:rPr>
                <w:color w:val="000000"/>
                <w:sz w:val="18"/>
                <w:szCs w:val="18"/>
              </w:rPr>
              <w:t>onsumer</w:t>
            </w:r>
            <w:r w:rsidRPr="00B0203C">
              <w:rPr>
                <w:color w:val="000000"/>
                <w:sz w:val="18"/>
                <w:szCs w:val="18"/>
              </w:rPr>
              <w:t xml:space="preserve"> </w:t>
            </w:r>
            <w:r w:rsidR="00D1348F" w:rsidRPr="00B0203C">
              <w:rPr>
                <w:color w:val="000000"/>
                <w:sz w:val="18"/>
                <w:szCs w:val="18"/>
              </w:rPr>
              <w:t>staples</w:t>
            </w:r>
          </w:p>
        </w:tc>
        <w:tc>
          <w:tcPr>
            <w:tcW w:w="1391" w:type="dxa"/>
            <w:vAlign w:val="center"/>
          </w:tcPr>
          <w:p w14:paraId="5D5F4F0E" w14:textId="5F391942"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4.06%</w:t>
            </w:r>
          </w:p>
        </w:tc>
        <w:tc>
          <w:tcPr>
            <w:tcW w:w="1392" w:type="dxa"/>
            <w:vAlign w:val="center"/>
          </w:tcPr>
          <w:p w14:paraId="7A8CBCFD" w14:textId="2C8AED7E"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0.85%</w:t>
            </w:r>
          </w:p>
        </w:tc>
        <w:tc>
          <w:tcPr>
            <w:tcW w:w="1671" w:type="dxa"/>
            <w:vAlign w:val="center"/>
          </w:tcPr>
          <w:p w14:paraId="0A999B51" w14:textId="217FB4ED" w:rsidR="00D1348F" w:rsidRPr="00B0203C" w:rsidRDefault="00D1348F" w:rsidP="00D02AC2">
            <w:pPr>
              <w:spacing w:before="100" w:beforeAutospacing="1" w:after="100" w:afterAutospacing="1"/>
              <w:jc w:val="right"/>
              <w:rPr>
                <w:color w:val="000000"/>
                <w:sz w:val="18"/>
                <w:szCs w:val="18"/>
              </w:rPr>
            </w:pPr>
          </w:p>
        </w:tc>
        <w:tc>
          <w:tcPr>
            <w:tcW w:w="1397" w:type="dxa"/>
            <w:vAlign w:val="center"/>
          </w:tcPr>
          <w:p w14:paraId="33832682" w14:textId="74A8CBA6" w:rsidR="00D1348F" w:rsidRPr="00B0203C" w:rsidRDefault="00D1348F" w:rsidP="00D02AC2">
            <w:pPr>
              <w:spacing w:before="100" w:beforeAutospacing="1" w:after="100" w:afterAutospacing="1"/>
              <w:jc w:val="right"/>
              <w:rPr>
                <w:sz w:val="18"/>
                <w:szCs w:val="18"/>
              </w:rPr>
            </w:pPr>
            <w:r w:rsidRPr="00B0203C">
              <w:rPr>
                <w:color w:val="000000"/>
                <w:sz w:val="18"/>
                <w:szCs w:val="18"/>
              </w:rPr>
              <w:t>4.91%</w:t>
            </w:r>
          </w:p>
        </w:tc>
        <w:tc>
          <w:tcPr>
            <w:tcW w:w="1613" w:type="dxa"/>
            <w:vAlign w:val="center"/>
          </w:tcPr>
          <w:p w14:paraId="4969132E" w14:textId="303161C7" w:rsidR="00D1348F" w:rsidRPr="00B0203C" w:rsidRDefault="00D1348F" w:rsidP="00D02AC2">
            <w:pPr>
              <w:spacing w:before="100" w:beforeAutospacing="1" w:after="100" w:afterAutospacing="1"/>
              <w:jc w:val="right"/>
              <w:rPr>
                <w:sz w:val="18"/>
                <w:szCs w:val="18"/>
              </w:rPr>
            </w:pPr>
            <w:r w:rsidRPr="00B0203C">
              <w:rPr>
                <w:color w:val="000000"/>
                <w:sz w:val="18"/>
                <w:szCs w:val="18"/>
              </w:rPr>
              <w:t>9.40%</w:t>
            </w:r>
          </w:p>
        </w:tc>
      </w:tr>
      <w:tr w:rsidR="00D1348F" w:rsidRPr="00F32600" w14:paraId="3B507F94" w14:textId="77777777" w:rsidTr="00B0203C">
        <w:trPr>
          <w:trHeight w:val="204"/>
        </w:trPr>
        <w:tc>
          <w:tcPr>
            <w:tcW w:w="2476" w:type="dxa"/>
            <w:vAlign w:val="center"/>
          </w:tcPr>
          <w:p w14:paraId="44A3F167" w14:textId="5AE8C9BD" w:rsidR="00D1348F" w:rsidRPr="00B0203C" w:rsidRDefault="00A662DE" w:rsidP="00A662DE">
            <w:pPr>
              <w:spacing w:before="100" w:beforeAutospacing="1" w:after="100" w:afterAutospacing="1"/>
              <w:rPr>
                <w:sz w:val="18"/>
                <w:szCs w:val="18"/>
              </w:rPr>
            </w:pPr>
            <w:r w:rsidRPr="00B0203C">
              <w:rPr>
                <w:color w:val="000000"/>
                <w:sz w:val="18"/>
                <w:szCs w:val="18"/>
              </w:rPr>
              <w:lastRenderedPageBreak/>
              <w:t>E</w:t>
            </w:r>
            <w:r w:rsidR="00D1348F" w:rsidRPr="00B0203C">
              <w:rPr>
                <w:color w:val="000000"/>
                <w:sz w:val="18"/>
                <w:szCs w:val="18"/>
              </w:rPr>
              <w:t>nergy</w:t>
            </w:r>
          </w:p>
        </w:tc>
        <w:tc>
          <w:tcPr>
            <w:tcW w:w="1391" w:type="dxa"/>
            <w:vAlign w:val="center"/>
          </w:tcPr>
          <w:p w14:paraId="49DF96A9" w14:textId="0552A10D"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11.13%</w:t>
            </w:r>
          </w:p>
        </w:tc>
        <w:tc>
          <w:tcPr>
            <w:tcW w:w="1392" w:type="dxa"/>
            <w:vAlign w:val="center"/>
          </w:tcPr>
          <w:p w14:paraId="6E5E4ADE" w14:textId="11682079" w:rsidR="00D1348F" w:rsidRPr="00B0203C" w:rsidRDefault="00D1348F" w:rsidP="00D02AC2">
            <w:pPr>
              <w:spacing w:before="100" w:beforeAutospacing="1" w:after="100" w:afterAutospacing="1"/>
              <w:jc w:val="right"/>
              <w:rPr>
                <w:color w:val="000000"/>
                <w:sz w:val="18"/>
                <w:szCs w:val="18"/>
              </w:rPr>
            </w:pPr>
          </w:p>
        </w:tc>
        <w:tc>
          <w:tcPr>
            <w:tcW w:w="1671" w:type="dxa"/>
            <w:vAlign w:val="center"/>
          </w:tcPr>
          <w:p w14:paraId="7FCF79EF" w14:textId="6AC801B0"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-0.50%</w:t>
            </w:r>
          </w:p>
        </w:tc>
        <w:tc>
          <w:tcPr>
            <w:tcW w:w="1397" w:type="dxa"/>
            <w:vAlign w:val="center"/>
          </w:tcPr>
          <w:p w14:paraId="6070C7F2" w14:textId="41E81737" w:rsidR="00D1348F" w:rsidRPr="00B0203C" w:rsidRDefault="00D1348F" w:rsidP="00D02AC2">
            <w:pPr>
              <w:spacing w:before="100" w:beforeAutospacing="1" w:after="100" w:afterAutospacing="1"/>
              <w:jc w:val="right"/>
              <w:rPr>
                <w:sz w:val="18"/>
                <w:szCs w:val="18"/>
              </w:rPr>
            </w:pPr>
            <w:r w:rsidRPr="00B0203C">
              <w:rPr>
                <w:color w:val="000000"/>
                <w:sz w:val="18"/>
                <w:szCs w:val="18"/>
              </w:rPr>
              <w:t>10.63%</w:t>
            </w:r>
          </w:p>
        </w:tc>
        <w:tc>
          <w:tcPr>
            <w:tcW w:w="1613" w:type="dxa"/>
            <w:vAlign w:val="center"/>
          </w:tcPr>
          <w:p w14:paraId="61B36C59" w14:textId="770CCB16" w:rsidR="00D1348F" w:rsidRPr="00B0203C" w:rsidRDefault="00D1348F" w:rsidP="00D02AC2">
            <w:pPr>
              <w:spacing w:before="100" w:beforeAutospacing="1" w:after="100" w:afterAutospacing="1"/>
              <w:jc w:val="right"/>
              <w:rPr>
                <w:sz w:val="18"/>
                <w:szCs w:val="18"/>
              </w:rPr>
            </w:pPr>
            <w:r w:rsidRPr="00B0203C">
              <w:rPr>
                <w:color w:val="000000"/>
                <w:sz w:val="18"/>
                <w:szCs w:val="18"/>
              </w:rPr>
              <w:t>18.68%</w:t>
            </w:r>
          </w:p>
        </w:tc>
      </w:tr>
      <w:tr w:rsidR="00D1348F" w:rsidRPr="00F32600" w14:paraId="58BC3730" w14:textId="77777777" w:rsidTr="00B0203C">
        <w:trPr>
          <w:trHeight w:val="204"/>
        </w:trPr>
        <w:tc>
          <w:tcPr>
            <w:tcW w:w="2476" w:type="dxa"/>
            <w:vAlign w:val="center"/>
          </w:tcPr>
          <w:p w14:paraId="1A3B242A" w14:textId="593A8C47" w:rsidR="00D1348F" w:rsidRPr="00B0203C" w:rsidRDefault="00A662DE" w:rsidP="00A662DE">
            <w:pPr>
              <w:spacing w:before="100" w:beforeAutospacing="1" w:after="100" w:afterAutospacing="1"/>
              <w:rPr>
                <w:sz w:val="18"/>
                <w:szCs w:val="18"/>
              </w:rPr>
            </w:pPr>
            <w:r w:rsidRPr="00B0203C">
              <w:rPr>
                <w:color w:val="000000"/>
                <w:sz w:val="18"/>
                <w:szCs w:val="18"/>
              </w:rPr>
              <w:t>F</w:t>
            </w:r>
            <w:r w:rsidR="00D1348F" w:rsidRPr="00B0203C">
              <w:rPr>
                <w:color w:val="000000"/>
                <w:sz w:val="18"/>
                <w:szCs w:val="18"/>
              </w:rPr>
              <w:t>inancials</w:t>
            </w:r>
          </w:p>
        </w:tc>
        <w:tc>
          <w:tcPr>
            <w:tcW w:w="1391" w:type="dxa"/>
            <w:vAlign w:val="center"/>
          </w:tcPr>
          <w:p w14:paraId="1F152CA9" w14:textId="15F5A730"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5.27%</w:t>
            </w:r>
          </w:p>
        </w:tc>
        <w:tc>
          <w:tcPr>
            <w:tcW w:w="1392" w:type="dxa"/>
            <w:vAlign w:val="center"/>
          </w:tcPr>
          <w:p w14:paraId="4FD31827" w14:textId="62B28431" w:rsidR="00D1348F" w:rsidRPr="00B0203C" w:rsidRDefault="00D1348F" w:rsidP="00D02AC2">
            <w:pPr>
              <w:spacing w:before="100" w:beforeAutospacing="1" w:after="100" w:afterAutospacing="1"/>
              <w:jc w:val="right"/>
              <w:rPr>
                <w:color w:val="000000"/>
                <w:sz w:val="18"/>
                <w:szCs w:val="18"/>
              </w:rPr>
            </w:pPr>
          </w:p>
        </w:tc>
        <w:tc>
          <w:tcPr>
            <w:tcW w:w="1671" w:type="dxa"/>
            <w:vAlign w:val="center"/>
          </w:tcPr>
          <w:p w14:paraId="084A0973" w14:textId="687152C0" w:rsidR="00D1348F" w:rsidRPr="00B0203C" w:rsidRDefault="00D1348F" w:rsidP="00D02AC2">
            <w:pPr>
              <w:spacing w:before="100" w:beforeAutospacing="1" w:after="100" w:afterAutospacing="1"/>
              <w:jc w:val="right"/>
              <w:rPr>
                <w:color w:val="000000"/>
                <w:sz w:val="18"/>
                <w:szCs w:val="18"/>
              </w:rPr>
            </w:pPr>
          </w:p>
        </w:tc>
        <w:tc>
          <w:tcPr>
            <w:tcW w:w="1397" w:type="dxa"/>
            <w:vAlign w:val="center"/>
          </w:tcPr>
          <w:p w14:paraId="69E7191A" w14:textId="5585C7AD" w:rsidR="00D1348F" w:rsidRPr="00B0203C" w:rsidRDefault="00D1348F" w:rsidP="00D02AC2">
            <w:pPr>
              <w:spacing w:before="100" w:beforeAutospacing="1" w:after="100" w:afterAutospacing="1"/>
              <w:jc w:val="right"/>
              <w:rPr>
                <w:sz w:val="18"/>
                <w:szCs w:val="18"/>
              </w:rPr>
            </w:pPr>
            <w:r w:rsidRPr="00B0203C">
              <w:rPr>
                <w:color w:val="000000"/>
                <w:sz w:val="18"/>
                <w:szCs w:val="18"/>
              </w:rPr>
              <w:t>5.27%</w:t>
            </w:r>
          </w:p>
        </w:tc>
        <w:tc>
          <w:tcPr>
            <w:tcW w:w="1613" w:type="dxa"/>
            <w:vAlign w:val="center"/>
          </w:tcPr>
          <w:p w14:paraId="61BADCF9" w14:textId="372D3D36" w:rsidR="00D1348F" w:rsidRPr="00B0203C" w:rsidRDefault="00D1348F" w:rsidP="00D02AC2">
            <w:pPr>
              <w:spacing w:before="100" w:beforeAutospacing="1" w:after="100" w:afterAutospacing="1"/>
              <w:jc w:val="right"/>
              <w:rPr>
                <w:sz w:val="18"/>
                <w:szCs w:val="18"/>
              </w:rPr>
            </w:pPr>
            <w:r w:rsidRPr="00B0203C">
              <w:rPr>
                <w:color w:val="000000"/>
                <w:sz w:val="18"/>
                <w:szCs w:val="18"/>
              </w:rPr>
              <w:t>14.22%</w:t>
            </w:r>
          </w:p>
        </w:tc>
      </w:tr>
      <w:tr w:rsidR="00D1348F" w:rsidRPr="00F32600" w14:paraId="2C2C69BC" w14:textId="77777777" w:rsidTr="00B0203C">
        <w:trPr>
          <w:trHeight w:val="204"/>
        </w:trPr>
        <w:tc>
          <w:tcPr>
            <w:tcW w:w="2476" w:type="dxa"/>
            <w:vAlign w:val="center"/>
          </w:tcPr>
          <w:p w14:paraId="479E1A82" w14:textId="2F4F3939" w:rsidR="00D1348F" w:rsidRPr="00B0203C" w:rsidRDefault="00A662DE" w:rsidP="00A662DE">
            <w:pPr>
              <w:spacing w:before="100" w:beforeAutospacing="1" w:after="100" w:afterAutospacing="1"/>
              <w:rPr>
                <w:sz w:val="18"/>
                <w:szCs w:val="18"/>
              </w:rPr>
            </w:pPr>
            <w:r w:rsidRPr="00B0203C">
              <w:rPr>
                <w:color w:val="000000"/>
                <w:sz w:val="18"/>
                <w:szCs w:val="18"/>
              </w:rPr>
              <w:t>R</w:t>
            </w:r>
            <w:r w:rsidR="00D1348F" w:rsidRPr="00B0203C">
              <w:rPr>
                <w:color w:val="000000"/>
                <w:sz w:val="18"/>
                <w:szCs w:val="18"/>
              </w:rPr>
              <w:t>eal</w:t>
            </w:r>
            <w:r w:rsidRPr="00B0203C">
              <w:rPr>
                <w:color w:val="000000"/>
                <w:sz w:val="18"/>
                <w:szCs w:val="18"/>
              </w:rPr>
              <w:t xml:space="preserve"> </w:t>
            </w:r>
            <w:r w:rsidR="00D1348F" w:rsidRPr="00B0203C">
              <w:rPr>
                <w:color w:val="000000"/>
                <w:sz w:val="18"/>
                <w:szCs w:val="18"/>
              </w:rPr>
              <w:t>estate</w:t>
            </w:r>
          </w:p>
        </w:tc>
        <w:tc>
          <w:tcPr>
            <w:tcW w:w="1391" w:type="dxa"/>
            <w:vAlign w:val="center"/>
          </w:tcPr>
          <w:p w14:paraId="7CC6D69B" w14:textId="6A9F15AC"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4.27%</w:t>
            </w:r>
          </w:p>
        </w:tc>
        <w:tc>
          <w:tcPr>
            <w:tcW w:w="1392" w:type="dxa"/>
            <w:vAlign w:val="center"/>
          </w:tcPr>
          <w:p w14:paraId="23D0CAE0" w14:textId="75863B84" w:rsidR="00D1348F" w:rsidRPr="00B0203C" w:rsidRDefault="00D1348F" w:rsidP="00D02AC2">
            <w:pPr>
              <w:spacing w:before="100" w:beforeAutospacing="1" w:after="100" w:afterAutospacing="1"/>
              <w:jc w:val="right"/>
              <w:rPr>
                <w:color w:val="000000"/>
                <w:sz w:val="18"/>
                <w:szCs w:val="18"/>
              </w:rPr>
            </w:pPr>
          </w:p>
        </w:tc>
        <w:tc>
          <w:tcPr>
            <w:tcW w:w="1671" w:type="dxa"/>
            <w:vAlign w:val="center"/>
          </w:tcPr>
          <w:p w14:paraId="4719E017" w14:textId="5E80811D" w:rsidR="00D1348F" w:rsidRPr="00B0203C" w:rsidRDefault="00D1348F" w:rsidP="00D02AC2">
            <w:pPr>
              <w:spacing w:before="100" w:beforeAutospacing="1" w:after="100" w:afterAutospacing="1"/>
              <w:jc w:val="right"/>
              <w:rPr>
                <w:color w:val="000000"/>
                <w:sz w:val="18"/>
                <w:szCs w:val="18"/>
              </w:rPr>
            </w:pPr>
          </w:p>
        </w:tc>
        <w:tc>
          <w:tcPr>
            <w:tcW w:w="1397" w:type="dxa"/>
            <w:vAlign w:val="center"/>
          </w:tcPr>
          <w:p w14:paraId="176BC08D" w14:textId="1B592CD6" w:rsidR="00D1348F" w:rsidRPr="00B0203C" w:rsidRDefault="00D1348F" w:rsidP="00D02AC2">
            <w:pPr>
              <w:spacing w:before="100" w:beforeAutospacing="1" w:after="100" w:afterAutospacing="1"/>
              <w:jc w:val="right"/>
              <w:rPr>
                <w:sz w:val="18"/>
                <w:szCs w:val="18"/>
              </w:rPr>
            </w:pPr>
            <w:r w:rsidRPr="00B0203C">
              <w:rPr>
                <w:color w:val="000000"/>
                <w:sz w:val="18"/>
                <w:szCs w:val="18"/>
              </w:rPr>
              <w:t>4.27%</w:t>
            </w:r>
          </w:p>
        </w:tc>
        <w:tc>
          <w:tcPr>
            <w:tcW w:w="1613" w:type="dxa"/>
            <w:vAlign w:val="center"/>
          </w:tcPr>
          <w:p w14:paraId="1BC6941A" w14:textId="46E8C4E0" w:rsidR="00D1348F" w:rsidRPr="00B0203C" w:rsidRDefault="00D1348F" w:rsidP="00D02AC2">
            <w:pPr>
              <w:spacing w:before="100" w:beforeAutospacing="1" w:after="100" w:afterAutospacing="1"/>
              <w:jc w:val="right"/>
              <w:rPr>
                <w:sz w:val="18"/>
                <w:szCs w:val="18"/>
              </w:rPr>
            </w:pPr>
            <w:r w:rsidRPr="00B0203C">
              <w:rPr>
                <w:color w:val="000000"/>
                <w:sz w:val="18"/>
                <w:szCs w:val="18"/>
              </w:rPr>
              <w:t>6.86%</w:t>
            </w:r>
          </w:p>
        </w:tc>
      </w:tr>
      <w:tr w:rsidR="00D1348F" w:rsidRPr="00F32600" w14:paraId="2ADEFB78" w14:textId="77777777" w:rsidTr="00B0203C">
        <w:trPr>
          <w:trHeight w:val="204"/>
        </w:trPr>
        <w:tc>
          <w:tcPr>
            <w:tcW w:w="2476" w:type="dxa"/>
            <w:vAlign w:val="center"/>
          </w:tcPr>
          <w:p w14:paraId="3EE1254B" w14:textId="310B84F6" w:rsidR="00D1348F" w:rsidRPr="00B0203C" w:rsidRDefault="00A662DE" w:rsidP="00A662DE">
            <w:pPr>
              <w:spacing w:before="100" w:beforeAutospacing="1" w:after="100" w:afterAutospacing="1"/>
              <w:rPr>
                <w:sz w:val="18"/>
                <w:szCs w:val="18"/>
              </w:rPr>
            </w:pPr>
            <w:r w:rsidRPr="00B0203C">
              <w:rPr>
                <w:color w:val="000000"/>
                <w:sz w:val="18"/>
                <w:szCs w:val="18"/>
              </w:rPr>
              <w:t>H</w:t>
            </w:r>
            <w:r w:rsidR="00D1348F" w:rsidRPr="00B0203C">
              <w:rPr>
                <w:color w:val="000000"/>
                <w:sz w:val="18"/>
                <w:szCs w:val="18"/>
              </w:rPr>
              <w:t>ealth</w:t>
            </w:r>
            <w:r w:rsidRPr="00B0203C">
              <w:rPr>
                <w:color w:val="000000"/>
                <w:sz w:val="18"/>
                <w:szCs w:val="18"/>
              </w:rPr>
              <w:t xml:space="preserve"> </w:t>
            </w:r>
            <w:r w:rsidR="00D1348F" w:rsidRPr="00B0203C">
              <w:rPr>
                <w:color w:val="000000"/>
                <w:sz w:val="18"/>
                <w:szCs w:val="18"/>
              </w:rPr>
              <w:t>care</w:t>
            </w:r>
          </w:p>
        </w:tc>
        <w:tc>
          <w:tcPr>
            <w:tcW w:w="1391" w:type="dxa"/>
            <w:vAlign w:val="center"/>
          </w:tcPr>
          <w:p w14:paraId="48013451" w14:textId="20405965"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7.62%</w:t>
            </w:r>
          </w:p>
        </w:tc>
        <w:tc>
          <w:tcPr>
            <w:tcW w:w="1392" w:type="dxa"/>
            <w:vAlign w:val="center"/>
          </w:tcPr>
          <w:p w14:paraId="571E5D16" w14:textId="39A6307D" w:rsidR="00D1348F" w:rsidRPr="00B0203C" w:rsidRDefault="00D1348F" w:rsidP="00D02AC2">
            <w:pPr>
              <w:spacing w:before="100" w:beforeAutospacing="1" w:after="100" w:afterAutospacing="1"/>
              <w:jc w:val="right"/>
              <w:rPr>
                <w:color w:val="000000"/>
                <w:sz w:val="18"/>
                <w:szCs w:val="18"/>
              </w:rPr>
            </w:pPr>
          </w:p>
        </w:tc>
        <w:tc>
          <w:tcPr>
            <w:tcW w:w="1671" w:type="dxa"/>
            <w:vAlign w:val="center"/>
          </w:tcPr>
          <w:p w14:paraId="66CE04CB" w14:textId="02E62EEC" w:rsidR="00D1348F" w:rsidRPr="00B0203C" w:rsidRDefault="00D1348F" w:rsidP="00D02AC2">
            <w:pPr>
              <w:spacing w:before="100" w:beforeAutospacing="1" w:after="100" w:afterAutospacing="1"/>
              <w:jc w:val="right"/>
              <w:rPr>
                <w:color w:val="000000"/>
                <w:sz w:val="18"/>
                <w:szCs w:val="18"/>
              </w:rPr>
            </w:pPr>
          </w:p>
        </w:tc>
        <w:tc>
          <w:tcPr>
            <w:tcW w:w="1397" w:type="dxa"/>
            <w:vAlign w:val="center"/>
          </w:tcPr>
          <w:p w14:paraId="5E607979" w14:textId="46B69DBC" w:rsidR="00D1348F" w:rsidRPr="00B0203C" w:rsidRDefault="00D1348F" w:rsidP="00D02AC2">
            <w:pPr>
              <w:spacing w:before="100" w:beforeAutospacing="1" w:after="100" w:afterAutospacing="1"/>
              <w:jc w:val="right"/>
              <w:rPr>
                <w:sz w:val="18"/>
                <w:szCs w:val="18"/>
              </w:rPr>
            </w:pPr>
            <w:r w:rsidRPr="00B0203C">
              <w:rPr>
                <w:color w:val="000000"/>
                <w:sz w:val="18"/>
                <w:szCs w:val="18"/>
              </w:rPr>
              <w:t>7.62%</w:t>
            </w:r>
          </w:p>
        </w:tc>
        <w:tc>
          <w:tcPr>
            <w:tcW w:w="1613" w:type="dxa"/>
            <w:vAlign w:val="center"/>
          </w:tcPr>
          <w:p w14:paraId="3620FEE2" w14:textId="23325129" w:rsidR="00D1348F" w:rsidRPr="00B0203C" w:rsidRDefault="00D1348F" w:rsidP="00D02AC2">
            <w:pPr>
              <w:spacing w:before="100" w:beforeAutospacing="1" w:after="100" w:afterAutospacing="1"/>
              <w:jc w:val="right"/>
              <w:rPr>
                <w:sz w:val="18"/>
                <w:szCs w:val="18"/>
              </w:rPr>
            </w:pPr>
            <w:r w:rsidRPr="00B0203C">
              <w:rPr>
                <w:color w:val="000000"/>
                <w:sz w:val="18"/>
                <w:szCs w:val="18"/>
              </w:rPr>
              <w:t>20.58%</w:t>
            </w:r>
          </w:p>
        </w:tc>
      </w:tr>
      <w:tr w:rsidR="00D1348F" w:rsidRPr="00F32600" w14:paraId="4C71D446" w14:textId="77777777" w:rsidTr="00B0203C">
        <w:trPr>
          <w:trHeight w:val="204"/>
        </w:trPr>
        <w:tc>
          <w:tcPr>
            <w:tcW w:w="2476" w:type="dxa"/>
            <w:vAlign w:val="center"/>
          </w:tcPr>
          <w:p w14:paraId="4761FC7E" w14:textId="5C459C7E" w:rsidR="00D1348F" w:rsidRPr="00B0203C" w:rsidRDefault="00A662DE" w:rsidP="00A662DE">
            <w:pPr>
              <w:spacing w:before="100" w:beforeAutospacing="1" w:after="100" w:afterAutospacing="1"/>
              <w:rPr>
                <w:sz w:val="18"/>
                <w:szCs w:val="18"/>
              </w:rPr>
            </w:pPr>
            <w:r w:rsidRPr="00B0203C">
              <w:rPr>
                <w:color w:val="000000"/>
                <w:sz w:val="18"/>
                <w:szCs w:val="18"/>
              </w:rPr>
              <w:t>I</w:t>
            </w:r>
            <w:r w:rsidR="00D1348F" w:rsidRPr="00B0203C">
              <w:rPr>
                <w:color w:val="000000"/>
                <w:sz w:val="18"/>
                <w:szCs w:val="18"/>
              </w:rPr>
              <w:t>ndustrials</w:t>
            </w:r>
          </w:p>
        </w:tc>
        <w:tc>
          <w:tcPr>
            <w:tcW w:w="1391" w:type="dxa"/>
            <w:vAlign w:val="center"/>
          </w:tcPr>
          <w:p w14:paraId="61597C03" w14:textId="786A23C1"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4.59%</w:t>
            </w:r>
          </w:p>
        </w:tc>
        <w:tc>
          <w:tcPr>
            <w:tcW w:w="1392" w:type="dxa"/>
            <w:vAlign w:val="center"/>
          </w:tcPr>
          <w:p w14:paraId="09CEB5A4" w14:textId="1AEA9C20"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-3.56%</w:t>
            </w:r>
          </w:p>
        </w:tc>
        <w:tc>
          <w:tcPr>
            <w:tcW w:w="1671" w:type="dxa"/>
            <w:vAlign w:val="center"/>
          </w:tcPr>
          <w:p w14:paraId="36F33172" w14:textId="53A2D11A" w:rsidR="00D1348F" w:rsidRPr="00B0203C" w:rsidRDefault="00D1348F" w:rsidP="00D02AC2">
            <w:pPr>
              <w:spacing w:before="100" w:beforeAutospacing="1" w:after="100" w:afterAutospacing="1"/>
              <w:jc w:val="right"/>
              <w:rPr>
                <w:color w:val="000000"/>
                <w:sz w:val="18"/>
                <w:szCs w:val="18"/>
              </w:rPr>
            </w:pPr>
          </w:p>
        </w:tc>
        <w:tc>
          <w:tcPr>
            <w:tcW w:w="1397" w:type="dxa"/>
            <w:vAlign w:val="center"/>
          </w:tcPr>
          <w:p w14:paraId="152035B5" w14:textId="089AD53D" w:rsidR="00D1348F" w:rsidRPr="00B0203C" w:rsidRDefault="00D1348F" w:rsidP="00D02AC2">
            <w:pPr>
              <w:spacing w:before="100" w:beforeAutospacing="1" w:after="100" w:afterAutospacing="1"/>
              <w:jc w:val="right"/>
              <w:rPr>
                <w:sz w:val="18"/>
                <w:szCs w:val="18"/>
              </w:rPr>
            </w:pPr>
            <w:r w:rsidRPr="00B0203C">
              <w:rPr>
                <w:color w:val="000000"/>
                <w:sz w:val="18"/>
                <w:szCs w:val="18"/>
              </w:rPr>
              <w:t>1.03%</w:t>
            </w:r>
          </w:p>
        </w:tc>
        <w:tc>
          <w:tcPr>
            <w:tcW w:w="1613" w:type="dxa"/>
            <w:vAlign w:val="center"/>
          </w:tcPr>
          <w:p w14:paraId="0FB9229F" w14:textId="7549540F" w:rsidR="00D1348F" w:rsidRPr="00B0203C" w:rsidRDefault="00D1348F" w:rsidP="00D02AC2">
            <w:pPr>
              <w:spacing w:before="100" w:beforeAutospacing="1" w:after="100" w:afterAutospacing="1"/>
              <w:jc w:val="right"/>
              <w:rPr>
                <w:sz w:val="18"/>
                <w:szCs w:val="18"/>
              </w:rPr>
            </w:pPr>
            <w:r w:rsidRPr="00B0203C">
              <w:rPr>
                <w:color w:val="000000"/>
                <w:sz w:val="18"/>
                <w:szCs w:val="18"/>
              </w:rPr>
              <w:t>14.88%</w:t>
            </w:r>
          </w:p>
        </w:tc>
      </w:tr>
      <w:tr w:rsidR="00D1348F" w:rsidRPr="00F32600" w14:paraId="5E5B31A9" w14:textId="77777777" w:rsidTr="00B0203C">
        <w:trPr>
          <w:trHeight w:val="204"/>
        </w:trPr>
        <w:tc>
          <w:tcPr>
            <w:tcW w:w="2476" w:type="dxa"/>
            <w:vAlign w:val="center"/>
          </w:tcPr>
          <w:p w14:paraId="45E96935" w14:textId="68FE2426" w:rsidR="00D1348F" w:rsidRPr="00B0203C" w:rsidRDefault="00A662DE" w:rsidP="00A662DE">
            <w:pPr>
              <w:spacing w:before="100" w:beforeAutospacing="1" w:after="100" w:afterAutospacing="1"/>
              <w:rPr>
                <w:sz w:val="18"/>
                <w:szCs w:val="18"/>
              </w:rPr>
            </w:pPr>
            <w:r w:rsidRPr="00B0203C">
              <w:rPr>
                <w:color w:val="000000"/>
                <w:sz w:val="18"/>
                <w:szCs w:val="18"/>
              </w:rPr>
              <w:t>M</w:t>
            </w:r>
            <w:r w:rsidR="00D1348F" w:rsidRPr="00B0203C">
              <w:rPr>
                <w:color w:val="000000"/>
                <w:sz w:val="18"/>
                <w:szCs w:val="18"/>
              </w:rPr>
              <w:t>aterials</w:t>
            </w:r>
          </w:p>
        </w:tc>
        <w:tc>
          <w:tcPr>
            <w:tcW w:w="1391" w:type="dxa"/>
            <w:vAlign w:val="center"/>
          </w:tcPr>
          <w:p w14:paraId="6D3AE733" w14:textId="46ABBED7"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15.44%</w:t>
            </w:r>
          </w:p>
        </w:tc>
        <w:tc>
          <w:tcPr>
            <w:tcW w:w="1392" w:type="dxa"/>
            <w:vAlign w:val="center"/>
          </w:tcPr>
          <w:p w14:paraId="5ADA09B4" w14:textId="379EF6DD" w:rsidR="00D1348F" w:rsidRPr="00B0203C" w:rsidRDefault="00D1348F" w:rsidP="00D02AC2">
            <w:pPr>
              <w:spacing w:before="100" w:beforeAutospacing="1" w:after="100" w:afterAutospacing="1"/>
              <w:jc w:val="right"/>
              <w:rPr>
                <w:color w:val="000000"/>
                <w:sz w:val="18"/>
                <w:szCs w:val="18"/>
              </w:rPr>
            </w:pPr>
          </w:p>
        </w:tc>
        <w:tc>
          <w:tcPr>
            <w:tcW w:w="1671" w:type="dxa"/>
            <w:vAlign w:val="center"/>
          </w:tcPr>
          <w:p w14:paraId="21D1A65A" w14:textId="283CA339" w:rsidR="00D1348F" w:rsidRPr="00B0203C" w:rsidRDefault="00D1348F" w:rsidP="00D02AC2">
            <w:pPr>
              <w:spacing w:before="100" w:beforeAutospacing="1" w:after="100" w:afterAutospacing="1"/>
              <w:jc w:val="right"/>
              <w:rPr>
                <w:color w:val="000000"/>
                <w:sz w:val="18"/>
                <w:szCs w:val="18"/>
              </w:rPr>
            </w:pPr>
          </w:p>
        </w:tc>
        <w:tc>
          <w:tcPr>
            <w:tcW w:w="1397" w:type="dxa"/>
            <w:vAlign w:val="center"/>
          </w:tcPr>
          <w:p w14:paraId="2675DFAF" w14:textId="2ABCA34E" w:rsidR="00D1348F" w:rsidRPr="00B0203C" w:rsidRDefault="00D1348F" w:rsidP="00D02AC2">
            <w:pPr>
              <w:spacing w:before="100" w:beforeAutospacing="1" w:after="100" w:afterAutospacing="1"/>
              <w:jc w:val="right"/>
              <w:rPr>
                <w:sz w:val="18"/>
                <w:szCs w:val="18"/>
              </w:rPr>
            </w:pPr>
            <w:r w:rsidRPr="00B0203C">
              <w:rPr>
                <w:color w:val="000000"/>
                <w:sz w:val="18"/>
                <w:szCs w:val="18"/>
              </w:rPr>
              <w:t>15.44%</w:t>
            </w:r>
          </w:p>
        </w:tc>
        <w:tc>
          <w:tcPr>
            <w:tcW w:w="1613" w:type="dxa"/>
            <w:vAlign w:val="center"/>
          </w:tcPr>
          <w:p w14:paraId="131316B7" w14:textId="1730BFF9" w:rsidR="00D1348F" w:rsidRPr="00B0203C" w:rsidRDefault="00D1348F" w:rsidP="00D02AC2">
            <w:pPr>
              <w:spacing w:before="100" w:beforeAutospacing="1" w:after="100" w:afterAutospacing="1"/>
              <w:jc w:val="right"/>
              <w:rPr>
                <w:sz w:val="18"/>
                <w:szCs w:val="18"/>
              </w:rPr>
            </w:pPr>
            <w:r w:rsidRPr="00B0203C">
              <w:rPr>
                <w:color w:val="000000"/>
                <w:sz w:val="18"/>
                <w:szCs w:val="18"/>
              </w:rPr>
              <w:t>5.54%</w:t>
            </w:r>
          </w:p>
        </w:tc>
      </w:tr>
      <w:tr w:rsidR="00D1348F" w:rsidRPr="00F32600" w14:paraId="522298C3" w14:textId="77777777" w:rsidTr="00B0203C">
        <w:trPr>
          <w:trHeight w:val="204"/>
        </w:trPr>
        <w:tc>
          <w:tcPr>
            <w:tcW w:w="2476" w:type="dxa"/>
            <w:vAlign w:val="center"/>
          </w:tcPr>
          <w:p w14:paraId="6B8D0FA9" w14:textId="4EDC52AC" w:rsidR="00D1348F" w:rsidRPr="00B0203C" w:rsidRDefault="00A662DE" w:rsidP="00A662DE">
            <w:pPr>
              <w:spacing w:before="100" w:beforeAutospacing="1" w:after="100" w:afterAutospacing="1"/>
              <w:rPr>
                <w:sz w:val="18"/>
                <w:szCs w:val="18"/>
              </w:rPr>
            </w:pPr>
            <w:r w:rsidRPr="00B0203C">
              <w:rPr>
                <w:color w:val="000000"/>
                <w:sz w:val="18"/>
                <w:szCs w:val="18"/>
              </w:rPr>
              <w:t>I</w:t>
            </w:r>
            <w:r w:rsidR="00D1348F" w:rsidRPr="00B0203C">
              <w:rPr>
                <w:color w:val="000000"/>
                <w:sz w:val="18"/>
                <w:szCs w:val="18"/>
              </w:rPr>
              <w:t>nformation</w:t>
            </w:r>
            <w:r w:rsidRPr="00B0203C">
              <w:rPr>
                <w:color w:val="000000"/>
                <w:sz w:val="18"/>
                <w:szCs w:val="18"/>
              </w:rPr>
              <w:t xml:space="preserve"> </w:t>
            </w:r>
            <w:r w:rsidR="00D1348F" w:rsidRPr="00B0203C">
              <w:rPr>
                <w:color w:val="000000"/>
                <w:sz w:val="18"/>
                <w:szCs w:val="18"/>
              </w:rPr>
              <w:t>technology</w:t>
            </w:r>
          </w:p>
        </w:tc>
        <w:tc>
          <w:tcPr>
            <w:tcW w:w="1391" w:type="dxa"/>
            <w:vAlign w:val="center"/>
          </w:tcPr>
          <w:p w14:paraId="16753C9A" w14:textId="0ADA6359"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3.18%</w:t>
            </w:r>
          </w:p>
        </w:tc>
        <w:tc>
          <w:tcPr>
            <w:tcW w:w="1392" w:type="dxa"/>
            <w:vAlign w:val="center"/>
          </w:tcPr>
          <w:p w14:paraId="69674211" w14:textId="7721FF3B"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5.16%</w:t>
            </w:r>
          </w:p>
        </w:tc>
        <w:tc>
          <w:tcPr>
            <w:tcW w:w="1671" w:type="dxa"/>
            <w:vAlign w:val="center"/>
          </w:tcPr>
          <w:p w14:paraId="0A3E5D5A" w14:textId="394E84D8" w:rsidR="00D1348F" w:rsidRPr="00B0203C" w:rsidRDefault="00D1348F" w:rsidP="00D02AC2">
            <w:pPr>
              <w:spacing w:before="100" w:beforeAutospacing="1" w:after="100" w:afterAutospacing="1"/>
              <w:jc w:val="right"/>
              <w:rPr>
                <w:color w:val="000000"/>
                <w:sz w:val="18"/>
                <w:szCs w:val="18"/>
              </w:rPr>
            </w:pPr>
          </w:p>
        </w:tc>
        <w:tc>
          <w:tcPr>
            <w:tcW w:w="1397" w:type="dxa"/>
            <w:vAlign w:val="center"/>
          </w:tcPr>
          <w:p w14:paraId="1D9EBC7C" w14:textId="02E79B52" w:rsidR="00D1348F" w:rsidRPr="00B0203C" w:rsidRDefault="00D1348F" w:rsidP="00D02AC2">
            <w:pPr>
              <w:spacing w:before="100" w:beforeAutospacing="1" w:after="100" w:afterAutospacing="1"/>
              <w:jc w:val="right"/>
              <w:rPr>
                <w:sz w:val="18"/>
                <w:szCs w:val="18"/>
              </w:rPr>
            </w:pPr>
            <w:r w:rsidRPr="00B0203C">
              <w:rPr>
                <w:color w:val="000000"/>
                <w:sz w:val="18"/>
                <w:szCs w:val="18"/>
              </w:rPr>
              <w:t>8.34%</w:t>
            </w:r>
          </w:p>
        </w:tc>
        <w:tc>
          <w:tcPr>
            <w:tcW w:w="1613" w:type="dxa"/>
            <w:vAlign w:val="center"/>
          </w:tcPr>
          <w:p w14:paraId="6DB19EB6" w14:textId="1BA0D5CD" w:rsidR="00D1348F" w:rsidRPr="00B0203C" w:rsidRDefault="00D1348F" w:rsidP="00D02AC2">
            <w:pPr>
              <w:spacing w:before="100" w:beforeAutospacing="1" w:after="100" w:afterAutospacing="1"/>
              <w:jc w:val="right"/>
              <w:rPr>
                <w:sz w:val="18"/>
                <w:szCs w:val="18"/>
              </w:rPr>
            </w:pPr>
            <w:r w:rsidRPr="00B0203C">
              <w:rPr>
                <w:color w:val="000000"/>
                <w:sz w:val="18"/>
                <w:szCs w:val="18"/>
              </w:rPr>
              <w:t>33.15%</w:t>
            </w:r>
          </w:p>
        </w:tc>
      </w:tr>
      <w:tr w:rsidR="00D1348F" w:rsidRPr="00F32600" w14:paraId="49D508BE" w14:textId="77777777" w:rsidTr="00B0203C">
        <w:trPr>
          <w:trHeight w:val="204"/>
        </w:trPr>
        <w:tc>
          <w:tcPr>
            <w:tcW w:w="2476" w:type="dxa"/>
            <w:vAlign w:val="center"/>
          </w:tcPr>
          <w:p w14:paraId="144B595E" w14:textId="73AD17BD" w:rsidR="00D1348F" w:rsidRPr="00B0203C" w:rsidRDefault="00A662DE" w:rsidP="00A662DE">
            <w:pPr>
              <w:spacing w:before="100" w:beforeAutospacing="1" w:after="100" w:afterAutospacing="1"/>
              <w:rPr>
                <w:sz w:val="18"/>
                <w:szCs w:val="18"/>
              </w:rPr>
            </w:pPr>
            <w:r w:rsidRPr="00B0203C">
              <w:rPr>
                <w:color w:val="000000"/>
                <w:sz w:val="18"/>
                <w:szCs w:val="18"/>
              </w:rPr>
              <w:t>U</w:t>
            </w:r>
            <w:r w:rsidR="00D1348F" w:rsidRPr="00B0203C">
              <w:rPr>
                <w:color w:val="000000"/>
                <w:sz w:val="18"/>
                <w:szCs w:val="18"/>
              </w:rPr>
              <w:t>tilities</w:t>
            </w:r>
          </w:p>
        </w:tc>
        <w:tc>
          <w:tcPr>
            <w:tcW w:w="1391" w:type="dxa"/>
            <w:vAlign w:val="center"/>
          </w:tcPr>
          <w:p w14:paraId="3DA49DE0" w14:textId="13CA52C6"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3.33%</w:t>
            </w:r>
          </w:p>
        </w:tc>
        <w:tc>
          <w:tcPr>
            <w:tcW w:w="1392" w:type="dxa"/>
            <w:vAlign w:val="center"/>
          </w:tcPr>
          <w:p w14:paraId="75CCBD28" w14:textId="53D64354"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-0.91%</w:t>
            </w:r>
          </w:p>
        </w:tc>
        <w:tc>
          <w:tcPr>
            <w:tcW w:w="1671" w:type="dxa"/>
            <w:vAlign w:val="center"/>
          </w:tcPr>
          <w:p w14:paraId="507F0854" w14:textId="5DE1DFB4" w:rsidR="00D1348F" w:rsidRPr="00B0203C" w:rsidRDefault="00D1348F" w:rsidP="00D02AC2">
            <w:pPr>
              <w:spacing w:before="100" w:beforeAutospacing="1" w:after="100" w:afterAutospacing="1"/>
              <w:jc w:val="right"/>
              <w:rPr>
                <w:color w:val="000000"/>
                <w:sz w:val="18"/>
                <w:szCs w:val="18"/>
              </w:rPr>
            </w:pPr>
            <w:r w:rsidRPr="00B0203C">
              <w:rPr>
                <w:color w:val="000000"/>
                <w:sz w:val="18"/>
                <w:szCs w:val="18"/>
              </w:rPr>
              <w:t>0.25%</w:t>
            </w:r>
          </w:p>
        </w:tc>
        <w:tc>
          <w:tcPr>
            <w:tcW w:w="1397" w:type="dxa"/>
            <w:vAlign w:val="center"/>
          </w:tcPr>
          <w:p w14:paraId="29B02D89" w14:textId="159000E5" w:rsidR="00D1348F" w:rsidRPr="00B0203C" w:rsidRDefault="00D1348F" w:rsidP="00D02AC2">
            <w:pPr>
              <w:spacing w:before="100" w:beforeAutospacing="1" w:after="100" w:afterAutospacing="1"/>
              <w:jc w:val="right"/>
              <w:rPr>
                <w:sz w:val="18"/>
                <w:szCs w:val="18"/>
              </w:rPr>
            </w:pPr>
            <w:r w:rsidRPr="00B0203C">
              <w:rPr>
                <w:color w:val="000000"/>
                <w:sz w:val="18"/>
                <w:szCs w:val="18"/>
              </w:rPr>
              <w:t>2.67%</w:t>
            </w:r>
          </w:p>
        </w:tc>
        <w:tc>
          <w:tcPr>
            <w:tcW w:w="1613" w:type="dxa"/>
            <w:vAlign w:val="center"/>
          </w:tcPr>
          <w:p w14:paraId="66CFB80F" w14:textId="47A31DF4" w:rsidR="00D1348F" w:rsidRPr="00B0203C" w:rsidRDefault="00D1348F" w:rsidP="00D02AC2">
            <w:pPr>
              <w:spacing w:before="100" w:beforeAutospacing="1" w:after="100" w:afterAutospacing="1"/>
              <w:jc w:val="right"/>
              <w:rPr>
                <w:sz w:val="18"/>
                <w:szCs w:val="18"/>
              </w:rPr>
            </w:pPr>
            <w:r w:rsidRPr="00B0203C">
              <w:rPr>
                <w:color w:val="000000"/>
                <w:sz w:val="18"/>
                <w:szCs w:val="18"/>
              </w:rPr>
              <w:t>8.79%</w:t>
            </w:r>
          </w:p>
        </w:tc>
      </w:tr>
    </w:tbl>
    <w:p w14:paraId="586C63F2" w14:textId="341A2CD1" w:rsidR="00F85531" w:rsidRPr="00E21B19" w:rsidRDefault="001C7016" w:rsidP="00E21B19">
      <w:pPr>
        <w:jc w:val="both"/>
        <w:rPr>
          <w:sz w:val="22"/>
          <w:szCs w:val="22"/>
        </w:rPr>
      </w:pPr>
      <w:r w:rsidRPr="00F32600">
        <w:rPr>
          <w:sz w:val="22"/>
          <w:szCs w:val="22"/>
        </w:rPr>
        <w:br w:type="page"/>
      </w:r>
    </w:p>
    <w:p w14:paraId="266BBF40" w14:textId="438D31DA" w:rsidR="00652B0A" w:rsidRPr="00F32600" w:rsidRDefault="00652B0A" w:rsidP="00E21B19">
      <w:pPr>
        <w:pStyle w:val="Heading"/>
        <w:rPr>
          <w:sz w:val="22"/>
          <w:szCs w:val="22"/>
        </w:rPr>
      </w:pPr>
      <w:r w:rsidRPr="00F32600">
        <w:lastRenderedPageBreak/>
        <w:t>Private equity</w:t>
      </w:r>
    </w:p>
    <w:p w14:paraId="5A23D1E1" w14:textId="77777777" w:rsidR="007B21CA" w:rsidRPr="00F32600" w:rsidRDefault="007B21CA" w:rsidP="009659A7">
      <w:pPr>
        <w:spacing w:before="100" w:beforeAutospacing="1" w:after="100" w:afterAutospacing="1"/>
        <w:jc w:val="both"/>
        <w:rPr>
          <w:sz w:val="22"/>
          <w:szCs w:val="22"/>
        </w:rPr>
      </w:pPr>
      <w:r w:rsidRPr="00F32600">
        <w:rPr>
          <w:sz w:val="22"/>
          <w:szCs w:val="22"/>
        </w:rPr>
        <w:t>I view the expected return profile of private equity relative to public markets through the lens of factor exposures. Buyout strategies, which dominate the private equity universe, systematically load more heavily on certain risks than public equities. Because leverage is central to the buyout model, PE portfolios effectively run at higher equity betas, closer to 1.2–1.5 in practice rather than the sub-1.0 estimates implied by smoothed NAVs. This means the true risk is higher than what reported returns suggest, and that risk tends to show up in prolonged bear markets rather than in short, sharp drawdowns.</w:t>
      </w:r>
    </w:p>
    <w:p w14:paraId="2B378E77" w14:textId="77777777" w:rsidR="007B21CA" w:rsidRPr="00F32600" w:rsidRDefault="007B21CA" w:rsidP="009659A7">
      <w:pPr>
        <w:spacing w:before="100" w:beforeAutospacing="1" w:after="100" w:afterAutospacing="1"/>
        <w:jc w:val="both"/>
        <w:rPr>
          <w:sz w:val="22"/>
          <w:szCs w:val="22"/>
        </w:rPr>
      </w:pPr>
      <w:r w:rsidRPr="00F32600">
        <w:rPr>
          <w:sz w:val="22"/>
          <w:szCs w:val="22"/>
        </w:rPr>
        <w:t>The illiquidity angle is more nuanced. In theory, locking capital for 5–10 years should command a premium, but in practice, much of it is competed away. Many investors seem content to trade off some economic compensation in exchange for smoother reported returns and the reduced headline volatility that comes with appraisal-based valuations. As a result, the realized illiquidity premium often looks small or even nonexistent.</w:t>
      </w:r>
    </w:p>
    <w:p w14:paraId="0D612A06" w14:textId="77777777" w:rsidR="007B21CA" w:rsidRPr="00F32600" w:rsidRDefault="007B21CA" w:rsidP="009659A7">
      <w:pPr>
        <w:spacing w:before="100" w:beforeAutospacing="1" w:after="100" w:afterAutospacing="1"/>
        <w:jc w:val="both"/>
        <w:rPr>
          <w:sz w:val="22"/>
          <w:szCs w:val="22"/>
        </w:rPr>
      </w:pPr>
      <w:r w:rsidRPr="00F32600">
        <w:rPr>
          <w:sz w:val="22"/>
          <w:szCs w:val="22"/>
        </w:rPr>
        <w:t>The industry track record also points to little evidence of persistent net alpha. Several large-sample studies find that, once you control for leverage, small-cap exposure, and fees, private equity returns are largely explained by traditional risk factors. In other words, the outperformance often attributed to manager skill or illiquidity premia is better understood as compensation for bearing higher equity beta and structural tilts. Fees in particular eat up much of the gross excess return, making it difficult to justify a positive “alpha” at the asset-class level.</w:t>
      </w:r>
    </w:p>
    <w:p w14:paraId="6395E3E5" w14:textId="77777777" w:rsidR="007B21CA" w:rsidRPr="00F32600" w:rsidRDefault="007B21CA" w:rsidP="009659A7">
      <w:pPr>
        <w:spacing w:before="100" w:beforeAutospacing="1" w:after="100" w:afterAutospacing="1"/>
        <w:jc w:val="both"/>
        <w:rPr>
          <w:sz w:val="22"/>
          <w:szCs w:val="22"/>
        </w:rPr>
      </w:pPr>
      <w:r w:rsidRPr="00F32600">
        <w:rPr>
          <w:sz w:val="22"/>
          <w:szCs w:val="22"/>
        </w:rPr>
        <w:t>Beyond leverage, private equity tends to tilt toward smaller and historically cheaper companies. The small-cap bias is visible in the typical characteristics of buyout targets, while the value bias has become less consistent in recent years as entry multiples have risen. Taking these exposures together, I think it is most realistic to treat private equity as a leveraged small-cap equity exposure, with higher sensitivity to the equity risk premium, some residual size tilt, and no persistent net alpha after fees.</w:t>
      </w:r>
    </w:p>
    <w:p w14:paraId="16086D3C" w14:textId="1B9818B2" w:rsidR="00EC0B7D" w:rsidRPr="00F32600" w:rsidRDefault="00E2010A" w:rsidP="009659A7">
      <w:pPr>
        <w:spacing w:before="100" w:beforeAutospacing="1" w:after="100" w:afterAutospacing="1"/>
        <w:jc w:val="both"/>
        <w:rPr>
          <w:sz w:val="22"/>
          <w:szCs w:val="22"/>
        </w:rPr>
      </w:pPr>
      <w:r w:rsidRPr="00F32600">
        <w:rPr>
          <w:sz w:val="22"/>
          <w:szCs w:val="22"/>
        </w:rPr>
        <w:t>For my expected return modeling,</w:t>
      </w:r>
      <w:r w:rsidR="003E690D" w:rsidRPr="00F32600">
        <w:rPr>
          <w:sz w:val="22"/>
          <w:szCs w:val="22"/>
        </w:rPr>
        <w:t xml:space="preserve"> </w:t>
      </w:r>
      <w:r w:rsidRPr="00F32600">
        <w:rPr>
          <w:sz w:val="22"/>
          <w:szCs w:val="22"/>
        </w:rPr>
        <w:t>I primarily use a discounted cash-flow framework similar to AQR’s yield-based approach: I start from an estimate of the unlevered return (income yield plus real growth), then add the effects of financial leverage, conservatively account for potential multiple expansion, and subtract fees. This makes the drivers of PE returns more transparent and allows me to stress-test assumptions around valuations, leverage costs, and growth. That said, I also supplement this analysis with a simpler public-equity-based comparison, where I treat private equity as a leveraged small-cap exposure with no net alpha. Using this as a cross-check provides an additional perspective and helps ensure that my forward-looking assumptions remain grounded against public market benchmarks.</w:t>
      </w:r>
    </w:p>
    <w:p w14:paraId="5B0D8361" w14:textId="5225972A" w:rsidR="00BB05C4" w:rsidRDefault="00653B75" w:rsidP="009659A7">
      <w:pPr>
        <w:spacing w:before="100" w:beforeAutospacing="1" w:after="100" w:afterAutospacing="1"/>
        <w:jc w:val="both"/>
        <w:rPr>
          <w:sz w:val="22"/>
          <w:szCs w:val="22"/>
        </w:rPr>
      </w:pPr>
      <w:r w:rsidRPr="00F32600">
        <w:rPr>
          <w:sz w:val="22"/>
          <w:szCs w:val="22"/>
        </w:rPr>
        <w:t>In constructing my CMA inputs, I use arithmetic mean expected returns rather than geometric, since arithmetic returns are the appropriate measure for portfolio optimization and strategic asset allocation</w:t>
      </w:r>
      <w:r w:rsidR="006C1607" w:rsidRPr="00F32600">
        <w:rPr>
          <w:sz w:val="22"/>
          <w:szCs w:val="22"/>
        </w:rPr>
        <w:t xml:space="preserve">, </w:t>
      </w:r>
      <w:r w:rsidRPr="00F32600">
        <w:rPr>
          <w:sz w:val="22"/>
          <w:szCs w:val="22"/>
        </w:rPr>
        <w:t>they represent the expectation of a one-period return and avoid deducting variance drag, which the optimizer already accounts for through the volatility input. Reported geometric means, while more intuitive for compounding, understate the inputs required for allocation modeling. For the cash or risk-free rate, I do not rely on today’s short-term SOFR or T-bill yield, which are cyclical and unsuitable for a strategic horizon. Instead, I assume a long-run real cash rate (anchored by historical averages and central bank estimates of the neutral rate) combined with long-term inflation expectations from breakeven markets, ensuring consistency with a 10-year investment horizon.</w:t>
      </w:r>
    </w:p>
    <w:p w14:paraId="19274B2A" w14:textId="77777777" w:rsidR="00500DFF" w:rsidRDefault="00500DFF" w:rsidP="009659A7">
      <w:pPr>
        <w:spacing w:before="100" w:beforeAutospacing="1" w:after="100" w:afterAutospacing="1"/>
        <w:jc w:val="both"/>
        <w:rPr>
          <w:sz w:val="22"/>
          <w:szCs w:val="22"/>
        </w:rPr>
      </w:pPr>
    </w:p>
    <w:p w14:paraId="78FF3259" w14:textId="77777777" w:rsidR="00500DFF" w:rsidRPr="00F32600" w:rsidRDefault="00500DFF" w:rsidP="009659A7">
      <w:pPr>
        <w:spacing w:before="100" w:beforeAutospacing="1" w:after="100" w:afterAutospacing="1"/>
        <w:jc w:val="both"/>
        <w:rPr>
          <w:sz w:val="22"/>
          <w:szCs w:val="22"/>
        </w:rPr>
      </w:pPr>
    </w:p>
    <w:tbl>
      <w:tblPr>
        <w:tblW w:w="10514" w:type="dxa"/>
        <w:tblLook w:val="04A0" w:firstRow="1" w:lastRow="0" w:firstColumn="1" w:lastColumn="0" w:noHBand="0" w:noVBand="1"/>
      </w:tblPr>
      <w:tblGrid>
        <w:gridCol w:w="792"/>
        <w:gridCol w:w="822"/>
        <w:gridCol w:w="1013"/>
        <w:gridCol w:w="742"/>
        <w:gridCol w:w="778"/>
        <w:gridCol w:w="977"/>
        <w:gridCol w:w="1035"/>
        <w:gridCol w:w="926"/>
        <w:gridCol w:w="705"/>
        <w:gridCol w:w="933"/>
        <w:gridCol w:w="933"/>
        <w:gridCol w:w="933"/>
      </w:tblGrid>
      <w:tr w:rsidR="00E21B19" w:rsidRPr="00D612D8" w14:paraId="2B9B3E98" w14:textId="77777777" w:rsidTr="00E21B19">
        <w:trPr>
          <w:trHeight w:val="514"/>
        </w:trPr>
        <w:tc>
          <w:tcPr>
            <w:tcW w:w="792" w:type="dxa"/>
            <w:tcBorders>
              <w:top w:val="single" w:sz="8" w:space="0" w:color="27776F"/>
              <w:left w:val="single" w:sz="8" w:space="0" w:color="27776F"/>
              <w:bottom w:val="nil"/>
              <w:right w:val="nil"/>
            </w:tcBorders>
            <w:vAlign w:val="bottom"/>
            <w:hideMark/>
          </w:tcPr>
          <w:p w14:paraId="26293270" w14:textId="77777777" w:rsidR="007761AD" w:rsidRPr="00D612D8" w:rsidRDefault="007761AD" w:rsidP="007761AD">
            <w:pPr>
              <w:jc w:val="center"/>
              <w:rPr>
                <w:color w:val="000000"/>
                <w:sz w:val="20"/>
                <w:szCs w:val="20"/>
              </w:rPr>
            </w:pPr>
            <w:r w:rsidRPr="00D612D8">
              <w:rPr>
                <w:color w:val="000000"/>
                <w:sz w:val="20"/>
                <w:szCs w:val="20"/>
              </w:rPr>
              <w:lastRenderedPageBreak/>
              <w:t>y</w:t>
            </w:r>
            <w:r w:rsidRPr="00D612D8">
              <w:rPr>
                <w:color w:val="000000"/>
                <w:sz w:val="20"/>
                <w:szCs w:val="20"/>
                <w:vertAlign w:val="subscript"/>
              </w:rPr>
              <w:t>u</w:t>
            </w:r>
          </w:p>
        </w:tc>
        <w:tc>
          <w:tcPr>
            <w:tcW w:w="822" w:type="dxa"/>
            <w:tcBorders>
              <w:top w:val="single" w:sz="8" w:space="0" w:color="27776F"/>
              <w:left w:val="nil"/>
              <w:bottom w:val="nil"/>
              <w:right w:val="nil"/>
            </w:tcBorders>
            <w:vAlign w:val="bottom"/>
            <w:hideMark/>
          </w:tcPr>
          <w:p w14:paraId="1580C0EA" w14:textId="77777777" w:rsidR="007761AD" w:rsidRPr="00D612D8" w:rsidRDefault="007761AD" w:rsidP="007761AD">
            <w:pPr>
              <w:jc w:val="center"/>
              <w:rPr>
                <w:color w:val="000000"/>
                <w:sz w:val="20"/>
                <w:szCs w:val="20"/>
              </w:rPr>
            </w:pPr>
            <w:r w:rsidRPr="00D612D8">
              <w:rPr>
                <w:color w:val="000000"/>
                <w:sz w:val="20"/>
                <w:szCs w:val="20"/>
              </w:rPr>
              <w:t>g</w:t>
            </w:r>
            <w:r w:rsidRPr="00D612D8">
              <w:rPr>
                <w:color w:val="000000"/>
                <w:sz w:val="20"/>
                <w:szCs w:val="20"/>
                <w:vertAlign w:val="subscript"/>
              </w:rPr>
              <w:t>u</w:t>
            </w:r>
          </w:p>
        </w:tc>
        <w:tc>
          <w:tcPr>
            <w:tcW w:w="1013" w:type="dxa"/>
            <w:tcBorders>
              <w:top w:val="single" w:sz="8" w:space="0" w:color="27776F"/>
              <w:left w:val="nil"/>
              <w:bottom w:val="nil"/>
              <w:right w:val="single" w:sz="8" w:space="0" w:color="27776F"/>
            </w:tcBorders>
            <w:vAlign w:val="bottom"/>
            <w:hideMark/>
          </w:tcPr>
          <w:p w14:paraId="07759CC4" w14:textId="77777777" w:rsidR="007761AD" w:rsidRPr="00D612D8" w:rsidRDefault="007761AD" w:rsidP="007761AD">
            <w:pPr>
              <w:jc w:val="center"/>
              <w:rPr>
                <w:color w:val="000000"/>
                <w:sz w:val="20"/>
                <w:szCs w:val="20"/>
              </w:rPr>
            </w:pPr>
            <w:r w:rsidRPr="00D612D8">
              <w:rPr>
                <w:color w:val="000000"/>
                <w:sz w:val="20"/>
                <w:szCs w:val="20"/>
              </w:rPr>
              <w:t>r</w:t>
            </w:r>
            <w:r w:rsidRPr="00D612D8">
              <w:rPr>
                <w:color w:val="000000"/>
                <w:sz w:val="20"/>
                <w:szCs w:val="20"/>
                <w:vertAlign w:val="subscript"/>
              </w:rPr>
              <w:t>u</w:t>
            </w:r>
            <w:r w:rsidRPr="00D612D8">
              <w:rPr>
                <w:color w:val="000000"/>
                <w:sz w:val="20"/>
                <w:szCs w:val="20"/>
              </w:rPr>
              <w:t xml:space="preserve"> = y</w:t>
            </w:r>
            <w:r w:rsidRPr="00D612D8">
              <w:rPr>
                <w:color w:val="000000"/>
                <w:sz w:val="20"/>
                <w:szCs w:val="20"/>
                <w:vertAlign w:val="subscript"/>
              </w:rPr>
              <w:t>u</w:t>
            </w:r>
            <w:r w:rsidRPr="00D612D8">
              <w:rPr>
                <w:color w:val="000000"/>
                <w:sz w:val="20"/>
                <w:szCs w:val="20"/>
              </w:rPr>
              <w:t xml:space="preserve"> + g</w:t>
            </w:r>
            <w:r w:rsidRPr="00D612D8">
              <w:rPr>
                <w:color w:val="000000"/>
                <w:sz w:val="20"/>
                <w:szCs w:val="20"/>
                <w:vertAlign w:val="subscript"/>
              </w:rPr>
              <w:t>u</w:t>
            </w:r>
          </w:p>
        </w:tc>
        <w:tc>
          <w:tcPr>
            <w:tcW w:w="742" w:type="dxa"/>
            <w:tcBorders>
              <w:top w:val="single" w:sz="8" w:space="0" w:color="27776F"/>
              <w:left w:val="nil"/>
              <w:bottom w:val="nil"/>
              <w:right w:val="nil"/>
            </w:tcBorders>
            <w:vAlign w:val="bottom"/>
            <w:hideMark/>
          </w:tcPr>
          <w:p w14:paraId="460BB0D1" w14:textId="77777777" w:rsidR="007761AD" w:rsidRPr="00D612D8" w:rsidRDefault="007761AD" w:rsidP="007761AD">
            <w:pPr>
              <w:jc w:val="center"/>
              <w:rPr>
                <w:color w:val="000000"/>
                <w:sz w:val="20"/>
                <w:szCs w:val="20"/>
              </w:rPr>
            </w:pPr>
            <w:r w:rsidRPr="00D612D8">
              <w:rPr>
                <w:color w:val="000000"/>
                <w:sz w:val="20"/>
                <w:szCs w:val="20"/>
              </w:rPr>
              <w:t>D/E</w:t>
            </w:r>
          </w:p>
        </w:tc>
        <w:tc>
          <w:tcPr>
            <w:tcW w:w="778" w:type="dxa"/>
            <w:tcBorders>
              <w:top w:val="single" w:sz="8" w:space="0" w:color="27776F"/>
              <w:left w:val="nil"/>
              <w:bottom w:val="nil"/>
              <w:right w:val="single" w:sz="8" w:space="0" w:color="27776F"/>
            </w:tcBorders>
            <w:vAlign w:val="bottom"/>
            <w:hideMark/>
          </w:tcPr>
          <w:p w14:paraId="498B22CF" w14:textId="77777777" w:rsidR="007761AD" w:rsidRPr="00D612D8" w:rsidRDefault="007761AD" w:rsidP="007761AD">
            <w:pPr>
              <w:jc w:val="center"/>
              <w:rPr>
                <w:color w:val="000000"/>
                <w:sz w:val="20"/>
                <w:szCs w:val="20"/>
              </w:rPr>
            </w:pPr>
            <w:r w:rsidRPr="00D612D8">
              <w:rPr>
                <w:color w:val="000000"/>
                <w:sz w:val="20"/>
                <w:szCs w:val="20"/>
              </w:rPr>
              <w:t>k</w:t>
            </w:r>
            <w:r w:rsidRPr="00D612D8">
              <w:rPr>
                <w:color w:val="000000"/>
                <w:sz w:val="20"/>
                <w:szCs w:val="20"/>
                <w:vertAlign w:val="subscript"/>
              </w:rPr>
              <w:t>d</w:t>
            </w:r>
          </w:p>
        </w:tc>
        <w:tc>
          <w:tcPr>
            <w:tcW w:w="977" w:type="dxa"/>
            <w:tcBorders>
              <w:top w:val="single" w:sz="8" w:space="0" w:color="27776F"/>
              <w:left w:val="nil"/>
              <w:bottom w:val="nil"/>
              <w:right w:val="single" w:sz="8" w:space="0" w:color="27776F"/>
            </w:tcBorders>
            <w:vAlign w:val="bottom"/>
            <w:hideMark/>
          </w:tcPr>
          <w:p w14:paraId="79C333B7" w14:textId="77777777" w:rsidR="007761AD" w:rsidRPr="00D612D8" w:rsidRDefault="007761AD" w:rsidP="007761AD">
            <w:pPr>
              <w:jc w:val="center"/>
              <w:rPr>
                <w:color w:val="000000"/>
                <w:sz w:val="20"/>
                <w:szCs w:val="20"/>
              </w:rPr>
            </w:pPr>
            <w:r w:rsidRPr="00D612D8">
              <w:rPr>
                <w:color w:val="000000"/>
                <w:sz w:val="20"/>
                <w:szCs w:val="20"/>
              </w:rPr>
              <w:t>r</w:t>
            </w:r>
            <w:r w:rsidRPr="00D612D8">
              <w:rPr>
                <w:color w:val="000000"/>
                <w:sz w:val="20"/>
                <w:szCs w:val="20"/>
                <w:vertAlign w:val="subscript"/>
              </w:rPr>
              <w:t>l</w:t>
            </w:r>
            <w:r w:rsidRPr="00D612D8">
              <w:rPr>
                <w:color w:val="000000"/>
                <w:sz w:val="20"/>
                <w:szCs w:val="20"/>
              </w:rPr>
              <w:t xml:space="preserve"> = r</w:t>
            </w:r>
            <w:r w:rsidRPr="00D612D8">
              <w:rPr>
                <w:color w:val="000000"/>
                <w:sz w:val="20"/>
                <w:szCs w:val="20"/>
                <w:vertAlign w:val="subscript"/>
              </w:rPr>
              <w:t>u</w:t>
            </w:r>
            <w:r w:rsidRPr="00D612D8">
              <w:rPr>
                <w:color w:val="000000"/>
                <w:sz w:val="20"/>
                <w:szCs w:val="20"/>
              </w:rPr>
              <w:t xml:space="preserve"> + (D/E)*(r</w:t>
            </w:r>
            <w:r w:rsidRPr="00D612D8">
              <w:rPr>
                <w:color w:val="000000"/>
                <w:sz w:val="20"/>
                <w:szCs w:val="20"/>
                <w:vertAlign w:val="subscript"/>
              </w:rPr>
              <w:t>u</w:t>
            </w:r>
            <w:r w:rsidRPr="00D612D8">
              <w:rPr>
                <w:color w:val="000000"/>
                <w:sz w:val="20"/>
                <w:szCs w:val="20"/>
              </w:rPr>
              <w:t xml:space="preserve"> - k</w:t>
            </w:r>
            <w:r w:rsidRPr="00D612D8">
              <w:rPr>
                <w:color w:val="000000"/>
                <w:sz w:val="20"/>
                <w:szCs w:val="20"/>
                <w:vertAlign w:val="subscript"/>
              </w:rPr>
              <w:t>d</w:t>
            </w:r>
            <w:r w:rsidRPr="00D612D8">
              <w:rPr>
                <w:color w:val="000000"/>
                <w:sz w:val="20"/>
                <w:szCs w:val="20"/>
              </w:rPr>
              <w:t>)</w:t>
            </w:r>
          </w:p>
        </w:tc>
        <w:tc>
          <w:tcPr>
            <w:tcW w:w="1035" w:type="dxa"/>
            <w:tcBorders>
              <w:top w:val="single" w:sz="8" w:space="0" w:color="27776F"/>
              <w:left w:val="nil"/>
              <w:bottom w:val="nil"/>
              <w:right w:val="nil"/>
            </w:tcBorders>
            <w:noWrap/>
            <w:vAlign w:val="bottom"/>
            <w:hideMark/>
          </w:tcPr>
          <w:p w14:paraId="50A3EF7C" w14:textId="77777777" w:rsidR="007761AD" w:rsidRPr="00D612D8" w:rsidRDefault="007761AD" w:rsidP="007761AD">
            <w:pPr>
              <w:jc w:val="center"/>
              <w:rPr>
                <w:color w:val="000000"/>
                <w:sz w:val="20"/>
                <w:szCs w:val="20"/>
              </w:rPr>
            </w:pPr>
            <w:r w:rsidRPr="00D612D8">
              <w:rPr>
                <w:color w:val="000000"/>
                <w:sz w:val="20"/>
                <w:szCs w:val="20"/>
              </w:rPr>
              <w:t>m</w:t>
            </w:r>
          </w:p>
        </w:tc>
        <w:tc>
          <w:tcPr>
            <w:tcW w:w="851" w:type="dxa"/>
            <w:tcBorders>
              <w:top w:val="single" w:sz="8" w:space="0" w:color="27776F"/>
              <w:left w:val="nil"/>
              <w:bottom w:val="nil"/>
              <w:right w:val="nil"/>
            </w:tcBorders>
            <w:noWrap/>
            <w:vAlign w:val="bottom"/>
            <w:hideMark/>
          </w:tcPr>
          <w:p w14:paraId="3C275990" w14:textId="77777777" w:rsidR="007761AD" w:rsidRPr="00D612D8" w:rsidRDefault="007761AD" w:rsidP="007761AD">
            <w:pPr>
              <w:jc w:val="center"/>
              <w:rPr>
                <w:color w:val="000000"/>
                <w:sz w:val="20"/>
                <w:szCs w:val="20"/>
              </w:rPr>
            </w:pPr>
            <w:r w:rsidRPr="00D612D8">
              <w:rPr>
                <w:color w:val="000000"/>
                <w:sz w:val="20"/>
                <w:szCs w:val="20"/>
              </w:rPr>
              <w:t>r</w:t>
            </w:r>
            <w:r w:rsidRPr="00D612D8">
              <w:rPr>
                <w:color w:val="000000"/>
                <w:sz w:val="20"/>
                <w:szCs w:val="20"/>
                <w:vertAlign w:val="subscript"/>
              </w:rPr>
              <w:t>g</w:t>
            </w:r>
            <w:r w:rsidRPr="00D612D8">
              <w:rPr>
                <w:color w:val="000000"/>
                <w:sz w:val="20"/>
                <w:szCs w:val="20"/>
              </w:rPr>
              <w:t xml:space="preserve"> = r</w:t>
            </w:r>
            <w:r w:rsidRPr="00D612D8">
              <w:rPr>
                <w:color w:val="000000"/>
                <w:sz w:val="20"/>
                <w:szCs w:val="20"/>
                <w:vertAlign w:val="subscript"/>
              </w:rPr>
              <w:t>l</w:t>
            </w:r>
            <w:r w:rsidRPr="00D612D8">
              <w:rPr>
                <w:color w:val="000000"/>
                <w:sz w:val="20"/>
                <w:szCs w:val="20"/>
              </w:rPr>
              <w:t xml:space="preserve"> + m</w:t>
            </w:r>
          </w:p>
        </w:tc>
        <w:tc>
          <w:tcPr>
            <w:tcW w:w="705" w:type="dxa"/>
            <w:tcBorders>
              <w:top w:val="single" w:sz="8" w:space="0" w:color="27776F"/>
              <w:left w:val="nil"/>
              <w:bottom w:val="nil"/>
              <w:right w:val="nil"/>
            </w:tcBorders>
            <w:noWrap/>
            <w:vAlign w:val="bottom"/>
            <w:hideMark/>
          </w:tcPr>
          <w:p w14:paraId="4CA3CA45" w14:textId="77777777" w:rsidR="007761AD" w:rsidRPr="00D612D8" w:rsidRDefault="007761AD" w:rsidP="007761AD">
            <w:pPr>
              <w:jc w:val="center"/>
              <w:rPr>
                <w:color w:val="000000"/>
                <w:sz w:val="20"/>
                <w:szCs w:val="20"/>
              </w:rPr>
            </w:pPr>
            <w:r w:rsidRPr="00D612D8">
              <w:rPr>
                <w:color w:val="000000"/>
                <w:sz w:val="20"/>
                <w:szCs w:val="20"/>
              </w:rPr>
              <w:t>f</w:t>
            </w:r>
          </w:p>
        </w:tc>
        <w:tc>
          <w:tcPr>
            <w:tcW w:w="933" w:type="dxa"/>
            <w:tcBorders>
              <w:top w:val="single" w:sz="8" w:space="0" w:color="27776F"/>
              <w:left w:val="nil"/>
              <w:bottom w:val="nil"/>
              <w:right w:val="nil"/>
            </w:tcBorders>
            <w:noWrap/>
            <w:vAlign w:val="bottom"/>
            <w:hideMark/>
          </w:tcPr>
          <w:p w14:paraId="4293948E" w14:textId="2C7E6C40" w:rsidR="007761AD" w:rsidRPr="00D612D8" w:rsidRDefault="007761AD" w:rsidP="007761AD">
            <w:pPr>
              <w:jc w:val="center"/>
              <w:rPr>
                <w:color w:val="000000"/>
                <w:sz w:val="20"/>
                <w:szCs w:val="20"/>
              </w:rPr>
            </w:pPr>
            <w:r w:rsidRPr="001B03B3">
              <w:rPr>
                <w:color w:val="000000"/>
                <w:sz w:val="20"/>
                <w:szCs w:val="20"/>
              </w:rPr>
              <w:t>r</w:t>
            </w:r>
            <w:r w:rsidRPr="001B03B3">
              <w:rPr>
                <w:color w:val="000000"/>
                <w:sz w:val="20"/>
                <w:szCs w:val="20"/>
                <w:vertAlign w:val="subscript"/>
              </w:rPr>
              <w:t>r</w:t>
            </w:r>
            <w:r w:rsidRPr="001B03B3">
              <w:rPr>
                <w:color w:val="000000"/>
                <w:sz w:val="20"/>
                <w:szCs w:val="20"/>
              </w:rPr>
              <w:t xml:space="preserve"> = r</w:t>
            </w:r>
            <w:r w:rsidRPr="001B03B3">
              <w:rPr>
                <w:color w:val="000000"/>
                <w:sz w:val="20"/>
                <w:szCs w:val="20"/>
                <w:vertAlign w:val="subscript"/>
              </w:rPr>
              <w:t>g</w:t>
            </w:r>
            <w:r w:rsidRPr="001B03B3">
              <w:rPr>
                <w:color w:val="000000"/>
                <w:sz w:val="20"/>
                <w:szCs w:val="20"/>
              </w:rPr>
              <w:t xml:space="preserve"> - f</w:t>
            </w:r>
          </w:p>
        </w:tc>
        <w:tc>
          <w:tcPr>
            <w:tcW w:w="933" w:type="dxa"/>
            <w:tcBorders>
              <w:top w:val="single" w:sz="8" w:space="0" w:color="27776F"/>
              <w:left w:val="nil"/>
              <w:bottom w:val="nil"/>
              <w:right w:val="nil"/>
            </w:tcBorders>
            <w:noWrap/>
            <w:vAlign w:val="bottom"/>
            <w:hideMark/>
          </w:tcPr>
          <w:p w14:paraId="32B6DD1C" w14:textId="77777777" w:rsidR="007761AD" w:rsidRPr="00D612D8" w:rsidRDefault="007761AD" w:rsidP="007761AD">
            <w:pPr>
              <w:jc w:val="center"/>
              <w:rPr>
                <w:color w:val="000000"/>
                <w:sz w:val="20"/>
                <w:szCs w:val="20"/>
              </w:rPr>
            </w:pPr>
            <w:r w:rsidRPr="00D612D8">
              <w:rPr>
                <w:color w:val="000000"/>
                <w:sz w:val="20"/>
                <w:szCs w:val="20"/>
              </w:rPr>
              <w:t>i</w:t>
            </w:r>
          </w:p>
        </w:tc>
        <w:tc>
          <w:tcPr>
            <w:tcW w:w="933" w:type="dxa"/>
            <w:tcBorders>
              <w:top w:val="single" w:sz="8" w:space="0" w:color="27776F"/>
              <w:left w:val="single" w:sz="8" w:space="0" w:color="27776F"/>
              <w:bottom w:val="nil"/>
              <w:right w:val="single" w:sz="8" w:space="0" w:color="27776F"/>
            </w:tcBorders>
            <w:shd w:val="clear" w:color="000000" w:fill="D9F3F1"/>
            <w:noWrap/>
            <w:vAlign w:val="bottom"/>
            <w:hideMark/>
          </w:tcPr>
          <w:p w14:paraId="2C4D46A0" w14:textId="77777777" w:rsidR="007761AD" w:rsidRPr="00D612D8" w:rsidRDefault="007761AD" w:rsidP="007761AD">
            <w:pPr>
              <w:jc w:val="center"/>
              <w:rPr>
                <w:color w:val="000000"/>
                <w:sz w:val="20"/>
                <w:szCs w:val="20"/>
              </w:rPr>
            </w:pPr>
            <w:r w:rsidRPr="00D612D8">
              <w:rPr>
                <w:color w:val="000000"/>
                <w:sz w:val="20"/>
                <w:szCs w:val="20"/>
              </w:rPr>
              <w:t>r = r</w:t>
            </w:r>
            <w:r w:rsidRPr="00D612D8">
              <w:rPr>
                <w:color w:val="000000"/>
                <w:sz w:val="20"/>
                <w:szCs w:val="20"/>
                <w:vertAlign w:val="subscript"/>
              </w:rPr>
              <w:t>r</w:t>
            </w:r>
            <w:r w:rsidRPr="00D612D8">
              <w:rPr>
                <w:color w:val="000000"/>
                <w:sz w:val="20"/>
                <w:szCs w:val="20"/>
              </w:rPr>
              <w:t xml:space="preserve"> + i</w:t>
            </w:r>
          </w:p>
        </w:tc>
      </w:tr>
      <w:tr w:rsidR="00E21B19" w:rsidRPr="00D612D8" w14:paraId="31FFCF96" w14:textId="77777777" w:rsidTr="00E21B19">
        <w:trPr>
          <w:trHeight w:val="1122"/>
        </w:trPr>
        <w:tc>
          <w:tcPr>
            <w:tcW w:w="792" w:type="dxa"/>
            <w:tcBorders>
              <w:top w:val="single" w:sz="8" w:space="0" w:color="27776F"/>
              <w:left w:val="single" w:sz="8" w:space="0" w:color="27776F"/>
              <w:bottom w:val="single" w:sz="8" w:space="0" w:color="27776F"/>
              <w:right w:val="nil"/>
            </w:tcBorders>
            <w:vAlign w:val="center"/>
            <w:hideMark/>
          </w:tcPr>
          <w:p w14:paraId="7DBD1838" w14:textId="77777777" w:rsidR="007761AD" w:rsidRPr="00D612D8" w:rsidRDefault="007761AD" w:rsidP="007761AD">
            <w:pPr>
              <w:jc w:val="center"/>
              <w:rPr>
                <w:b/>
                <w:bCs/>
                <w:color w:val="000000"/>
                <w:sz w:val="18"/>
                <w:szCs w:val="18"/>
              </w:rPr>
            </w:pPr>
            <w:r w:rsidRPr="00D612D8">
              <w:rPr>
                <w:b/>
                <w:bCs/>
                <w:color w:val="000000"/>
                <w:sz w:val="18"/>
                <w:szCs w:val="18"/>
              </w:rPr>
              <w:t>Income Yield</w:t>
            </w:r>
          </w:p>
        </w:tc>
        <w:tc>
          <w:tcPr>
            <w:tcW w:w="822" w:type="dxa"/>
            <w:tcBorders>
              <w:top w:val="single" w:sz="8" w:space="0" w:color="27776F"/>
              <w:left w:val="nil"/>
              <w:bottom w:val="single" w:sz="8" w:space="0" w:color="27776F"/>
              <w:right w:val="nil"/>
            </w:tcBorders>
            <w:vAlign w:val="center"/>
            <w:hideMark/>
          </w:tcPr>
          <w:p w14:paraId="5A5715BA" w14:textId="77777777" w:rsidR="007761AD" w:rsidRPr="00D612D8" w:rsidRDefault="007761AD" w:rsidP="007761AD">
            <w:pPr>
              <w:jc w:val="center"/>
              <w:rPr>
                <w:b/>
                <w:bCs/>
                <w:color w:val="000000"/>
                <w:sz w:val="18"/>
                <w:szCs w:val="18"/>
              </w:rPr>
            </w:pPr>
            <w:r w:rsidRPr="00D612D8">
              <w:rPr>
                <w:b/>
                <w:bCs/>
                <w:color w:val="000000"/>
                <w:sz w:val="18"/>
                <w:szCs w:val="18"/>
              </w:rPr>
              <w:t>Real Growth Rate</w:t>
            </w:r>
          </w:p>
        </w:tc>
        <w:tc>
          <w:tcPr>
            <w:tcW w:w="1013" w:type="dxa"/>
            <w:tcBorders>
              <w:top w:val="single" w:sz="8" w:space="0" w:color="27776F"/>
              <w:left w:val="nil"/>
              <w:bottom w:val="single" w:sz="8" w:space="0" w:color="27776F"/>
              <w:right w:val="single" w:sz="8" w:space="0" w:color="27776F"/>
            </w:tcBorders>
            <w:vAlign w:val="center"/>
            <w:hideMark/>
          </w:tcPr>
          <w:p w14:paraId="59E9644C" w14:textId="77777777" w:rsidR="007761AD" w:rsidRPr="00D612D8" w:rsidRDefault="007761AD" w:rsidP="007761AD">
            <w:pPr>
              <w:jc w:val="center"/>
              <w:rPr>
                <w:b/>
                <w:bCs/>
                <w:color w:val="000000"/>
                <w:sz w:val="18"/>
                <w:szCs w:val="18"/>
              </w:rPr>
            </w:pPr>
            <w:r w:rsidRPr="00D612D8">
              <w:rPr>
                <w:b/>
                <w:bCs/>
                <w:color w:val="000000"/>
                <w:sz w:val="18"/>
                <w:szCs w:val="18"/>
              </w:rPr>
              <w:t>Real Unlevered Return</w:t>
            </w:r>
          </w:p>
        </w:tc>
        <w:tc>
          <w:tcPr>
            <w:tcW w:w="742" w:type="dxa"/>
            <w:tcBorders>
              <w:top w:val="single" w:sz="8" w:space="0" w:color="27776F"/>
              <w:left w:val="nil"/>
              <w:bottom w:val="single" w:sz="8" w:space="0" w:color="27776F"/>
              <w:right w:val="nil"/>
            </w:tcBorders>
            <w:vAlign w:val="center"/>
            <w:hideMark/>
          </w:tcPr>
          <w:p w14:paraId="69B9AEBE" w14:textId="77777777" w:rsidR="007761AD" w:rsidRPr="00D612D8" w:rsidRDefault="007761AD" w:rsidP="007761AD">
            <w:pPr>
              <w:jc w:val="center"/>
              <w:rPr>
                <w:b/>
                <w:bCs/>
                <w:color w:val="000000"/>
                <w:sz w:val="18"/>
                <w:szCs w:val="18"/>
              </w:rPr>
            </w:pPr>
            <w:r w:rsidRPr="00D612D8">
              <w:rPr>
                <w:b/>
                <w:bCs/>
                <w:color w:val="000000"/>
                <w:sz w:val="18"/>
                <w:szCs w:val="18"/>
              </w:rPr>
              <w:t>Debt to Equity</w:t>
            </w:r>
          </w:p>
        </w:tc>
        <w:tc>
          <w:tcPr>
            <w:tcW w:w="778" w:type="dxa"/>
            <w:tcBorders>
              <w:top w:val="single" w:sz="8" w:space="0" w:color="27776F"/>
              <w:left w:val="nil"/>
              <w:bottom w:val="single" w:sz="8" w:space="0" w:color="27776F"/>
              <w:right w:val="single" w:sz="8" w:space="0" w:color="27776F"/>
            </w:tcBorders>
            <w:vAlign w:val="center"/>
            <w:hideMark/>
          </w:tcPr>
          <w:p w14:paraId="1371A7E3" w14:textId="77777777" w:rsidR="007761AD" w:rsidRPr="00D612D8" w:rsidRDefault="007761AD" w:rsidP="007761AD">
            <w:pPr>
              <w:jc w:val="center"/>
              <w:rPr>
                <w:b/>
                <w:bCs/>
                <w:color w:val="000000"/>
                <w:sz w:val="18"/>
                <w:szCs w:val="18"/>
              </w:rPr>
            </w:pPr>
            <w:r w:rsidRPr="00D612D8">
              <w:rPr>
                <w:b/>
                <w:bCs/>
                <w:color w:val="000000"/>
                <w:sz w:val="18"/>
                <w:szCs w:val="18"/>
              </w:rPr>
              <w:t>Real Cost of Debt</w:t>
            </w:r>
          </w:p>
        </w:tc>
        <w:tc>
          <w:tcPr>
            <w:tcW w:w="977" w:type="dxa"/>
            <w:tcBorders>
              <w:top w:val="single" w:sz="8" w:space="0" w:color="27776F"/>
              <w:left w:val="nil"/>
              <w:bottom w:val="single" w:sz="8" w:space="0" w:color="27776F"/>
              <w:right w:val="single" w:sz="8" w:space="0" w:color="27776F"/>
            </w:tcBorders>
            <w:vAlign w:val="center"/>
            <w:hideMark/>
          </w:tcPr>
          <w:p w14:paraId="0A42626B" w14:textId="77777777" w:rsidR="007761AD" w:rsidRPr="00D612D8" w:rsidRDefault="007761AD" w:rsidP="007761AD">
            <w:pPr>
              <w:jc w:val="center"/>
              <w:rPr>
                <w:b/>
                <w:bCs/>
                <w:color w:val="000000"/>
                <w:sz w:val="18"/>
                <w:szCs w:val="18"/>
              </w:rPr>
            </w:pPr>
            <w:r w:rsidRPr="00D612D8">
              <w:rPr>
                <w:b/>
                <w:bCs/>
                <w:color w:val="000000"/>
                <w:sz w:val="18"/>
                <w:szCs w:val="18"/>
              </w:rPr>
              <w:t>Real levered Return</w:t>
            </w:r>
          </w:p>
        </w:tc>
        <w:tc>
          <w:tcPr>
            <w:tcW w:w="1035" w:type="dxa"/>
            <w:tcBorders>
              <w:top w:val="single" w:sz="8" w:space="0" w:color="27776F"/>
              <w:left w:val="nil"/>
              <w:bottom w:val="single" w:sz="8" w:space="0" w:color="27776F"/>
              <w:right w:val="nil"/>
            </w:tcBorders>
            <w:vAlign w:val="center"/>
            <w:hideMark/>
          </w:tcPr>
          <w:p w14:paraId="2FC66A21" w14:textId="77777777" w:rsidR="007761AD" w:rsidRPr="00D612D8" w:rsidRDefault="007761AD" w:rsidP="007761AD">
            <w:pPr>
              <w:jc w:val="center"/>
              <w:rPr>
                <w:b/>
                <w:bCs/>
                <w:color w:val="000000"/>
                <w:sz w:val="18"/>
                <w:szCs w:val="18"/>
              </w:rPr>
            </w:pPr>
            <w:r w:rsidRPr="00D612D8">
              <w:rPr>
                <w:b/>
                <w:bCs/>
                <w:color w:val="000000"/>
                <w:sz w:val="18"/>
                <w:szCs w:val="18"/>
              </w:rPr>
              <w:t>Multiple Expansion</w:t>
            </w:r>
          </w:p>
        </w:tc>
        <w:tc>
          <w:tcPr>
            <w:tcW w:w="851" w:type="dxa"/>
            <w:tcBorders>
              <w:top w:val="single" w:sz="8" w:space="0" w:color="27776F"/>
              <w:left w:val="nil"/>
              <w:bottom w:val="single" w:sz="8" w:space="0" w:color="27776F"/>
              <w:right w:val="nil"/>
            </w:tcBorders>
            <w:vAlign w:val="center"/>
            <w:hideMark/>
          </w:tcPr>
          <w:p w14:paraId="69E243DC" w14:textId="77777777" w:rsidR="007761AD" w:rsidRPr="00D612D8" w:rsidRDefault="007761AD" w:rsidP="007761AD">
            <w:pPr>
              <w:jc w:val="center"/>
              <w:rPr>
                <w:b/>
                <w:bCs/>
                <w:color w:val="000000"/>
                <w:sz w:val="18"/>
                <w:szCs w:val="18"/>
              </w:rPr>
            </w:pPr>
            <w:r w:rsidRPr="00D612D8">
              <w:rPr>
                <w:b/>
                <w:bCs/>
                <w:color w:val="000000"/>
                <w:sz w:val="18"/>
                <w:szCs w:val="18"/>
              </w:rPr>
              <w:t>Gross Real Expected Return</w:t>
            </w:r>
          </w:p>
        </w:tc>
        <w:tc>
          <w:tcPr>
            <w:tcW w:w="705" w:type="dxa"/>
            <w:tcBorders>
              <w:top w:val="single" w:sz="8" w:space="0" w:color="27776F"/>
              <w:left w:val="nil"/>
              <w:bottom w:val="single" w:sz="8" w:space="0" w:color="27776F"/>
              <w:right w:val="nil"/>
            </w:tcBorders>
            <w:vAlign w:val="center"/>
            <w:hideMark/>
          </w:tcPr>
          <w:p w14:paraId="285240E4" w14:textId="77777777" w:rsidR="007761AD" w:rsidRPr="00D612D8" w:rsidRDefault="007761AD" w:rsidP="007761AD">
            <w:pPr>
              <w:jc w:val="center"/>
              <w:rPr>
                <w:b/>
                <w:bCs/>
                <w:color w:val="000000"/>
                <w:sz w:val="18"/>
                <w:szCs w:val="18"/>
              </w:rPr>
            </w:pPr>
            <w:r w:rsidRPr="00D612D8">
              <w:rPr>
                <w:b/>
                <w:bCs/>
                <w:color w:val="000000"/>
                <w:sz w:val="18"/>
                <w:szCs w:val="18"/>
              </w:rPr>
              <w:t>Fees</w:t>
            </w:r>
          </w:p>
        </w:tc>
        <w:tc>
          <w:tcPr>
            <w:tcW w:w="933" w:type="dxa"/>
            <w:tcBorders>
              <w:top w:val="single" w:sz="8" w:space="0" w:color="27776F"/>
              <w:left w:val="nil"/>
              <w:bottom w:val="single" w:sz="8" w:space="0" w:color="27776F"/>
              <w:right w:val="nil"/>
            </w:tcBorders>
            <w:vAlign w:val="center"/>
            <w:hideMark/>
          </w:tcPr>
          <w:p w14:paraId="769028DE" w14:textId="200A7C62" w:rsidR="007761AD" w:rsidRPr="00D612D8" w:rsidRDefault="007761AD" w:rsidP="007761AD">
            <w:pPr>
              <w:jc w:val="center"/>
              <w:rPr>
                <w:b/>
                <w:bCs/>
                <w:color w:val="000000"/>
                <w:sz w:val="18"/>
                <w:szCs w:val="18"/>
              </w:rPr>
            </w:pPr>
            <w:r w:rsidRPr="00BD1BF7">
              <w:rPr>
                <w:b/>
                <w:bCs/>
                <w:color w:val="000000"/>
                <w:sz w:val="18"/>
                <w:szCs w:val="18"/>
              </w:rPr>
              <w:t>Net Expected Real Return</w:t>
            </w:r>
          </w:p>
        </w:tc>
        <w:tc>
          <w:tcPr>
            <w:tcW w:w="933" w:type="dxa"/>
            <w:tcBorders>
              <w:top w:val="single" w:sz="8" w:space="0" w:color="27776F"/>
              <w:left w:val="nil"/>
              <w:bottom w:val="single" w:sz="8" w:space="0" w:color="27776F"/>
              <w:right w:val="nil"/>
            </w:tcBorders>
            <w:vAlign w:val="center"/>
            <w:hideMark/>
          </w:tcPr>
          <w:p w14:paraId="137CB5C7" w14:textId="77777777" w:rsidR="007761AD" w:rsidRPr="00D612D8" w:rsidRDefault="007761AD" w:rsidP="007761AD">
            <w:pPr>
              <w:jc w:val="center"/>
              <w:rPr>
                <w:b/>
                <w:bCs/>
                <w:color w:val="000000"/>
                <w:sz w:val="18"/>
                <w:szCs w:val="18"/>
              </w:rPr>
            </w:pPr>
            <w:r w:rsidRPr="00D612D8">
              <w:rPr>
                <w:b/>
                <w:bCs/>
                <w:color w:val="000000"/>
                <w:sz w:val="18"/>
                <w:szCs w:val="18"/>
              </w:rPr>
              <w:t>Expected Inflation</w:t>
            </w:r>
          </w:p>
        </w:tc>
        <w:tc>
          <w:tcPr>
            <w:tcW w:w="933" w:type="dxa"/>
            <w:tcBorders>
              <w:top w:val="single" w:sz="8" w:space="0" w:color="27776F"/>
              <w:left w:val="single" w:sz="8" w:space="0" w:color="27776F"/>
              <w:bottom w:val="single" w:sz="8" w:space="0" w:color="27776F"/>
              <w:right w:val="single" w:sz="8" w:space="0" w:color="27776F"/>
            </w:tcBorders>
            <w:shd w:val="clear" w:color="000000" w:fill="D9F3F1"/>
            <w:vAlign w:val="center"/>
            <w:hideMark/>
          </w:tcPr>
          <w:p w14:paraId="325640C7" w14:textId="77777777" w:rsidR="007761AD" w:rsidRPr="00D612D8" w:rsidRDefault="007761AD" w:rsidP="007761AD">
            <w:pPr>
              <w:jc w:val="center"/>
              <w:rPr>
                <w:b/>
                <w:bCs/>
                <w:color w:val="000000"/>
                <w:sz w:val="18"/>
                <w:szCs w:val="18"/>
              </w:rPr>
            </w:pPr>
            <w:r w:rsidRPr="00D612D8">
              <w:rPr>
                <w:b/>
                <w:bCs/>
                <w:color w:val="000000"/>
                <w:sz w:val="18"/>
                <w:szCs w:val="18"/>
              </w:rPr>
              <w:t>Net Expected Return</w:t>
            </w:r>
          </w:p>
        </w:tc>
      </w:tr>
      <w:tr w:rsidR="00E21B19" w:rsidRPr="00D612D8" w14:paraId="7B930C32" w14:textId="77777777" w:rsidTr="00E21B19">
        <w:trPr>
          <w:trHeight w:val="508"/>
        </w:trPr>
        <w:tc>
          <w:tcPr>
            <w:tcW w:w="792" w:type="dxa"/>
            <w:tcBorders>
              <w:top w:val="nil"/>
              <w:left w:val="single" w:sz="8" w:space="0" w:color="27776F"/>
              <w:bottom w:val="single" w:sz="8" w:space="0" w:color="27776F"/>
              <w:right w:val="nil"/>
            </w:tcBorders>
            <w:noWrap/>
            <w:vAlign w:val="center"/>
            <w:hideMark/>
          </w:tcPr>
          <w:p w14:paraId="3DCB774C" w14:textId="77777777" w:rsidR="007761AD" w:rsidRPr="00D612D8" w:rsidRDefault="007761AD" w:rsidP="007761AD">
            <w:pPr>
              <w:jc w:val="center"/>
              <w:rPr>
                <w:color w:val="000000"/>
                <w:sz w:val="18"/>
                <w:szCs w:val="18"/>
              </w:rPr>
            </w:pPr>
            <w:r w:rsidRPr="00D612D8">
              <w:rPr>
                <w:color w:val="000000"/>
                <w:sz w:val="18"/>
                <w:szCs w:val="18"/>
              </w:rPr>
              <w:t>3.6%</w:t>
            </w:r>
          </w:p>
        </w:tc>
        <w:tc>
          <w:tcPr>
            <w:tcW w:w="822" w:type="dxa"/>
            <w:tcBorders>
              <w:top w:val="nil"/>
              <w:left w:val="nil"/>
              <w:bottom w:val="single" w:sz="8" w:space="0" w:color="27776F"/>
              <w:right w:val="nil"/>
            </w:tcBorders>
            <w:noWrap/>
            <w:vAlign w:val="center"/>
            <w:hideMark/>
          </w:tcPr>
          <w:p w14:paraId="41AC753A" w14:textId="1AA6BF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3.0%</w:t>
            </w:r>
          </w:p>
        </w:tc>
        <w:tc>
          <w:tcPr>
            <w:tcW w:w="1013" w:type="dxa"/>
            <w:tcBorders>
              <w:top w:val="nil"/>
              <w:left w:val="nil"/>
              <w:bottom w:val="single" w:sz="8" w:space="0" w:color="27776F"/>
              <w:right w:val="single" w:sz="8" w:space="0" w:color="27776F"/>
            </w:tcBorders>
            <w:noWrap/>
            <w:vAlign w:val="center"/>
            <w:hideMark/>
          </w:tcPr>
          <w:p w14:paraId="101A0B03" w14:textId="1ABC9D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6.6%</w:t>
            </w:r>
          </w:p>
        </w:tc>
        <w:tc>
          <w:tcPr>
            <w:tcW w:w="742" w:type="dxa"/>
            <w:tcBorders>
              <w:top w:val="nil"/>
              <w:left w:val="nil"/>
              <w:bottom w:val="single" w:sz="8" w:space="0" w:color="27776F"/>
              <w:right w:val="nil"/>
            </w:tcBorders>
            <w:noWrap/>
            <w:vAlign w:val="center"/>
            <w:hideMark/>
          </w:tcPr>
          <w:p w14:paraId="52253CDE" w14:textId="77777777" w:rsidR="007761AD" w:rsidRPr="00D612D8" w:rsidRDefault="007761AD" w:rsidP="007761AD">
            <w:pPr>
              <w:jc w:val="center"/>
              <w:rPr>
                <w:color w:val="000000"/>
                <w:sz w:val="18"/>
                <w:szCs w:val="18"/>
              </w:rPr>
            </w:pPr>
            <w:r w:rsidRPr="00D612D8">
              <w:rPr>
                <w:color w:val="000000"/>
                <w:sz w:val="18"/>
                <w:szCs w:val="18"/>
              </w:rPr>
              <w:t>52.0%</w:t>
            </w:r>
          </w:p>
        </w:tc>
        <w:tc>
          <w:tcPr>
            <w:tcW w:w="778" w:type="dxa"/>
            <w:tcBorders>
              <w:top w:val="nil"/>
              <w:left w:val="nil"/>
              <w:bottom w:val="single" w:sz="8" w:space="0" w:color="27776F"/>
              <w:right w:val="single" w:sz="8" w:space="0" w:color="27776F"/>
            </w:tcBorders>
            <w:noWrap/>
            <w:vAlign w:val="center"/>
            <w:hideMark/>
          </w:tcPr>
          <w:p w14:paraId="799CF520" w14:textId="77777777" w:rsidR="007761AD" w:rsidRPr="00D612D8" w:rsidRDefault="007761AD" w:rsidP="007761AD">
            <w:pPr>
              <w:jc w:val="center"/>
              <w:rPr>
                <w:color w:val="000000"/>
                <w:sz w:val="18"/>
                <w:szCs w:val="18"/>
              </w:rPr>
            </w:pPr>
            <w:r w:rsidRPr="00D612D8">
              <w:rPr>
                <w:color w:val="000000"/>
                <w:sz w:val="18"/>
                <w:szCs w:val="18"/>
              </w:rPr>
              <w:t>3.1%</w:t>
            </w:r>
          </w:p>
        </w:tc>
        <w:tc>
          <w:tcPr>
            <w:tcW w:w="977" w:type="dxa"/>
            <w:tcBorders>
              <w:top w:val="nil"/>
              <w:left w:val="nil"/>
              <w:bottom w:val="single" w:sz="8" w:space="0" w:color="27776F"/>
              <w:right w:val="single" w:sz="8" w:space="0" w:color="27776F"/>
            </w:tcBorders>
            <w:noWrap/>
            <w:vAlign w:val="center"/>
            <w:hideMark/>
          </w:tcPr>
          <w:p w14:paraId="1574BCB8" w14:textId="77777777" w:rsidR="007761AD" w:rsidRPr="00D612D8" w:rsidRDefault="007761AD" w:rsidP="007761AD">
            <w:pPr>
              <w:jc w:val="center"/>
              <w:rPr>
                <w:color w:val="000000"/>
                <w:sz w:val="18"/>
                <w:szCs w:val="18"/>
              </w:rPr>
            </w:pPr>
            <w:r w:rsidRPr="00D612D8">
              <w:rPr>
                <w:color w:val="000000"/>
                <w:sz w:val="18"/>
                <w:szCs w:val="18"/>
              </w:rPr>
              <w:t>8.4%</w:t>
            </w:r>
          </w:p>
        </w:tc>
        <w:tc>
          <w:tcPr>
            <w:tcW w:w="1035" w:type="dxa"/>
            <w:tcBorders>
              <w:top w:val="nil"/>
              <w:left w:val="nil"/>
              <w:bottom w:val="single" w:sz="8" w:space="0" w:color="27776F"/>
              <w:right w:val="nil"/>
            </w:tcBorders>
            <w:noWrap/>
            <w:vAlign w:val="center"/>
            <w:hideMark/>
          </w:tcPr>
          <w:p w14:paraId="3A78AE7E" w14:textId="419E7A67"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0.3%</w:t>
            </w:r>
          </w:p>
        </w:tc>
        <w:tc>
          <w:tcPr>
            <w:tcW w:w="851" w:type="dxa"/>
            <w:tcBorders>
              <w:top w:val="nil"/>
              <w:left w:val="nil"/>
              <w:bottom w:val="single" w:sz="8" w:space="0" w:color="27776F"/>
              <w:right w:val="nil"/>
            </w:tcBorders>
            <w:noWrap/>
            <w:vAlign w:val="center"/>
            <w:hideMark/>
          </w:tcPr>
          <w:p w14:paraId="42CAF4D6" w14:textId="1010135F"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8.7%</w:t>
            </w:r>
          </w:p>
        </w:tc>
        <w:tc>
          <w:tcPr>
            <w:tcW w:w="705" w:type="dxa"/>
            <w:tcBorders>
              <w:top w:val="nil"/>
              <w:left w:val="nil"/>
              <w:bottom w:val="single" w:sz="8" w:space="0" w:color="27776F"/>
              <w:right w:val="nil"/>
            </w:tcBorders>
            <w:noWrap/>
            <w:vAlign w:val="center"/>
            <w:hideMark/>
          </w:tcPr>
          <w:p w14:paraId="7F1F8024" w14:textId="766CB025" w:rsidR="007761AD" w:rsidRPr="00D612D8" w:rsidRDefault="007761AD" w:rsidP="007761AD">
            <w:pPr>
              <w:rPr>
                <w:color w:val="000000"/>
                <w:sz w:val="18"/>
                <w:szCs w:val="18"/>
              </w:rPr>
            </w:pPr>
            <w:r w:rsidRPr="00BD1BF7">
              <w:rPr>
                <w:color w:val="000000"/>
                <w:sz w:val="18"/>
                <w:szCs w:val="18"/>
              </w:rPr>
              <w:t>-</w:t>
            </w:r>
            <w:r w:rsidRPr="00D612D8">
              <w:rPr>
                <w:color w:val="000000"/>
                <w:sz w:val="18"/>
                <w:szCs w:val="18"/>
              </w:rPr>
              <w:t>4.0%</w:t>
            </w:r>
          </w:p>
        </w:tc>
        <w:tc>
          <w:tcPr>
            <w:tcW w:w="933" w:type="dxa"/>
            <w:tcBorders>
              <w:top w:val="nil"/>
              <w:left w:val="nil"/>
              <w:bottom w:val="single" w:sz="8" w:space="0" w:color="27776F"/>
              <w:right w:val="nil"/>
            </w:tcBorders>
            <w:noWrap/>
            <w:vAlign w:val="center"/>
            <w:hideMark/>
          </w:tcPr>
          <w:p w14:paraId="7683F370" w14:textId="6530EB37" w:rsidR="007761AD" w:rsidRPr="00D612D8" w:rsidRDefault="00C456AD" w:rsidP="00C456AD">
            <w:pPr>
              <w:rPr>
                <w:color w:val="000000"/>
                <w:sz w:val="18"/>
                <w:szCs w:val="18"/>
              </w:rPr>
            </w:pPr>
            <w:r w:rsidRPr="00BD1BF7">
              <w:rPr>
                <w:color w:val="000000"/>
                <w:sz w:val="18"/>
                <w:szCs w:val="18"/>
              </w:rPr>
              <w:t xml:space="preserve">=     </w:t>
            </w:r>
            <w:r w:rsidR="007761AD" w:rsidRPr="00BD1BF7">
              <w:rPr>
                <w:color w:val="000000"/>
                <w:sz w:val="18"/>
                <w:szCs w:val="18"/>
              </w:rPr>
              <w:t>4.7%</w:t>
            </w:r>
          </w:p>
        </w:tc>
        <w:tc>
          <w:tcPr>
            <w:tcW w:w="933" w:type="dxa"/>
            <w:tcBorders>
              <w:top w:val="nil"/>
              <w:left w:val="nil"/>
              <w:bottom w:val="single" w:sz="8" w:space="0" w:color="27776F"/>
              <w:right w:val="nil"/>
            </w:tcBorders>
            <w:noWrap/>
            <w:vAlign w:val="center"/>
            <w:hideMark/>
          </w:tcPr>
          <w:p w14:paraId="3F1F1463" w14:textId="38C1CBB8" w:rsidR="007761AD" w:rsidRPr="00D612D8" w:rsidRDefault="00ED7AC1" w:rsidP="00ED7AC1">
            <w:pPr>
              <w:rPr>
                <w:color w:val="000000"/>
                <w:sz w:val="18"/>
                <w:szCs w:val="18"/>
              </w:rPr>
            </w:pPr>
            <w:r w:rsidRPr="00BD1BF7">
              <w:rPr>
                <w:color w:val="000000"/>
                <w:sz w:val="18"/>
                <w:szCs w:val="18"/>
              </w:rPr>
              <w:t xml:space="preserve">+   </w:t>
            </w:r>
            <w:r w:rsidR="007761AD" w:rsidRPr="00D612D8">
              <w:rPr>
                <w:color w:val="000000"/>
                <w:sz w:val="18"/>
                <w:szCs w:val="18"/>
              </w:rPr>
              <w:t>2.3%</w:t>
            </w:r>
          </w:p>
        </w:tc>
        <w:tc>
          <w:tcPr>
            <w:tcW w:w="933" w:type="dxa"/>
            <w:tcBorders>
              <w:top w:val="nil"/>
              <w:left w:val="single" w:sz="8" w:space="0" w:color="27776F"/>
              <w:bottom w:val="single" w:sz="8" w:space="0" w:color="27776F"/>
              <w:right w:val="single" w:sz="8" w:space="0" w:color="27776F"/>
            </w:tcBorders>
            <w:shd w:val="clear" w:color="000000" w:fill="D9F3F1"/>
            <w:noWrap/>
            <w:vAlign w:val="center"/>
            <w:hideMark/>
          </w:tcPr>
          <w:p w14:paraId="265DE7D1" w14:textId="1AFA0B5B" w:rsidR="007761AD" w:rsidRPr="00D612D8" w:rsidRDefault="00980FD6" w:rsidP="00980FD6">
            <w:pPr>
              <w:rPr>
                <w:b/>
                <w:bCs/>
                <w:color w:val="27776F"/>
                <w:sz w:val="18"/>
                <w:szCs w:val="18"/>
              </w:rPr>
            </w:pPr>
            <w:r w:rsidRPr="0085369C">
              <w:rPr>
                <w:b/>
                <w:bCs/>
                <w:sz w:val="18"/>
                <w:szCs w:val="18"/>
              </w:rPr>
              <w:t xml:space="preserve">=  </w:t>
            </w:r>
            <w:r w:rsidR="007761AD" w:rsidRPr="00D612D8">
              <w:rPr>
                <w:b/>
                <w:bCs/>
                <w:sz w:val="18"/>
                <w:szCs w:val="18"/>
              </w:rPr>
              <w:t>7.0%</w:t>
            </w:r>
          </w:p>
        </w:tc>
      </w:tr>
    </w:tbl>
    <w:p w14:paraId="63DE5724" w14:textId="51E65197" w:rsidR="00097B5C" w:rsidRPr="00097B5C" w:rsidRDefault="00097B5C" w:rsidP="00097B5C">
      <w:pPr>
        <w:spacing w:before="100" w:beforeAutospacing="1" w:after="100" w:afterAutospacing="1"/>
        <w:jc w:val="both"/>
        <w:rPr>
          <w:sz w:val="22"/>
          <w:szCs w:val="22"/>
        </w:rPr>
      </w:pPr>
      <w:r w:rsidRPr="00097B5C">
        <w:rPr>
          <w:b/>
          <w:bCs/>
          <w:sz w:val="22"/>
          <w:szCs w:val="22"/>
        </w:rPr>
        <w:t>Income Yield</w:t>
      </w:r>
      <w:r w:rsidRPr="00097B5C">
        <w:rPr>
          <w:sz w:val="22"/>
          <w:szCs w:val="22"/>
        </w:rPr>
        <w:t xml:space="preserve"> – I collected data on recent private equity transactions from Bloomberg and focused on last-twelve-month deal multiples. Since direct earnings yields weren’t available, I used transaction value to EBIT (TV/EBIT) ratios as a proxy. For most deals, these figures weren’t automatically downloadable, so I retrieved them manually for around 200 companies. I then averaged the inverse of these ratios to estimate an income yield for PE, which came out to about 3.6%.</w:t>
      </w:r>
    </w:p>
    <w:p w14:paraId="6D362EFA" w14:textId="263D08F1" w:rsidR="001D50D8" w:rsidRPr="001D50D8" w:rsidRDefault="001D50D8" w:rsidP="001D50D8">
      <w:pPr>
        <w:spacing w:before="100" w:beforeAutospacing="1" w:after="100" w:afterAutospacing="1"/>
        <w:jc w:val="both"/>
        <w:rPr>
          <w:sz w:val="22"/>
          <w:szCs w:val="22"/>
        </w:rPr>
      </w:pPr>
      <w:r w:rsidRPr="001D50D8">
        <w:rPr>
          <w:b/>
          <w:bCs/>
          <w:sz w:val="22"/>
          <w:szCs w:val="22"/>
        </w:rPr>
        <w:t>Growth Rate</w:t>
      </w:r>
      <w:r w:rsidRPr="001D50D8">
        <w:rPr>
          <w:sz w:val="22"/>
          <w:szCs w:val="22"/>
        </w:rPr>
        <w:t xml:space="preserve"> – To capture the real growth potential of PE portfolios, I assumed an unlevered real growth rate of 3.0%</w:t>
      </w:r>
      <w:r w:rsidR="00B72744">
        <w:rPr>
          <w:sz w:val="22"/>
          <w:szCs w:val="22"/>
        </w:rPr>
        <w:t xml:space="preserve">, which is about twice as </w:t>
      </w:r>
      <w:r w:rsidR="000B5C14">
        <w:rPr>
          <w:sz w:val="22"/>
          <w:szCs w:val="22"/>
        </w:rPr>
        <w:t>high as the same metric for public markets (Russell 2000 estimated EPS growth rate).</w:t>
      </w:r>
      <w:r w:rsidRPr="001D50D8">
        <w:rPr>
          <w:sz w:val="22"/>
          <w:szCs w:val="22"/>
        </w:rPr>
        <w:t xml:space="preserve"> The reasoning is that</w:t>
      </w:r>
      <w:r w:rsidR="0021547A">
        <w:rPr>
          <w:sz w:val="22"/>
          <w:szCs w:val="22"/>
        </w:rPr>
        <w:t xml:space="preserve"> </w:t>
      </w:r>
      <w:r w:rsidRPr="001D50D8">
        <w:rPr>
          <w:sz w:val="22"/>
          <w:szCs w:val="22"/>
        </w:rPr>
        <w:t xml:space="preserve">private equity managers can add value through operational improvements, margin expansion, and concentration in higher-growth sectors. </w:t>
      </w:r>
    </w:p>
    <w:p w14:paraId="0469E995" w14:textId="1ED85AEE" w:rsidR="00063E98" w:rsidRDefault="00063E98" w:rsidP="00063E98">
      <w:pPr>
        <w:spacing w:before="100" w:beforeAutospacing="1" w:after="100" w:afterAutospacing="1"/>
        <w:jc w:val="both"/>
        <w:rPr>
          <w:sz w:val="22"/>
          <w:szCs w:val="22"/>
        </w:rPr>
      </w:pPr>
      <w:r w:rsidRPr="00063E98">
        <w:rPr>
          <w:b/>
          <w:bCs/>
          <w:sz w:val="22"/>
          <w:szCs w:val="22"/>
        </w:rPr>
        <w:t>Leverage</w:t>
      </w:r>
      <w:r w:rsidRPr="00063E98">
        <w:rPr>
          <w:sz w:val="22"/>
          <w:szCs w:val="22"/>
        </w:rPr>
        <w:t xml:space="preserve"> – I applied a debt-to-equity ratio of 52%, interpolated from post-2008 LBO data and reflecting today’s more conservative financing </w:t>
      </w:r>
      <w:r w:rsidR="00A774D7">
        <w:rPr>
          <w:sz w:val="22"/>
          <w:szCs w:val="22"/>
        </w:rPr>
        <w:t>because of high cost of debt</w:t>
      </w:r>
      <w:r w:rsidRPr="00063E98">
        <w:rPr>
          <w:sz w:val="22"/>
          <w:szCs w:val="22"/>
        </w:rPr>
        <w:t>. Leveraging the unlevered return (6.6%) with this D/E and a real cost of debt of 3.1% raises the real levered equity return to about 8.4%. The logic is standard corporate finance: equity holders benefit from borrowing so long as operating returns exceed the interest cost.</w:t>
      </w:r>
    </w:p>
    <w:p w14:paraId="3F7A7CD3" w14:textId="5BB2BEB9" w:rsidR="0021547A" w:rsidRDefault="00732A26" w:rsidP="00063E98">
      <w:pPr>
        <w:spacing w:before="100" w:beforeAutospacing="1" w:after="100" w:afterAutospacing="1"/>
        <w:jc w:val="both"/>
        <w:rPr>
          <w:sz w:val="22"/>
          <w:szCs w:val="22"/>
        </w:rPr>
      </w:pPr>
      <w:r>
        <w:rPr>
          <w:b/>
          <w:bCs/>
          <w:sz w:val="22"/>
          <w:szCs w:val="22"/>
        </w:rPr>
        <w:t xml:space="preserve">Real </w:t>
      </w:r>
      <w:r w:rsidR="0021547A" w:rsidRPr="0021547A">
        <w:rPr>
          <w:b/>
          <w:bCs/>
          <w:sz w:val="22"/>
          <w:szCs w:val="22"/>
        </w:rPr>
        <w:t>Cost of Debt</w:t>
      </w:r>
      <w:r w:rsidR="0021547A" w:rsidRPr="0021547A">
        <w:rPr>
          <w:sz w:val="22"/>
          <w:szCs w:val="22"/>
        </w:rPr>
        <w:t xml:space="preserve"> – I estimate the real cost of debt as real cash rate (</w:t>
      </w:r>
      <w:r w:rsidR="00A232B4">
        <w:rPr>
          <w:sz w:val="22"/>
          <w:szCs w:val="22"/>
        </w:rPr>
        <w:t>nominal SOFR-expected inflation</w:t>
      </w:r>
      <w:r w:rsidR="0021547A" w:rsidRPr="0021547A">
        <w:rPr>
          <w:sz w:val="22"/>
          <w:szCs w:val="22"/>
        </w:rPr>
        <w:t>) + one-third of the HY OAS, averaged over the last year to match how I average purchase multiples. The logic is: most LBO debt is floating-rate secured bank debt; a practical proxy for its spread is about two-thirds of the HY OAS, but issuers don’t effectively pay the full stated spread once you account for default losses borne by lenders. So I haircut the spread by half, which leaves ~one-third of HY OAS added to real LIBOR. I also ignore the interest tax shield (jurisdictions vary), which biases k</w:t>
      </w:r>
      <w:r w:rsidR="0021547A" w:rsidRPr="00E97D90">
        <w:rPr>
          <w:sz w:val="22"/>
          <w:szCs w:val="22"/>
          <w:vertAlign w:val="subscript"/>
        </w:rPr>
        <w:t>d</w:t>
      </w:r>
      <w:r w:rsidR="0021547A" w:rsidRPr="0021547A">
        <w:rPr>
          <w:sz w:val="22"/>
          <w:szCs w:val="22"/>
        </w:rPr>
        <w:t xml:space="preserve"> slightly up, but that’s offset by the conservative haircut I already apply to the spread.</w:t>
      </w:r>
    </w:p>
    <w:p w14:paraId="791F38B7" w14:textId="6173E709" w:rsidR="0058462E" w:rsidRPr="0058462E" w:rsidRDefault="0058462E" w:rsidP="0058462E">
      <w:pPr>
        <w:spacing w:before="100" w:beforeAutospacing="1" w:after="100" w:afterAutospacing="1"/>
        <w:jc w:val="both"/>
        <w:rPr>
          <w:sz w:val="22"/>
          <w:szCs w:val="22"/>
        </w:rPr>
      </w:pPr>
      <w:r w:rsidRPr="0058462E">
        <w:rPr>
          <w:b/>
          <w:bCs/>
          <w:sz w:val="22"/>
          <w:szCs w:val="22"/>
        </w:rPr>
        <w:t>Multiple Expansion</w:t>
      </w:r>
      <w:r w:rsidRPr="0058462E">
        <w:rPr>
          <w:sz w:val="22"/>
          <w:szCs w:val="22"/>
        </w:rPr>
        <w:t xml:space="preserve"> – I added a conservative adjustment of +0.3% for multiple expansion. This reflects the possibility that PE managers, through active ownership and timing of exits, can sell companies at somewhat higher valuation multiples than entry. I floor this component at zero, consistent with AQR’s skeptical stance, and only allow for a small partial convergence toward public market multiples</w:t>
      </w:r>
      <w:r>
        <w:rPr>
          <w:sz w:val="22"/>
          <w:szCs w:val="22"/>
        </w:rPr>
        <w:t>.</w:t>
      </w:r>
    </w:p>
    <w:p w14:paraId="71B5CB90" w14:textId="58BB1D85" w:rsidR="00BF679E" w:rsidRDefault="00BF679E" w:rsidP="00BF679E">
      <w:pPr>
        <w:spacing w:before="100" w:beforeAutospacing="1" w:after="100" w:afterAutospacing="1"/>
        <w:jc w:val="both"/>
        <w:rPr>
          <w:sz w:val="22"/>
          <w:szCs w:val="22"/>
        </w:rPr>
      </w:pPr>
      <w:r w:rsidRPr="00BF679E">
        <w:rPr>
          <w:b/>
          <w:bCs/>
          <w:sz w:val="22"/>
          <w:szCs w:val="22"/>
        </w:rPr>
        <w:t>Fees</w:t>
      </w:r>
      <w:r w:rsidRPr="00BF679E">
        <w:rPr>
          <w:sz w:val="22"/>
          <w:szCs w:val="22"/>
        </w:rPr>
        <w:t xml:space="preserve"> – I subtracted 4.0% to reflect management and performance fees. This haircut is somewhat below AQR’s 5.7% historical average, since I expect net performance fees to be lower going forward as returns compress. Even so, the fee drag remains the single largest deduction in the framework</w:t>
      </w:r>
      <w:r>
        <w:rPr>
          <w:sz w:val="22"/>
          <w:szCs w:val="22"/>
        </w:rPr>
        <w:t>.</w:t>
      </w:r>
    </w:p>
    <w:p w14:paraId="4518478D" w14:textId="2BFAB1CA" w:rsidR="0069602D" w:rsidRDefault="00BF679E" w:rsidP="00BF679E">
      <w:pPr>
        <w:spacing w:before="100" w:beforeAutospacing="1" w:after="100" w:afterAutospacing="1"/>
        <w:jc w:val="both"/>
        <w:rPr>
          <w:b/>
          <w:bCs/>
          <w:sz w:val="22"/>
          <w:szCs w:val="22"/>
        </w:rPr>
      </w:pPr>
      <w:r w:rsidRPr="00BF679E">
        <w:rPr>
          <w:b/>
          <w:bCs/>
          <w:sz w:val="22"/>
          <w:szCs w:val="22"/>
        </w:rPr>
        <w:t>Inflation Adjustment</w:t>
      </w:r>
      <w:r w:rsidRPr="00BF679E">
        <w:rPr>
          <w:sz w:val="22"/>
          <w:szCs w:val="22"/>
        </w:rPr>
        <w:t xml:space="preserve"> – Finally, I added back expected inflation of 2.3% to convert from real to nominal returns, yielding a net nominal expected return of roughly </w:t>
      </w:r>
      <w:r w:rsidRPr="009914EC">
        <w:rPr>
          <w:b/>
          <w:bCs/>
          <w:sz w:val="22"/>
          <w:szCs w:val="22"/>
        </w:rPr>
        <w:t>7.0%.</w:t>
      </w:r>
    </w:p>
    <w:p w14:paraId="4B835B23" w14:textId="77777777" w:rsidR="0069602D" w:rsidRDefault="0069602D">
      <w:pPr>
        <w:spacing w:after="160" w:line="278" w:lineRule="auto"/>
        <w:rPr>
          <w:b/>
          <w:bCs/>
          <w:sz w:val="22"/>
          <w:szCs w:val="22"/>
        </w:rPr>
      </w:pPr>
      <w:r>
        <w:rPr>
          <w:b/>
          <w:bCs/>
          <w:sz w:val="22"/>
          <w:szCs w:val="22"/>
        </w:rPr>
        <w:br w:type="page"/>
      </w:r>
    </w:p>
    <w:p w14:paraId="52AA83C6" w14:textId="045D98E1" w:rsidR="004C31C3" w:rsidRDefault="00451BE0" w:rsidP="00451BE0">
      <w:pPr>
        <w:pStyle w:val="Heading"/>
      </w:pPr>
      <w:r>
        <w:lastRenderedPageBreak/>
        <w:t xml:space="preserve">Real </w:t>
      </w:r>
      <w:r w:rsidR="00C54B39">
        <w:t>E</w:t>
      </w:r>
      <w:r>
        <w:t>state</w:t>
      </w:r>
    </w:p>
    <w:tbl>
      <w:tblPr>
        <w:tblW w:w="10064" w:type="dxa"/>
        <w:tblLook w:val="04A0" w:firstRow="1" w:lastRow="0" w:firstColumn="1" w:lastColumn="0" w:noHBand="0" w:noVBand="1"/>
      </w:tblPr>
      <w:tblGrid>
        <w:gridCol w:w="1418"/>
        <w:gridCol w:w="1418"/>
        <w:gridCol w:w="1418"/>
        <w:gridCol w:w="1418"/>
        <w:gridCol w:w="1487"/>
        <w:gridCol w:w="1418"/>
        <w:gridCol w:w="1487"/>
      </w:tblGrid>
      <w:tr w:rsidR="009A6F5B" w:rsidRPr="009A6F5B" w14:paraId="2B988BE1" w14:textId="77777777" w:rsidTr="001C3BC9">
        <w:trPr>
          <w:trHeight w:val="870"/>
        </w:trPr>
        <w:tc>
          <w:tcPr>
            <w:tcW w:w="1418" w:type="dxa"/>
            <w:tcBorders>
              <w:top w:val="single" w:sz="8" w:space="0" w:color="27776F"/>
              <w:left w:val="single" w:sz="8" w:space="0" w:color="27776F"/>
              <w:bottom w:val="single" w:sz="8" w:space="0" w:color="27776F"/>
              <w:right w:val="nil"/>
            </w:tcBorders>
            <w:vAlign w:val="center"/>
            <w:hideMark/>
          </w:tcPr>
          <w:p w14:paraId="24FFC308" w14:textId="77777777" w:rsidR="009A6F5B" w:rsidRPr="009A6F5B" w:rsidRDefault="009A6F5B" w:rsidP="009A6F5B">
            <w:pPr>
              <w:jc w:val="center"/>
              <w:rPr>
                <w:b/>
                <w:bCs/>
                <w:color w:val="000000"/>
                <w:sz w:val="18"/>
                <w:szCs w:val="18"/>
              </w:rPr>
            </w:pPr>
            <w:r w:rsidRPr="009A6F5B">
              <w:rPr>
                <w:b/>
                <w:bCs/>
                <w:color w:val="000000"/>
                <w:sz w:val="18"/>
                <w:szCs w:val="18"/>
              </w:rPr>
              <w:t>NOI yield</w:t>
            </w:r>
          </w:p>
        </w:tc>
        <w:tc>
          <w:tcPr>
            <w:tcW w:w="1418" w:type="dxa"/>
            <w:tcBorders>
              <w:top w:val="single" w:sz="8" w:space="0" w:color="27776F"/>
              <w:left w:val="nil"/>
              <w:bottom w:val="single" w:sz="8" w:space="0" w:color="27776F"/>
              <w:right w:val="nil"/>
            </w:tcBorders>
            <w:vAlign w:val="center"/>
            <w:hideMark/>
          </w:tcPr>
          <w:p w14:paraId="02E9E2B3" w14:textId="77777777" w:rsidR="009A6F5B" w:rsidRPr="009A6F5B" w:rsidRDefault="009A6F5B" w:rsidP="009A6F5B">
            <w:pPr>
              <w:jc w:val="center"/>
              <w:rPr>
                <w:b/>
                <w:bCs/>
                <w:color w:val="000000"/>
                <w:sz w:val="18"/>
                <w:szCs w:val="18"/>
              </w:rPr>
            </w:pPr>
            <w:r w:rsidRPr="009A6F5B">
              <w:rPr>
                <w:b/>
                <w:bCs/>
                <w:color w:val="000000"/>
                <w:sz w:val="18"/>
                <w:szCs w:val="18"/>
              </w:rPr>
              <w:t>CapEx (~NOI/3)</w:t>
            </w:r>
          </w:p>
        </w:tc>
        <w:tc>
          <w:tcPr>
            <w:tcW w:w="1418" w:type="dxa"/>
            <w:tcBorders>
              <w:top w:val="single" w:sz="8" w:space="0" w:color="27776F"/>
              <w:left w:val="nil"/>
              <w:bottom w:val="single" w:sz="8" w:space="0" w:color="27776F"/>
              <w:right w:val="nil"/>
            </w:tcBorders>
            <w:vAlign w:val="center"/>
            <w:hideMark/>
          </w:tcPr>
          <w:p w14:paraId="61AAA9DE" w14:textId="77777777" w:rsidR="009A6F5B" w:rsidRPr="009A6F5B" w:rsidRDefault="009A6F5B" w:rsidP="009A6F5B">
            <w:pPr>
              <w:jc w:val="center"/>
              <w:rPr>
                <w:b/>
                <w:bCs/>
                <w:color w:val="000000"/>
                <w:sz w:val="18"/>
                <w:szCs w:val="18"/>
              </w:rPr>
            </w:pPr>
            <w:r w:rsidRPr="009A6F5B">
              <w:rPr>
                <w:b/>
                <w:bCs/>
                <w:color w:val="000000"/>
                <w:sz w:val="18"/>
                <w:szCs w:val="18"/>
              </w:rPr>
              <w:t>Cashflow yield</w:t>
            </w:r>
          </w:p>
        </w:tc>
        <w:tc>
          <w:tcPr>
            <w:tcW w:w="1418" w:type="dxa"/>
            <w:tcBorders>
              <w:top w:val="single" w:sz="8" w:space="0" w:color="27776F"/>
              <w:left w:val="nil"/>
              <w:bottom w:val="single" w:sz="8" w:space="0" w:color="27776F"/>
              <w:right w:val="nil"/>
            </w:tcBorders>
            <w:vAlign w:val="center"/>
            <w:hideMark/>
          </w:tcPr>
          <w:p w14:paraId="6B43965F" w14:textId="77777777" w:rsidR="009A6F5B" w:rsidRPr="009A6F5B" w:rsidRDefault="009A6F5B" w:rsidP="009A6F5B">
            <w:pPr>
              <w:jc w:val="center"/>
              <w:rPr>
                <w:b/>
                <w:bCs/>
                <w:color w:val="000000"/>
                <w:sz w:val="18"/>
                <w:szCs w:val="18"/>
              </w:rPr>
            </w:pPr>
            <w:r w:rsidRPr="009A6F5B">
              <w:rPr>
                <w:b/>
                <w:bCs/>
                <w:color w:val="000000"/>
                <w:sz w:val="18"/>
                <w:szCs w:val="18"/>
              </w:rPr>
              <w:t>Real growth</w:t>
            </w:r>
          </w:p>
        </w:tc>
        <w:tc>
          <w:tcPr>
            <w:tcW w:w="1487" w:type="dxa"/>
            <w:tcBorders>
              <w:top w:val="single" w:sz="8" w:space="0" w:color="27776F"/>
              <w:left w:val="nil"/>
              <w:bottom w:val="single" w:sz="8" w:space="0" w:color="27776F"/>
              <w:right w:val="nil"/>
            </w:tcBorders>
            <w:vAlign w:val="center"/>
            <w:hideMark/>
          </w:tcPr>
          <w:p w14:paraId="1AEC9A7F" w14:textId="77777777" w:rsidR="009A6F5B" w:rsidRPr="009A6F5B" w:rsidRDefault="009A6F5B" w:rsidP="009A6F5B">
            <w:pPr>
              <w:jc w:val="center"/>
              <w:rPr>
                <w:b/>
                <w:bCs/>
                <w:color w:val="000000"/>
                <w:sz w:val="18"/>
                <w:szCs w:val="18"/>
              </w:rPr>
            </w:pPr>
            <w:r w:rsidRPr="009A6F5B">
              <w:rPr>
                <w:b/>
                <w:bCs/>
                <w:color w:val="000000"/>
                <w:sz w:val="18"/>
                <w:szCs w:val="18"/>
              </w:rPr>
              <w:t>Unlevered real ER</w:t>
            </w:r>
          </w:p>
        </w:tc>
        <w:tc>
          <w:tcPr>
            <w:tcW w:w="1418" w:type="dxa"/>
            <w:tcBorders>
              <w:top w:val="single" w:sz="8" w:space="0" w:color="27776F"/>
              <w:left w:val="nil"/>
              <w:bottom w:val="single" w:sz="8" w:space="0" w:color="27776F"/>
              <w:right w:val="nil"/>
            </w:tcBorders>
            <w:vAlign w:val="center"/>
            <w:hideMark/>
          </w:tcPr>
          <w:p w14:paraId="01EFC7D7" w14:textId="77777777" w:rsidR="009A6F5B" w:rsidRPr="009A6F5B" w:rsidRDefault="009A6F5B" w:rsidP="009A6F5B">
            <w:pPr>
              <w:jc w:val="center"/>
              <w:rPr>
                <w:b/>
                <w:bCs/>
                <w:color w:val="000000"/>
                <w:sz w:val="18"/>
                <w:szCs w:val="18"/>
              </w:rPr>
            </w:pPr>
            <w:r w:rsidRPr="009A6F5B">
              <w:rPr>
                <w:b/>
                <w:bCs/>
                <w:color w:val="000000"/>
                <w:sz w:val="18"/>
                <w:szCs w:val="18"/>
              </w:rPr>
              <w:t>Expected inflation</w:t>
            </w:r>
          </w:p>
        </w:tc>
        <w:tc>
          <w:tcPr>
            <w:tcW w:w="1487" w:type="dxa"/>
            <w:tcBorders>
              <w:top w:val="single" w:sz="8" w:space="0" w:color="27776F"/>
              <w:left w:val="nil"/>
              <w:bottom w:val="single" w:sz="8" w:space="0" w:color="27776F"/>
              <w:right w:val="single" w:sz="8" w:space="0" w:color="27776F"/>
            </w:tcBorders>
            <w:shd w:val="clear" w:color="000000" w:fill="D9F3F1"/>
            <w:vAlign w:val="center"/>
            <w:hideMark/>
          </w:tcPr>
          <w:p w14:paraId="66D24471" w14:textId="77777777" w:rsidR="009A6F5B" w:rsidRPr="009A6F5B" w:rsidRDefault="009A6F5B" w:rsidP="009A6F5B">
            <w:pPr>
              <w:jc w:val="center"/>
              <w:rPr>
                <w:b/>
                <w:bCs/>
                <w:color w:val="000000"/>
                <w:sz w:val="18"/>
                <w:szCs w:val="18"/>
              </w:rPr>
            </w:pPr>
            <w:r w:rsidRPr="009A6F5B">
              <w:rPr>
                <w:b/>
                <w:bCs/>
                <w:color w:val="000000"/>
                <w:sz w:val="18"/>
                <w:szCs w:val="18"/>
              </w:rPr>
              <w:t>Unlevered nominal ER</w:t>
            </w:r>
          </w:p>
        </w:tc>
      </w:tr>
      <w:tr w:rsidR="009A6F5B" w:rsidRPr="009A6F5B" w14:paraId="1C994E04" w14:textId="77777777" w:rsidTr="001C3BC9">
        <w:trPr>
          <w:trHeight w:val="372"/>
        </w:trPr>
        <w:tc>
          <w:tcPr>
            <w:tcW w:w="1418" w:type="dxa"/>
            <w:tcBorders>
              <w:top w:val="nil"/>
              <w:left w:val="single" w:sz="8" w:space="0" w:color="27776F"/>
              <w:bottom w:val="single" w:sz="8" w:space="0" w:color="27776F"/>
              <w:right w:val="nil"/>
            </w:tcBorders>
            <w:noWrap/>
            <w:vAlign w:val="center"/>
            <w:hideMark/>
          </w:tcPr>
          <w:p w14:paraId="163B05A4" w14:textId="77777777" w:rsidR="009A6F5B" w:rsidRPr="009A6F5B" w:rsidRDefault="009A6F5B" w:rsidP="009A6F5B">
            <w:pPr>
              <w:jc w:val="center"/>
              <w:rPr>
                <w:color w:val="000000"/>
                <w:sz w:val="18"/>
                <w:szCs w:val="18"/>
              </w:rPr>
            </w:pPr>
            <w:r w:rsidRPr="009A6F5B">
              <w:rPr>
                <w:color w:val="000000"/>
                <w:sz w:val="18"/>
                <w:szCs w:val="18"/>
              </w:rPr>
              <w:t>4.7%</w:t>
            </w:r>
          </w:p>
        </w:tc>
        <w:tc>
          <w:tcPr>
            <w:tcW w:w="1418" w:type="dxa"/>
            <w:tcBorders>
              <w:top w:val="nil"/>
              <w:left w:val="nil"/>
              <w:bottom w:val="single" w:sz="8" w:space="0" w:color="27776F"/>
              <w:right w:val="nil"/>
            </w:tcBorders>
            <w:noWrap/>
            <w:vAlign w:val="center"/>
            <w:hideMark/>
          </w:tcPr>
          <w:p w14:paraId="71542251" w14:textId="2C1FF9AE"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1.6%</w:t>
            </w:r>
          </w:p>
        </w:tc>
        <w:tc>
          <w:tcPr>
            <w:tcW w:w="1418" w:type="dxa"/>
            <w:tcBorders>
              <w:top w:val="nil"/>
              <w:left w:val="nil"/>
              <w:bottom w:val="single" w:sz="8" w:space="0" w:color="27776F"/>
              <w:right w:val="nil"/>
            </w:tcBorders>
            <w:noWrap/>
            <w:vAlign w:val="center"/>
            <w:hideMark/>
          </w:tcPr>
          <w:p w14:paraId="43B5710A" w14:textId="69C22C61"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22BE70F7" w14:textId="46C287E8"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0.0%</w:t>
            </w:r>
          </w:p>
        </w:tc>
        <w:tc>
          <w:tcPr>
            <w:tcW w:w="1487" w:type="dxa"/>
            <w:tcBorders>
              <w:top w:val="nil"/>
              <w:left w:val="nil"/>
              <w:bottom w:val="single" w:sz="8" w:space="0" w:color="27776F"/>
              <w:right w:val="nil"/>
            </w:tcBorders>
            <w:noWrap/>
            <w:vAlign w:val="center"/>
            <w:hideMark/>
          </w:tcPr>
          <w:p w14:paraId="7F006F85" w14:textId="4DA0D475"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4EC33F92" w14:textId="5B160722"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2.3%</w:t>
            </w:r>
          </w:p>
        </w:tc>
        <w:tc>
          <w:tcPr>
            <w:tcW w:w="1487" w:type="dxa"/>
            <w:tcBorders>
              <w:top w:val="nil"/>
              <w:left w:val="nil"/>
              <w:bottom w:val="single" w:sz="8" w:space="0" w:color="27776F"/>
              <w:right w:val="single" w:sz="8" w:space="0" w:color="27776F"/>
            </w:tcBorders>
            <w:shd w:val="clear" w:color="000000" w:fill="D9F3F1"/>
            <w:noWrap/>
            <w:vAlign w:val="center"/>
            <w:hideMark/>
          </w:tcPr>
          <w:p w14:paraId="336AA06D" w14:textId="3147DB17" w:rsidR="009A6F5B" w:rsidRPr="009A6F5B" w:rsidRDefault="001F652F" w:rsidP="001F652F">
            <w:pPr>
              <w:rPr>
                <w:b/>
                <w:bCs/>
                <w:color w:val="000000"/>
                <w:sz w:val="18"/>
                <w:szCs w:val="18"/>
              </w:rPr>
            </w:pPr>
            <w:r>
              <w:rPr>
                <w:b/>
                <w:bCs/>
                <w:color w:val="000000"/>
                <w:sz w:val="18"/>
                <w:szCs w:val="18"/>
              </w:rPr>
              <w:t xml:space="preserve">=        </w:t>
            </w:r>
            <w:r w:rsidR="009A6F5B" w:rsidRPr="009A6F5B">
              <w:rPr>
                <w:b/>
                <w:bCs/>
                <w:color w:val="000000"/>
                <w:sz w:val="18"/>
                <w:szCs w:val="18"/>
              </w:rPr>
              <w:t>5.4%</w:t>
            </w:r>
          </w:p>
        </w:tc>
      </w:tr>
    </w:tbl>
    <w:p w14:paraId="4C80152D" w14:textId="53B47C3E" w:rsidR="00013479" w:rsidRPr="00013479" w:rsidRDefault="00013479" w:rsidP="00013479">
      <w:pPr>
        <w:spacing w:before="100" w:beforeAutospacing="1" w:after="100" w:afterAutospacing="1"/>
        <w:jc w:val="both"/>
        <w:rPr>
          <w:sz w:val="22"/>
          <w:szCs w:val="22"/>
        </w:rPr>
      </w:pPr>
      <w:r w:rsidRPr="00013479">
        <w:rPr>
          <w:b/>
          <w:bCs/>
          <w:sz w:val="22"/>
          <w:szCs w:val="22"/>
        </w:rPr>
        <w:t xml:space="preserve">NOI Yield </w:t>
      </w:r>
      <w:r>
        <w:rPr>
          <w:b/>
          <w:bCs/>
          <w:sz w:val="22"/>
          <w:szCs w:val="22"/>
        </w:rPr>
        <w:t xml:space="preserve">– </w:t>
      </w:r>
      <w:r w:rsidRPr="00013479">
        <w:rPr>
          <w:sz w:val="22"/>
          <w:szCs w:val="22"/>
        </w:rPr>
        <w:t>I begin with the net operating income yield, which reflects rental income as a percentage of property market value. This is the steady income stream that properties generate before accounting for maintenance costs. It is analogous to a gross yield, similar in spirit to a dividend yield in equities but based on property-level cashflows.</w:t>
      </w:r>
    </w:p>
    <w:p w14:paraId="68B94818" w14:textId="7CB08EA9" w:rsidR="00013479" w:rsidRPr="00013479" w:rsidRDefault="00013479" w:rsidP="00013479">
      <w:pPr>
        <w:spacing w:before="100" w:beforeAutospacing="1" w:after="100" w:afterAutospacing="1"/>
        <w:jc w:val="both"/>
        <w:rPr>
          <w:sz w:val="22"/>
          <w:szCs w:val="22"/>
        </w:rPr>
      </w:pPr>
      <w:r w:rsidRPr="00013479">
        <w:rPr>
          <w:b/>
          <w:bCs/>
          <w:sz w:val="22"/>
          <w:szCs w:val="22"/>
        </w:rPr>
        <w:t>CapEx Deduction</w:t>
      </w:r>
      <w:r>
        <w:rPr>
          <w:b/>
          <w:bCs/>
          <w:sz w:val="22"/>
          <w:szCs w:val="22"/>
        </w:rPr>
        <w:t xml:space="preserve"> – </w:t>
      </w:r>
      <w:r w:rsidRPr="00013479">
        <w:rPr>
          <w:sz w:val="22"/>
          <w:szCs w:val="22"/>
        </w:rPr>
        <w:t>From NOI, I subtract recurring capital expenditures. These are the costs required to maintain and preserve the property’s income-generating capacity. Empirical work (e.g., Pagliari 2017) shows that these expenditures typically average about one-third of NOI. In my case, that adjustment reduces the yield by 1.56%.</w:t>
      </w:r>
    </w:p>
    <w:p w14:paraId="270FBE60" w14:textId="2FF01E43" w:rsidR="00013479" w:rsidRPr="00013479" w:rsidRDefault="00013479" w:rsidP="00013479">
      <w:pPr>
        <w:spacing w:before="100" w:beforeAutospacing="1" w:after="100" w:afterAutospacing="1"/>
        <w:jc w:val="both"/>
        <w:rPr>
          <w:sz w:val="22"/>
          <w:szCs w:val="22"/>
        </w:rPr>
      </w:pPr>
      <w:r w:rsidRPr="00013479">
        <w:rPr>
          <w:b/>
          <w:bCs/>
          <w:sz w:val="22"/>
          <w:szCs w:val="22"/>
        </w:rPr>
        <w:t xml:space="preserve">Cashflow Yield </w:t>
      </w:r>
      <w:r>
        <w:rPr>
          <w:b/>
          <w:bCs/>
          <w:sz w:val="22"/>
          <w:szCs w:val="22"/>
        </w:rPr>
        <w:t xml:space="preserve">– </w:t>
      </w:r>
      <w:r w:rsidRPr="00013479">
        <w:rPr>
          <w:sz w:val="22"/>
          <w:szCs w:val="22"/>
        </w:rPr>
        <w:t>The result is the free cashflow yield, representing the actual income available to investors after maintaining the property. This measure is more relevant than raw NOI because it accounts for the fact that real estate is capital-intensive and requires continual upkeep. At this stage, my unlevered real cashflow yield is 3.13%.</w:t>
      </w:r>
    </w:p>
    <w:p w14:paraId="0A95B952" w14:textId="09FCF020" w:rsidR="00013479" w:rsidRPr="00013479" w:rsidRDefault="00013479" w:rsidP="00013479">
      <w:pPr>
        <w:spacing w:before="100" w:beforeAutospacing="1" w:after="100" w:afterAutospacing="1"/>
        <w:jc w:val="both"/>
        <w:rPr>
          <w:sz w:val="22"/>
          <w:szCs w:val="22"/>
        </w:rPr>
      </w:pPr>
      <w:r w:rsidRPr="00013479">
        <w:rPr>
          <w:b/>
          <w:bCs/>
          <w:sz w:val="22"/>
          <w:szCs w:val="22"/>
        </w:rPr>
        <w:t xml:space="preserve">Real Growth </w:t>
      </w:r>
      <w:r>
        <w:rPr>
          <w:b/>
          <w:bCs/>
          <w:sz w:val="22"/>
          <w:szCs w:val="22"/>
        </w:rPr>
        <w:t xml:space="preserve">– </w:t>
      </w:r>
      <w:r w:rsidRPr="00013479">
        <w:rPr>
          <w:sz w:val="22"/>
          <w:szCs w:val="22"/>
        </w:rPr>
        <w:t>For growth assumptions, I use a conservative real growth rate of zero. While rents may rise with GDP or demographics, long-term evidence suggests that real estate income growth has often barely kept up with inflation</w:t>
      </w:r>
      <w:r>
        <w:rPr>
          <w:sz w:val="22"/>
          <w:szCs w:val="22"/>
        </w:rPr>
        <w:t xml:space="preserve">, </w:t>
      </w:r>
      <w:r w:rsidRPr="00013479">
        <w:rPr>
          <w:sz w:val="22"/>
          <w:szCs w:val="22"/>
        </w:rPr>
        <w:t>or, in some cases, underperformed it. This assumption is consistent with AQR’s treatment of private real estate, where the long-run real growth contribution is taken as negligible</w:t>
      </w:r>
      <w:r>
        <w:rPr>
          <w:sz w:val="22"/>
          <w:szCs w:val="22"/>
        </w:rPr>
        <w:t>.</w:t>
      </w:r>
    </w:p>
    <w:p w14:paraId="2CF328D3" w14:textId="6AC4592B" w:rsidR="00013479" w:rsidRPr="00013479" w:rsidRDefault="00013479" w:rsidP="00013479">
      <w:pPr>
        <w:spacing w:before="100" w:beforeAutospacing="1" w:after="100" w:afterAutospacing="1"/>
        <w:jc w:val="both"/>
        <w:rPr>
          <w:sz w:val="22"/>
          <w:szCs w:val="22"/>
        </w:rPr>
      </w:pPr>
      <w:r w:rsidRPr="00013479">
        <w:rPr>
          <w:b/>
          <w:bCs/>
          <w:sz w:val="22"/>
          <w:szCs w:val="22"/>
        </w:rPr>
        <w:t xml:space="preserve">Unlevered Real Expected Return </w:t>
      </w:r>
      <w:r>
        <w:rPr>
          <w:b/>
          <w:bCs/>
          <w:sz w:val="22"/>
          <w:szCs w:val="22"/>
        </w:rPr>
        <w:t xml:space="preserve">– </w:t>
      </w:r>
      <w:r w:rsidRPr="00013479">
        <w:rPr>
          <w:sz w:val="22"/>
          <w:szCs w:val="22"/>
        </w:rPr>
        <w:t>By combining the free cashflow yield and the real growth assumption, I arrive at an unlevered real expected return of 3.13%. This reflects the baseline compensation investors can expect before inflation and leverage, directly from property-level economics.</w:t>
      </w:r>
    </w:p>
    <w:p w14:paraId="0771FCAC" w14:textId="314960F7" w:rsidR="00013479" w:rsidRPr="00013479" w:rsidRDefault="00013479" w:rsidP="00013479">
      <w:pPr>
        <w:spacing w:before="100" w:beforeAutospacing="1" w:after="100" w:afterAutospacing="1"/>
        <w:jc w:val="both"/>
        <w:rPr>
          <w:sz w:val="22"/>
          <w:szCs w:val="22"/>
        </w:rPr>
      </w:pPr>
      <w:r w:rsidRPr="00013479">
        <w:rPr>
          <w:b/>
          <w:bCs/>
          <w:sz w:val="22"/>
          <w:szCs w:val="22"/>
        </w:rPr>
        <w:t>Inflation</w:t>
      </w:r>
      <w:r>
        <w:rPr>
          <w:sz w:val="22"/>
          <w:szCs w:val="22"/>
        </w:rPr>
        <w:t xml:space="preserve"> – </w:t>
      </w:r>
      <w:r w:rsidRPr="00013479">
        <w:rPr>
          <w:sz w:val="22"/>
          <w:szCs w:val="22"/>
        </w:rPr>
        <w:t>To convert to nominal terms, I add expected inflation. Here, I assume 2.28%, which captures the anticipated erosion of purchasing power over time. This step aligns real estate projections with nominal return frameworks used in portfolio construction.</w:t>
      </w:r>
    </w:p>
    <w:p w14:paraId="3AF71A0B" w14:textId="2EAC67A8" w:rsidR="00013479" w:rsidRPr="00013479" w:rsidRDefault="00013479" w:rsidP="00013479">
      <w:pPr>
        <w:spacing w:before="100" w:beforeAutospacing="1" w:after="100" w:afterAutospacing="1"/>
        <w:jc w:val="both"/>
        <w:rPr>
          <w:sz w:val="22"/>
          <w:szCs w:val="22"/>
        </w:rPr>
      </w:pPr>
      <w:r w:rsidRPr="00013479">
        <w:rPr>
          <w:b/>
          <w:bCs/>
          <w:sz w:val="22"/>
          <w:szCs w:val="22"/>
        </w:rPr>
        <w:t xml:space="preserve">Unlevered Nominal Expected Return </w:t>
      </w:r>
      <w:r>
        <w:rPr>
          <w:b/>
          <w:bCs/>
          <w:sz w:val="22"/>
          <w:szCs w:val="22"/>
        </w:rPr>
        <w:t xml:space="preserve">– </w:t>
      </w:r>
      <w:r w:rsidRPr="00013479">
        <w:rPr>
          <w:sz w:val="22"/>
          <w:szCs w:val="22"/>
        </w:rPr>
        <w:t>Finally, adding inflation to the unlevered real expected return yields a nominal expected return of 5.41%. This is the figure I use for strategic asset allocation purposes, providing a consistent basis of comparison with public equities and fixed income.</w:t>
      </w:r>
    </w:p>
    <w:p w14:paraId="608FE24A" w14:textId="77777777" w:rsidR="00800A53" w:rsidRDefault="00800A53">
      <w:pPr>
        <w:rPr>
          <w:rFonts w:eastAsiaTheme="majorEastAsia"/>
          <w:color w:val="2D877E"/>
          <w:sz w:val="40"/>
          <w:szCs w:val="40"/>
        </w:rPr>
      </w:pPr>
      <w:r>
        <w:br w:type="page"/>
      </w:r>
    </w:p>
    <w:p w14:paraId="1D144600" w14:textId="4586D46B" w:rsidR="00640E57" w:rsidRPr="005826EF" w:rsidRDefault="00640E57" w:rsidP="0046721F">
      <w:pPr>
        <w:pStyle w:val="Heading"/>
      </w:pPr>
      <w:r>
        <w:lastRenderedPageBreak/>
        <w:t>Correlations and Variance/Covariance</w:t>
      </w:r>
    </w:p>
    <w:p w14:paraId="301D111B" w14:textId="0D70FB5F" w:rsidR="004240A9" w:rsidRDefault="00E7105A" w:rsidP="00E7105A">
      <w:pPr>
        <w:spacing w:before="100" w:beforeAutospacing="1" w:after="100" w:afterAutospacing="1"/>
        <w:jc w:val="both"/>
        <w:rPr>
          <w:sz w:val="22"/>
          <w:szCs w:val="22"/>
        </w:rPr>
      </w:pPr>
      <w:r w:rsidRPr="00E7105A">
        <w:rPr>
          <w:sz w:val="22"/>
          <w:szCs w:val="22"/>
        </w:rPr>
        <w:t>In building the variance–covariance matrix for my optimizer, I take a different path from the usual volatility-driven framework. Rather than starting with historical standard deviations, I first define risk measures that reflect the long-term economic properties of each asset class. For public fixed income</w:t>
      </w:r>
      <w:r w:rsidR="00042C34">
        <w:rPr>
          <w:sz w:val="22"/>
          <w:szCs w:val="22"/>
        </w:rPr>
        <w:t xml:space="preserve"> indices</w:t>
      </w:r>
      <w:r w:rsidRPr="00E7105A">
        <w:rPr>
          <w:sz w:val="22"/>
          <w:szCs w:val="22"/>
        </w:rPr>
        <w:t>, this comes from excess return distributions.</w:t>
      </w:r>
    </w:p>
    <w:p w14:paraId="77AAC21B" w14:textId="5D520F2D" w:rsidR="00E7105A" w:rsidRPr="00E7105A" w:rsidRDefault="00E7105A" w:rsidP="00E7105A">
      <w:pPr>
        <w:spacing w:before="100" w:beforeAutospacing="1" w:after="100" w:afterAutospacing="1"/>
        <w:jc w:val="both"/>
        <w:rPr>
          <w:sz w:val="22"/>
          <w:szCs w:val="22"/>
        </w:rPr>
      </w:pPr>
      <w:r w:rsidRPr="00E7105A">
        <w:rPr>
          <w:sz w:val="22"/>
          <w:szCs w:val="22"/>
        </w:rPr>
        <w:t>For private equity, I rely on two complementary approaches: a yield-based build that stacks up income yield, growth, leverage, and fees; and a public proxy that scales Russell 2000 excess returns by a leverage factor to capture the higher beta of buyouts. For private real estate, I combine a cashflow-based expected return (NOI less CapEx plus inflation) with a listed REIT proxy that reflects the true volatility and market co-movement of the asset class, as appraisal-based indices are too smooth. In each case, the “σ” I use is my own forward-looking risk measure, not simply a sample standard deviation.</w:t>
      </w:r>
    </w:p>
    <w:p w14:paraId="768DE527" w14:textId="6DB447BE" w:rsidR="00E7105A" w:rsidRDefault="00E7105A" w:rsidP="00E7105A">
      <w:pPr>
        <w:spacing w:before="100" w:beforeAutospacing="1" w:after="100" w:afterAutospacing="1"/>
        <w:jc w:val="both"/>
        <w:rPr>
          <w:sz w:val="22"/>
          <w:szCs w:val="22"/>
        </w:rPr>
      </w:pPr>
      <w:r w:rsidRPr="00E7105A">
        <w:rPr>
          <w:sz w:val="22"/>
          <w:szCs w:val="22"/>
        </w:rPr>
        <w:t>To capture how these asset classes move together, I calculate correlations directly from the proxy return series. All returns are expressed in excess form to ensure comparability across equities, bonds, and alternatives. For private equity, that means excess returns from a levered Russell 2000 series; for private real estate, excess returns from REITs; and for other public asset classes, excess returns from their respective indices. With these monthly series, I estimate the correlation matrix empirically. Finally, I combine these correlations with my custom risk measures using the standard covariance identity</w:t>
      </w:r>
      <w:r>
        <w:rPr>
          <w:sz w:val="22"/>
          <w:szCs w:val="22"/>
        </w:rPr>
        <w:t>:</w:t>
      </w:r>
    </w:p>
    <w:p w14:paraId="5577D25D" w14:textId="1B95251D" w:rsidR="00E7105A" w:rsidRDefault="00000000" w:rsidP="00E7105A">
      <w:pPr>
        <w:spacing w:before="100" w:beforeAutospacing="1" w:after="100" w:afterAutospacing="1"/>
        <w:jc w:val="both"/>
        <w:rPr>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Cov</m:t>
              </m:r>
            </m:e>
            <m:sub>
              <m:r>
                <w:rPr>
                  <w:rFonts w:ascii="Cambria Math" w:eastAsiaTheme="minorEastAsia"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j</m:t>
              </m:r>
            </m:sub>
          </m:sSub>
        </m:oMath>
      </m:oMathPara>
    </w:p>
    <w:p w14:paraId="6CE59046" w14:textId="5044B2D8" w:rsidR="00E7105A" w:rsidRPr="00E7105A" w:rsidRDefault="00E7105A" w:rsidP="00E7105A">
      <w:pPr>
        <w:spacing w:before="100" w:beforeAutospacing="1" w:after="100" w:afterAutospacing="1"/>
        <w:jc w:val="both"/>
        <w:rPr>
          <w:sz w:val="22"/>
          <w:szCs w:val="22"/>
        </w:rPr>
      </w:pPr>
      <w:r w:rsidRPr="00E7105A">
        <w:rPr>
          <w:sz w:val="22"/>
          <w:szCs w:val="22"/>
        </w:rPr>
        <w:t>This way, the covariance matrix preserves the realistic cross-asset co-movement that emerges from market data, while its diagonal elements reflect the non-standard, horizon-matched risks that I believe are more appropriate for long-term allocators. The result is a covariance structure that ties together consistent forward-looking returns, risks, and correlations for public markets, private equity, and private real estate in a unified framework.</w:t>
      </w:r>
    </w:p>
    <w:p w14:paraId="57F57658" w14:textId="288DB23B" w:rsidR="0049160C" w:rsidRDefault="00E01E65" w:rsidP="00A30B55">
      <w:pPr>
        <w:spacing w:before="100" w:beforeAutospacing="1" w:after="100" w:afterAutospacing="1"/>
        <w:rPr>
          <w:sz w:val="22"/>
          <w:szCs w:val="22"/>
        </w:rPr>
      </w:pPr>
      <w:r>
        <w:rPr>
          <w:sz w:val="22"/>
          <w:szCs w:val="22"/>
        </w:rPr>
        <w:t xml:space="preserve">The final </w:t>
      </w:r>
      <w:r w:rsidR="00655567">
        <w:rPr>
          <w:sz w:val="22"/>
          <w:szCs w:val="22"/>
        </w:rPr>
        <w:t xml:space="preserve">variance/covariance matrix </w:t>
      </w:r>
      <w:r>
        <w:rPr>
          <w:sz w:val="22"/>
          <w:szCs w:val="22"/>
        </w:rPr>
        <w:t>is given below:</w:t>
      </w:r>
    </w:p>
    <w:p w14:paraId="5EFB4145" w14:textId="77777777" w:rsidR="0049160C" w:rsidRDefault="0049160C">
      <w:pPr>
        <w:spacing w:after="160" w:line="278" w:lineRule="auto"/>
        <w:rPr>
          <w:sz w:val="22"/>
          <w:szCs w:val="22"/>
        </w:rPr>
      </w:pPr>
      <w:r>
        <w:rPr>
          <w:sz w:val="22"/>
          <w:szCs w:val="22"/>
        </w:rPr>
        <w:br w:type="page"/>
      </w:r>
    </w:p>
    <w:tbl>
      <w:tblPr>
        <w:tblW w:w="10211" w:type="dxa"/>
        <w:tblLayout w:type="fixed"/>
        <w:tblLook w:val="04A0" w:firstRow="1" w:lastRow="0" w:firstColumn="1" w:lastColumn="0" w:noHBand="0" w:noVBand="1"/>
      </w:tblPr>
      <w:tblGrid>
        <w:gridCol w:w="1266"/>
        <w:gridCol w:w="425"/>
        <w:gridCol w:w="426"/>
        <w:gridCol w:w="426"/>
        <w:gridCol w:w="426"/>
        <w:gridCol w:w="426"/>
        <w:gridCol w:w="426"/>
        <w:gridCol w:w="426"/>
        <w:gridCol w:w="426"/>
        <w:gridCol w:w="426"/>
        <w:gridCol w:w="426"/>
        <w:gridCol w:w="426"/>
        <w:gridCol w:w="426"/>
        <w:gridCol w:w="426"/>
        <w:gridCol w:w="426"/>
        <w:gridCol w:w="426"/>
        <w:gridCol w:w="426"/>
        <w:gridCol w:w="426"/>
        <w:gridCol w:w="426"/>
        <w:gridCol w:w="426"/>
        <w:gridCol w:w="426"/>
        <w:gridCol w:w="426"/>
      </w:tblGrid>
      <w:tr w:rsidR="00EC5159" w:rsidRPr="003B1F09" w14:paraId="035C472E" w14:textId="77777777" w:rsidTr="00EC5159">
        <w:trPr>
          <w:trHeight w:val="1804"/>
        </w:trPr>
        <w:tc>
          <w:tcPr>
            <w:tcW w:w="1266" w:type="dxa"/>
            <w:tcBorders>
              <w:top w:val="nil"/>
              <w:left w:val="nil"/>
              <w:bottom w:val="single" w:sz="4" w:space="0" w:color="27776F"/>
              <w:right w:val="single" w:sz="4" w:space="0" w:color="27776F"/>
            </w:tcBorders>
            <w:noWrap/>
            <w:vAlign w:val="center"/>
            <w:hideMark/>
          </w:tcPr>
          <w:p w14:paraId="200C40B4" w14:textId="77777777" w:rsidR="003B1F09" w:rsidRPr="003B1F09" w:rsidRDefault="003B1F09" w:rsidP="003B1F09"/>
        </w:tc>
        <w:tc>
          <w:tcPr>
            <w:tcW w:w="425" w:type="dxa"/>
            <w:tcBorders>
              <w:top w:val="nil"/>
              <w:left w:val="single" w:sz="4" w:space="0" w:color="27776F"/>
              <w:right w:val="single" w:sz="4" w:space="0" w:color="27776F"/>
            </w:tcBorders>
            <w:textDirection w:val="btLr"/>
            <w:vAlign w:val="center"/>
            <w:hideMark/>
          </w:tcPr>
          <w:p w14:paraId="111AFBB5" w14:textId="77777777" w:rsidR="003B1F09" w:rsidRPr="003B1F09" w:rsidRDefault="003B1F09" w:rsidP="00B207C4">
            <w:pPr>
              <w:rPr>
                <w:color w:val="000000"/>
                <w:sz w:val="14"/>
                <w:szCs w:val="14"/>
              </w:rPr>
            </w:pPr>
            <w:r w:rsidRPr="003B1F09">
              <w:rPr>
                <w:color w:val="000000"/>
                <w:sz w:val="14"/>
                <w:szCs w:val="14"/>
              </w:rPr>
              <w:t>US Treasuries, Short/Intermediate</w:t>
            </w:r>
          </w:p>
        </w:tc>
        <w:tc>
          <w:tcPr>
            <w:tcW w:w="426" w:type="dxa"/>
            <w:tcBorders>
              <w:top w:val="nil"/>
              <w:left w:val="single" w:sz="4" w:space="0" w:color="27776F"/>
              <w:right w:val="single" w:sz="4" w:space="0" w:color="27776F"/>
            </w:tcBorders>
            <w:textDirection w:val="btLr"/>
            <w:vAlign w:val="center"/>
            <w:hideMark/>
          </w:tcPr>
          <w:p w14:paraId="5336F8B7" w14:textId="77777777" w:rsidR="003B1F09" w:rsidRPr="003B1F09" w:rsidRDefault="003B1F09" w:rsidP="00B207C4">
            <w:pPr>
              <w:rPr>
                <w:color w:val="000000"/>
                <w:sz w:val="14"/>
                <w:szCs w:val="14"/>
              </w:rPr>
            </w:pPr>
            <w:r w:rsidRPr="003B1F09">
              <w:rPr>
                <w:color w:val="000000"/>
                <w:sz w:val="14"/>
                <w:szCs w:val="14"/>
              </w:rPr>
              <w:t>US Treasuries, Long</w:t>
            </w:r>
          </w:p>
        </w:tc>
        <w:tc>
          <w:tcPr>
            <w:tcW w:w="426" w:type="dxa"/>
            <w:tcBorders>
              <w:top w:val="nil"/>
              <w:left w:val="single" w:sz="4" w:space="0" w:color="27776F"/>
              <w:right w:val="single" w:sz="4" w:space="0" w:color="27776F"/>
            </w:tcBorders>
            <w:textDirection w:val="btLr"/>
            <w:vAlign w:val="center"/>
            <w:hideMark/>
          </w:tcPr>
          <w:p w14:paraId="7EF05387" w14:textId="77777777" w:rsidR="003B1F09" w:rsidRPr="003B1F09" w:rsidRDefault="003B1F09" w:rsidP="00B207C4">
            <w:pPr>
              <w:rPr>
                <w:color w:val="000000"/>
                <w:sz w:val="14"/>
                <w:szCs w:val="14"/>
              </w:rPr>
            </w:pPr>
            <w:r w:rsidRPr="003B1F09">
              <w:rPr>
                <w:color w:val="000000"/>
                <w:sz w:val="14"/>
                <w:szCs w:val="14"/>
              </w:rPr>
              <w:t>US Taxable Munis</w:t>
            </w:r>
          </w:p>
        </w:tc>
        <w:tc>
          <w:tcPr>
            <w:tcW w:w="426" w:type="dxa"/>
            <w:tcBorders>
              <w:top w:val="nil"/>
              <w:left w:val="single" w:sz="4" w:space="0" w:color="27776F"/>
              <w:right w:val="single" w:sz="4" w:space="0" w:color="27776F"/>
            </w:tcBorders>
            <w:textDirection w:val="btLr"/>
            <w:vAlign w:val="center"/>
            <w:hideMark/>
          </w:tcPr>
          <w:p w14:paraId="64C15415" w14:textId="77777777" w:rsidR="003B1F09" w:rsidRPr="003B1F09" w:rsidRDefault="003B1F09" w:rsidP="00B207C4">
            <w:pPr>
              <w:rPr>
                <w:color w:val="000000"/>
                <w:sz w:val="14"/>
                <w:szCs w:val="14"/>
              </w:rPr>
            </w:pPr>
            <w:r w:rsidRPr="003B1F09">
              <w:rPr>
                <w:color w:val="000000"/>
                <w:sz w:val="14"/>
                <w:szCs w:val="14"/>
              </w:rPr>
              <w:t>Global ex-US Government, hedged</w:t>
            </w:r>
          </w:p>
        </w:tc>
        <w:tc>
          <w:tcPr>
            <w:tcW w:w="426" w:type="dxa"/>
            <w:tcBorders>
              <w:top w:val="nil"/>
              <w:left w:val="single" w:sz="4" w:space="0" w:color="27776F"/>
              <w:right w:val="single" w:sz="4" w:space="0" w:color="27776F"/>
            </w:tcBorders>
            <w:textDirection w:val="btLr"/>
            <w:vAlign w:val="center"/>
            <w:hideMark/>
          </w:tcPr>
          <w:p w14:paraId="67C39526" w14:textId="77777777" w:rsidR="003B1F09" w:rsidRPr="003B1F09" w:rsidRDefault="003B1F09" w:rsidP="00B207C4">
            <w:pPr>
              <w:rPr>
                <w:color w:val="000000"/>
                <w:sz w:val="14"/>
                <w:szCs w:val="14"/>
              </w:rPr>
            </w:pPr>
            <w:r w:rsidRPr="003B1F09">
              <w:rPr>
                <w:color w:val="000000"/>
                <w:sz w:val="14"/>
                <w:szCs w:val="14"/>
              </w:rPr>
              <w:t>US Public Corporates IG AAA</w:t>
            </w:r>
          </w:p>
        </w:tc>
        <w:tc>
          <w:tcPr>
            <w:tcW w:w="426" w:type="dxa"/>
            <w:tcBorders>
              <w:top w:val="nil"/>
              <w:left w:val="single" w:sz="4" w:space="0" w:color="27776F"/>
              <w:right w:val="single" w:sz="4" w:space="0" w:color="27776F"/>
            </w:tcBorders>
            <w:textDirection w:val="btLr"/>
            <w:vAlign w:val="center"/>
            <w:hideMark/>
          </w:tcPr>
          <w:p w14:paraId="553DC5BE" w14:textId="77777777" w:rsidR="003B1F09" w:rsidRPr="003B1F09" w:rsidRDefault="003B1F09" w:rsidP="00B207C4">
            <w:pPr>
              <w:rPr>
                <w:color w:val="000000"/>
                <w:sz w:val="14"/>
                <w:szCs w:val="14"/>
              </w:rPr>
            </w:pPr>
            <w:r w:rsidRPr="003B1F09">
              <w:rPr>
                <w:color w:val="000000"/>
                <w:sz w:val="14"/>
                <w:szCs w:val="14"/>
              </w:rPr>
              <w:t>US Public Corporates IG AA</w:t>
            </w:r>
          </w:p>
        </w:tc>
        <w:tc>
          <w:tcPr>
            <w:tcW w:w="426" w:type="dxa"/>
            <w:tcBorders>
              <w:top w:val="nil"/>
              <w:left w:val="single" w:sz="4" w:space="0" w:color="27776F"/>
              <w:right w:val="single" w:sz="4" w:space="0" w:color="27776F"/>
            </w:tcBorders>
            <w:textDirection w:val="btLr"/>
            <w:vAlign w:val="center"/>
            <w:hideMark/>
          </w:tcPr>
          <w:p w14:paraId="3DD7FC4A" w14:textId="77777777" w:rsidR="003B1F09" w:rsidRPr="003B1F09" w:rsidRDefault="003B1F09" w:rsidP="00B207C4">
            <w:pPr>
              <w:rPr>
                <w:color w:val="000000"/>
                <w:sz w:val="14"/>
                <w:szCs w:val="14"/>
              </w:rPr>
            </w:pPr>
            <w:r w:rsidRPr="003B1F09">
              <w:rPr>
                <w:color w:val="000000"/>
                <w:sz w:val="14"/>
                <w:szCs w:val="14"/>
              </w:rPr>
              <w:t>US Public Corporates IG A</w:t>
            </w:r>
          </w:p>
        </w:tc>
        <w:tc>
          <w:tcPr>
            <w:tcW w:w="426" w:type="dxa"/>
            <w:tcBorders>
              <w:top w:val="nil"/>
              <w:left w:val="single" w:sz="4" w:space="0" w:color="27776F"/>
              <w:right w:val="single" w:sz="4" w:space="0" w:color="27776F"/>
            </w:tcBorders>
            <w:textDirection w:val="btLr"/>
            <w:vAlign w:val="center"/>
            <w:hideMark/>
          </w:tcPr>
          <w:p w14:paraId="21F67CCD" w14:textId="77777777" w:rsidR="003B1F09" w:rsidRPr="003B1F09" w:rsidRDefault="003B1F09" w:rsidP="00B207C4">
            <w:pPr>
              <w:rPr>
                <w:color w:val="000000"/>
                <w:sz w:val="14"/>
                <w:szCs w:val="14"/>
              </w:rPr>
            </w:pPr>
            <w:r w:rsidRPr="003B1F09">
              <w:rPr>
                <w:color w:val="000000"/>
                <w:sz w:val="14"/>
                <w:szCs w:val="14"/>
              </w:rPr>
              <w:t>US Public Corporates IG BBB</w:t>
            </w:r>
          </w:p>
        </w:tc>
        <w:tc>
          <w:tcPr>
            <w:tcW w:w="426" w:type="dxa"/>
            <w:tcBorders>
              <w:top w:val="nil"/>
              <w:left w:val="single" w:sz="4" w:space="0" w:color="27776F"/>
              <w:right w:val="single" w:sz="4" w:space="0" w:color="27776F"/>
            </w:tcBorders>
            <w:textDirection w:val="btLr"/>
            <w:vAlign w:val="center"/>
            <w:hideMark/>
          </w:tcPr>
          <w:p w14:paraId="081E76C1" w14:textId="77777777" w:rsidR="003B1F09" w:rsidRPr="003B1F09" w:rsidRDefault="003B1F09" w:rsidP="00B207C4">
            <w:pPr>
              <w:rPr>
                <w:color w:val="000000"/>
                <w:sz w:val="14"/>
                <w:szCs w:val="14"/>
              </w:rPr>
            </w:pPr>
            <w:r w:rsidRPr="003B1F09">
              <w:rPr>
                <w:color w:val="000000"/>
                <w:sz w:val="14"/>
                <w:szCs w:val="14"/>
              </w:rPr>
              <w:t>US Public Corporates, HY Intermediate</w:t>
            </w:r>
          </w:p>
        </w:tc>
        <w:tc>
          <w:tcPr>
            <w:tcW w:w="426" w:type="dxa"/>
            <w:tcBorders>
              <w:top w:val="nil"/>
              <w:left w:val="single" w:sz="4" w:space="0" w:color="27776F"/>
              <w:right w:val="single" w:sz="4" w:space="0" w:color="27776F"/>
            </w:tcBorders>
            <w:textDirection w:val="btLr"/>
            <w:vAlign w:val="center"/>
            <w:hideMark/>
          </w:tcPr>
          <w:p w14:paraId="13BE7905" w14:textId="77777777" w:rsidR="003B1F09" w:rsidRPr="003B1F09" w:rsidRDefault="003B1F09" w:rsidP="00B207C4">
            <w:pPr>
              <w:rPr>
                <w:color w:val="000000"/>
                <w:sz w:val="14"/>
                <w:szCs w:val="14"/>
              </w:rPr>
            </w:pPr>
            <w:r w:rsidRPr="003B1F09">
              <w:rPr>
                <w:color w:val="000000"/>
                <w:sz w:val="14"/>
                <w:szCs w:val="14"/>
              </w:rPr>
              <w:t>US Public Corporates, HY Long</w:t>
            </w:r>
          </w:p>
        </w:tc>
        <w:tc>
          <w:tcPr>
            <w:tcW w:w="426" w:type="dxa"/>
            <w:tcBorders>
              <w:top w:val="nil"/>
              <w:left w:val="single" w:sz="4" w:space="0" w:color="27776F"/>
              <w:right w:val="single" w:sz="4" w:space="0" w:color="27776F"/>
            </w:tcBorders>
            <w:textDirection w:val="btLr"/>
            <w:vAlign w:val="center"/>
            <w:hideMark/>
          </w:tcPr>
          <w:p w14:paraId="0D35836B" w14:textId="77777777" w:rsidR="003B1F09" w:rsidRPr="003B1F09" w:rsidRDefault="003B1F09" w:rsidP="00B207C4">
            <w:pPr>
              <w:rPr>
                <w:color w:val="000000"/>
                <w:sz w:val="14"/>
                <w:szCs w:val="14"/>
              </w:rPr>
            </w:pPr>
            <w:r w:rsidRPr="003B1F09">
              <w:rPr>
                <w:color w:val="000000"/>
                <w:sz w:val="14"/>
                <w:szCs w:val="14"/>
              </w:rPr>
              <w:t>Global ex-US Corporates, hedged</w:t>
            </w:r>
          </w:p>
        </w:tc>
        <w:tc>
          <w:tcPr>
            <w:tcW w:w="426" w:type="dxa"/>
            <w:tcBorders>
              <w:top w:val="nil"/>
              <w:left w:val="single" w:sz="4" w:space="0" w:color="27776F"/>
              <w:right w:val="single" w:sz="4" w:space="0" w:color="27776F"/>
            </w:tcBorders>
            <w:textDirection w:val="btLr"/>
            <w:vAlign w:val="center"/>
            <w:hideMark/>
          </w:tcPr>
          <w:p w14:paraId="58FF681A" w14:textId="77777777" w:rsidR="003B1F09" w:rsidRPr="003B1F09" w:rsidRDefault="003B1F09" w:rsidP="00B207C4">
            <w:pPr>
              <w:rPr>
                <w:color w:val="000000"/>
                <w:sz w:val="14"/>
                <w:szCs w:val="14"/>
              </w:rPr>
            </w:pPr>
            <w:r w:rsidRPr="003B1F09">
              <w:rPr>
                <w:color w:val="000000"/>
                <w:sz w:val="14"/>
                <w:szCs w:val="14"/>
              </w:rPr>
              <w:t>Residential Mortgage-Backed Securities</w:t>
            </w:r>
          </w:p>
        </w:tc>
        <w:tc>
          <w:tcPr>
            <w:tcW w:w="426" w:type="dxa"/>
            <w:tcBorders>
              <w:top w:val="nil"/>
              <w:left w:val="single" w:sz="4" w:space="0" w:color="27776F"/>
              <w:right w:val="single" w:sz="4" w:space="0" w:color="27776F"/>
            </w:tcBorders>
            <w:textDirection w:val="btLr"/>
            <w:vAlign w:val="center"/>
            <w:hideMark/>
          </w:tcPr>
          <w:p w14:paraId="59498B2E" w14:textId="77777777" w:rsidR="003B1F09" w:rsidRPr="003B1F09" w:rsidRDefault="003B1F09" w:rsidP="00B207C4">
            <w:pPr>
              <w:rPr>
                <w:color w:val="000000"/>
                <w:sz w:val="14"/>
                <w:szCs w:val="14"/>
              </w:rPr>
            </w:pPr>
            <w:r w:rsidRPr="003B1F09">
              <w:rPr>
                <w:color w:val="000000"/>
                <w:sz w:val="14"/>
                <w:szCs w:val="14"/>
              </w:rPr>
              <w:t>Commercial Mortgage-Backed Securities</w:t>
            </w:r>
          </w:p>
        </w:tc>
        <w:tc>
          <w:tcPr>
            <w:tcW w:w="426" w:type="dxa"/>
            <w:tcBorders>
              <w:top w:val="nil"/>
              <w:left w:val="single" w:sz="4" w:space="0" w:color="27776F"/>
              <w:right w:val="single" w:sz="4" w:space="0" w:color="27776F"/>
            </w:tcBorders>
            <w:textDirection w:val="btLr"/>
            <w:vAlign w:val="center"/>
            <w:hideMark/>
          </w:tcPr>
          <w:p w14:paraId="756D4677" w14:textId="77777777" w:rsidR="003B1F09" w:rsidRPr="003B1F09" w:rsidRDefault="003B1F09" w:rsidP="00B207C4">
            <w:pPr>
              <w:rPr>
                <w:color w:val="000000"/>
                <w:sz w:val="14"/>
                <w:szCs w:val="14"/>
              </w:rPr>
            </w:pPr>
            <w:r w:rsidRPr="003B1F09">
              <w:rPr>
                <w:color w:val="000000"/>
                <w:sz w:val="14"/>
                <w:szCs w:val="14"/>
              </w:rPr>
              <w:t>Asset-Backed Securities</w:t>
            </w:r>
          </w:p>
        </w:tc>
        <w:tc>
          <w:tcPr>
            <w:tcW w:w="426" w:type="dxa"/>
            <w:tcBorders>
              <w:top w:val="nil"/>
              <w:left w:val="single" w:sz="4" w:space="0" w:color="27776F"/>
              <w:right w:val="single" w:sz="4" w:space="0" w:color="27776F"/>
            </w:tcBorders>
            <w:textDirection w:val="btLr"/>
            <w:vAlign w:val="center"/>
            <w:hideMark/>
          </w:tcPr>
          <w:p w14:paraId="7C352C80" w14:textId="77777777" w:rsidR="003B1F09" w:rsidRPr="003B1F09" w:rsidRDefault="003B1F09" w:rsidP="00B207C4">
            <w:pPr>
              <w:rPr>
                <w:color w:val="000000"/>
                <w:sz w:val="14"/>
                <w:szCs w:val="14"/>
              </w:rPr>
            </w:pPr>
            <w:r w:rsidRPr="003B1F09">
              <w:rPr>
                <w:color w:val="000000"/>
                <w:sz w:val="14"/>
                <w:szCs w:val="14"/>
              </w:rPr>
              <w:t>Corporate IG Private Placement A</w:t>
            </w:r>
          </w:p>
        </w:tc>
        <w:tc>
          <w:tcPr>
            <w:tcW w:w="426" w:type="dxa"/>
            <w:tcBorders>
              <w:top w:val="nil"/>
              <w:left w:val="single" w:sz="4" w:space="0" w:color="27776F"/>
              <w:right w:val="single" w:sz="4" w:space="0" w:color="27776F"/>
            </w:tcBorders>
            <w:textDirection w:val="btLr"/>
            <w:vAlign w:val="center"/>
            <w:hideMark/>
          </w:tcPr>
          <w:p w14:paraId="1EF932A6" w14:textId="77777777" w:rsidR="003B1F09" w:rsidRPr="003B1F09" w:rsidRDefault="003B1F09" w:rsidP="00B207C4">
            <w:pPr>
              <w:rPr>
                <w:color w:val="000000"/>
                <w:sz w:val="14"/>
                <w:szCs w:val="14"/>
              </w:rPr>
            </w:pPr>
            <w:r w:rsidRPr="003B1F09">
              <w:rPr>
                <w:color w:val="000000"/>
                <w:sz w:val="14"/>
                <w:szCs w:val="14"/>
              </w:rPr>
              <w:t>Corporate IG Private Placement BBB</w:t>
            </w:r>
          </w:p>
        </w:tc>
        <w:tc>
          <w:tcPr>
            <w:tcW w:w="426" w:type="dxa"/>
            <w:tcBorders>
              <w:top w:val="nil"/>
              <w:left w:val="single" w:sz="4" w:space="0" w:color="27776F"/>
              <w:right w:val="single" w:sz="4" w:space="0" w:color="27776F"/>
            </w:tcBorders>
            <w:textDirection w:val="btLr"/>
            <w:vAlign w:val="center"/>
            <w:hideMark/>
          </w:tcPr>
          <w:p w14:paraId="5918BF6D" w14:textId="77777777" w:rsidR="003B1F09" w:rsidRPr="003B1F09" w:rsidRDefault="003B1F09" w:rsidP="00B207C4">
            <w:pPr>
              <w:rPr>
                <w:color w:val="000000"/>
                <w:sz w:val="14"/>
                <w:szCs w:val="14"/>
              </w:rPr>
            </w:pPr>
            <w:r w:rsidRPr="003B1F09">
              <w:rPr>
                <w:color w:val="000000"/>
                <w:sz w:val="14"/>
                <w:szCs w:val="14"/>
              </w:rPr>
              <w:t>Corporate HY Private (Leveraged Loans)</w:t>
            </w:r>
          </w:p>
        </w:tc>
        <w:tc>
          <w:tcPr>
            <w:tcW w:w="426" w:type="dxa"/>
            <w:tcBorders>
              <w:top w:val="nil"/>
              <w:left w:val="single" w:sz="4" w:space="0" w:color="27776F"/>
              <w:right w:val="single" w:sz="4" w:space="0" w:color="27776F"/>
            </w:tcBorders>
            <w:textDirection w:val="btLr"/>
            <w:vAlign w:val="center"/>
            <w:hideMark/>
          </w:tcPr>
          <w:p w14:paraId="2574B07C" w14:textId="77777777" w:rsidR="003B1F09" w:rsidRPr="003B1F09" w:rsidRDefault="003B1F09" w:rsidP="00B207C4">
            <w:pPr>
              <w:rPr>
                <w:color w:val="000000"/>
                <w:sz w:val="14"/>
                <w:szCs w:val="14"/>
              </w:rPr>
            </w:pPr>
            <w:r w:rsidRPr="003B1F09">
              <w:rPr>
                <w:color w:val="000000"/>
                <w:sz w:val="14"/>
                <w:szCs w:val="14"/>
              </w:rPr>
              <w:t>Residential Mortgage Whole Loans</w:t>
            </w:r>
          </w:p>
        </w:tc>
        <w:tc>
          <w:tcPr>
            <w:tcW w:w="426" w:type="dxa"/>
            <w:tcBorders>
              <w:top w:val="nil"/>
              <w:left w:val="single" w:sz="4" w:space="0" w:color="27776F"/>
              <w:right w:val="single" w:sz="4" w:space="0" w:color="27776F"/>
            </w:tcBorders>
            <w:textDirection w:val="btLr"/>
            <w:vAlign w:val="center"/>
            <w:hideMark/>
          </w:tcPr>
          <w:p w14:paraId="08A35081" w14:textId="77777777" w:rsidR="003B1F09" w:rsidRPr="003B1F09" w:rsidRDefault="003B1F09" w:rsidP="00B207C4">
            <w:pPr>
              <w:rPr>
                <w:color w:val="000000"/>
                <w:sz w:val="14"/>
                <w:szCs w:val="14"/>
              </w:rPr>
            </w:pPr>
            <w:r w:rsidRPr="003B1F09">
              <w:rPr>
                <w:color w:val="000000"/>
                <w:sz w:val="14"/>
                <w:szCs w:val="14"/>
              </w:rPr>
              <w:t>Commercial Mortgage Whole Loans</w:t>
            </w:r>
          </w:p>
        </w:tc>
        <w:tc>
          <w:tcPr>
            <w:tcW w:w="426" w:type="dxa"/>
            <w:tcBorders>
              <w:top w:val="nil"/>
              <w:left w:val="single" w:sz="4" w:space="0" w:color="27776F"/>
              <w:right w:val="single" w:sz="4" w:space="0" w:color="27776F"/>
            </w:tcBorders>
            <w:textDirection w:val="btLr"/>
            <w:vAlign w:val="center"/>
            <w:hideMark/>
          </w:tcPr>
          <w:p w14:paraId="7C5414F7" w14:textId="77777777" w:rsidR="003B1F09" w:rsidRPr="003B1F09" w:rsidRDefault="003B1F09" w:rsidP="00B207C4">
            <w:pPr>
              <w:rPr>
                <w:color w:val="000000"/>
                <w:sz w:val="14"/>
                <w:szCs w:val="14"/>
              </w:rPr>
            </w:pPr>
            <w:r w:rsidRPr="003B1F09">
              <w:rPr>
                <w:color w:val="000000"/>
                <w:sz w:val="14"/>
                <w:szCs w:val="14"/>
              </w:rPr>
              <w:t>Private Equity</w:t>
            </w:r>
          </w:p>
        </w:tc>
        <w:tc>
          <w:tcPr>
            <w:tcW w:w="426" w:type="dxa"/>
            <w:tcBorders>
              <w:top w:val="nil"/>
              <w:left w:val="single" w:sz="4" w:space="0" w:color="27776F"/>
              <w:right w:val="single" w:sz="4" w:space="0" w:color="27776F"/>
            </w:tcBorders>
            <w:textDirection w:val="btLr"/>
            <w:vAlign w:val="center"/>
            <w:hideMark/>
          </w:tcPr>
          <w:p w14:paraId="40B53919" w14:textId="77777777" w:rsidR="003B1F09" w:rsidRPr="003B1F09" w:rsidRDefault="003B1F09" w:rsidP="00B207C4">
            <w:pPr>
              <w:rPr>
                <w:color w:val="000000"/>
                <w:sz w:val="14"/>
                <w:szCs w:val="14"/>
              </w:rPr>
            </w:pPr>
            <w:r w:rsidRPr="003B1F09">
              <w:rPr>
                <w:color w:val="000000"/>
                <w:sz w:val="14"/>
                <w:szCs w:val="14"/>
              </w:rPr>
              <w:t>Real Estate (via partnerships, equity)</w:t>
            </w:r>
          </w:p>
        </w:tc>
      </w:tr>
      <w:tr w:rsidR="003B1F09" w:rsidRPr="003B1F09" w14:paraId="1AEAABCD"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0623740D" w14:textId="77777777" w:rsidR="003B1F09" w:rsidRPr="003B1F09" w:rsidRDefault="003B1F09" w:rsidP="003B1F09">
            <w:pPr>
              <w:rPr>
                <w:sz w:val="14"/>
                <w:szCs w:val="14"/>
              </w:rPr>
            </w:pPr>
            <w:r w:rsidRPr="003B1F09">
              <w:rPr>
                <w:sz w:val="14"/>
                <w:szCs w:val="14"/>
              </w:rPr>
              <w:t>US Treasuries, Short/Intermediate</w:t>
            </w:r>
          </w:p>
        </w:tc>
        <w:tc>
          <w:tcPr>
            <w:tcW w:w="425" w:type="dxa"/>
            <w:tcBorders>
              <w:top w:val="nil"/>
              <w:left w:val="single" w:sz="4" w:space="0" w:color="27776F"/>
              <w:bottom w:val="single" w:sz="4" w:space="0" w:color="27776F"/>
              <w:right w:val="single" w:sz="4" w:space="0" w:color="27776F"/>
            </w:tcBorders>
            <w:shd w:val="clear" w:color="000000" w:fill="F8696B"/>
            <w:noWrap/>
            <w:vAlign w:val="center"/>
            <w:hideMark/>
          </w:tcPr>
          <w:p w14:paraId="1927BD04"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nil"/>
              <w:left w:val="single" w:sz="4" w:space="0" w:color="27776F"/>
              <w:bottom w:val="single" w:sz="4" w:space="0" w:color="27776F"/>
              <w:right w:val="single" w:sz="4" w:space="0" w:color="27776F"/>
            </w:tcBorders>
            <w:shd w:val="clear" w:color="000000" w:fill="FA9194"/>
            <w:noWrap/>
            <w:vAlign w:val="center"/>
            <w:hideMark/>
          </w:tcPr>
          <w:p w14:paraId="248AEEF6"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nil"/>
              <w:left w:val="single" w:sz="4" w:space="0" w:color="27776F"/>
              <w:bottom w:val="single" w:sz="4" w:space="0" w:color="27776F"/>
              <w:right w:val="single" w:sz="4" w:space="0" w:color="27776F"/>
            </w:tcBorders>
            <w:shd w:val="clear" w:color="000000" w:fill="FCE5E8"/>
            <w:noWrap/>
            <w:vAlign w:val="center"/>
            <w:hideMark/>
          </w:tcPr>
          <w:p w14:paraId="00FE292A"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nil"/>
              <w:left w:val="single" w:sz="4" w:space="0" w:color="27776F"/>
              <w:bottom w:val="single" w:sz="4" w:space="0" w:color="27776F"/>
              <w:right w:val="single" w:sz="4" w:space="0" w:color="27776F"/>
            </w:tcBorders>
            <w:shd w:val="clear" w:color="000000" w:fill="FAA2A4"/>
            <w:noWrap/>
            <w:vAlign w:val="center"/>
            <w:hideMark/>
          </w:tcPr>
          <w:p w14:paraId="317DE2E9"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nil"/>
              <w:left w:val="single" w:sz="4" w:space="0" w:color="27776F"/>
              <w:bottom w:val="single" w:sz="4" w:space="0" w:color="27776F"/>
              <w:right w:val="single" w:sz="4" w:space="0" w:color="27776F"/>
            </w:tcBorders>
            <w:shd w:val="clear" w:color="000000" w:fill="F9797B"/>
            <w:noWrap/>
            <w:vAlign w:val="center"/>
            <w:hideMark/>
          </w:tcPr>
          <w:p w14:paraId="4576D664"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nil"/>
              <w:left w:val="single" w:sz="4" w:space="0" w:color="27776F"/>
              <w:bottom w:val="single" w:sz="4" w:space="0" w:color="27776F"/>
              <w:right w:val="single" w:sz="4" w:space="0" w:color="27776F"/>
            </w:tcBorders>
            <w:shd w:val="clear" w:color="000000" w:fill="FAB0B2"/>
            <w:noWrap/>
            <w:vAlign w:val="center"/>
            <w:hideMark/>
          </w:tcPr>
          <w:p w14:paraId="7B0BA62F"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nil"/>
              <w:left w:val="single" w:sz="4" w:space="0" w:color="27776F"/>
              <w:bottom w:val="single" w:sz="4" w:space="0" w:color="27776F"/>
              <w:right w:val="single" w:sz="4" w:space="0" w:color="27776F"/>
            </w:tcBorders>
            <w:shd w:val="clear" w:color="000000" w:fill="FBD6D9"/>
            <w:noWrap/>
            <w:vAlign w:val="center"/>
            <w:hideMark/>
          </w:tcPr>
          <w:p w14:paraId="08F35828"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nil"/>
              <w:left w:val="single" w:sz="4" w:space="0" w:color="27776F"/>
              <w:bottom w:val="single" w:sz="4" w:space="0" w:color="27776F"/>
              <w:right w:val="single" w:sz="4" w:space="0" w:color="27776F"/>
            </w:tcBorders>
            <w:shd w:val="clear" w:color="000000" w:fill="FCFCFF"/>
            <w:noWrap/>
            <w:vAlign w:val="center"/>
            <w:hideMark/>
          </w:tcPr>
          <w:p w14:paraId="7A89AC67"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nil"/>
              <w:left w:val="single" w:sz="4" w:space="0" w:color="27776F"/>
              <w:bottom w:val="single" w:sz="4" w:space="0" w:color="27776F"/>
              <w:right w:val="single" w:sz="4" w:space="0" w:color="27776F"/>
            </w:tcBorders>
            <w:shd w:val="clear" w:color="000000" w:fill="9BB8DD"/>
            <w:noWrap/>
            <w:vAlign w:val="center"/>
            <w:hideMark/>
          </w:tcPr>
          <w:p w14:paraId="0EA7DC43"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nil"/>
              <w:left w:val="single" w:sz="4" w:space="0" w:color="27776F"/>
              <w:bottom w:val="single" w:sz="4" w:space="0" w:color="27776F"/>
              <w:right w:val="single" w:sz="4" w:space="0" w:color="27776F"/>
            </w:tcBorders>
            <w:shd w:val="clear" w:color="000000" w:fill="B2C8E5"/>
            <w:noWrap/>
            <w:vAlign w:val="center"/>
            <w:hideMark/>
          </w:tcPr>
          <w:p w14:paraId="58B9BF18"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nil"/>
              <w:left w:val="single" w:sz="4" w:space="0" w:color="27776F"/>
              <w:bottom w:val="single" w:sz="4" w:space="0" w:color="27776F"/>
              <w:right w:val="single" w:sz="4" w:space="0" w:color="27776F"/>
            </w:tcBorders>
            <w:shd w:val="clear" w:color="000000" w:fill="FBB6B8"/>
            <w:noWrap/>
            <w:vAlign w:val="center"/>
            <w:hideMark/>
          </w:tcPr>
          <w:p w14:paraId="68E4E3DE"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nil"/>
              <w:left w:val="single" w:sz="4" w:space="0" w:color="27776F"/>
              <w:bottom w:val="single" w:sz="4" w:space="0" w:color="27776F"/>
              <w:right w:val="single" w:sz="4" w:space="0" w:color="27776F"/>
            </w:tcBorders>
            <w:shd w:val="clear" w:color="000000" w:fill="FA9799"/>
            <w:noWrap/>
            <w:vAlign w:val="center"/>
            <w:hideMark/>
          </w:tcPr>
          <w:p w14:paraId="3006A7EC"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nil"/>
              <w:left w:val="single" w:sz="4" w:space="0" w:color="27776F"/>
              <w:bottom w:val="single" w:sz="4" w:space="0" w:color="27776F"/>
              <w:right w:val="single" w:sz="4" w:space="0" w:color="27776F"/>
            </w:tcBorders>
            <w:shd w:val="clear" w:color="000000" w:fill="CDDBEE"/>
            <w:noWrap/>
            <w:vAlign w:val="center"/>
            <w:hideMark/>
          </w:tcPr>
          <w:p w14:paraId="0A64CE45"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nil"/>
              <w:left w:val="single" w:sz="4" w:space="0" w:color="27776F"/>
              <w:bottom w:val="single" w:sz="4" w:space="0" w:color="27776F"/>
              <w:right w:val="single" w:sz="4" w:space="0" w:color="27776F"/>
            </w:tcBorders>
            <w:shd w:val="clear" w:color="000000" w:fill="DCE5F3"/>
            <w:noWrap/>
            <w:vAlign w:val="center"/>
            <w:hideMark/>
          </w:tcPr>
          <w:p w14:paraId="5849F61F"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nil"/>
              <w:left w:val="single" w:sz="4" w:space="0" w:color="27776F"/>
              <w:bottom w:val="single" w:sz="4" w:space="0" w:color="27776F"/>
              <w:right w:val="single" w:sz="4" w:space="0" w:color="27776F"/>
            </w:tcBorders>
            <w:shd w:val="clear" w:color="000000" w:fill="C5D5EB"/>
            <w:noWrap/>
            <w:vAlign w:val="center"/>
            <w:hideMark/>
          </w:tcPr>
          <w:p w14:paraId="2873E0ED"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nil"/>
              <w:left w:val="single" w:sz="4" w:space="0" w:color="27776F"/>
              <w:bottom w:val="single" w:sz="4" w:space="0" w:color="27776F"/>
              <w:right w:val="single" w:sz="4" w:space="0" w:color="27776F"/>
            </w:tcBorders>
            <w:shd w:val="clear" w:color="000000" w:fill="BACDE7"/>
            <w:noWrap/>
            <w:vAlign w:val="center"/>
            <w:hideMark/>
          </w:tcPr>
          <w:p w14:paraId="00889987"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nil"/>
              <w:left w:val="single" w:sz="4" w:space="0" w:color="27776F"/>
              <w:bottom w:val="single" w:sz="4" w:space="0" w:color="27776F"/>
              <w:right w:val="single" w:sz="4" w:space="0" w:color="27776F"/>
            </w:tcBorders>
            <w:shd w:val="clear" w:color="000000" w:fill="5A8AC6"/>
            <w:noWrap/>
            <w:vAlign w:val="center"/>
            <w:hideMark/>
          </w:tcPr>
          <w:p w14:paraId="137670B7" w14:textId="77777777" w:rsidR="003B1F09" w:rsidRPr="003B1F09" w:rsidRDefault="003B1F09" w:rsidP="003B1F09">
            <w:pPr>
              <w:jc w:val="center"/>
              <w:rPr>
                <w:color w:val="000000"/>
                <w:sz w:val="14"/>
                <w:szCs w:val="14"/>
              </w:rPr>
            </w:pPr>
            <w:r w:rsidRPr="003B1F09">
              <w:rPr>
                <w:color w:val="000000"/>
                <w:sz w:val="12"/>
                <w:szCs w:val="12"/>
              </w:rPr>
              <w:t>-0.4</w:t>
            </w:r>
          </w:p>
        </w:tc>
        <w:tc>
          <w:tcPr>
            <w:tcW w:w="426" w:type="dxa"/>
            <w:tcBorders>
              <w:top w:val="nil"/>
              <w:left w:val="single" w:sz="4" w:space="0" w:color="27776F"/>
              <w:bottom w:val="single" w:sz="4" w:space="0" w:color="27776F"/>
              <w:right w:val="single" w:sz="4" w:space="0" w:color="27776F"/>
            </w:tcBorders>
            <w:shd w:val="clear" w:color="000000" w:fill="D1DDEF"/>
            <w:noWrap/>
            <w:vAlign w:val="center"/>
            <w:hideMark/>
          </w:tcPr>
          <w:p w14:paraId="41CED773"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nil"/>
              <w:left w:val="single" w:sz="4" w:space="0" w:color="27776F"/>
              <w:bottom w:val="single" w:sz="4" w:space="0" w:color="27776F"/>
              <w:right w:val="single" w:sz="4" w:space="0" w:color="27776F"/>
            </w:tcBorders>
            <w:shd w:val="clear" w:color="000000" w:fill="CAD8ED"/>
            <w:noWrap/>
            <w:vAlign w:val="center"/>
            <w:hideMark/>
          </w:tcPr>
          <w:p w14:paraId="372C3A3F"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nil"/>
              <w:left w:val="single" w:sz="4" w:space="0" w:color="27776F"/>
              <w:bottom w:val="single" w:sz="4" w:space="0" w:color="27776F"/>
              <w:right w:val="single" w:sz="4" w:space="0" w:color="27776F"/>
            </w:tcBorders>
            <w:shd w:val="clear" w:color="000000" w:fill="9EB9DD"/>
            <w:noWrap/>
            <w:vAlign w:val="center"/>
            <w:hideMark/>
          </w:tcPr>
          <w:p w14:paraId="36C34E6A"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nil"/>
              <w:left w:val="single" w:sz="4" w:space="0" w:color="27776F"/>
              <w:bottom w:val="single" w:sz="4" w:space="0" w:color="27776F"/>
              <w:right w:val="single" w:sz="4" w:space="0" w:color="27776F"/>
            </w:tcBorders>
            <w:shd w:val="clear" w:color="000000" w:fill="A4BEE0"/>
            <w:noWrap/>
            <w:vAlign w:val="center"/>
            <w:hideMark/>
          </w:tcPr>
          <w:p w14:paraId="7DA415F1" w14:textId="77777777" w:rsidR="003B1F09" w:rsidRPr="003B1F09" w:rsidRDefault="003B1F09" w:rsidP="003B1F09">
            <w:pPr>
              <w:jc w:val="center"/>
              <w:rPr>
                <w:color w:val="000000"/>
                <w:sz w:val="14"/>
                <w:szCs w:val="14"/>
              </w:rPr>
            </w:pPr>
            <w:r w:rsidRPr="003B1F09">
              <w:rPr>
                <w:color w:val="000000"/>
                <w:sz w:val="14"/>
                <w:szCs w:val="14"/>
              </w:rPr>
              <w:t>0.0</w:t>
            </w:r>
          </w:p>
        </w:tc>
      </w:tr>
      <w:tr w:rsidR="003B1F09" w:rsidRPr="003B1F09" w14:paraId="7159F194"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37CD84A8" w14:textId="77777777" w:rsidR="003B1F09" w:rsidRPr="003B1F09" w:rsidRDefault="003B1F09" w:rsidP="003B1F09">
            <w:pPr>
              <w:rPr>
                <w:sz w:val="14"/>
                <w:szCs w:val="14"/>
              </w:rPr>
            </w:pPr>
            <w:r w:rsidRPr="003B1F09">
              <w:rPr>
                <w:sz w:val="14"/>
                <w:szCs w:val="14"/>
              </w:rPr>
              <w:t>US Treasuries, Long</w:t>
            </w:r>
          </w:p>
        </w:tc>
        <w:tc>
          <w:tcPr>
            <w:tcW w:w="425" w:type="dxa"/>
            <w:tcBorders>
              <w:top w:val="single" w:sz="4" w:space="0" w:color="27776F"/>
              <w:left w:val="single" w:sz="4" w:space="0" w:color="27776F"/>
              <w:bottom w:val="single" w:sz="4" w:space="0" w:color="27776F"/>
              <w:right w:val="single" w:sz="4" w:space="0" w:color="27776F"/>
            </w:tcBorders>
            <w:shd w:val="clear" w:color="000000" w:fill="FA9194"/>
            <w:noWrap/>
            <w:vAlign w:val="center"/>
            <w:hideMark/>
          </w:tcPr>
          <w:p w14:paraId="6266E8D0"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0FE4DDA"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CE0E2"/>
            <w:noWrap/>
            <w:vAlign w:val="center"/>
            <w:hideMark/>
          </w:tcPr>
          <w:p w14:paraId="56FD7950"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A9EA0"/>
            <w:noWrap/>
            <w:vAlign w:val="center"/>
            <w:hideMark/>
          </w:tcPr>
          <w:p w14:paraId="5523D917"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98688"/>
            <w:noWrap/>
            <w:vAlign w:val="center"/>
            <w:hideMark/>
          </w:tcPr>
          <w:p w14:paraId="5B4C17D4"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AA9AC"/>
            <w:noWrap/>
            <w:vAlign w:val="center"/>
            <w:hideMark/>
          </w:tcPr>
          <w:p w14:paraId="113AFD01"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CACD"/>
            <w:noWrap/>
            <w:vAlign w:val="center"/>
            <w:hideMark/>
          </w:tcPr>
          <w:p w14:paraId="1F08D2CD"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308BC83B"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9CB8DD"/>
            <w:noWrap/>
            <w:vAlign w:val="center"/>
            <w:hideMark/>
          </w:tcPr>
          <w:p w14:paraId="7D8D5D64"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3344BCFD"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FAB0B3"/>
            <w:noWrap/>
            <w:vAlign w:val="center"/>
            <w:hideMark/>
          </w:tcPr>
          <w:p w14:paraId="6F1312E5"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ACAF"/>
            <w:noWrap/>
            <w:vAlign w:val="center"/>
            <w:hideMark/>
          </w:tcPr>
          <w:p w14:paraId="49C8C4FD"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363A0A08"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4E0F1"/>
            <w:noWrap/>
            <w:vAlign w:val="center"/>
            <w:hideMark/>
          </w:tcPr>
          <w:p w14:paraId="6B9FB2DD"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CDDAEE"/>
            <w:noWrap/>
            <w:vAlign w:val="center"/>
            <w:hideMark/>
          </w:tcPr>
          <w:p w14:paraId="689DBFF2"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06D983E7"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8E3F2"/>
            <w:noWrap/>
            <w:vAlign w:val="center"/>
            <w:hideMark/>
          </w:tcPr>
          <w:p w14:paraId="61A5F85A"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373580D1"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0DDEF"/>
            <w:noWrap/>
            <w:vAlign w:val="center"/>
            <w:hideMark/>
          </w:tcPr>
          <w:p w14:paraId="1A9BAFE3"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A6BFE0"/>
            <w:noWrap/>
            <w:vAlign w:val="center"/>
            <w:hideMark/>
          </w:tcPr>
          <w:p w14:paraId="61B768C3"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543ADDC0" w14:textId="77777777" w:rsidR="003B1F09" w:rsidRPr="003B1F09" w:rsidRDefault="003B1F09" w:rsidP="003B1F09">
            <w:pPr>
              <w:jc w:val="center"/>
              <w:rPr>
                <w:color w:val="000000"/>
                <w:sz w:val="14"/>
                <w:szCs w:val="14"/>
              </w:rPr>
            </w:pPr>
            <w:r w:rsidRPr="003B1F09">
              <w:rPr>
                <w:color w:val="000000"/>
                <w:sz w:val="14"/>
                <w:szCs w:val="14"/>
              </w:rPr>
              <w:t>0.0</w:t>
            </w:r>
          </w:p>
        </w:tc>
      </w:tr>
      <w:tr w:rsidR="003B1F09" w:rsidRPr="003B1F09" w14:paraId="632BA7EC"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2295AB03" w14:textId="77777777" w:rsidR="003B1F09" w:rsidRPr="003B1F09" w:rsidRDefault="003B1F09" w:rsidP="003B1F09">
            <w:pPr>
              <w:rPr>
                <w:sz w:val="14"/>
                <w:szCs w:val="14"/>
              </w:rPr>
            </w:pPr>
            <w:r w:rsidRPr="003B1F09">
              <w:rPr>
                <w:sz w:val="14"/>
                <w:szCs w:val="14"/>
              </w:rPr>
              <w:t>US Taxable Munis</w:t>
            </w:r>
          </w:p>
        </w:tc>
        <w:tc>
          <w:tcPr>
            <w:tcW w:w="425" w:type="dxa"/>
            <w:tcBorders>
              <w:top w:val="single" w:sz="4" w:space="0" w:color="27776F"/>
              <w:left w:val="single" w:sz="4" w:space="0" w:color="27776F"/>
              <w:bottom w:val="single" w:sz="4" w:space="0" w:color="27776F"/>
              <w:right w:val="single" w:sz="4" w:space="0" w:color="27776F"/>
            </w:tcBorders>
            <w:shd w:val="clear" w:color="000000" w:fill="FCE5E8"/>
            <w:noWrap/>
            <w:vAlign w:val="center"/>
            <w:hideMark/>
          </w:tcPr>
          <w:p w14:paraId="62CE4976"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0E2"/>
            <w:noWrap/>
            <w:vAlign w:val="center"/>
            <w:hideMark/>
          </w:tcPr>
          <w:p w14:paraId="1EE516A0"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5A1BB09"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C8CB"/>
            <w:noWrap/>
            <w:vAlign w:val="center"/>
            <w:hideMark/>
          </w:tcPr>
          <w:p w14:paraId="389129FA"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6C8"/>
            <w:noWrap/>
            <w:vAlign w:val="center"/>
            <w:hideMark/>
          </w:tcPr>
          <w:p w14:paraId="34043044"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AEB1"/>
            <w:noWrap/>
            <w:vAlign w:val="center"/>
            <w:hideMark/>
          </w:tcPr>
          <w:p w14:paraId="1FBC6F61"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B2B5"/>
            <w:noWrap/>
            <w:vAlign w:val="center"/>
            <w:hideMark/>
          </w:tcPr>
          <w:p w14:paraId="1B09AB71"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BABC"/>
            <w:noWrap/>
            <w:vAlign w:val="center"/>
            <w:hideMark/>
          </w:tcPr>
          <w:p w14:paraId="5D02C14D"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4DBE8A1A"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21C4ED33"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D9DC"/>
            <w:noWrap/>
            <w:vAlign w:val="center"/>
            <w:hideMark/>
          </w:tcPr>
          <w:p w14:paraId="1ACC8AA2"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1C4"/>
            <w:noWrap/>
            <w:vAlign w:val="center"/>
            <w:hideMark/>
          </w:tcPr>
          <w:p w14:paraId="33EF18CF"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1F4FB"/>
            <w:noWrap/>
            <w:vAlign w:val="center"/>
            <w:hideMark/>
          </w:tcPr>
          <w:p w14:paraId="76977A43"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2E5"/>
            <w:noWrap/>
            <w:vAlign w:val="center"/>
            <w:hideMark/>
          </w:tcPr>
          <w:p w14:paraId="2C3A5DF8"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E0E8F5"/>
            <w:noWrap/>
            <w:vAlign w:val="center"/>
            <w:hideMark/>
          </w:tcPr>
          <w:p w14:paraId="5633AFDC"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17EE70AD"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316569F3"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1A9E6599"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49AC5BA6"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9DB9DD"/>
            <w:noWrap/>
            <w:vAlign w:val="center"/>
            <w:hideMark/>
          </w:tcPr>
          <w:p w14:paraId="7444CA91"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0E1BFFA9" w14:textId="77777777" w:rsidR="003B1F09" w:rsidRPr="003B1F09" w:rsidRDefault="003B1F09" w:rsidP="003B1F09">
            <w:pPr>
              <w:jc w:val="center"/>
              <w:rPr>
                <w:color w:val="000000"/>
                <w:sz w:val="14"/>
                <w:szCs w:val="14"/>
              </w:rPr>
            </w:pPr>
            <w:r w:rsidRPr="003B1F09">
              <w:rPr>
                <w:color w:val="000000"/>
                <w:sz w:val="14"/>
                <w:szCs w:val="14"/>
              </w:rPr>
              <w:t>0.0</w:t>
            </w:r>
          </w:p>
        </w:tc>
      </w:tr>
      <w:tr w:rsidR="003B1F09" w:rsidRPr="003B1F09" w14:paraId="69B4D3F1"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1CD5E50C" w14:textId="77777777" w:rsidR="003B1F09" w:rsidRPr="003B1F09" w:rsidRDefault="003B1F09" w:rsidP="003B1F09">
            <w:pPr>
              <w:rPr>
                <w:sz w:val="14"/>
                <w:szCs w:val="14"/>
              </w:rPr>
            </w:pPr>
            <w:r w:rsidRPr="003B1F09">
              <w:rPr>
                <w:sz w:val="14"/>
                <w:szCs w:val="14"/>
              </w:rPr>
              <w:t>Global ex-US Government, hedged</w:t>
            </w:r>
          </w:p>
        </w:tc>
        <w:tc>
          <w:tcPr>
            <w:tcW w:w="425" w:type="dxa"/>
            <w:tcBorders>
              <w:top w:val="single" w:sz="4" w:space="0" w:color="27776F"/>
              <w:left w:val="single" w:sz="4" w:space="0" w:color="27776F"/>
              <w:bottom w:val="single" w:sz="4" w:space="0" w:color="27776F"/>
              <w:right w:val="single" w:sz="4" w:space="0" w:color="27776F"/>
            </w:tcBorders>
            <w:shd w:val="clear" w:color="000000" w:fill="FAA2A4"/>
            <w:noWrap/>
            <w:vAlign w:val="center"/>
            <w:hideMark/>
          </w:tcPr>
          <w:p w14:paraId="54C0CECE"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9EA0"/>
            <w:noWrap/>
            <w:vAlign w:val="center"/>
            <w:hideMark/>
          </w:tcPr>
          <w:p w14:paraId="03CA9FB0"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C8CB"/>
            <w:noWrap/>
            <w:vAlign w:val="center"/>
            <w:hideMark/>
          </w:tcPr>
          <w:p w14:paraId="0F5CD72A"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77B730E2"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A9698"/>
            <w:noWrap/>
            <w:vAlign w:val="center"/>
            <w:hideMark/>
          </w:tcPr>
          <w:p w14:paraId="49DB4B02"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A4A6"/>
            <w:noWrap/>
            <w:vAlign w:val="center"/>
            <w:hideMark/>
          </w:tcPr>
          <w:p w14:paraId="7CD95DC5"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BFC1"/>
            <w:noWrap/>
            <w:vAlign w:val="center"/>
            <w:hideMark/>
          </w:tcPr>
          <w:p w14:paraId="39EF4ACC"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2C15543E"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C4D4EB"/>
            <w:noWrap/>
            <w:vAlign w:val="center"/>
            <w:hideMark/>
          </w:tcPr>
          <w:p w14:paraId="494DAA16"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7E2F2"/>
            <w:noWrap/>
            <w:vAlign w:val="center"/>
            <w:hideMark/>
          </w:tcPr>
          <w:p w14:paraId="4382E67C"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0FD0EA62"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AACAE"/>
            <w:noWrap/>
            <w:vAlign w:val="center"/>
            <w:hideMark/>
          </w:tcPr>
          <w:p w14:paraId="5CBC6214"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420B871C"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AE4F3"/>
            <w:noWrap/>
            <w:vAlign w:val="center"/>
            <w:hideMark/>
          </w:tcPr>
          <w:p w14:paraId="4F4B21F3"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5E1F1"/>
            <w:noWrap/>
            <w:vAlign w:val="center"/>
            <w:hideMark/>
          </w:tcPr>
          <w:p w14:paraId="10624CE2"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CFDCEF"/>
            <w:noWrap/>
            <w:vAlign w:val="center"/>
            <w:hideMark/>
          </w:tcPr>
          <w:p w14:paraId="262C3945"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099DC444" w14:textId="77777777" w:rsidR="003B1F09" w:rsidRPr="003B1F09" w:rsidRDefault="003B1F09" w:rsidP="003B1F09">
            <w:pPr>
              <w:jc w:val="center"/>
              <w:rPr>
                <w:color w:val="000000"/>
                <w:sz w:val="14"/>
                <w:szCs w:val="14"/>
              </w:rPr>
            </w:pPr>
            <w:r w:rsidRPr="003B1F09">
              <w:rPr>
                <w:color w:val="000000"/>
                <w:sz w:val="12"/>
                <w:szCs w:val="12"/>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047F2106"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CE6F4"/>
            <w:noWrap/>
            <w:vAlign w:val="center"/>
            <w:hideMark/>
          </w:tcPr>
          <w:p w14:paraId="1C229F20"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A1BCDF"/>
            <w:noWrap/>
            <w:vAlign w:val="center"/>
            <w:hideMark/>
          </w:tcPr>
          <w:p w14:paraId="773F4E16"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52A39C6D" w14:textId="77777777" w:rsidR="003B1F09" w:rsidRPr="003B1F09" w:rsidRDefault="003B1F09" w:rsidP="003B1F09">
            <w:pPr>
              <w:jc w:val="center"/>
              <w:rPr>
                <w:color w:val="000000"/>
                <w:sz w:val="14"/>
                <w:szCs w:val="14"/>
              </w:rPr>
            </w:pPr>
            <w:r w:rsidRPr="003B1F09">
              <w:rPr>
                <w:color w:val="000000"/>
                <w:sz w:val="14"/>
                <w:szCs w:val="14"/>
              </w:rPr>
              <w:t>0.0</w:t>
            </w:r>
          </w:p>
        </w:tc>
      </w:tr>
      <w:tr w:rsidR="003B1F09" w:rsidRPr="003B1F09" w14:paraId="21EAEB66"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5933B64A" w14:textId="77777777" w:rsidR="003B1F09" w:rsidRPr="003B1F09" w:rsidRDefault="003B1F09" w:rsidP="003B1F09">
            <w:pPr>
              <w:rPr>
                <w:sz w:val="14"/>
                <w:szCs w:val="14"/>
              </w:rPr>
            </w:pPr>
            <w:r w:rsidRPr="003B1F09">
              <w:rPr>
                <w:sz w:val="14"/>
                <w:szCs w:val="14"/>
              </w:rPr>
              <w:t>US Public Corporates IG AAA</w:t>
            </w:r>
          </w:p>
        </w:tc>
        <w:tc>
          <w:tcPr>
            <w:tcW w:w="425" w:type="dxa"/>
            <w:tcBorders>
              <w:top w:val="single" w:sz="4" w:space="0" w:color="27776F"/>
              <w:left w:val="single" w:sz="4" w:space="0" w:color="27776F"/>
              <w:bottom w:val="single" w:sz="4" w:space="0" w:color="27776F"/>
              <w:right w:val="single" w:sz="4" w:space="0" w:color="27776F"/>
            </w:tcBorders>
            <w:shd w:val="clear" w:color="000000" w:fill="F9797B"/>
            <w:noWrap/>
            <w:vAlign w:val="center"/>
            <w:hideMark/>
          </w:tcPr>
          <w:p w14:paraId="2FE52ABF"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98688"/>
            <w:noWrap/>
            <w:vAlign w:val="center"/>
            <w:hideMark/>
          </w:tcPr>
          <w:p w14:paraId="05A5B084"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BC6C8"/>
            <w:noWrap/>
            <w:vAlign w:val="center"/>
            <w:hideMark/>
          </w:tcPr>
          <w:p w14:paraId="4071643C"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9698"/>
            <w:noWrap/>
            <w:vAlign w:val="center"/>
            <w:hideMark/>
          </w:tcPr>
          <w:p w14:paraId="591F390C"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DDC66BD"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A9193"/>
            <w:noWrap/>
            <w:vAlign w:val="center"/>
            <w:hideMark/>
          </w:tcPr>
          <w:p w14:paraId="2B5E3149"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57958214"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ED1"/>
            <w:noWrap/>
            <w:vAlign w:val="center"/>
            <w:hideMark/>
          </w:tcPr>
          <w:p w14:paraId="1DAC1AD3"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C2D3EA"/>
            <w:noWrap/>
            <w:vAlign w:val="center"/>
            <w:hideMark/>
          </w:tcPr>
          <w:p w14:paraId="6E8DD728"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528416CF"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306BF804"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98284"/>
            <w:noWrap/>
            <w:vAlign w:val="center"/>
            <w:hideMark/>
          </w:tcPr>
          <w:p w14:paraId="39166BC0"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2C30645E"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578725CA"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76C1A6B3"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7E250594"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6D53F5F9"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4910515C"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EAF0F9"/>
            <w:noWrap/>
            <w:vAlign w:val="center"/>
            <w:hideMark/>
          </w:tcPr>
          <w:p w14:paraId="120E12A9"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A0BBDE"/>
            <w:noWrap/>
            <w:vAlign w:val="center"/>
            <w:hideMark/>
          </w:tcPr>
          <w:p w14:paraId="40EEA7E0"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1EAB04FC" w14:textId="77777777" w:rsidR="003B1F09" w:rsidRPr="003B1F09" w:rsidRDefault="003B1F09" w:rsidP="003B1F09">
            <w:pPr>
              <w:jc w:val="center"/>
              <w:rPr>
                <w:color w:val="000000"/>
                <w:sz w:val="14"/>
                <w:szCs w:val="14"/>
              </w:rPr>
            </w:pPr>
            <w:r w:rsidRPr="003B1F09">
              <w:rPr>
                <w:color w:val="000000"/>
                <w:sz w:val="14"/>
                <w:szCs w:val="14"/>
              </w:rPr>
              <w:t>0.0</w:t>
            </w:r>
          </w:p>
        </w:tc>
      </w:tr>
      <w:tr w:rsidR="003B1F09" w:rsidRPr="003B1F09" w14:paraId="0955F4BE"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4C557634" w14:textId="77777777" w:rsidR="003B1F09" w:rsidRPr="003B1F09" w:rsidRDefault="003B1F09" w:rsidP="003B1F09">
            <w:pPr>
              <w:rPr>
                <w:sz w:val="14"/>
                <w:szCs w:val="14"/>
              </w:rPr>
            </w:pPr>
            <w:r w:rsidRPr="003B1F09">
              <w:rPr>
                <w:sz w:val="14"/>
                <w:szCs w:val="14"/>
              </w:rPr>
              <w:t>US Public Corporates IG AA</w:t>
            </w:r>
          </w:p>
        </w:tc>
        <w:tc>
          <w:tcPr>
            <w:tcW w:w="425"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05A4940B"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A9AC"/>
            <w:noWrap/>
            <w:vAlign w:val="center"/>
            <w:hideMark/>
          </w:tcPr>
          <w:p w14:paraId="15D013BC"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AEB1"/>
            <w:noWrap/>
            <w:vAlign w:val="center"/>
            <w:hideMark/>
          </w:tcPr>
          <w:p w14:paraId="6A91CD70"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A4A6"/>
            <w:noWrap/>
            <w:vAlign w:val="center"/>
            <w:hideMark/>
          </w:tcPr>
          <w:p w14:paraId="76834017"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9193"/>
            <w:noWrap/>
            <w:vAlign w:val="center"/>
            <w:hideMark/>
          </w:tcPr>
          <w:p w14:paraId="243E9C9B"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10AAFAB"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6201DFED"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8D8F"/>
            <w:noWrap/>
            <w:vAlign w:val="center"/>
            <w:hideMark/>
          </w:tcPr>
          <w:p w14:paraId="7CF878C3"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633DBFBB"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D8DA"/>
            <w:noWrap/>
            <w:vAlign w:val="center"/>
            <w:hideMark/>
          </w:tcPr>
          <w:p w14:paraId="52F1628B"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115E40C5"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A9FA2"/>
            <w:noWrap/>
            <w:vAlign w:val="center"/>
            <w:hideMark/>
          </w:tcPr>
          <w:p w14:paraId="67E789F9"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CE6E9"/>
            <w:noWrap/>
            <w:vAlign w:val="center"/>
            <w:hideMark/>
          </w:tcPr>
          <w:p w14:paraId="38A50F71"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2F4E30CD"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65B2FEA3"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9EFF8"/>
            <w:noWrap/>
            <w:vAlign w:val="center"/>
            <w:hideMark/>
          </w:tcPr>
          <w:p w14:paraId="1EDFAF13"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064C290C"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32CF6D3A"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8EA"/>
            <w:noWrap/>
            <w:vAlign w:val="center"/>
            <w:hideMark/>
          </w:tcPr>
          <w:p w14:paraId="5A9E28EE"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0950AA8"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70C67A7D" w14:textId="77777777" w:rsidR="003B1F09" w:rsidRPr="003B1F09" w:rsidRDefault="003B1F09" w:rsidP="003B1F09">
            <w:pPr>
              <w:jc w:val="center"/>
              <w:rPr>
                <w:color w:val="000000"/>
                <w:sz w:val="14"/>
                <w:szCs w:val="14"/>
              </w:rPr>
            </w:pPr>
            <w:r w:rsidRPr="003B1F09">
              <w:rPr>
                <w:color w:val="000000"/>
                <w:sz w:val="14"/>
                <w:szCs w:val="14"/>
              </w:rPr>
              <w:t>0.1</w:t>
            </w:r>
          </w:p>
        </w:tc>
      </w:tr>
      <w:tr w:rsidR="003B1F09" w:rsidRPr="003B1F09" w14:paraId="46C326A9"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419AC842" w14:textId="77777777" w:rsidR="003B1F09" w:rsidRPr="003B1F09" w:rsidRDefault="003B1F09" w:rsidP="003B1F09">
            <w:pPr>
              <w:rPr>
                <w:sz w:val="14"/>
                <w:szCs w:val="14"/>
              </w:rPr>
            </w:pPr>
            <w:r w:rsidRPr="003B1F09">
              <w:rPr>
                <w:sz w:val="14"/>
                <w:szCs w:val="14"/>
              </w:rPr>
              <w:t>US Public Corporates IG A</w:t>
            </w:r>
          </w:p>
        </w:tc>
        <w:tc>
          <w:tcPr>
            <w:tcW w:w="425" w:type="dxa"/>
            <w:tcBorders>
              <w:top w:val="single" w:sz="4" w:space="0" w:color="27776F"/>
              <w:left w:val="single" w:sz="4" w:space="0" w:color="27776F"/>
              <w:bottom w:val="single" w:sz="4" w:space="0" w:color="27776F"/>
              <w:right w:val="single" w:sz="4" w:space="0" w:color="27776F"/>
            </w:tcBorders>
            <w:shd w:val="clear" w:color="000000" w:fill="FBD6D9"/>
            <w:noWrap/>
            <w:vAlign w:val="center"/>
            <w:hideMark/>
          </w:tcPr>
          <w:p w14:paraId="6A015E65"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ACD"/>
            <w:noWrap/>
            <w:vAlign w:val="center"/>
            <w:hideMark/>
          </w:tcPr>
          <w:p w14:paraId="518F4166"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AB2B5"/>
            <w:noWrap/>
            <w:vAlign w:val="center"/>
            <w:hideMark/>
          </w:tcPr>
          <w:p w14:paraId="7FCCD7CB"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BFC1"/>
            <w:noWrap/>
            <w:vAlign w:val="center"/>
            <w:hideMark/>
          </w:tcPr>
          <w:p w14:paraId="707F7C9B"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65DC3BDE"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4CF1B3B3"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F87C420"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7D80"/>
            <w:noWrap/>
            <w:vAlign w:val="center"/>
            <w:hideMark/>
          </w:tcPr>
          <w:p w14:paraId="467BE142"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BD3D6"/>
            <w:noWrap/>
            <w:vAlign w:val="center"/>
            <w:hideMark/>
          </w:tcPr>
          <w:p w14:paraId="197D6E88"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B9BC"/>
            <w:noWrap/>
            <w:vAlign w:val="center"/>
            <w:hideMark/>
          </w:tcPr>
          <w:p w14:paraId="7C060ACE"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0ED971E8"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B8BA"/>
            <w:noWrap/>
            <w:vAlign w:val="center"/>
            <w:hideMark/>
          </w:tcPr>
          <w:p w14:paraId="46F38881"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E2E4"/>
            <w:noWrap/>
            <w:vAlign w:val="center"/>
            <w:hideMark/>
          </w:tcPr>
          <w:p w14:paraId="07C891B0"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3489B1BA"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21740D88"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7C37CF87"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042165EF"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105026EB"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3E6"/>
            <w:noWrap/>
            <w:vAlign w:val="center"/>
            <w:hideMark/>
          </w:tcPr>
          <w:p w14:paraId="6DF1B579"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6CCBD452"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629D473F" w14:textId="77777777" w:rsidR="003B1F09" w:rsidRPr="003B1F09" w:rsidRDefault="003B1F09" w:rsidP="003B1F09">
            <w:pPr>
              <w:jc w:val="center"/>
              <w:rPr>
                <w:color w:val="000000"/>
                <w:sz w:val="14"/>
                <w:szCs w:val="14"/>
              </w:rPr>
            </w:pPr>
            <w:r w:rsidRPr="003B1F09">
              <w:rPr>
                <w:color w:val="000000"/>
                <w:sz w:val="14"/>
                <w:szCs w:val="14"/>
              </w:rPr>
              <w:t>0.1</w:t>
            </w:r>
          </w:p>
        </w:tc>
      </w:tr>
      <w:tr w:rsidR="003B1F09" w:rsidRPr="003B1F09" w14:paraId="6EB3A1F6"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47AEF504" w14:textId="77777777" w:rsidR="003B1F09" w:rsidRPr="003B1F09" w:rsidRDefault="003B1F09" w:rsidP="003B1F09">
            <w:pPr>
              <w:rPr>
                <w:sz w:val="14"/>
                <w:szCs w:val="14"/>
              </w:rPr>
            </w:pPr>
            <w:r w:rsidRPr="003B1F09">
              <w:rPr>
                <w:sz w:val="14"/>
                <w:szCs w:val="14"/>
              </w:rPr>
              <w:t>US Public Corporates IG BBB</w:t>
            </w:r>
          </w:p>
        </w:tc>
        <w:tc>
          <w:tcPr>
            <w:tcW w:w="425"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1DFA6935"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AA2C60F"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BABC"/>
            <w:noWrap/>
            <w:vAlign w:val="center"/>
            <w:hideMark/>
          </w:tcPr>
          <w:p w14:paraId="419502F1"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0C9EBB0F"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ED1"/>
            <w:noWrap/>
            <w:vAlign w:val="center"/>
            <w:hideMark/>
          </w:tcPr>
          <w:p w14:paraId="407AEA51"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98D8F"/>
            <w:noWrap/>
            <w:vAlign w:val="center"/>
            <w:hideMark/>
          </w:tcPr>
          <w:p w14:paraId="467C0449"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97D80"/>
            <w:noWrap/>
            <w:vAlign w:val="center"/>
            <w:hideMark/>
          </w:tcPr>
          <w:p w14:paraId="1EBD3CB6"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CCEE3F0"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AABAE"/>
            <w:noWrap/>
            <w:vAlign w:val="center"/>
            <w:hideMark/>
          </w:tcPr>
          <w:p w14:paraId="080B5584"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35DC6EF0"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6498B9B0"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9CC"/>
            <w:noWrap/>
            <w:vAlign w:val="center"/>
            <w:hideMark/>
          </w:tcPr>
          <w:p w14:paraId="5218803C"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DFE2"/>
            <w:noWrap/>
            <w:vAlign w:val="center"/>
            <w:hideMark/>
          </w:tcPr>
          <w:p w14:paraId="10FC5BD6"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3C5BD2A5"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29ACDCBC"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679CD523"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06A98C71"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317D6DAB"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DDDF"/>
            <w:noWrap/>
            <w:vAlign w:val="center"/>
            <w:hideMark/>
          </w:tcPr>
          <w:p w14:paraId="33E50FD0"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A6C0E1"/>
            <w:noWrap/>
            <w:vAlign w:val="center"/>
            <w:hideMark/>
          </w:tcPr>
          <w:p w14:paraId="759C7E78"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BC3E2"/>
            <w:noWrap/>
            <w:vAlign w:val="center"/>
            <w:hideMark/>
          </w:tcPr>
          <w:p w14:paraId="0FACAE9E" w14:textId="77777777" w:rsidR="003B1F09" w:rsidRPr="003B1F09" w:rsidRDefault="003B1F09" w:rsidP="003B1F09">
            <w:pPr>
              <w:jc w:val="center"/>
              <w:rPr>
                <w:color w:val="000000"/>
                <w:sz w:val="14"/>
                <w:szCs w:val="14"/>
              </w:rPr>
            </w:pPr>
            <w:r w:rsidRPr="003B1F09">
              <w:rPr>
                <w:color w:val="000000"/>
                <w:sz w:val="14"/>
                <w:szCs w:val="14"/>
              </w:rPr>
              <w:t>0.0</w:t>
            </w:r>
          </w:p>
        </w:tc>
      </w:tr>
      <w:tr w:rsidR="003B1F09" w:rsidRPr="003B1F09" w14:paraId="5C51C74A"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7C594DE7" w14:textId="77777777" w:rsidR="003B1F09" w:rsidRPr="003B1F09" w:rsidRDefault="003B1F09" w:rsidP="003B1F09">
            <w:pPr>
              <w:rPr>
                <w:sz w:val="14"/>
                <w:szCs w:val="14"/>
              </w:rPr>
            </w:pPr>
            <w:r w:rsidRPr="003B1F09">
              <w:rPr>
                <w:sz w:val="14"/>
                <w:szCs w:val="14"/>
              </w:rPr>
              <w:t>US Public Corporates, HY Intermediate</w:t>
            </w:r>
          </w:p>
        </w:tc>
        <w:tc>
          <w:tcPr>
            <w:tcW w:w="425" w:type="dxa"/>
            <w:tcBorders>
              <w:top w:val="single" w:sz="4" w:space="0" w:color="27776F"/>
              <w:left w:val="single" w:sz="4" w:space="0" w:color="27776F"/>
              <w:bottom w:val="single" w:sz="4" w:space="0" w:color="27776F"/>
              <w:right w:val="single" w:sz="4" w:space="0" w:color="27776F"/>
            </w:tcBorders>
            <w:shd w:val="clear" w:color="000000" w:fill="9BB8DD"/>
            <w:noWrap/>
            <w:vAlign w:val="center"/>
            <w:hideMark/>
          </w:tcPr>
          <w:p w14:paraId="090E9AB8"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9CB8DD"/>
            <w:noWrap/>
            <w:vAlign w:val="center"/>
            <w:hideMark/>
          </w:tcPr>
          <w:p w14:paraId="10524BCE"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4032D1D6"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C4D4EB"/>
            <w:noWrap/>
            <w:vAlign w:val="center"/>
            <w:hideMark/>
          </w:tcPr>
          <w:p w14:paraId="78A8DAD3"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2D3EA"/>
            <w:noWrap/>
            <w:vAlign w:val="center"/>
            <w:hideMark/>
          </w:tcPr>
          <w:p w14:paraId="00DFD9ED"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26B80395"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D3D6"/>
            <w:noWrap/>
            <w:vAlign w:val="center"/>
            <w:hideMark/>
          </w:tcPr>
          <w:p w14:paraId="7C6E4497"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AABAE"/>
            <w:noWrap/>
            <w:vAlign w:val="center"/>
            <w:hideMark/>
          </w:tcPr>
          <w:p w14:paraId="2D4A5BEA"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8B4F667"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787A"/>
            <w:noWrap/>
            <w:vAlign w:val="center"/>
            <w:hideMark/>
          </w:tcPr>
          <w:p w14:paraId="715D9173"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2DA1E649"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3DFF0"/>
            <w:noWrap/>
            <w:vAlign w:val="center"/>
            <w:hideMark/>
          </w:tcPr>
          <w:p w14:paraId="370C3B96"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BC0C2"/>
            <w:noWrap/>
            <w:vAlign w:val="center"/>
            <w:hideMark/>
          </w:tcPr>
          <w:p w14:paraId="6B56C4C1"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D9DB"/>
            <w:noWrap/>
            <w:vAlign w:val="center"/>
            <w:hideMark/>
          </w:tcPr>
          <w:p w14:paraId="7AC70317"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3FCE879C"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BFE"/>
            <w:noWrap/>
            <w:vAlign w:val="center"/>
            <w:hideMark/>
          </w:tcPr>
          <w:p w14:paraId="7135480E"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241A3FDE"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1E10E804"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BCBF"/>
            <w:noWrap/>
            <w:vAlign w:val="center"/>
            <w:hideMark/>
          </w:tcPr>
          <w:p w14:paraId="09A1960E"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17065E32"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6A586619" w14:textId="77777777" w:rsidR="003B1F09" w:rsidRPr="003B1F09" w:rsidRDefault="003B1F09" w:rsidP="003B1F09">
            <w:pPr>
              <w:jc w:val="center"/>
              <w:rPr>
                <w:color w:val="000000"/>
                <w:sz w:val="14"/>
                <w:szCs w:val="14"/>
              </w:rPr>
            </w:pPr>
            <w:r w:rsidRPr="003B1F09">
              <w:rPr>
                <w:color w:val="000000"/>
                <w:sz w:val="14"/>
                <w:szCs w:val="14"/>
              </w:rPr>
              <w:t>0.1</w:t>
            </w:r>
          </w:p>
        </w:tc>
      </w:tr>
      <w:tr w:rsidR="003B1F09" w:rsidRPr="003B1F09" w14:paraId="1C594129"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4857458A" w14:textId="77777777" w:rsidR="003B1F09" w:rsidRPr="003B1F09" w:rsidRDefault="003B1F09" w:rsidP="003B1F09">
            <w:pPr>
              <w:rPr>
                <w:sz w:val="14"/>
                <w:szCs w:val="14"/>
              </w:rPr>
            </w:pPr>
            <w:r w:rsidRPr="003B1F09">
              <w:rPr>
                <w:sz w:val="14"/>
                <w:szCs w:val="14"/>
              </w:rPr>
              <w:t>US Public Corporates, HY Long</w:t>
            </w:r>
          </w:p>
        </w:tc>
        <w:tc>
          <w:tcPr>
            <w:tcW w:w="425"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571388F0"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237935CF"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7C11F8C6"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D7E2F2"/>
            <w:noWrap/>
            <w:vAlign w:val="center"/>
            <w:hideMark/>
          </w:tcPr>
          <w:p w14:paraId="5881B512"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030C582C"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BD8DA"/>
            <w:noWrap/>
            <w:vAlign w:val="center"/>
            <w:hideMark/>
          </w:tcPr>
          <w:p w14:paraId="0B9F414A"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B9BC"/>
            <w:noWrap/>
            <w:vAlign w:val="center"/>
            <w:hideMark/>
          </w:tcPr>
          <w:p w14:paraId="77987B4A"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2FBEBAB0"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9787A"/>
            <w:noWrap/>
            <w:vAlign w:val="center"/>
            <w:hideMark/>
          </w:tcPr>
          <w:p w14:paraId="430CC362"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BB07173"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1AFD235E"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E7EDF7"/>
            <w:noWrap/>
            <w:vAlign w:val="center"/>
            <w:hideMark/>
          </w:tcPr>
          <w:p w14:paraId="7C4297C6"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BC7CA"/>
            <w:noWrap/>
            <w:vAlign w:val="center"/>
            <w:hideMark/>
          </w:tcPr>
          <w:p w14:paraId="21C583D6"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315F7ACA"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E8EB"/>
            <w:noWrap/>
            <w:vAlign w:val="center"/>
            <w:hideMark/>
          </w:tcPr>
          <w:p w14:paraId="36F66D40"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EF1"/>
            <w:noWrap/>
            <w:vAlign w:val="center"/>
            <w:hideMark/>
          </w:tcPr>
          <w:p w14:paraId="26CA103C"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30DD9B6D"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40A05EF8"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C4C7"/>
            <w:noWrap/>
            <w:vAlign w:val="center"/>
            <w:hideMark/>
          </w:tcPr>
          <w:p w14:paraId="636816AD"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A9C2E2"/>
            <w:noWrap/>
            <w:vAlign w:val="center"/>
            <w:hideMark/>
          </w:tcPr>
          <w:p w14:paraId="2B3AC8BC"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09339EA1" w14:textId="77777777" w:rsidR="003B1F09" w:rsidRPr="003B1F09" w:rsidRDefault="003B1F09" w:rsidP="003B1F09">
            <w:pPr>
              <w:jc w:val="center"/>
              <w:rPr>
                <w:color w:val="000000"/>
                <w:sz w:val="14"/>
                <w:szCs w:val="14"/>
              </w:rPr>
            </w:pPr>
            <w:r w:rsidRPr="003B1F09">
              <w:rPr>
                <w:color w:val="000000"/>
                <w:sz w:val="14"/>
                <w:szCs w:val="14"/>
              </w:rPr>
              <w:t>0.1</w:t>
            </w:r>
          </w:p>
        </w:tc>
      </w:tr>
      <w:tr w:rsidR="003B1F09" w:rsidRPr="003B1F09" w14:paraId="31A0C4AF"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27257DFD" w14:textId="77777777" w:rsidR="003B1F09" w:rsidRPr="003B1F09" w:rsidRDefault="003B1F09" w:rsidP="003B1F09">
            <w:pPr>
              <w:rPr>
                <w:sz w:val="14"/>
                <w:szCs w:val="14"/>
              </w:rPr>
            </w:pPr>
            <w:r w:rsidRPr="003B1F09">
              <w:rPr>
                <w:sz w:val="14"/>
                <w:szCs w:val="14"/>
              </w:rPr>
              <w:t>Global ex-US Corporates, hedged</w:t>
            </w:r>
          </w:p>
        </w:tc>
        <w:tc>
          <w:tcPr>
            <w:tcW w:w="425" w:type="dxa"/>
            <w:tcBorders>
              <w:top w:val="single" w:sz="4" w:space="0" w:color="27776F"/>
              <w:left w:val="single" w:sz="4" w:space="0" w:color="27776F"/>
              <w:bottom w:val="single" w:sz="4" w:space="0" w:color="27776F"/>
              <w:right w:val="single" w:sz="4" w:space="0" w:color="27776F"/>
            </w:tcBorders>
            <w:shd w:val="clear" w:color="000000" w:fill="FBB6B8"/>
            <w:noWrap/>
            <w:vAlign w:val="center"/>
            <w:hideMark/>
          </w:tcPr>
          <w:p w14:paraId="645F204F"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B0B3"/>
            <w:noWrap/>
            <w:vAlign w:val="center"/>
            <w:hideMark/>
          </w:tcPr>
          <w:p w14:paraId="306768E4"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D9DC"/>
            <w:noWrap/>
            <w:vAlign w:val="center"/>
            <w:hideMark/>
          </w:tcPr>
          <w:p w14:paraId="0A2FC5C7"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5C319B0"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08BD7033"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66860049"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3DC5CD5B"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6863F7EB"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5E2AE6BC"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2EE29782"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45DB2E91"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04965070"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15989169"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190F2FE1"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76AC9032" w14:textId="77777777" w:rsidR="003B1F09" w:rsidRPr="003B1F09" w:rsidRDefault="003B1F09" w:rsidP="003B1F09">
            <w:pPr>
              <w:jc w:val="center"/>
              <w:rPr>
                <w:color w:val="000000"/>
                <w:sz w:val="12"/>
                <w:szCs w:val="12"/>
              </w:rPr>
            </w:pPr>
            <w:r w:rsidRPr="003B1F09">
              <w:rPr>
                <w:color w:val="000000"/>
                <w:sz w:val="12"/>
                <w:szCs w:val="12"/>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5524B69D" w14:textId="77777777" w:rsidR="003B1F09" w:rsidRPr="003B1F09" w:rsidRDefault="003B1F09" w:rsidP="003B1F09">
            <w:pPr>
              <w:jc w:val="center"/>
              <w:rPr>
                <w:color w:val="000000"/>
                <w:sz w:val="12"/>
                <w:szCs w:val="12"/>
              </w:rPr>
            </w:pPr>
            <w:r w:rsidRPr="003B1F09">
              <w:rPr>
                <w:color w:val="000000"/>
                <w:sz w:val="12"/>
                <w:szCs w:val="12"/>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7C7E86F7" w14:textId="77777777" w:rsidR="003B1F09" w:rsidRPr="003B1F09" w:rsidRDefault="003B1F09" w:rsidP="003B1F09">
            <w:pPr>
              <w:jc w:val="center"/>
              <w:rPr>
                <w:color w:val="000000"/>
                <w:sz w:val="12"/>
                <w:szCs w:val="12"/>
              </w:rPr>
            </w:pPr>
            <w:r w:rsidRPr="003B1F09">
              <w:rPr>
                <w:color w:val="000000"/>
                <w:sz w:val="12"/>
                <w:szCs w:val="12"/>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1D0C9B15"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07A63718"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84A8D5"/>
            <w:noWrap/>
            <w:vAlign w:val="center"/>
            <w:hideMark/>
          </w:tcPr>
          <w:p w14:paraId="0E9C4B9E" w14:textId="77777777" w:rsidR="003B1F09" w:rsidRPr="003B1F09" w:rsidRDefault="003B1F09" w:rsidP="003B1F09">
            <w:pPr>
              <w:jc w:val="center"/>
              <w:rPr>
                <w:color w:val="000000"/>
                <w:sz w:val="12"/>
                <w:szCs w:val="12"/>
              </w:rPr>
            </w:pPr>
            <w:r w:rsidRPr="003B1F09">
              <w:rPr>
                <w:color w:val="000000"/>
                <w:sz w:val="12"/>
                <w:szCs w:val="12"/>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82A6D4"/>
            <w:noWrap/>
            <w:vAlign w:val="center"/>
            <w:hideMark/>
          </w:tcPr>
          <w:p w14:paraId="1D0DB335" w14:textId="77777777" w:rsidR="003B1F09" w:rsidRPr="003B1F09" w:rsidRDefault="003B1F09" w:rsidP="003B1F09">
            <w:pPr>
              <w:jc w:val="center"/>
              <w:rPr>
                <w:color w:val="000000"/>
                <w:sz w:val="12"/>
                <w:szCs w:val="12"/>
              </w:rPr>
            </w:pPr>
            <w:r w:rsidRPr="003B1F09">
              <w:rPr>
                <w:color w:val="000000"/>
                <w:sz w:val="12"/>
                <w:szCs w:val="12"/>
              </w:rPr>
              <w:t>-0.2</w:t>
            </w:r>
          </w:p>
        </w:tc>
      </w:tr>
      <w:tr w:rsidR="003B1F09" w:rsidRPr="003B1F09" w14:paraId="7E522344"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7FA62B89" w14:textId="77777777" w:rsidR="003B1F09" w:rsidRPr="003B1F09" w:rsidRDefault="003B1F09" w:rsidP="003B1F09">
            <w:pPr>
              <w:rPr>
                <w:sz w:val="14"/>
                <w:szCs w:val="14"/>
              </w:rPr>
            </w:pPr>
            <w:r w:rsidRPr="003B1F09">
              <w:rPr>
                <w:sz w:val="14"/>
                <w:szCs w:val="14"/>
              </w:rPr>
              <w:t>Residential Mortgage-Backed Securities</w:t>
            </w:r>
          </w:p>
        </w:tc>
        <w:tc>
          <w:tcPr>
            <w:tcW w:w="425"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24E12F4A"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ACAF"/>
            <w:noWrap/>
            <w:vAlign w:val="center"/>
            <w:hideMark/>
          </w:tcPr>
          <w:p w14:paraId="6DE001EC"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C1C4"/>
            <w:noWrap/>
            <w:vAlign w:val="center"/>
            <w:hideMark/>
          </w:tcPr>
          <w:p w14:paraId="45B6A4FC"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AACAE"/>
            <w:noWrap/>
            <w:vAlign w:val="center"/>
            <w:hideMark/>
          </w:tcPr>
          <w:p w14:paraId="0AE420E8"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98284"/>
            <w:noWrap/>
            <w:vAlign w:val="center"/>
            <w:hideMark/>
          </w:tcPr>
          <w:p w14:paraId="6CCF1116" w14:textId="77777777" w:rsidR="003B1F09" w:rsidRPr="003B1F09" w:rsidRDefault="003B1F09" w:rsidP="003B1F09">
            <w:pPr>
              <w:jc w:val="center"/>
              <w:rPr>
                <w:color w:val="000000"/>
                <w:sz w:val="14"/>
                <w:szCs w:val="14"/>
              </w:rPr>
            </w:pPr>
            <w:r w:rsidRPr="003B1F09">
              <w:rPr>
                <w:color w:val="000000"/>
                <w:sz w:val="14"/>
                <w:szCs w:val="14"/>
              </w:rPr>
              <w:t>0.9</w:t>
            </w:r>
          </w:p>
        </w:tc>
        <w:tc>
          <w:tcPr>
            <w:tcW w:w="426" w:type="dxa"/>
            <w:tcBorders>
              <w:top w:val="single" w:sz="4" w:space="0" w:color="27776F"/>
              <w:left w:val="single" w:sz="4" w:space="0" w:color="27776F"/>
              <w:bottom w:val="single" w:sz="4" w:space="0" w:color="27776F"/>
              <w:right w:val="single" w:sz="4" w:space="0" w:color="27776F"/>
            </w:tcBorders>
            <w:shd w:val="clear" w:color="000000" w:fill="FA9FA2"/>
            <w:noWrap/>
            <w:vAlign w:val="center"/>
            <w:hideMark/>
          </w:tcPr>
          <w:p w14:paraId="5ECF6AA8"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BB8BA"/>
            <w:noWrap/>
            <w:vAlign w:val="center"/>
            <w:hideMark/>
          </w:tcPr>
          <w:p w14:paraId="563B9E00"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9CC"/>
            <w:noWrap/>
            <w:vAlign w:val="center"/>
            <w:hideMark/>
          </w:tcPr>
          <w:p w14:paraId="48294037"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D3DFF0"/>
            <w:noWrap/>
            <w:vAlign w:val="center"/>
            <w:hideMark/>
          </w:tcPr>
          <w:p w14:paraId="71914C21"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E7EDF7"/>
            <w:noWrap/>
            <w:vAlign w:val="center"/>
            <w:hideMark/>
          </w:tcPr>
          <w:p w14:paraId="6E227922"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3B8E03F7"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23AE2E3"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DDE6F4"/>
            <w:noWrap/>
            <w:vAlign w:val="center"/>
            <w:hideMark/>
          </w:tcPr>
          <w:p w14:paraId="381EF53C"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6F8FD"/>
            <w:noWrap/>
            <w:vAlign w:val="center"/>
            <w:hideMark/>
          </w:tcPr>
          <w:p w14:paraId="16B2BF50"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62622299"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69D62CCF"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5881EA3F"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0B04660E"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42CBE188"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99B6DC"/>
            <w:noWrap/>
            <w:vAlign w:val="center"/>
            <w:hideMark/>
          </w:tcPr>
          <w:p w14:paraId="2297EBF6"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3943EFC5" w14:textId="77777777" w:rsidR="003B1F09" w:rsidRPr="003B1F09" w:rsidRDefault="003B1F09" w:rsidP="003B1F09">
            <w:pPr>
              <w:jc w:val="center"/>
              <w:rPr>
                <w:color w:val="000000"/>
                <w:sz w:val="14"/>
                <w:szCs w:val="14"/>
              </w:rPr>
            </w:pPr>
            <w:r w:rsidRPr="003B1F09">
              <w:rPr>
                <w:color w:val="000000"/>
                <w:sz w:val="14"/>
                <w:szCs w:val="14"/>
              </w:rPr>
              <w:t>0.0</w:t>
            </w:r>
          </w:p>
        </w:tc>
      </w:tr>
      <w:tr w:rsidR="003B1F09" w:rsidRPr="003B1F09" w14:paraId="39F4A687"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301FEB94" w14:textId="77777777" w:rsidR="003B1F09" w:rsidRPr="003B1F09" w:rsidRDefault="003B1F09" w:rsidP="003B1F09">
            <w:pPr>
              <w:rPr>
                <w:sz w:val="14"/>
                <w:szCs w:val="14"/>
              </w:rPr>
            </w:pPr>
            <w:r w:rsidRPr="003B1F09">
              <w:rPr>
                <w:sz w:val="14"/>
                <w:szCs w:val="14"/>
              </w:rPr>
              <w:t>Commercial Mortgage-Backed Securities</w:t>
            </w:r>
          </w:p>
        </w:tc>
        <w:tc>
          <w:tcPr>
            <w:tcW w:w="425" w:type="dxa"/>
            <w:tcBorders>
              <w:top w:val="single" w:sz="4" w:space="0" w:color="27776F"/>
              <w:left w:val="single" w:sz="4" w:space="0" w:color="27776F"/>
              <w:bottom w:val="single" w:sz="4" w:space="0" w:color="27776F"/>
              <w:right w:val="single" w:sz="4" w:space="0" w:color="27776F"/>
            </w:tcBorders>
            <w:shd w:val="clear" w:color="000000" w:fill="CDDBEE"/>
            <w:noWrap/>
            <w:vAlign w:val="center"/>
            <w:hideMark/>
          </w:tcPr>
          <w:p w14:paraId="539D5A9E"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56AA2EAC"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1F4FB"/>
            <w:noWrap/>
            <w:vAlign w:val="center"/>
            <w:hideMark/>
          </w:tcPr>
          <w:p w14:paraId="59CD5D11"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36783430"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3C76D534"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6E9"/>
            <w:noWrap/>
            <w:vAlign w:val="center"/>
            <w:hideMark/>
          </w:tcPr>
          <w:p w14:paraId="35DDF579"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2E4"/>
            <w:noWrap/>
            <w:vAlign w:val="center"/>
            <w:hideMark/>
          </w:tcPr>
          <w:p w14:paraId="1F1EE4AC"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DFE2"/>
            <w:noWrap/>
            <w:vAlign w:val="center"/>
            <w:hideMark/>
          </w:tcPr>
          <w:p w14:paraId="7F37596C"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0C2"/>
            <w:noWrap/>
            <w:vAlign w:val="center"/>
            <w:hideMark/>
          </w:tcPr>
          <w:p w14:paraId="096E7441"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7CA"/>
            <w:noWrap/>
            <w:vAlign w:val="center"/>
            <w:hideMark/>
          </w:tcPr>
          <w:p w14:paraId="6D6EAA5E"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498AC04C"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DDE6F4"/>
            <w:noWrap/>
            <w:vAlign w:val="center"/>
            <w:hideMark/>
          </w:tcPr>
          <w:p w14:paraId="6B001007"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7C73D65F"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FAFE"/>
            <w:noWrap/>
            <w:vAlign w:val="center"/>
            <w:hideMark/>
          </w:tcPr>
          <w:p w14:paraId="02F40835"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66EB78F2"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728BD5BF"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7993FE90"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3D99D605"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96A6C"/>
            <w:noWrap/>
            <w:vAlign w:val="center"/>
            <w:hideMark/>
          </w:tcPr>
          <w:p w14:paraId="51B45375"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0DF2A0F3"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30153DE7" w14:textId="77777777" w:rsidR="003B1F09" w:rsidRPr="003B1F09" w:rsidRDefault="003B1F09" w:rsidP="003B1F09">
            <w:pPr>
              <w:jc w:val="center"/>
              <w:rPr>
                <w:color w:val="000000"/>
                <w:sz w:val="14"/>
                <w:szCs w:val="14"/>
              </w:rPr>
            </w:pPr>
            <w:r w:rsidRPr="003B1F09">
              <w:rPr>
                <w:color w:val="000000"/>
                <w:sz w:val="14"/>
                <w:szCs w:val="14"/>
              </w:rPr>
              <w:t>0.2</w:t>
            </w:r>
          </w:p>
        </w:tc>
      </w:tr>
      <w:tr w:rsidR="003B1F09" w:rsidRPr="003B1F09" w14:paraId="465F6762"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79A55A30" w14:textId="77777777" w:rsidR="003B1F09" w:rsidRPr="003B1F09" w:rsidRDefault="003B1F09" w:rsidP="003B1F09">
            <w:pPr>
              <w:rPr>
                <w:sz w:val="14"/>
                <w:szCs w:val="14"/>
              </w:rPr>
            </w:pPr>
            <w:r w:rsidRPr="003B1F09">
              <w:rPr>
                <w:sz w:val="14"/>
                <w:szCs w:val="14"/>
              </w:rPr>
              <w:t>Asset-Backed Securities</w:t>
            </w:r>
          </w:p>
        </w:tc>
        <w:tc>
          <w:tcPr>
            <w:tcW w:w="425"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5781D8C6"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4E0F1"/>
            <w:noWrap/>
            <w:vAlign w:val="center"/>
            <w:hideMark/>
          </w:tcPr>
          <w:p w14:paraId="2B660F27"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CE2E5"/>
            <w:noWrap/>
            <w:vAlign w:val="center"/>
            <w:hideMark/>
          </w:tcPr>
          <w:p w14:paraId="0560223D"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DAE4F3"/>
            <w:noWrap/>
            <w:vAlign w:val="center"/>
            <w:hideMark/>
          </w:tcPr>
          <w:p w14:paraId="540E342F"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3FF4C77D"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2C95ED23"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0EB732AE"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25200452"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D9DB"/>
            <w:noWrap/>
            <w:vAlign w:val="center"/>
            <w:hideMark/>
          </w:tcPr>
          <w:p w14:paraId="58527FBA"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6FFAD66A"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0500842B"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6F8FD"/>
            <w:noWrap/>
            <w:vAlign w:val="center"/>
            <w:hideMark/>
          </w:tcPr>
          <w:p w14:paraId="7FDB0935"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9FAFE"/>
            <w:noWrap/>
            <w:vAlign w:val="center"/>
            <w:hideMark/>
          </w:tcPr>
          <w:p w14:paraId="10FD412D"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EBA05D5"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217E95D8"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104754AA"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1B87C564"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42AC59AE"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68F94592"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3DEED851"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0C6E4"/>
            <w:noWrap/>
            <w:vAlign w:val="center"/>
            <w:hideMark/>
          </w:tcPr>
          <w:p w14:paraId="0EED72F2" w14:textId="77777777" w:rsidR="003B1F09" w:rsidRPr="003B1F09" w:rsidRDefault="003B1F09" w:rsidP="003B1F09">
            <w:pPr>
              <w:jc w:val="center"/>
              <w:rPr>
                <w:color w:val="000000"/>
                <w:sz w:val="14"/>
                <w:szCs w:val="14"/>
              </w:rPr>
            </w:pPr>
            <w:r w:rsidRPr="003B1F09">
              <w:rPr>
                <w:color w:val="000000"/>
                <w:sz w:val="14"/>
                <w:szCs w:val="14"/>
              </w:rPr>
              <w:t>0.1</w:t>
            </w:r>
          </w:p>
        </w:tc>
      </w:tr>
      <w:tr w:rsidR="003B1F09" w:rsidRPr="003B1F09" w14:paraId="101ED7B2"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550E00A7" w14:textId="77777777" w:rsidR="003B1F09" w:rsidRPr="003B1F09" w:rsidRDefault="003B1F09" w:rsidP="003B1F09">
            <w:pPr>
              <w:rPr>
                <w:sz w:val="14"/>
                <w:szCs w:val="14"/>
              </w:rPr>
            </w:pPr>
            <w:r w:rsidRPr="003B1F09">
              <w:rPr>
                <w:sz w:val="14"/>
                <w:szCs w:val="14"/>
              </w:rPr>
              <w:t>Corporate IG Private Placement A</w:t>
            </w:r>
          </w:p>
        </w:tc>
        <w:tc>
          <w:tcPr>
            <w:tcW w:w="425"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153BEFA5"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DDAEE"/>
            <w:noWrap/>
            <w:vAlign w:val="center"/>
            <w:hideMark/>
          </w:tcPr>
          <w:p w14:paraId="376552C7"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E0E8F5"/>
            <w:noWrap/>
            <w:vAlign w:val="center"/>
            <w:hideMark/>
          </w:tcPr>
          <w:p w14:paraId="45255ADC"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5E1F1"/>
            <w:noWrap/>
            <w:vAlign w:val="center"/>
            <w:hideMark/>
          </w:tcPr>
          <w:p w14:paraId="451B7719"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49B4D75E"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39B71075"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3EFF3424"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F802889"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29FF958"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8EB"/>
            <w:noWrap/>
            <w:vAlign w:val="center"/>
            <w:hideMark/>
          </w:tcPr>
          <w:p w14:paraId="5E2D7C2F"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12020167" w14:textId="77777777" w:rsidR="003B1F09" w:rsidRPr="003B1F09" w:rsidRDefault="003B1F09" w:rsidP="003B1F09">
            <w:pPr>
              <w:jc w:val="center"/>
              <w:rPr>
                <w:color w:val="000000"/>
                <w:sz w:val="12"/>
                <w:szCs w:val="12"/>
              </w:rPr>
            </w:pPr>
            <w:r w:rsidRPr="003B1F09">
              <w:rPr>
                <w:color w:val="000000"/>
                <w:sz w:val="12"/>
                <w:szCs w:val="12"/>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71FC763A"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7D50768B"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12E0ACDB"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05418DC"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454A9ED1"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5ABB8B2B"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67D6E941"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9FC"/>
            <w:noWrap/>
            <w:vAlign w:val="center"/>
            <w:hideMark/>
          </w:tcPr>
          <w:p w14:paraId="3ABF4D63"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C0D2EA"/>
            <w:noWrap/>
            <w:vAlign w:val="center"/>
            <w:hideMark/>
          </w:tcPr>
          <w:p w14:paraId="5808A295"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5E52233E" w14:textId="77777777" w:rsidR="003B1F09" w:rsidRPr="003B1F09" w:rsidRDefault="003B1F09" w:rsidP="003B1F09">
            <w:pPr>
              <w:jc w:val="center"/>
              <w:rPr>
                <w:color w:val="000000"/>
                <w:sz w:val="14"/>
                <w:szCs w:val="14"/>
              </w:rPr>
            </w:pPr>
            <w:r w:rsidRPr="003B1F09">
              <w:rPr>
                <w:color w:val="000000"/>
                <w:sz w:val="14"/>
                <w:szCs w:val="14"/>
              </w:rPr>
              <w:t>0.2</w:t>
            </w:r>
          </w:p>
        </w:tc>
      </w:tr>
      <w:tr w:rsidR="003B1F09" w:rsidRPr="003B1F09" w14:paraId="48122378"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0A4576CC" w14:textId="77777777" w:rsidR="003B1F09" w:rsidRPr="003B1F09" w:rsidRDefault="003B1F09" w:rsidP="003B1F09">
            <w:pPr>
              <w:rPr>
                <w:sz w:val="14"/>
                <w:szCs w:val="14"/>
              </w:rPr>
            </w:pPr>
            <w:r w:rsidRPr="003B1F09">
              <w:rPr>
                <w:sz w:val="14"/>
                <w:szCs w:val="14"/>
              </w:rPr>
              <w:t>Corporate IG Private Placement BBB</w:t>
            </w:r>
          </w:p>
        </w:tc>
        <w:tc>
          <w:tcPr>
            <w:tcW w:w="425" w:type="dxa"/>
            <w:tcBorders>
              <w:top w:val="single" w:sz="4" w:space="0" w:color="27776F"/>
              <w:left w:val="single" w:sz="4" w:space="0" w:color="27776F"/>
              <w:bottom w:val="single" w:sz="4" w:space="0" w:color="27776F"/>
              <w:right w:val="single" w:sz="4" w:space="0" w:color="27776F"/>
            </w:tcBorders>
            <w:shd w:val="clear" w:color="000000" w:fill="BACDE7"/>
            <w:noWrap/>
            <w:vAlign w:val="center"/>
            <w:hideMark/>
          </w:tcPr>
          <w:p w14:paraId="25EB2D41"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4A33D27B"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411E978B"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CFDCEF"/>
            <w:noWrap/>
            <w:vAlign w:val="center"/>
            <w:hideMark/>
          </w:tcPr>
          <w:p w14:paraId="4DA887B0"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556A3CC2"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E9EFF8"/>
            <w:noWrap/>
            <w:vAlign w:val="center"/>
            <w:hideMark/>
          </w:tcPr>
          <w:p w14:paraId="67A9C5CD"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771635D1"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2A1B85CB"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BFE"/>
            <w:noWrap/>
            <w:vAlign w:val="center"/>
            <w:hideMark/>
          </w:tcPr>
          <w:p w14:paraId="7CE881C0"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EF1"/>
            <w:noWrap/>
            <w:vAlign w:val="center"/>
            <w:hideMark/>
          </w:tcPr>
          <w:p w14:paraId="7EC6AE1D"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2712890B" w14:textId="77777777" w:rsidR="003B1F09" w:rsidRPr="003B1F09" w:rsidRDefault="003B1F09" w:rsidP="003B1F09">
            <w:pPr>
              <w:jc w:val="center"/>
              <w:rPr>
                <w:color w:val="000000"/>
                <w:sz w:val="12"/>
                <w:szCs w:val="12"/>
              </w:rPr>
            </w:pPr>
            <w:r w:rsidRPr="003B1F09">
              <w:rPr>
                <w:color w:val="000000"/>
                <w:sz w:val="12"/>
                <w:szCs w:val="12"/>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0D20443D"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29E69873"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0E7347C6"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77954228"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3417E075"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130ABFF3"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1E727FC8"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5F7FC"/>
            <w:noWrap/>
            <w:vAlign w:val="center"/>
            <w:hideMark/>
          </w:tcPr>
          <w:p w14:paraId="299CDF78"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0235C0D6"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633374BB" w14:textId="77777777" w:rsidR="003B1F09" w:rsidRPr="003B1F09" w:rsidRDefault="003B1F09" w:rsidP="003B1F09">
            <w:pPr>
              <w:jc w:val="center"/>
              <w:rPr>
                <w:color w:val="000000"/>
                <w:sz w:val="14"/>
                <w:szCs w:val="14"/>
              </w:rPr>
            </w:pPr>
            <w:r w:rsidRPr="003B1F09">
              <w:rPr>
                <w:color w:val="000000"/>
                <w:sz w:val="14"/>
                <w:szCs w:val="14"/>
              </w:rPr>
              <w:t>0.2</w:t>
            </w:r>
          </w:p>
        </w:tc>
      </w:tr>
      <w:tr w:rsidR="003B1F09" w:rsidRPr="003B1F09" w14:paraId="71F00338"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7AE794E5" w14:textId="0F564AD4" w:rsidR="003B1F09" w:rsidRPr="003B1F09" w:rsidRDefault="003B1F09" w:rsidP="003B1F09">
            <w:pPr>
              <w:rPr>
                <w:sz w:val="14"/>
                <w:szCs w:val="14"/>
              </w:rPr>
            </w:pPr>
            <w:r w:rsidRPr="003B1F09">
              <w:rPr>
                <w:sz w:val="14"/>
                <w:szCs w:val="14"/>
              </w:rPr>
              <w:t xml:space="preserve">Corporate HY Private </w:t>
            </w:r>
          </w:p>
        </w:tc>
        <w:tc>
          <w:tcPr>
            <w:tcW w:w="425" w:type="dxa"/>
            <w:tcBorders>
              <w:top w:val="single" w:sz="4" w:space="0" w:color="27776F"/>
              <w:left w:val="single" w:sz="4" w:space="0" w:color="27776F"/>
              <w:bottom w:val="single" w:sz="4" w:space="0" w:color="27776F"/>
              <w:right w:val="single" w:sz="4" w:space="0" w:color="27776F"/>
            </w:tcBorders>
            <w:shd w:val="clear" w:color="000000" w:fill="5A8AC6"/>
            <w:noWrap/>
            <w:vAlign w:val="center"/>
            <w:hideMark/>
          </w:tcPr>
          <w:p w14:paraId="21482162" w14:textId="77777777" w:rsidR="003B1F09" w:rsidRPr="003B1F09" w:rsidRDefault="003B1F09" w:rsidP="003B1F09">
            <w:pPr>
              <w:jc w:val="center"/>
              <w:rPr>
                <w:color w:val="000000"/>
                <w:sz w:val="14"/>
                <w:szCs w:val="14"/>
              </w:rPr>
            </w:pPr>
            <w:r w:rsidRPr="003B1F09">
              <w:rPr>
                <w:color w:val="000000"/>
                <w:sz w:val="12"/>
                <w:szCs w:val="12"/>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8E3F2"/>
            <w:noWrap/>
            <w:vAlign w:val="center"/>
            <w:hideMark/>
          </w:tcPr>
          <w:p w14:paraId="673580BE"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0A98F88E"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298418E8" w14:textId="77777777" w:rsidR="003B1F09" w:rsidRPr="003B1F09" w:rsidRDefault="003B1F09" w:rsidP="003B1F09">
            <w:pPr>
              <w:jc w:val="center"/>
              <w:rPr>
                <w:color w:val="000000"/>
                <w:sz w:val="14"/>
                <w:szCs w:val="14"/>
              </w:rPr>
            </w:pPr>
            <w:r w:rsidRPr="002E6149">
              <w:rPr>
                <w:color w:val="000000"/>
                <w:sz w:val="12"/>
                <w:szCs w:val="12"/>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4BBC5466"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12FE97E9"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4C168ABA"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17D4ED8B"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5EA9BD85"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30D870DB" w14:textId="77777777" w:rsidR="003B1F09" w:rsidRPr="003B1F09" w:rsidRDefault="003B1F09" w:rsidP="003B1F09">
            <w:pPr>
              <w:jc w:val="center"/>
              <w:rPr>
                <w:color w:val="000000"/>
                <w:sz w:val="14"/>
                <w:szCs w:val="14"/>
              </w:rPr>
            </w:pPr>
            <w:r w:rsidRPr="003B1F09">
              <w:rPr>
                <w:color w:val="000000"/>
                <w:sz w:val="14"/>
                <w:szCs w:val="14"/>
              </w:rPr>
              <w:t>0.8</w:t>
            </w:r>
          </w:p>
        </w:tc>
        <w:tc>
          <w:tcPr>
            <w:tcW w:w="426"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7A6E5DB8" w14:textId="77777777" w:rsidR="003B1F09" w:rsidRPr="003B1F09" w:rsidRDefault="003B1F09" w:rsidP="003B1F09">
            <w:pPr>
              <w:jc w:val="center"/>
              <w:rPr>
                <w:color w:val="000000"/>
                <w:sz w:val="12"/>
                <w:szCs w:val="12"/>
              </w:rPr>
            </w:pPr>
            <w:r w:rsidRPr="003B1F09">
              <w:rPr>
                <w:color w:val="000000"/>
                <w:sz w:val="12"/>
                <w:szCs w:val="12"/>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770E45B7"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799570A4"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750F4AD2"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66B6553F"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7BF12E92"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E948B53"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53B1EBC2"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6BAE4E03"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18F3AF72"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579E60AF" w14:textId="77777777" w:rsidR="003B1F09" w:rsidRPr="003B1F09" w:rsidRDefault="003B1F09" w:rsidP="003B1F09">
            <w:pPr>
              <w:jc w:val="center"/>
              <w:rPr>
                <w:color w:val="000000"/>
                <w:sz w:val="14"/>
                <w:szCs w:val="14"/>
              </w:rPr>
            </w:pPr>
            <w:r w:rsidRPr="003B1F09">
              <w:rPr>
                <w:color w:val="000000"/>
                <w:sz w:val="14"/>
                <w:szCs w:val="14"/>
              </w:rPr>
              <w:t>0.4</w:t>
            </w:r>
          </w:p>
        </w:tc>
      </w:tr>
      <w:tr w:rsidR="003B1F09" w:rsidRPr="003B1F09" w14:paraId="77AF2E02"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1FB87FE5" w14:textId="77777777" w:rsidR="003B1F09" w:rsidRPr="003B1F09" w:rsidRDefault="003B1F09" w:rsidP="003B1F09">
            <w:pPr>
              <w:rPr>
                <w:sz w:val="14"/>
                <w:szCs w:val="14"/>
              </w:rPr>
            </w:pPr>
            <w:r w:rsidRPr="003B1F09">
              <w:rPr>
                <w:sz w:val="14"/>
                <w:szCs w:val="14"/>
              </w:rPr>
              <w:t>Residential Mortgage Whole Loans</w:t>
            </w:r>
          </w:p>
        </w:tc>
        <w:tc>
          <w:tcPr>
            <w:tcW w:w="425"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040F341C"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564EC753"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7419AFD"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1AE39B9A"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8D5258F"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140EA4C9"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10D47196"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411654AB"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10BB0169"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7131D216"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1F5597FF"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31B4CACF"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7FD53160"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30D42956"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6428CA7"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21AB64A"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65D003A1"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78283404"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3960794F"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E6ECF7"/>
            <w:noWrap/>
            <w:vAlign w:val="center"/>
            <w:hideMark/>
          </w:tcPr>
          <w:p w14:paraId="451AAF47"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2BC31FFE" w14:textId="77777777" w:rsidR="003B1F09" w:rsidRPr="003B1F09" w:rsidRDefault="003B1F09" w:rsidP="003B1F09">
            <w:pPr>
              <w:jc w:val="center"/>
              <w:rPr>
                <w:color w:val="000000"/>
                <w:sz w:val="14"/>
                <w:szCs w:val="14"/>
              </w:rPr>
            </w:pPr>
            <w:r w:rsidRPr="003B1F09">
              <w:rPr>
                <w:color w:val="000000"/>
                <w:sz w:val="14"/>
                <w:szCs w:val="14"/>
              </w:rPr>
              <w:t>0.3</w:t>
            </w:r>
          </w:p>
        </w:tc>
      </w:tr>
      <w:tr w:rsidR="003B1F09" w:rsidRPr="003B1F09" w14:paraId="61F4E72A"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168501A8" w14:textId="77777777" w:rsidR="003B1F09" w:rsidRPr="003B1F09" w:rsidRDefault="003B1F09" w:rsidP="003B1F09">
            <w:pPr>
              <w:rPr>
                <w:sz w:val="14"/>
                <w:szCs w:val="14"/>
              </w:rPr>
            </w:pPr>
            <w:r w:rsidRPr="003B1F09">
              <w:rPr>
                <w:sz w:val="14"/>
                <w:szCs w:val="14"/>
              </w:rPr>
              <w:t>Commercial Mortgage Whole Loans</w:t>
            </w:r>
          </w:p>
        </w:tc>
        <w:tc>
          <w:tcPr>
            <w:tcW w:w="425" w:type="dxa"/>
            <w:tcBorders>
              <w:top w:val="single" w:sz="4" w:space="0" w:color="27776F"/>
              <w:left w:val="single" w:sz="4" w:space="0" w:color="27776F"/>
              <w:bottom w:val="single" w:sz="4" w:space="0" w:color="27776F"/>
              <w:right w:val="single" w:sz="4" w:space="0" w:color="27776F"/>
            </w:tcBorders>
            <w:shd w:val="clear" w:color="000000" w:fill="CAD8ED"/>
            <w:noWrap/>
            <w:vAlign w:val="center"/>
            <w:hideMark/>
          </w:tcPr>
          <w:p w14:paraId="079D587C"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D0DDEF"/>
            <w:noWrap/>
            <w:vAlign w:val="center"/>
            <w:hideMark/>
          </w:tcPr>
          <w:p w14:paraId="3A584757"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67B5BA95"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CE6F4"/>
            <w:noWrap/>
            <w:vAlign w:val="center"/>
            <w:hideMark/>
          </w:tcPr>
          <w:p w14:paraId="41C3C823"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EAF0F9"/>
            <w:noWrap/>
            <w:vAlign w:val="center"/>
            <w:hideMark/>
          </w:tcPr>
          <w:p w14:paraId="0EE1B0AC"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CE8EA"/>
            <w:noWrap/>
            <w:vAlign w:val="center"/>
            <w:hideMark/>
          </w:tcPr>
          <w:p w14:paraId="034374AE"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E3E6"/>
            <w:noWrap/>
            <w:vAlign w:val="center"/>
            <w:hideMark/>
          </w:tcPr>
          <w:p w14:paraId="4DDFE18B"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CDDDF"/>
            <w:noWrap/>
            <w:vAlign w:val="center"/>
            <w:hideMark/>
          </w:tcPr>
          <w:p w14:paraId="20DC8364" w14:textId="77777777" w:rsidR="003B1F09" w:rsidRPr="003B1F09" w:rsidRDefault="003B1F09" w:rsidP="003B1F09">
            <w:pPr>
              <w:jc w:val="center"/>
              <w:rPr>
                <w:color w:val="000000"/>
                <w:sz w:val="14"/>
                <w:szCs w:val="14"/>
              </w:rPr>
            </w:pPr>
            <w:r w:rsidRPr="003B1F09">
              <w:rPr>
                <w:color w:val="000000"/>
                <w:sz w:val="14"/>
                <w:szCs w:val="14"/>
              </w:rPr>
              <w:t>0.6</w:t>
            </w:r>
          </w:p>
        </w:tc>
        <w:tc>
          <w:tcPr>
            <w:tcW w:w="426" w:type="dxa"/>
            <w:tcBorders>
              <w:top w:val="single" w:sz="4" w:space="0" w:color="27776F"/>
              <w:left w:val="single" w:sz="4" w:space="0" w:color="27776F"/>
              <w:bottom w:val="single" w:sz="4" w:space="0" w:color="27776F"/>
              <w:right w:val="single" w:sz="4" w:space="0" w:color="27776F"/>
            </w:tcBorders>
            <w:shd w:val="clear" w:color="000000" w:fill="FBBCBF"/>
            <w:noWrap/>
            <w:vAlign w:val="center"/>
            <w:hideMark/>
          </w:tcPr>
          <w:p w14:paraId="46A96167"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BC4C7"/>
            <w:noWrap/>
            <w:vAlign w:val="center"/>
            <w:hideMark/>
          </w:tcPr>
          <w:p w14:paraId="6B0A9098"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0F5A11CE"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0D69C59C"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F96A6C"/>
            <w:noWrap/>
            <w:vAlign w:val="center"/>
            <w:hideMark/>
          </w:tcPr>
          <w:p w14:paraId="2DCEA6DF"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6BE49180"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CF9FC"/>
            <w:noWrap/>
            <w:vAlign w:val="center"/>
            <w:hideMark/>
          </w:tcPr>
          <w:p w14:paraId="3AAEC932" w14:textId="77777777" w:rsidR="003B1F09" w:rsidRPr="003B1F09" w:rsidRDefault="003B1F09" w:rsidP="003B1F09">
            <w:pPr>
              <w:jc w:val="center"/>
              <w:rPr>
                <w:color w:val="000000"/>
                <w:sz w:val="14"/>
                <w:szCs w:val="14"/>
              </w:rPr>
            </w:pPr>
            <w:r w:rsidRPr="003B1F09">
              <w:rPr>
                <w:color w:val="000000"/>
                <w:sz w:val="14"/>
                <w:szCs w:val="14"/>
              </w:rPr>
              <w:t>0.5</w:t>
            </w:r>
          </w:p>
        </w:tc>
        <w:tc>
          <w:tcPr>
            <w:tcW w:w="426" w:type="dxa"/>
            <w:tcBorders>
              <w:top w:val="single" w:sz="4" w:space="0" w:color="27776F"/>
              <w:left w:val="single" w:sz="4" w:space="0" w:color="27776F"/>
              <w:bottom w:val="single" w:sz="4" w:space="0" w:color="27776F"/>
              <w:right w:val="single" w:sz="4" w:space="0" w:color="27776F"/>
            </w:tcBorders>
            <w:shd w:val="clear" w:color="000000" w:fill="F5F7FC"/>
            <w:noWrap/>
            <w:vAlign w:val="center"/>
            <w:hideMark/>
          </w:tcPr>
          <w:p w14:paraId="5E695A01"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0AAEC636"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DF6C408"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ECB4C83"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4842FCC1"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FD1E9"/>
            <w:noWrap/>
            <w:vAlign w:val="center"/>
            <w:hideMark/>
          </w:tcPr>
          <w:p w14:paraId="4CE756AC" w14:textId="77777777" w:rsidR="003B1F09" w:rsidRPr="003B1F09" w:rsidRDefault="003B1F09" w:rsidP="003B1F09">
            <w:pPr>
              <w:jc w:val="center"/>
              <w:rPr>
                <w:color w:val="000000"/>
                <w:sz w:val="14"/>
                <w:szCs w:val="14"/>
              </w:rPr>
            </w:pPr>
            <w:r w:rsidRPr="003B1F09">
              <w:rPr>
                <w:color w:val="000000"/>
                <w:sz w:val="14"/>
                <w:szCs w:val="14"/>
              </w:rPr>
              <w:t>0.2</w:t>
            </w:r>
          </w:p>
        </w:tc>
      </w:tr>
      <w:tr w:rsidR="003B1F09" w:rsidRPr="003B1F09" w14:paraId="5601CC49"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0B551891" w14:textId="77777777" w:rsidR="003B1F09" w:rsidRPr="003B1F09" w:rsidRDefault="003B1F09" w:rsidP="003B1F09">
            <w:pPr>
              <w:rPr>
                <w:sz w:val="14"/>
                <w:szCs w:val="14"/>
              </w:rPr>
            </w:pPr>
            <w:r w:rsidRPr="003B1F09">
              <w:rPr>
                <w:sz w:val="14"/>
                <w:szCs w:val="14"/>
              </w:rPr>
              <w:t>Private Equity</w:t>
            </w:r>
          </w:p>
        </w:tc>
        <w:tc>
          <w:tcPr>
            <w:tcW w:w="425" w:type="dxa"/>
            <w:tcBorders>
              <w:top w:val="single" w:sz="4" w:space="0" w:color="27776F"/>
              <w:left w:val="single" w:sz="4" w:space="0" w:color="27776F"/>
              <w:bottom w:val="single" w:sz="4" w:space="0" w:color="27776F"/>
              <w:right w:val="single" w:sz="4" w:space="0" w:color="27776F"/>
            </w:tcBorders>
            <w:shd w:val="clear" w:color="000000" w:fill="9EB9DD"/>
            <w:noWrap/>
            <w:vAlign w:val="center"/>
            <w:hideMark/>
          </w:tcPr>
          <w:p w14:paraId="5A9C3224"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6BFE0"/>
            <w:noWrap/>
            <w:vAlign w:val="center"/>
            <w:hideMark/>
          </w:tcPr>
          <w:p w14:paraId="353C6326"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9DB9DD"/>
            <w:noWrap/>
            <w:vAlign w:val="center"/>
            <w:hideMark/>
          </w:tcPr>
          <w:p w14:paraId="68B47B00"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1BCDF"/>
            <w:noWrap/>
            <w:vAlign w:val="center"/>
            <w:hideMark/>
          </w:tcPr>
          <w:p w14:paraId="6EDF92CD"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0BBDE"/>
            <w:noWrap/>
            <w:vAlign w:val="center"/>
            <w:hideMark/>
          </w:tcPr>
          <w:p w14:paraId="120FC095"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15BBC38"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37506AA4"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A6C0E1"/>
            <w:noWrap/>
            <w:vAlign w:val="center"/>
            <w:hideMark/>
          </w:tcPr>
          <w:p w14:paraId="2317D532"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645AA645"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9C2E2"/>
            <w:noWrap/>
            <w:vAlign w:val="center"/>
            <w:hideMark/>
          </w:tcPr>
          <w:p w14:paraId="04A98D5F"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84A8D5"/>
            <w:noWrap/>
            <w:vAlign w:val="center"/>
            <w:hideMark/>
          </w:tcPr>
          <w:p w14:paraId="77A122FD" w14:textId="77777777" w:rsidR="003B1F09" w:rsidRPr="003B1F09" w:rsidRDefault="003B1F09" w:rsidP="003B1F09">
            <w:pPr>
              <w:jc w:val="center"/>
              <w:rPr>
                <w:color w:val="000000"/>
                <w:sz w:val="11"/>
                <w:szCs w:val="11"/>
              </w:rPr>
            </w:pPr>
            <w:r w:rsidRPr="003B1F09">
              <w:rPr>
                <w:color w:val="000000"/>
                <w:sz w:val="11"/>
                <w:szCs w:val="11"/>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99B6DC"/>
            <w:noWrap/>
            <w:vAlign w:val="center"/>
            <w:hideMark/>
          </w:tcPr>
          <w:p w14:paraId="7BC84DED"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4E626D6A"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310C6023"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C0D2EA"/>
            <w:noWrap/>
            <w:vAlign w:val="center"/>
            <w:hideMark/>
          </w:tcPr>
          <w:p w14:paraId="42D0F662"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6588D502"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4D608B89"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E6ECF7"/>
            <w:noWrap/>
            <w:vAlign w:val="center"/>
            <w:hideMark/>
          </w:tcPr>
          <w:p w14:paraId="0BD5F07F"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2977F6EE"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7A48C42D" w14:textId="77777777" w:rsidR="003B1F09" w:rsidRPr="003B1F09" w:rsidRDefault="003B1F09" w:rsidP="003B1F09">
            <w:pPr>
              <w:jc w:val="center"/>
              <w:rPr>
                <w:color w:val="000000"/>
                <w:sz w:val="14"/>
                <w:szCs w:val="14"/>
              </w:rPr>
            </w:pPr>
            <w:r w:rsidRPr="003B1F09">
              <w:rPr>
                <w:color w:val="000000"/>
                <w:sz w:val="14"/>
                <w:szCs w:val="14"/>
              </w:rPr>
              <w:t>1.0</w:t>
            </w:r>
          </w:p>
        </w:tc>
        <w:tc>
          <w:tcPr>
            <w:tcW w:w="426" w:type="dxa"/>
            <w:tcBorders>
              <w:top w:val="single" w:sz="4" w:space="0" w:color="27776F"/>
              <w:left w:val="single" w:sz="4" w:space="0" w:color="27776F"/>
              <w:bottom w:val="single" w:sz="4" w:space="0" w:color="27776F"/>
              <w:right w:val="single" w:sz="4" w:space="0" w:color="27776F"/>
            </w:tcBorders>
            <w:shd w:val="clear" w:color="000000" w:fill="FBB9BB"/>
            <w:noWrap/>
            <w:vAlign w:val="center"/>
            <w:hideMark/>
          </w:tcPr>
          <w:p w14:paraId="549AE9A2" w14:textId="77777777" w:rsidR="003B1F09" w:rsidRPr="003B1F09" w:rsidRDefault="003B1F09" w:rsidP="003B1F09">
            <w:pPr>
              <w:jc w:val="center"/>
              <w:rPr>
                <w:color w:val="000000"/>
                <w:sz w:val="14"/>
                <w:szCs w:val="14"/>
              </w:rPr>
            </w:pPr>
            <w:r w:rsidRPr="003B1F09">
              <w:rPr>
                <w:color w:val="000000"/>
                <w:sz w:val="14"/>
                <w:szCs w:val="14"/>
              </w:rPr>
              <w:t>0.7</w:t>
            </w:r>
          </w:p>
        </w:tc>
      </w:tr>
      <w:tr w:rsidR="003B1F09" w:rsidRPr="003B1F09" w14:paraId="3A62251E" w14:textId="77777777" w:rsidTr="00EC5159">
        <w:trPr>
          <w:trHeight w:val="470"/>
        </w:trPr>
        <w:tc>
          <w:tcPr>
            <w:tcW w:w="1266" w:type="dxa"/>
            <w:tcBorders>
              <w:top w:val="single" w:sz="4" w:space="0" w:color="27776F"/>
              <w:left w:val="nil"/>
              <w:bottom w:val="single" w:sz="4" w:space="0" w:color="27776F"/>
              <w:right w:val="single" w:sz="4" w:space="0" w:color="27776F"/>
            </w:tcBorders>
            <w:vAlign w:val="center"/>
            <w:hideMark/>
          </w:tcPr>
          <w:p w14:paraId="1E06DD98" w14:textId="77777777" w:rsidR="003B1F09" w:rsidRPr="003B1F09" w:rsidRDefault="003B1F09" w:rsidP="003B1F09">
            <w:pPr>
              <w:rPr>
                <w:sz w:val="14"/>
                <w:szCs w:val="14"/>
              </w:rPr>
            </w:pPr>
            <w:r w:rsidRPr="003B1F09">
              <w:rPr>
                <w:sz w:val="14"/>
                <w:szCs w:val="14"/>
              </w:rPr>
              <w:t>Real Estate (via partnerships, equity)</w:t>
            </w:r>
          </w:p>
        </w:tc>
        <w:tc>
          <w:tcPr>
            <w:tcW w:w="425"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86FD83B"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45C6F1E7"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7C3AF3AC"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7CA2F5A2"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12B63447"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730034F9"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69FD2299"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ABC3E2"/>
            <w:noWrap/>
            <w:vAlign w:val="center"/>
            <w:hideMark/>
          </w:tcPr>
          <w:p w14:paraId="2F254863"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4456BAA8"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4E439DD1"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82A6D4"/>
            <w:noWrap/>
            <w:vAlign w:val="center"/>
            <w:hideMark/>
          </w:tcPr>
          <w:p w14:paraId="130A2C27" w14:textId="77777777" w:rsidR="003B1F09" w:rsidRPr="003B1F09" w:rsidRDefault="003B1F09" w:rsidP="003B1F09">
            <w:pPr>
              <w:jc w:val="center"/>
              <w:rPr>
                <w:color w:val="000000"/>
                <w:sz w:val="11"/>
                <w:szCs w:val="11"/>
              </w:rPr>
            </w:pPr>
            <w:r w:rsidRPr="003B1F09">
              <w:rPr>
                <w:color w:val="000000"/>
                <w:sz w:val="11"/>
                <w:szCs w:val="11"/>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84C83C0" w14:textId="77777777" w:rsidR="003B1F09" w:rsidRPr="003B1F09" w:rsidRDefault="003B1F09" w:rsidP="003B1F09">
            <w:pPr>
              <w:jc w:val="center"/>
              <w:rPr>
                <w:color w:val="000000"/>
                <w:sz w:val="14"/>
                <w:szCs w:val="14"/>
              </w:rPr>
            </w:pPr>
            <w:r w:rsidRPr="003B1F09">
              <w:rPr>
                <w:color w:val="000000"/>
                <w:sz w:val="14"/>
                <w:szCs w:val="14"/>
              </w:rPr>
              <w:t>0.0</w:t>
            </w:r>
          </w:p>
        </w:tc>
        <w:tc>
          <w:tcPr>
            <w:tcW w:w="426"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7A671D56"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B0C6E4"/>
            <w:noWrap/>
            <w:vAlign w:val="center"/>
            <w:hideMark/>
          </w:tcPr>
          <w:p w14:paraId="60DD5C1C" w14:textId="77777777" w:rsidR="003B1F09" w:rsidRPr="003B1F09" w:rsidRDefault="003B1F09" w:rsidP="003B1F09">
            <w:pPr>
              <w:jc w:val="center"/>
              <w:rPr>
                <w:color w:val="000000"/>
                <w:sz w:val="14"/>
                <w:szCs w:val="14"/>
              </w:rPr>
            </w:pPr>
            <w:r w:rsidRPr="003B1F09">
              <w:rPr>
                <w:color w:val="000000"/>
                <w:sz w:val="14"/>
                <w:szCs w:val="14"/>
              </w:rPr>
              <w:t>0.1</w:t>
            </w:r>
          </w:p>
        </w:tc>
        <w:tc>
          <w:tcPr>
            <w:tcW w:w="426"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27237F5B"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17D99017"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10798784" w14:textId="77777777" w:rsidR="003B1F09" w:rsidRPr="003B1F09" w:rsidRDefault="003B1F09" w:rsidP="003B1F09">
            <w:pPr>
              <w:jc w:val="center"/>
              <w:rPr>
                <w:color w:val="000000"/>
                <w:sz w:val="14"/>
                <w:szCs w:val="14"/>
              </w:rPr>
            </w:pPr>
            <w:r w:rsidRPr="003B1F09">
              <w:rPr>
                <w:color w:val="000000"/>
                <w:sz w:val="14"/>
                <w:szCs w:val="14"/>
              </w:rPr>
              <w:t>0.4</w:t>
            </w:r>
          </w:p>
        </w:tc>
        <w:tc>
          <w:tcPr>
            <w:tcW w:w="426"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21509F88" w14:textId="77777777" w:rsidR="003B1F09" w:rsidRPr="003B1F09" w:rsidRDefault="003B1F09" w:rsidP="003B1F09">
            <w:pPr>
              <w:jc w:val="center"/>
              <w:rPr>
                <w:color w:val="000000"/>
                <w:sz w:val="14"/>
                <w:szCs w:val="14"/>
              </w:rPr>
            </w:pPr>
            <w:r w:rsidRPr="003B1F09">
              <w:rPr>
                <w:color w:val="000000"/>
                <w:sz w:val="14"/>
                <w:szCs w:val="14"/>
              </w:rPr>
              <w:t>0.3</w:t>
            </w:r>
          </w:p>
        </w:tc>
        <w:tc>
          <w:tcPr>
            <w:tcW w:w="426" w:type="dxa"/>
            <w:tcBorders>
              <w:top w:val="single" w:sz="4" w:space="0" w:color="27776F"/>
              <w:left w:val="single" w:sz="4" w:space="0" w:color="27776F"/>
              <w:bottom w:val="single" w:sz="4" w:space="0" w:color="27776F"/>
              <w:right w:val="single" w:sz="4" w:space="0" w:color="27776F"/>
            </w:tcBorders>
            <w:shd w:val="clear" w:color="000000" w:fill="BFD1E9"/>
            <w:noWrap/>
            <w:vAlign w:val="center"/>
            <w:hideMark/>
          </w:tcPr>
          <w:p w14:paraId="2D04F04F" w14:textId="77777777" w:rsidR="003B1F09" w:rsidRPr="003B1F09" w:rsidRDefault="003B1F09" w:rsidP="003B1F09">
            <w:pPr>
              <w:jc w:val="center"/>
              <w:rPr>
                <w:color w:val="000000"/>
                <w:sz w:val="14"/>
                <w:szCs w:val="14"/>
              </w:rPr>
            </w:pPr>
            <w:r w:rsidRPr="003B1F09">
              <w:rPr>
                <w:color w:val="000000"/>
                <w:sz w:val="14"/>
                <w:szCs w:val="14"/>
              </w:rPr>
              <w:t>0.2</w:t>
            </w:r>
          </w:p>
        </w:tc>
        <w:tc>
          <w:tcPr>
            <w:tcW w:w="426" w:type="dxa"/>
            <w:tcBorders>
              <w:top w:val="single" w:sz="4" w:space="0" w:color="27776F"/>
              <w:left w:val="single" w:sz="4" w:space="0" w:color="27776F"/>
              <w:bottom w:val="single" w:sz="4" w:space="0" w:color="27776F"/>
              <w:right w:val="single" w:sz="4" w:space="0" w:color="27776F"/>
            </w:tcBorders>
            <w:shd w:val="clear" w:color="000000" w:fill="FBB9BB"/>
            <w:noWrap/>
            <w:vAlign w:val="center"/>
            <w:hideMark/>
          </w:tcPr>
          <w:p w14:paraId="3183E09D" w14:textId="77777777" w:rsidR="003B1F09" w:rsidRPr="003B1F09" w:rsidRDefault="003B1F09" w:rsidP="003B1F09">
            <w:pPr>
              <w:jc w:val="center"/>
              <w:rPr>
                <w:color w:val="000000"/>
                <w:sz w:val="14"/>
                <w:szCs w:val="14"/>
              </w:rPr>
            </w:pPr>
            <w:r w:rsidRPr="003B1F09">
              <w:rPr>
                <w:color w:val="000000"/>
                <w:sz w:val="14"/>
                <w:szCs w:val="14"/>
              </w:rPr>
              <w:t>0.7</w:t>
            </w:r>
          </w:p>
        </w:tc>
        <w:tc>
          <w:tcPr>
            <w:tcW w:w="426"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B4CBFAD" w14:textId="77777777" w:rsidR="003B1F09" w:rsidRPr="003B1F09" w:rsidRDefault="003B1F09" w:rsidP="003B1F09">
            <w:pPr>
              <w:jc w:val="center"/>
              <w:rPr>
                <w:color w:val="000000"/>
                <w:sz w:val="14"/>
                <w:szCs w:val="14"/>
              </w:rPr>
            </w:pPr>
            <w:r w:rsidRPr="003B1F09">
              <w:rPr>
                <w:color w:val="000000"/>
                <w:sz w:val="14"/>
                <w:szCs w:val="14"/>
              </w:rPr>
              <w:t>1.0</w:t>
            </w:r>
          </w:p>
        </w:tc>
      </w:tr>
    </w:tbl>
    <w:p w14:paraId="094E54B4" w14:textId="68A95A29" w:rsidR="00640E57" w:rsidRDefault="002B55CE" w:rsidP="009659A7">
      <w:pPr>
        <w:spacing w:before="100" w:beforeAutospacing="1" w:after="100" w:afterAutospacing="1"/>
        <w:jc w:val="both"/>
        <w:rPr>
          <w:sz w:val="22"/>
          <w:szCs w:val="22"/>
        </w:rPr>
      </w:pPr>
      <w:r>
        <w:rPr>
          <w:sz w:val="22"/>
          <w:szCs w:val="22"/>
        </w:rPr>
        <w:t xml:space="preserve">Final inputs </w:t>
      </w:r>
      <w:r w:rsidR="00292F89">
        <w:rPr>
          <w:sz w:val="22"/>
          <w:szCs w:val="22"/>
        </w:rPr>
        <w:t xml:space="preserve">for the optimization and </w:t>
      </w:r>
      <w:r w:rsidR="00811234">
        <w:rPr>
          <w:sz w:val="22"/>
          <w:szCs w:val="22"/>
        </w:rPr>
        <w:t xml:space="preserve">the current allocations </w:t>
      </w:r>
      <w:r w:rsidR="00725249">
        <w:rPr>
          <w:sz w:val="22"/>
          <w:szCs w:val="22"/>
        </w:rPr>
        <w:t>for the six public US life insurers is given below</w:t>
      </w:r>
      <w:r w:rsidR="00C43467">
        <w:rPr>
          <w:sz w:val="22"/>
          <w:szCs w:val="22"/>
        </w:rPr>
        <w:t xml:space="preserve"> (%)</w:t>
      </w:r>
      <w:r w:rsidR="00725249">
        <w:rPr>
          <w:sz w:val="22"/>
          <w:szCs w:val="22"/>
        </w:rPr>
        <w:t>.</w:t>
      </w:r>
    </w:p>
    <w:tbl>
      <w:tblPr>
        <w:tblW w:w="10530" w:type="dxa"/>
        <w:tblLayout w:type="fixed"/>
        <w:tblLook w:val="04A0" w:firstRow="1" w:lastRow="0" w:firstColumn="1" w:lastColumn="0" w:noHBand="0" w:noVBand="1"/>
      </w:tblPr>
      <w:tblGrid>
        <w:gridCol w:w="3510"/>
        <w:gridCol w:w="810"/>
        <w:gridCol w:w="720"/>
        <w:gridCol w:w="1080"/>
        <w:gridCol w:w="990"/>
        <w:gridCol w:w="810"/>
        <w:gridCol w:w="810"/>
        <w:gridCol w:w="990"/>
        <w:gridCol w:w="810"/>
      </w:tblGrid>
      <w:tr w:rsidR="00CA5FC4" w:rsidRPr="00CE45D9" w14:paraId="363C64A6" w14:textId="7BE0E90E" w:rsidTr="0098203B">
        <w:trPr>
          <w:trHeight w:val="253"/>
        </w:trPr>
        <w:tc>
          <w:tcPr>
            <w:tcW w:w="3510" w:type="dxa"/>
            <w:tcBorders>
              <w:top w:val="nil"/>
              <w:left w:val="nil"/>
              <w:right w:val="nil"/>
            </w:tcBorders>
            <w:shd w:val="clear" w:color="auto" w:fill="2D877E"/>
            <w:noWrap/>
            <w:vAlign w:val="center"/>
            <w:hideMark/>
          </w:tcPr>
          <w:p w14:paraId="46824180" w14:textId="77777777" w:rsidR="00CA5FC4" w:rsidRPr="00CE45D9" w:rsidRDefault="00CA5FC4" w:rsidP="00CA5FC4">
            <w:pPr>
              <w:rPr>
                <w:b/>
                <w:bCs/>
                <w:color w:val="FFFFFF" w:themeColor="background1"/>
                <w:sz w:val="16"/>
                <w:szCs w:val="16"/>
              </w:rPr>
            </w:pPr>
            <w:r w:rsidRPr="00CE45D9">
              <w:rPr>
                <w:b/>
                <w:bCs/>
                <w:color w:val="FFFFFF" w:themeColor="background1"/>
                <w:sz w:val="16"/>
                <w:szCs w:val="16"/>
              </w:rPr>
              <w:lastRenderedPageBreak/>
              <w:t>Asset</w:t>
            </w:r>
          </w:p>
        </w:tc>
        <w:tc>
          <w:tcPr>
            <w:tcW w:w="810" w:type="dxa"/>
            <w:tcBorders>
              <w:top w:val="nil"/>
              <w:left w:val="nil"/>
              <w:right w:val="nil"/>
            </w:tcBorders>
            <w:shd w:val="clear" w:color="auto" w:fill="2D877E"/>
            <w:noWrap/>
            <w:vAlign w:val="center"/>
            <w:hideMark/>
          </w:tcPr>
          <w:p w14:paraId="3DBB7A6E" w14:textId="77777777" w:rsidR="00CA5FC4" w:rsidRPr="00CE45D9" w:rsidRDefault="00CA5FC4" w:rsidP="00CA5FC4">
            <w:pPr>
              <w:jc w:val="right"/>
              <w:rPr>
                <w:b/>
                <w:bCs/>
                <w:color w:val="FFFFFF" w:themeColor="background1"/>
                <w:sz w:val="16"/>
                <w:szCs w:val="16"/>
              </w:rPr>
            </w:pPr>
            <w:r w:rsidRPr="00CE45D9">
              <w:rPr>
                <w:b/>
                <w:bCs/>
                <w:color w:val="FFFFFF" w:themeColor="background1"/>
                <w:sz w:val="16"/>
                <w:szCs w:val="16"/>
              </w:rPr>
              <w:t>Return</w:t>
            </w:r>
          </w:p>
        </w:tc>
        <w:tc>
          <w:tcPr>
            <w:tcW w:w="720" w:type="dxa"/>
            <w:tcBorders>
              <w:top w:val="nil"/>
              <w:left w:val="nil"/>
              <w:right w:val="nil"/>
            </w:tcBorders>
            <w:shd w:val="clear" w:color="auto" w:fill="2D877E"/>
            <w:noWrap/>
            <w:vAlign w:val="center"/>
            <w:hideMark/>
          </w:tcPr>
          <w:p w14:paraId="37A7AA48" w14:textId="77777777" w:rsidR="00CA5FC4" w:rsidRPr="00CE45D9" w:rsidRDefault="00CA5FC4" w:rsidP="00CA5FC4">
            <w:pPr>
              <w:jc w:val="right"/>
              <w:rPr>
                <w:b/>
                <w:bCs/>
                <w:color w:val="FFFFFF" w:themeColor="background1"/>
                <w:sz w:val="16"/>
                <w:szCs w:val="16"/>
              </w:rPr>
            </w:pPr>
            <w:r w:rsidRPr="00CE45D9">
              <w:rPr>
                <w:b/>
                <w:bCs/>
                <w:color w:val="FFFFFF" w:themeColor="background1"/>
                <w:sz w:val="16"/>
                <w:szCs w:val="16"/>
              </w:rPr>
              <w:t>Risk</w:t>
            </w:r>
          </w:p>
        </w:tc>
        <w:tc>
          <w:tcPr>
            <w:tcW w:w="1080" w:type="dxa"/>
            <w:tcBorders>
              <w:bottom w:val="single" w:sz="4" w:space="0" w:color="D5CAB9"/>
            </w:tcBorders>
            <w:shd w:val="clear" w:color="auto" w:fill="2D877E"/>
            <w:vAlign w:val="center"/>
          </w:tcPr>
          <w:p w14:paraId="63192E24" w14:textId="5A25FB8B" w:rsidR="00CA5FC4" w:rsidRPr="00CA5FC4" w:rsidRDefault="00CA5FC4" w:rsidP="00CA5FC4">
            <w:pPr>
              <w:jc w:val="right"/>
              <w:rPr>
                <w:b/>
                <w:bCs/>
                <w:color w:val="FFFFFF" w:themeColor="background1"/>
                <w:sz w:val="16"/>
                <w:szCs w:val="16"/>
              </w:rPr>
            </w:pPr>
            <w:r w:rsidRPr="00CA5FC4">
              <w:rPr>
                <w:rFonts w:ascii="Aptos Narrow" w:hAnsi="Aptos Narrow"/>
                <w:b/>
                <w:bCs/>
                <w:color w:val="FFFFFF" w:themeColor="background1"/>
                <w:sz w:val="16"/>
                <w:szCs w:val="16"/>
              </w:rPr>
              <w:t>Brighthouse</w:t>
            </w:r>
          </w:p>
        </w:tc>
        <w:tc>
          <w:tcPr>
            <w:tcW w:w="990" w:type="dxa"/>
            <w:tcBorders>
              <w:bottom w:val="single" w:sz="4" w:space="0" w:color="D5CAB9"/>
            </w:tcBorders>
            <w:shd w:val="clear" w:color="auto" w:fill="2D877E"/>
            <w:vAlign w:val="center"/>
          </w:tcPr>
          <w:p w14:paraId="0BDCCA00" w14:textId="7E2FF04A" w:rsidR="00CA5FC4" w:rsidRPr="00CA5FC4" w:rsidRDefault="00CA5FC4" w:rsidP="00CA5FC4">
            <w:pPr>
              <w:jc w:val="right"/>
              <w:rPr>
                <w:b/>
                <w:bCs/>
                <w:color w:val="FFFFFF" w:themeColor="background1"/>
                <w:sz w:val="16"/>
                <w:szCs w:val="16"/>
              </w:rPr>
            </w:pPr>
            <w:r w:rsidRPr="00CA5FC4">
              <w:rPr>
                <w:rFonts w:ascii="Aptos Narrow" w:hAnsi="Aptos Narrow"/>
                <w:b/>
                <w:bCs/>
                <w:color w:val="FFFFFF" w:themeColor="background1"/>
                <w:sz w:val="16"/>
                <w:szCs w:val="16"/>
              </w:rPr>
              <w:t>Corebridge</w:t>
            </w:r>
          </w:p>
        </w:tc>
        <w:tc>
          <w:tcPr>
            <w:tcW w:w="810" w:type="dxa"/>
            <w:tcBorders>
              <w:bottom w:val="single" w:sz="4" w:space="0" w:color="D5CAB9"/>
            </w:tcBorders>
            <w:shd w:val="clear" w:color="auto" w:fill="2D877E"/>
            <w:vAlign w:val="center"/>
          </w:tcPr>
          <w:p w14:paraId="6A1C56E3" w14:textId="10223D33" w:rsidR="00CA5FC4" w:rsidRPr="00CA5FC4" w:rsidRDefault="00CA5FC4" w:rsidP="00CA5FC4">
            <w:pPr>
              <w:jc w:val="right"/>
              <w:rPr>
                <w:b/>
                <w:bCs/>
                <w:color w:val="FFFFFF" w:themeColor="background1"/>
                <w:sz w:val="16"/>
                <w:szCs w:val="16"/>
              </w:rPr>
            </w:pPr>
            <w:r w:rsidRPr="00CA5FC4">
              <w:rPr>
                <w:rFonts w:ascii="Aptos Narrow" w:hAnsi="Aptos Narrow"/>
                <w:b/>
                <w:bCs/>
                <w:color w:val="FFFFFF" w:themeColor="background1"/>
                <w:sz w:val="16"/>
                <w:szCs w:val="16"/>
              </w:rPr>
              <w:t>Metlife</w:t>
            </w:r>
          </w:p>
        </w:tc>
        <w:tc>
          <w:tcPr>
            <w:tcW w:w="810" w:type="dxa"/>
            <w:tcBorders>
              <w:bottom w:val="single" w:sz="4" w:space="0" w:color="D5CAB9"/>
            </w:tcBorders>
            <w:shd w:val="clear" w:color="auto" w:fill="2D877E"/>
            <w:vAlign w:val="center"/>
          </w:tcPr>
          <w:p w14:paraId="396ABAC7" w14:textId="0C9279D0" w:rsidR="00CA5FC4" w:rsidRPr="00CA5FC4" w:rsidRDefault="00CA5FC4" w:rsidP="00CA5FC4">
            <w:pPr>
              <w:jc w:val="right"/>
              <w:rPr>
                <w:b/>
                <w:bCs/>
                <w:color w:val="FFFFFF" w:themeColor="background1"/>
                <w:sz w:val="16"/>
                <w:szCs w:val="16"/>
              </w:rPr>
            </w:pPr>
            <w:r w:rsidRPr="00CA5FC4">
              <w:rPr>
                <w:rFonts w:ascii="Aptos Narrow" w:hAnsi="Aptos Narrow"/>
                <w:b/>
                <w:bCs/>
                <w:color w:val="FFFFFF" w:themeColor="background1"/>
                <w:sz w:val="16"/>
                <w:szCs w:val="16"/>
              </w:rPr>
              <w:t>Principal</w:t>
            </w:r>
          </w:p>
        </w:tc>
        <w:tc>
          <w:tcPr>
            <w:tcW w:w="990" w:type="dxa"/>
            <w:tcBorders>
              <w:bottom w:val="single" w:sz="4" w:space="0" w:color="D5CAB9"/>
            </w:tcBorders>
            <w:shd w:val="clear" w:color="auto" w:fill="2D877E"/>
            <w:vAlign w:val="center"/>
          </w:tcPr>
          <w:p w14:paraId="3B7C5764" w14:textId="6A57E173" w:rsidR="00CA5FC4" w:rsidRPr="00CA5FC4" w:rsidRDefault="00CA5FC4" w:rsidP="00CA5FC4">
            <w:pPr>
              <w:jc w:val="right"/>
              <w:rPr>
                <w:b/>
                <w:bCs/>
                <w:color w:val="FFFFFF" w:themeColor="background1"/>
                <w:sz w:val="16"/>
                <w:szCs w:val="16"/>
              </w:rPr>
            </w:pPr>
            <w:r w:rsidRPr="00CA5FC4">
              <w:rPr>
                <w:rFonts w:ascii="Aptos Narrow" w:hAnsi="Aptos Narrow"/>
                <w:b/>
                <w:bCs/>
                <w:color w:val="FFFFFF" w:themeColor="background1"/>
                <w:sz w:val="16"/>
                <w:szCs w:val="16"/>
              </w:rPr>
              <w:t>Prudential</w:t>
            </w:r>
          </w:p>
        </w:tc>
        <w:tc>
          <w:tcPr>
            <w:tcW w:w="810" w:type="dxa"/>
            <w:tcBorders>
              <w:bottom w:val="single" w:sz="4" w:space="0" w:color="D5CAB9"/>
            </w:tcBorders>
            <w:shd w:val="clear" w:color="auto" w:fill="2D877E"/>
            <w:vAlign w:val="center"/>
          </w:tcPr>
          <w:p w14:paraId="7E59C75A" w14:textId="4870DE28" w:rsidR="00CA5FC4" w:rsidRPr="00CA5FC4" w:rsidRDefault="00CA5FC4" w:rsidP="00CA5FC4">
            <w:pPr>
              <w:jc w:val="right"/>
              <w:rPr>
                <w:b/>
                <w:bCs/>
                <w:color w:val="FFFFFF" w:themeColor="background1"/>
                <w:sz w:val="16"/>
                <w:szCs w:val="16"/>
              </w:rPr>
            </w:pPr>
            <w:r w:rsidRPr="00CA5FC4">
              <w:rPr>
                <w:rFonts w:ascii="Aptos Narrow" w:hAnsi="Aptos Narrow"/>
                <w:b/>
                <w:bCs/>
                <w:color w:val="FFFFFF" w:themeColor="background1"/>
                <w:sz w:val="16"/>
                <w:szCs w:val="16"/>
              </w:rPr>
              <w:t>Voya</w:t>
            </w:r>
          </w:p>
        </w:tc>
      </w:tr>
      <w:tr w:rsidR="006F21B5" w:rsidRPr="00CE45D9" w14:paraId="149DAB5F" w14:textId="5541BEE8" w:rsidTr="0098203B">
        <w:trPr>
          <w:trHeight w:val="253"/>
        </w:trPr>
        <w:tc>
          <w:tcPr>
            <w:tcW w:w="3510" w:type="dxa"/>
            <w:tcBorders>
              <w:top w:val="nil"/>
              <w:left w:val="nil"/>
              <w:bottom w:val="single" w:sz="4" w:space="0" w:color="D5CAB9"/>
              <w:right w:val="nil"/>
            </w:tcBorders>
            <w:noWrap/>
            <w:vAlign w:val="center"/>
            <w:hideMark/>
          </w:tcPr>
          <w:p w14:paraId="45EDFBA3" w14:textId="77777777" w:rsidR="006F21B5" w:rsidRPr="00CE45D9" w:rsidRDefault="006F21B5" w:rsidP="006F21B5">
            <w:pPr>
              <w:rPr>
                <w:color w:val="000000"/>
                <w:sz w:val="16"/>
                <w:szCs w:val="16"/>
              </w:rPr>
            </w:pPr>
            <w:r w:rsidRPr="00CE45D9">
              <w:rPr>
                <w:color w:val="000000"/>
                <w:sz w:val="16"/>
                <w:szCs w:val="16"/>
              </w:rPr>
              <w:t>US Treasuries, Short/Intermediate</w:t>
            </w:r>
          </w:p>
        </w:tc>
        <w:tc>
          <w:tcPr>
            <w:tcW w:w="810" w:type="dxa"/>
            <w:tcBorders>
              <w:top w:val="nil"/>
              <w:left w:val="nil"/>
              <w:bottom w:val="single" w:sz="4" w:space="0" w:color="D5CAB9"/>
              <w:right w:val="nil"/>
            </w:tcBorders>
            <w:noWrap/>
            <w:vAlign w:val="center"/>
            <w:hideMark/>
          </w:tcPr>
          <w:p w14:paraId="5ED9CDEE" w14:textId="7B13F70A" w:rsidR="006F21B5" w:rsidRPr="00CE45D9" w:rsidRDefault="006F21B5" w:rsidP="006F21B5">
            <w:pPr>
              <w:jc w:val="right"/>
              <w:rPr>
                <w:color w:val="000000"/>
                <w:sz w:val="18"/>
                <w:szCs w:val="18"/>
              </w:rPr>
            </w:pPr>
            <w:r w:rsidRPr="00CE45D9">
              <w:rPr>
                <w:color w:val="000000"/>
                <w:sz w:val="18"/>
                <w:szCs w:val="18"/>
              </w:rPr>
              <w:t>3.83</w:t>
            </w:r>
          </w:p>
        </w:tc>
        <w:tc>
          <w:tcPr>
            <w:tcW w:w="720" w:type="dxa"/>
            <w:tcBorders>
              <w:top w:val="nil"/>
              <w:left w:val="nil"/>
              <w:bottom w:val="single" w:sz="4" w:space="0" w:color="D5CAB9"/>
              <w:right w:val="nil"/>
            </w:tcBorders>
            <w:noWrap/>
            <w:vAlign w:val="center"/>
            <w:hideMark/>
          </w:tcPr>
          <w:p w14:paraId="694EF1C3" w14:textId="47F9319E" w:rsidR="006F21B5" w:rsidRPr="00CE45D9" w:rsidRDefault="006F21B5" w:rsidP="006F21B5">
            <w:pPr>
              <w:jc w:val="right"/>
              <w:rPr>
                <w:sz w:val="18"/>
                <w:szCs w:val="18"/>
              </w:rPr>
            </w:pPr>
            <w:r w:rsidRPr="00CE45D9">
              <w:rPr>
                <w:sz w:val="18"/>
                <w:szCs w:val="18"/>
              </w:rPr>
              <w:t>0.15</w:t>
            </w:r>
          </w:p>
        </w:tc>
        <w:tc>
          <w:tcPr>
            <w:tcW w:w="1080" w:type="dxa"/>
            <w:tcBorders>
              <w:top w:val="single" w:sz="4" w:space="0" w:color="D5CAB9"/>
              <w:bottom w:val="single" w:sz="4" w:space="0" w:color="D5CAB9"/>
            </w:tcBorders>
            <w:vAlign w:val="center"/>
          </w:tcPr>
          <w:p w14:paraId="5F2F9C7D" w14:textId="3DF16552" w:rsidR="006F21B5" w:rsidRPr="006F21B5" w:rsidRDefault="006F21B5" w:rsidP="006F21B5">
            <w:pPr>
              <w:jc w:val="right"/>
              <w:rPr>
                <w:sz w:val="18"/>
                <w:szCs w:val="18"/>
              </w:rPr>
            </w:pPr>
            <w:r w:rsidRPr="006F21B5">
              <w:rPr>
                <w:sz w:val="18"/>
                <w:szCs w:val="18"/>
              </w:rPr>
              <w:t>3.72</w:t>
            </w:r>
          </w:p>
        </w:tc>
        <w:tc>
          <w:tcPr>
            <w:tcW w:w="990" w:type="dxa"/>
            <w:tcBorders>
              <w:top w:val="single" w:sz="4" w:space="0" w:color="D5CAB9"/>
              <w:bottom w:val="single" w:sz="4" w:space="0" w:color="D5CAB9"/>
            </w:tcBorders>
            <w:vAlign w:val="center"/>
          </w:tcPr>
          <w:p w14:paraId="59DBCEB4" w14:textId="70C8DC58" w:rsidR="006F21B5" w:rsidRPr="006F21B5" w:rsidRDefault="006F21B5" w:rsidP="006F21B5">
            <w:pPr>
              <w:jc w:val="right"/>
              <w:rPr>
                <w:sz w:val="18"/>
                <w:szCs w:val="18"/>
              </w:rPr>
            </w:pPr>
            <w:r w:rsidRPr="006F21B5">
              <w:rPr>
                <w:sz w:val="18"/>
                <w:szCs w:val="18"/>
              </w:rPr>
              <w:t>0.24</w:t>
            </w:r>
          </w:p>
        </w:tc>
        <w:tc>
          <w:tcPr>
            <w:tcW w:w="810" w:type="dxa"/>
            <w:tcBorders>
              <w:top w:val="single" w:sz="4" w:space="0" w:color="D5CAB9"/>
              <w:bottom w:val="single" w:sz="4" w:space="0" w:color="D5CAB9"/>
            </w:tcBorders>
            <w:vAlign w:val="center"/>
          </w:tcPr>
          <w:p w14:paraId="5B6B0D79" w14:textId="64BA08D6" w:rsidR="006F21B5" w:rsidRPr="006F21B5" w:rsidRDefault="006F21B5" w:rsidP="006F21B5">
            <w:pPr>
              <w:jc w:val="right"/>
              <w:rPr>
                <w:sz w:val="18"/>
                <w:szCs w:val="18"/>
              </w:rPr>
            </w:pPr>
            <w:r w:rsidRPr="006F21B5">
              <w:rPr>
                <w:sz w:val="18"/>
                <w:szCs w:val="18"/>
              </w:rPr>
              <w:t>4.02</w:t>
            </w:r>
          </w:p>
        </w:tc>
        <w:tc>
          <w:tcPr>
            <w:tcW w:w="810" w:type="dxa"/>
            <w:tcBorders>
              <w:top w:val="single" w:sz="4" w:space="0" w:color="D5CAB9"/>
              <w:bottom w:val="single" w:sz="4" w:space="0" w:color="D5CAB9"/>
            </w:tcBorders>
            <w:vAlign w:val="center"/>
          </w:tcPr>
          <w:p w14:paraId="75804CCA" w14:textId="4FF1F719" w:rsidR="006F21B5" w:rsidRPr="006F21B5" w:rsidRDefault="006F21B5" w:rsidP="006F21B5">
            <w:pPr>
              <w:jc w:val="right"/>
              <w:rPr>
                <w:sz w:val="18"/>
                <w:szCs w:val="18"/>
              </w:rPr>
            </w:pPr>
            <w:r w:rsidRPr="006F21B5">
              <w:rPr>
                <w:sz w:val="18"/>
                <w:szCs w:val="18"/>
              </w:rPr>
              <w:t>0.68</w:t>
            </w:r>
          </w:p>
        </w:tc>
        <w:tc>
          <w:tcPr>
            <w:tcW w:w="990" w:type="dxa"/>
            <w:tcBorders>
              <w:top w:val="single" w:sz="4" w:space="0" w:color="D5CAB9"/>
              <w:bottom w:val="single" w:sz="4" w:space="0" w:color="D5CAB9"/>
            </w:tcBorders>
            <w:vAlign w:val="center"/>
          </w:tcPr>
          <w:p w14:paraId="001A0CEF" w14:textId="10A14F81" w:rsidR="006F21B5" w:rsidRPr="006F21B5" w:rsidRDefault="006F21B5" w:rsidP="006F21B5">
            <w:pPr>
              <w:jc w:val="right"/>
              <w:rPr>
                <w:sz w:val="18"/>
                <w:szCs w:val="18"/>
              </w:rPr>
            </w:pPr>
            <w:r w:rsidRPr="006F21B5">
              <w:rPr>
                <w:sz w:val="18"/>
                <w:szCs w:val="18"/>
              </w:rPr>
              <w:t>2.45</w:t>
            </w:r>
          </w:p>
        </w:tc>
        <w:tc>
          <w:tcPr>
            <w:tcW w:w="810" w:type="dxa"/>
            <w:tcBorders>
              <w:top w:val="single" w:sz="4" w:space="0" w:color="D5CAB9"/>
              <w:bottom w:val="single" w:sz="4" w:space="0" w:color="D5CAB9"/>
            </w:tcBorders>
            <w:vAlign w:val="center"/>
          </w:tcPr>
          <w:p w14:paraId="5645A3D2" w14:textId="1773BE0A" w:rsidR="006F21B5" w:rsidRPr="006F21B5" w:rsidRDefault="006F21B5" w:rsidP="006F21B5">
            <w:pPr>
              <w:jc w:val="right"/>
              <w:rPr>
                <w:sz w:val="18"/>
                <w:szCs w:val="18"/>
              </w:rPr>
            </w:pPr>
            <w:r w:rsidRPr="006F21B5">
              <w:rPr>
                <w:sz w:val="18"/>
                <w:szCs w:val="18"/>
              </w:rPr>
              <w:t>0.67</w:t>
            </w:r>
          </w:p>
        </w:tc>
      </w:tr>
      <w:tr w:rsidR="006F21B5" w:rsidRPr="00CE45D9" w14:paraId="624C6889" w14:textId="48AA8B73" w:rsidTr="0098203B">
        <w:trPr>
          <w:trHeight w:val="253"/>
        </w:trPr>
        <w:tc>
          <w:tcPr>
            <w:tcW w:w="3510" w:type="dxa"/>
            <w:tcBorders>
              <w:top w:val="single" w:sz="4" w:space="0" w:color="D5CAB9"/>
              <w:left w:val="nil"/>
              <w:bottom w:val="single" w:sz="4" w:space="0" w:color="D5CAB9"/>
              <w:right w:val="nil"/>
            </w:tcBorders>
            <w:noWrap/>
            <w:vAlign w:val="center"/>
            <w:hideMark/>
          </w:tcPr>
          <w:p w14:paraId="7FC413B4" w14:textId="77777777" w:rsidR="006F21B5" w:rsidRPr="00CE45D9" w:rsidRDefault="006F21B5" w:rsidP="006F21B5">
            <w:pPr>
              <w:rPr>
                <w:color w:val="000000"/>
                <w:sz w:val="16"/>
                <w:szCs w:val="16"/>
              </w:rPr>
            </w:pPr>
            <w:r w:rsidRPr="00CE45D9">
              <w:rPr>
                <w:color w:val="000000"/>
                <w:sz w:val="16"/>
                <w:szCs w:val="16"/>
              </w:rPr>
              <w:t>US Treasuries, Long</w:t>
            </w:r>
          </w:p>
        </w:tc>
        <w:tc>
          <w:tcPr>
            <w:tcW w:w="810" w:type="dxa"/>
            <w:tcBorders>
              <w:top w:val="single" w:sz="4" w:space="0" w:color="D5CAB9"/>
              <w:left w:val="nil"/>
              <w:bottom w:val="single" w:sz="4" w:space="0" w:color="D5CAB9"/>
              <w:right w:val="nil"/>
            </w:tcBorders>
            <w:noWrap/>
            <w:vAlign w:val="center"/>
            <w:hideMark/>
          </w:tcPr>
          <w:p w14:paraId="28EC29B5" w14:textId="4E4E459F" w:rsidR="006F21B5" w:rsidRPr="00CE45D9" w:rsidRDefault="006F21B5" w:rsidP="006F21B5">
            <w:pPr>
              <w:jc w:val="right"/>
              <w:rPr>
                <w:color w:val="000000"/>
                <w:sz w:val="18"/>
                <w:szCs w:val="18"/>
              </w:rPr>
            </w:pPr>
            <w:r w:rsidRPr="00CE45D9">
              <w:rPr>
                <w:color w:val="000000"/>
                <w:sz w:val="18"/>
                <w:szCs w:val="18"/>
              </w:rPr>
              <w:t>4.80</w:t>
            </w:r>
          </w:p>
        </w:tc>
        <w:tc>
          <w:tcPr>
            <w:tcW w:w="720" w:type="dxa"/>
            <w:tcBorders>
              <w:top w:val="single" w:sz="4" w:space="0" w:color="D5CAB9"/>
              <w:left w:val="nil"/>
              <w:bottom w:val="single" w:sz="4" w:space="0" w:color="D5CAB9"/>
              <w:right w:val="nil"/>
            </w:tcBorders>
            <w:noWrap/>
            <w:vAlign w:val="center"/>
            <w:hideMark/>
          </w:tcPr>
          <w:p w14:paraId="7767C062" w14:textId="2BD1C33F" w:rsidR="006F21B5" w:rsidRPr="00CE45D9" w:rsidRDefault="006F21B5" w:rsidP="006F21B5">
            <w:pPr>
              <w:jc w:val="right"/>
              <w:rPr>
                <w:sz w:val="18"/>
                <w:szCs w:val="18"/>
              </w:rPr>
            </w:pPr>
            <w:r w:rsidRPr="00CE45D9">
              <w:rPr>
                <w:sz w:val="18"/>
                <w:szCs w:val="18"/>
              </w:rPr>
              <w:t>0.73</w:t>
            </w:r>
          </w:p>
        </w:tc>
        <w:tc>
          <w:tcPr>
            <w:tcW w:w="1080" w:type="dxa"/>
            <w:tcBorders>
              <w:top w:val="single" w:sz="4" w:space="0" w:color="D5CAB9"/>
              <w:bottom w:val="single" w:sz="4" w:space="0" w:color="D5CAB9"/>
            </w:tcBorders>
            <w:vAlign w:val="center"/>
          </w:tcPr>
          <w:p w14:paraId="6D99B624" w14:textId="293C239A" w:rsidR="006F21B5" w:rsidRPr="006F21B5" w:rsidRDefault="006F21B5" w:rsidP="006F21B5">
            <w:pPr>
              <w:jc w:val="right"/>
              <w:rPr>
                <w:sz w:val="18"/>
                <w:szCs w:val="18"/>
              </w:rPr>
            </w:pPr>
            <w:r w:rsidRPr="006F21B5">
              <w:rPr>
                <w:sz w:val="18"/>
                <w:szCs w:val="18"/>
              </w:rPr>
              <w:t>2.55</w:t>
            </w:r>
          </w:p>
        </w:tc>
        <w:tc>
          <w:tcPr>
            <w:tcW w:w="990" w:type="dxa"/>
            <w:tcBorders>
              <w:top w:val="single" w:sz="4" w:space="0" w:color="D5CAB9"/>
              <w:bottom w:val="single" w:sz="4" w:space="0" w:color="D5CAB9"/>
            </w:tcBorders>
            <w:vAlign w:val="center"/>
          </w:tcPr>
          <w:p w14:paraId="6D0ABA3E" w14:textId="032E8B03" w:rsidR="006F21B5" w:rsidRPr="006F21B5" w:rsidRDefault="006F21B5" w:rsidP="006F21B5">
            <w:pPr>
              <w:jc w:val="right"/>
              <w:rPr>
                <w:sz w:val="18"/>
                <w:szCs w:val="18"/>
              </w:rPr>
            </w:pPr>
            <w:r w:rsidRPr="006F21B5">
              <w:rPr>
                <w:sz w:val="18"/>
                <w:szCs w:val="18"/>
              </w:rPr>
              <w:t>0.30</w:t>
            </w:r>
          </w:p>
        </w:tc>
        <w:tc>
          <w:tcPr>
            <w:tcW w:w="810" w:type="dxa"/>
            <w:tcBorders>
              <w:top w:val="single" w:sz="4" w:space="0" w:color="D5CAB9"/>
              <w:bottom w:val="single" w:sz="4" w:space="0" w:color="D5CAB9"/>
            </w:tcBorders>
            <w:vAlign w:val="center"/>
          </w:tcPr>
          <w:p w14:paraId="138B0E4F" w14:textId="2B97B12E" w:rsidR="006F21B5" w:rsidRPr="006F21B5" w:rsidRDefault="006F21B5" w:rsidP="006F21B5">
            <w:pPr>
              <w:jc w:val="right"/>
              <w:rPr>
                <w:sz w:val="18"/>
                <w:szCs w:val="18"/>
              </w:rPr>
            </w:pPr>
            <w:r w:rsidRPr="006F21B5">
              <w:rPr>
                <w:sz w:val="18"/>
                <w:szCs w:val="18"/>
              </w:rPr>
              <w:t>3.86</w:t>
            </w:r>
          </w:p>
        </w:tc>
        <w:tc>
          <w:tcPr>
            <w:tcW w:w="810" w:type="dxa"/>
            <w:tcBorders>
              <w:top w:val="single" w:sz="4" w:space="0" w:color="D5CAB9"/>
              <w:bottom w:val="single" w:sz="4" w:space="0" w:color="D5CAB9"/>
            </w:tcBorders>
            <w:vAlign w:val="center"/>
          </w:tcPr>
          <w:p w14:paraId="0FEED77D" w14:textId="7575094D" w:rsidR="006F21B5" w:rsidRPr="006F21B5" w:rsidRDefault="006F21B5" w:rsidP="006F21B5">
            <w:pPr>
              <w:jc w:val="right"/>
              <w:rPr>
                <w:sz w:val="18"/>
                <w:szCs w:val="18"/>
              </w:rPr>
            </w:pPr>
            <w:r w:rsidRPr="006F21B5">
              <w:rPr>
                <w:sz w:val="18"/>
                <w:szCs w:val="18"/>
              </w:rPr>
              <w:t>0.84</w:t>
            </w:r>
          </w:p>
        </w:tc>
        <w:tc>
          <w:tcPr>
            <w:tcW w:w="990" w:type="dxa"/>
            <w:tcBorders>
              <w:top w:val="single" w:sz="4" w:space="0" w:color="D5CAB9"/>
              <w:bottom w:val="single" w:sz="4" w:space="0" w:color="D5CAB9"/>
            </w:tcBorders>
            <w:vAlign w:val="center"/>
          </w:tcPr>
          <w:p w14:paraId="73BF2EB6" w14:textId="25F2CCC7" w:rsidR="006F21B5" w:rsidRPr="006F21B5" w:rsidRDefault="006F21B5" w:rsidP="006F21B5">
            <w:pPr>
              <w:jc w:val="right"/>
              <w:rPr>
                <w:sz w:val="18"/>
                <w:szCs w:val="18"/>
              </w:rPr>
            </w:pPr>
            <w:r w:rsidRPr="006F21B5">
              <w:rPr>
                <w:sz w:val="18"/>
                <w:szCs w:val="18"/>
              </w:rPr>
              <w:t>2.62</w:t>
            </w:r>
          </w:p>
        </w:tc>
        <w:tc>
          <w:tcPr>
            <w:tcW w:w="810" w:type="dxa"/>
            <w:tcBorders>
              <w:top w:val="single" w:sz="4" w:space="0" w:color="D5CAB9"/>
              <w:bottom w:val="single" w:sz="4" w:space="0" w:color="D5CAB9"/>
            </w:tcBorders>
            <w:vAlign w:val="center"/>
          </w:tcPr>
          <w:p w14:paraId="51B4A4A6" w14:textId="6EA6C73B" w:rsidR="006F21B5" w:rsidRPr="006F21B5" w:rsidRDefault="006F21B5" w:rsidP="006F21B5">
            <w:pPr>
              <w:jc w:val="right"/>
              <w:rPr>
                <w:sz w:val="18"/>
                <w:szCs w:val="18"/>
              </w:rPr>
            </w:pPr>
            <w:r w:rsidRPr="006F21B5">
              <w:rPr>
                <w:sz w:val="18"/>
                <w:szCs w:val="18"/>
              </w:rPr>
              <w:t>0.87</w:t>
            </w:r>
          </w:p>
        </w:tc>
      </w:tr>
      <w:tr w:rsidR="006F21B5" w:rsidRPr="00CE45D9" w14:paraId="0C170A32" w14:textId="1A1D6766" w:rsidTr="0098203B">
        <w:trPr>
          <w:trHeight w:val="253"/>
        </w:trPr>
        <w:tc>
          <w:tcPr>
            <w:tcW w:w="3510" w:type="dxa"/>
            <w:tcBorders>
              <w:top w:val="single" w:sz="4" w:space="0" w:color="D5CAB9"/>
              <w:left w:val="nil"/>
              <w:bottom w:val="single" w:sz="4" w:space="0" w:color="D5CAB9"/>
              <w:right w:val="nil"/>
            </w:tcBorders>
            <w:noWrap/>
            <w:vAlign w:val="center"/>
            <w:hideMark/>
          </w:tcPr>
          <w:p w14:paraId="28533034" w14:textId="77777777" w:rsidR="006F21B5" w:rsidRPr="00CE45D9" w:rsidRDefault="006F21B5" w:rsidP="006F21B5">
            <w:pPr>
              <w:rPr>
                <w:color w:val="000000"/>
                <w:sz w:val="16"/>
                <w:szCs w:val="16"/>
              </w:rPr>
            </w:pPr>
            <w:r w:rsidRPr="00CE45D9">
              <w:rPr>
                <w:color w:val="000000"/>
                <w:sz w:val="16"/>
                <w:szCs w:val="16"/>
              </w:rPr>
              <w:t>US Taxable Munis</w:t>
            </w:r>
          </w:p>
        </w:tc>
        <w:tc>
          <w:tcPr>
            <w:tcW w:w="810" w:type="dxa"/>
            <w:tcBorders>
              <w:top w:val="single" w:sz="4" w:space="0" w:color="D5CAB9"/>
              <w:left w:val="nil"/>
              <w:bottom w:val="single" w:sz="4" w:space="0" w:color="D5CAB9"/>
              <w:right w:val="nil"/>
            </w:tcBorders>
            <w:noWrap/>
            <w:vAlign w:val="center"/>
            <w:hideMark/>
          </w:tcPr>
          <w:p w14:paraId="6470CABC" w14:textId="0F361394" w:rsidR="006F21B5" w:rsidRPr="00CE45D9" w:rsidRDefault="006F21B5" w:rsidP="006F21B5">
            <w:pPr>
              <w:jc w:val="right"/>
              <w:rPr>
                <w:color w:val="000000"/>
                <w:sz w:val="18"/>
                <w:szCs w:val="18"/>
              </w:rPr>
            </w:pPr>
            <w:r w:rsidRPr="00CE45D9">
              <w:rPr>
                <w:color w:val="000000"/>
                <w:sz w:val="18"/>
                <w:szCs w:val="18"/>
              </w:rPr>
              <w:t>3.86</w:t>
            </w:r>
          </w:p>
        </w:tc>
        <w:tc>
          <w:tcPr>
            <w:tcW w:w="720" w:type="dxa"/>
            <w:tcBorders>
              <w:top w:val="single" w:sz="4" w:space="0" w:color="D5CAB9"/>
              <w:left w:val="nil"/>
              <w:bottom w:val="single" w:sz="4" w:space="0" w:color="D5CAB9"/>
              <w:right w:val="nil"/>
            </w:tcBorders>
            <w:noWrap/>
            <w:vAlign w:val="center"/>
            <w:hideMark/>
          </w:tcPr>
          <w:p w14:paraId="6AC11387" w14:textId="2899D308" w:rsidR="006F21B5" w:rsidRPr="00CE45D9" w:rsidRDefault="006F21B5" w:rsidP="006F21B5">
            <w:pPr>
              <w:jc w:val="right"/>
              <w:rPr>
                <w:sz w:val="18"/>
                <w:szCs w:val="18"/>
              </w:rPr>
            </w:pPr>
            <w:r w:rsidRPr="00CE45D9">
              <w:rPr>
                <w:sz w:val="18"/>
                <w:szCs w:val="18"/>
              </w:rPr>
              <w:t>0.17</w:t>
            </w:r>
          </w:p>
        </w:tc>
        <w:tc>
          <w:tcPr>
            <w:tcW w:w="1080" w:type="dxa"/>
            <w:tcBorders>
              <w:top w:val="single" w:sz="4" w:space="0" w:color="D5CAB9"/>
              <w:bottom w:val="single" w:sz="4" w:space="0" w:color="D5CAB9"/>
            </w:tcBorders>
            <w:vAlign w:val="center"/>
          </w:tcPr>
          <w:p w14:paraId="7E25BAA9" w14:textId="3041B193" w:rsidR="006F21B5" w:rsidRPr="006F21B5" w:rsidRDefault="006F21B5" w:rsidP="006F21B5">
            <w:pPr>
              <w:jc w:val="right"/>
              <w:rPr>
                <w:sz w:val="18"/>
                <w:szCs w:val="18"/>
              </w:rPr>
            </w:pPr>
            <w:r w:rsidRPr="006F21B5">
              <w:rPr>
                <w:sz w:val="18"/>
                <w:szCs w:val="18"/>
              </w:rPr>
              <w:t>3.30</w:t>
            </w:r>
          </w:p>
        </w:tc>
        <w:tc>
          <w:tcPr>
            <w:tcW w:w="990" w:type="dxa"/>
            <w:tcBorders>
              <w:top w:val="single" w:sz="4" w:space="0" w:color="D5CAB9"/>
              <w:bottom w:val="single" w:sz="4" w:space="0" w:color="D5CAB9"/>
            </w:tcBorders>
            <w:vAlign w:val="center"/>
          </w:tcPr>
          <w:p w14:paraId="0F7A4337" w14:textId="63461BCF" w:rsidR="006F21B5" w:rsidRPr="006F21B5" w:rsidRDefault="006F21B5" w:rsidP="006F21B5">
            <w:pPr>
              <w:jc w:val="right"/>
              <w:rPr>
                <w:sz w:val="18"/>
                <w:szCs w:val="18"/>
              </w:rPr>
            </w:pPr>
            <w:r w:rsidRPr="006F21B5">
              <w:rPr>
                <w:sz w:val="18"/>
                <w:szCs w:val="18"/>
              </w:rPr>
              <w:t>1.92</w:t>
            </w:r>
          </w:p>
        </w:tc>
        <w:tc>
          <w:tcPr>
            <w:tcW w:w="810" w:type="dxa"/>
            <w:tcBorders>
              <w:top w:val="single" w:sz="4" w:space="0" w:color="D5CAB9"/>
              <w:bottom w:val="single" w:sz="4" w:space="0" w:color="D5CAB9"/>
            </w:tcBorders>
            <w:vAlign w:val="center"/>
          </w:tcPr>
          <w:p w14:paraId="09FDDB88" w14:textId="13A5B203" w:rsidR="006F21B5" w:rsidRPr="006F21B5" w:rsidRDefault="006F21B5" w:rsidP="006F21B5">
            <w:pPr>
              <w:jc w:val="right"/>
              <w:rPr>
                <w:sz w:val="18"/>
                <w:szCs w:val="18"/>
              </w:rPr>
            </w:pPr>
            <w:r w:rsidRPr="006F21B5">
              <w:rPr>
                <w:sz w:val="18"/>
                <w:szCs w:val="18"/>
              </w:rPr>
              <w:t>2.40</w:t>
            </w:r>
          </w:p>
        </w:tc>
        <w:tc>
          <w:tcPr>
            <w:tcW w:w="810" w:type="dxa"/>
            <w:tcBorders>
              <w:top w:val="single" w:sz="4" w:space="0" w:color="D5CAB9"/>
              <w:bottom w:val="single" w:sz="4" w:space="0" w:color="D5CAB9"/>
            </w:tcBorders>
            <w:vAlign w:val="center"/>
          </w:tcPr>
          <w:p w14:paraId="5E77CEEC" w14:textId="56AAE073" w:rsidR="006F21B5" w:rsidRPr="006F21B5" w:rsidRDefault="006F21B5" w:rsidP="006F21B5">
            <w:pPr>
              <w:jc w:val="right"/>
              <w:rPr>
                <w:sz w:val="18"/>
                <w:szCs w:val="18"/>
              </w:rPr>
            </w:pPr>
            <w:r w:rsidRPr="006F21B5">
              <w:rPr>
                <w:sz w:val="18"/>
                <w:szCs w:val="18"/>
              </w:rPr>
              <w:t>5.97</w:t>
            </w:r>
          </w:p>
        </w:tc>
        <w:tc>
          <w:tcPr>
            <w:tcW w:w="990" w:type="dxa"/>
            <w:tcBorders>
              <w:top w:val="single" w:sz="4" w:space="0" w:color="D5CAB9"/>
              <w:bottom w:val="single" w:sz="4" w:space="0" w:color="D5CAB9"/>
            </w:tcBorders>
            <w:vAlign w:val="center"/>
          </w:tcPr>
          <w:p w14:paraId="49018DAF" w14:textId="747180ED" w:rsidR="006F21B5" w:rsidRPr="006F21B5" w:rsidRDefault="006F21B5" w:rsidP="006F21B5">
            <w:pPr>
              <w:jc w:val="right"/>
              <w:rPr>
                <w:sz w:val="18"/>
                <w:szCs w:val="18"/>
              </w:rPr>
            </w:pPr>
            <w:r w:rsidRPr="006F21B5">
              <w:rPr>
                <w:sz w:val="18"/>
                <w:szCs w:val="18"/>
              </w:rPr>
              <w:t>1.37</w:t>
            </w:r>
          </w:p>
        </w:tc>
        <w:tc>
          <w:tcPr>
            <w:tcW w:w="810" w:type="dxa"/>
            <w:tcBorders>
              <w:top w:val="single" w:sz="4" w:space="0" w:color="D5CAB9"/>
              <w:bottom w:val="single" w:sz="4" w:space="0" w:color="D5CAB9"/>
            </w:tcBorders>
            <w:vAlign w:val="center"/>
          </w:tcPr>
          <w:p w14:paraId="75146787" w14:textId="416C0C8B" w:rsidR="006F21B5" w:rsidRPr="006F21B5" w:rsidRDefault="006F21B5" w:rsidP="006F21B5">
            <w:pPr>
              <w:jc w:val="right"/>
              <w:rPr>
                <w:sz w:val="18"/>
                <w:szCs w:val="18"/>
              </w:rPr>
            </w:pPr>
            <w:r w:rsidRPr="006F21B5">
              <w:rPr>
                <w:sz w:val="18"/>
                <w:szCs w:val="18"/>
              </w:rPr>
              <w:t>1.37</w:t>
            </w:r>
          </w:p>
        </w:tc>
      </w:tr>
      <w:tr w:rsidR="006F21B5" w:rsidRPr="00CE45D9" w14:paraId="4F9E9ED1" w14:textId="2AD49E14" w:rsidTr="0098203B">
        <w:trPr>
          <w:trHeight w:val="253"/>
        </w:trPr>
        <w:tc>
          <w:tcPr>
            <w:tcW w:w="3510" w:type="dxa"/>
            <w:tcBorders>
              <w:top w:val="single" w:sz="4" w:space="0" w:color="D5CAB9"/>
              <w:left w:val="nil"/>
              <w:bottom w:val="single" w:sz="4" w:space="0" w:color="D5CAB9"/>
              <w:right w:val="nil"/>
            </w:tcBorders>
            <w:noWrap/>
            <w:vAlign w:val="center"/>
            <w:hideMark/>
          </w:tcPr>
          <w:p w14:paraId="6AEEE612" w14:textId="77777777" w:rsidR="006F21B5" w:rsidRPr="00CE45D9" w:rsidRDefault="006F21B5" w:rsidP="006F21B5">
            <w:pPr>
              <w:rPr>
                <w:color w:val="000000"/>
                <w:sz w:val="16"/>
                <w:szCs w:val="16"/>
              </w:rPr>
            </w:pPr>
            <w:r w:rsidRPr="00CE45D9">
              <w:rPr>
                <w:color w:val="000000"/>
                <w:sz w:val="16"/>
                <w:szCs w:val="16"/>
              </w:rPr>
              <w:t>Global ex-US Government, hedged</w:t>
            </w:r>
          </w:p>
        </w:tc>
        <w:tc>
          <w:tcPr>
            <w:tcW w:w="810" w:type="dxa"/>
            <w:tcBorders>
              <w:top w:val="single" w:sz="4" w:space="0" w:color="D5CAB9"/>
              <w:left w:val="nil"/>
              <w:bottom w:val="single" w:sz="4" w:space="0" w:color="D5CAB9"/>
              <w:right w:val="nil"/>
            </w:tcBorders>
            <w:noWrap/>
            <w:vAlign w:val="center"/>
            <w:hideMark/>
          </w:tcPr>
          <w:p w14:paraId="309E8DBE" w14:textId="692A017E" w:rsidR="006F21B5" w:rsidRPr="00CE45D9" w:rsidRDefault="006F21B5" w:rsidP="006F21B5">
            <w:pPr>
              <w:jc w:val="right"/>
              <w:rPr>
                <w:color w:val="000000"/>
                <w:sz w:val="18"/>
                <w:szCs w:val="18"/>
              </w:rPr>
            </w:pPr>
            <w:r w:rsidRPr="00CE45D9">
              <w:rPr>
                <w:color w:val="000000"/>
                <w:sz w:val="18"/>
                <w:szCs w:val="18"/>
              </w:rPr>
              <w:t>2.97</w:t>
            </w:r>
          </w:p>
        </w:tc>
        <w:tc>
          <w:tcPr>
            <w:tcW w:w="720" w:type="dxa"/>
            <w:tcBorders>
              <w:top w:val="single" w:sz="4" w:space="0" w:color="D5CAB9"/>
              <w:left w:val="nil"/>
              <w:bottom w:val="single" w:sz="4" w:space="0" w:color="D5CAB9"/>
              <w:right w:val="nil"/>
            </w:tcBorders>
            <w:noWrap/>
            <w:vAlign w:val="center"/>
            <w:hideMark/>
          </w:tcPr>
          <w:p w14:paraId="0985085D" w14:textId="0B88262E" w:rsidR="006F21B5" w:rsidRPr="00CE45D9" w:rsidRDefault="006F21B5" w:rsidP="006F21B5">
            <w:pPr>
              <w:jc w:val="right"/>
              <w:rPr>
                <w:sz w:val="18"/>
                <w:szCs w:val="18"/>
              </w:rPr>
            </w:pPr>
            <w:r w:rsidRPr="00CE45D9">
              <w:rPr>
                <w:sz w:val="18"/>
                <w:szCs w:val="18"/>
              </w:rPr>
              <w:t>0.17</w:t>
            </w:r>
          </w:p>
        </w:tc>
        <w:tc>
          <w:tcPr>
            <w:tcW w:w="1080" w:type="dxa"/>
            <w:tcBorders>
              <w:top w:val="single" w:sz="4" w:space="0" w:color="D5CAB9"/>
              <w:bottom w:val="single" w:sz="4" w:space="0" w:color="D5CAB9"/>
            </w:tcBorders>
            <w:vAlign w:val="center"/>
          </w:tcPr>
          <w:p w14:paraId="521CA9E1" w14:textId="012D594E" w:rsidR="006F21B5" w:rsidRPr="006F21B5" w:rsidRDefault="006F21B5" w:rsidP="006F21B5">
            <w:pPr>
              <w:jc w:val="right"/>
              <w:rPr>
                <w:sz w:val="18"/>
                <w:szCs w:val="18"/>
              </w:rPr>
            </w:pPr>
            <w:r w:rsidRPr="006F21B5">
              <w:rPr>
                <w:sz w:val="18"/>
                <w:szCs w:val="18"/>
              </w:rPr>
              <w:t>0.86</w:t>
            </w:r>
          </w:p>
        </w:tc>
        <w:tc>
          <w:tcPr>
            <w:tcW w:w="990" w:type="dxa"/>
            <w:tcBorders>
              <w:top w:val="single" w:sz="4" w:space="0" w:color="D5CAB9"/>
              <w:bottom w:val="single" w:sz="4" w:space="0" w:color="D5CAB9"/>
            </w:tcBorders>
            <w:vAlign w:val="center"/>
          </w:tcPr>
          <w:p w14:paraId="760695E3" w14:textId="43C7A75A" w:rsidR="006F21B5" w:rsidRPr="006F21B5" w:rsidRDefault="006F21B5" w:rsidP="006F21B5">
            <w:pPr>
              <w:jc w:val="right"/>
              <w:rPr>
                <w:sz w:val="18"/>
                <w:szCs w:val="18"/>
              </w:rPr>
            </w:pPr>
            <w:r w:rsidRPr="006F21B5">
              <w:rPr>
                <w:sz w:val="18"/>
                <w:szCs w:val="18"/>
              </w:rPr>
              <w:t>1.82</w:t>
            </w:r>
          </w:p>
        </w:tc>
        <w:tc>
          <w:tcPr>
            <w:tcW w:w="810" w:type="dxa"/>
            <w:tcBorders>
              <w:top w:val="single" w:sz="4" w:space="0" w:color="D5CAB9"/>
              <w:bottom w:val="single" w:sz="4" w:space="0" w:color="D5CAB9"/>
            </w:tcBorders>
            <w:vAlign w:val="center"/>
          </w:tcPr>
          <w:p w14:paraId="0A52A270" w14:textId="5D6C135E" w:rsidR="006F21B5" w:rsidRPr="006F21B5" w:rsidRDefault="006F21B5" w:rsidP="006F21B5">
            <w:pPr>
              <w:jc w:val="right"/>
              <w:rPr>
                <w:sz w:val="18"/>
                <w:szCs w:val="18"/>
              </w:rPr>
            </w:pPr>
            <w:r w:rsidRPr="006F21B5">
              <w:rPr>
                <w:sz w:val="18"/>
                <w:szCs w:val="18"/>
              </w:rPr>
              <w:t>10.26</w:t>
            </w:r>
          </w:p>
        </w:tc>
        <w:tc>
          <w:tcPr>
            <w:tcW w:w="810" w:type="dxa"/>
            <w:tcBorders>
              <w:top w:val="single" w:sz="4" w:space="0" w:color="D5CAB9"/>
              <w:bottom w:val="single" w:sz="4" w:space="0" w:color="D5CAB9"/>
            </w:tcBorders>
            <w:vAlign w:val="center"/>
          </w:tcPr>
          <w:p w14:paraId="77675602" w14:textId="162FE321" w:rsidR="006F21B5" w:rsidRPr="006F21B5" w:rsidRDefault="006F21B5" w:rsidP="006F21B5">
            <w:pPr>
              <w:jc w:val="right"/>
              <w:rPr>
                <w:sz w:val="18"/>
                <w:szCs w:val="18"/>
              </w:rPr>
            </w:pPr>
            <w:r w:rsidRPr="006F21B5">
              <w:rPr>
                <w:sz w:val="18"/>
                <w:szCs w:val="18"/>
              </w:rPr>
              <w:t>0.48</w:t>
            </w:r>
          </w:p>
        </w:tc>
        <w:tc>
          <w:tcPr>
            <w:tcW w:w="990" w:type="dxa"/>
            <w:tcBorders>
              <w:top w:val="single" w:sz="4" w:space="0" w:color="D5CAB9"/>
              <w:bottom w:val="single" w:sz="4" w:space="0" w:color="D5CAB9"/>
            </w:tcBorders>
            <w:vAlign w:val="center"/>
          </w:tcPr>
          <w:p w14:paraId="7196577A" w14:textId="462924A2" w:rsidR="006F21B5" w:rsidRPr="006F21B5" w:rsidRDefault="006F21B5" w:rsidP="006F21B5">
            <w:pPr>
              <w:jc w:val="right"/>
              <w:rPr>
                <w:sz w:val="18"/>
                <w:szCs w:val="18"/>
              </w:rPr>
            </w:pPr>
            <w:r w:rsidRPr="006F21B5">
              <w:rPr>
                <w:sz w:val="18"/>
                <w:szCs w:val="18"/>
              </w:rPr>
              <w:t>14.61</w:t>
            </w:r>
          </w:p>
        </w:tc>
        <w:tc>
          <w:tcPr>
            <w:tcW w:w="810" w:type="dxa"/>
            <w:tcBorders>
              <w:top w:val="single" w:sz="4" w:space="0" w:color="D5CAB9"/>
              <w:bottom w:val="single" w:sz="4" w:space="0" w:color="D5CAB9"/>
            </w:tcBorders>
            <w:vAlign w:val="center"/>
          </w:tcPr>
          <w:p w14:paraId="39C13ECE" w14:textId="336F24CF" w:rsidR="006F21B5" w:rsidRPr="006F21B5" w:rsidRDefault="006F21B5" w:rsidP="006F21B5">
            <w:pPr>
              <w:jc w:val="right"/>
              <w:rPr>
                <w:sz w:val="18"/>
                <w:szCs w:val="18"/>
              </w:rPr>
            </w:pPr>
            <w:r w:rsidRPr="006F21B5">
              <w:rPr>
                <w:sz w:val="18"/>
                <w:szCs w:val="18"/>
              </w:rPr>
              <w:t>3.41</w:t>
            </w:r>
          </w:p>
        </w:tc>
      </w:tr>
      <w:tr w:rsidR="006F21B5" w:rsidRPr="00CE45D9" w14:paraId="7D6BFA2C" w14:textId="459340FF" w:rsidTr="0098203B">
        <w:trPr>
          <w:trHeight w:val="253"/>
        </w:trPr>
        <w:tc>
          <w:tcPr>
            <w:tcW w:w="3510" w:type="dxa"/>
            <w:tcBorders>
              <w:top w:val="single" w:sz="4" w:space="0" w:color="D5CAB9"/>
              <w:left w:val="nil"/>
              <w:bottom w:val="single" w:sz="4" w:space="0" w:color="D5CAB9"/>
              <w:right w:val="nil"/>
            </w:tcBorders>
            <w:noWrap/>
            <w:vAlign w:val="center"/>
            <w:hideMark/>
          </w:tcPr>
          <w:p w14:paraId="133F9943" w14:textId="77777777" w:rsidR="006F21B5" w:rsidRPr="00CE45D9" w:rsidRDefault="006F21B5" w:rsidP="006F21B5">
            <w:pPr>
              <w:rPr>
                <w:color w:val="000000"/>
                <w:sz w:val="16"/>
                <w:szCs w:val="16"/>
              </w:rPr>
            </w:pPr>
            <w:r w:rsidRPr="00CE45D9">
              <w:rPr>
                <w:color w:val="000000"/>
                <w:sz w:val="16"/>
                <w:szCs w:val="16"/>
              </w:rPr>
              <w:t>US Public Corporates IG AAA</w:t>
            </w:r>
          </w:p>
        </w:tc>
        <w:tc>
          <w:tcPr>
            <w:tcW w:w="810" w:type="dxa"/>
            <w:tcBorders>
              <w:top w:val="single" w:sz="4" w:space="0" w:color="D5CAB9"/>
              <w:left w:val="nil"/>
              <w:bottom w:val="single" w:sz="4" w:space="0" w:color="D5CAB9"/>
              <w:right w:val="nil"/>
            </w:tcBorders>
            <w:noWrap/>
            <w:vAlign w:val="center"/>
            <w:hideMark/>
          </w:tcPr>
          <w:p w14:paraId="0A1910D6" w14:textId="49E3D764" w:rsidR="006F21B5" w:rsidRPr="00CE45D9" w:rsidRDefault="006F21B5" w:rsidP="006F21B5">
            <w:pPr>
              <w:jc w:val="right"/>
              <w:rPr>
                <w:color w:val="000000"/>
                <w:sz w:val="18"/>
                <w:szCs w:val="18"/>
              </w:rPr>
            </w:pPr>
            <w:r w:rsidRPr="00CE45D9">
              <w:rPr>
                <w:color w:val="000000"/>
                <w:sz w:val="18"/>
                <w:szCs w:val="18"/>
              </w:rPr>
              <w:t>4.23</w:t>
            </w:r>
          </w:p>
        </w:tc>
        <w:tc>
          <w:tcPr>
            <w:tcW w:w="720" w:type="dxa"/>
            <w:tcBorders>
              <w:top w:val="single" w:sz="4" w:space="0" w:color="D5CAB9"/>
              <w:left w:val="nil"/>
              <w:bottom w:val="single" w:sz="4" w:space="0" w:color="D5CAB9"/>
              <w:right w:val="nil"/>
            </w:tcBorders>
            <w:noWrap/>
            <w:vAlign w:val="center"/>
            <w:hideMark/>
          </w:tcPr>
          <w:p w14:paraId="7C344C9C" w14:textId="44CAE807" w:rsidR="006F21B5" w:rsidRPr="00CE45D9" w:rsidRDefault="006F21B5" w:rsidP="006F21B5">
            <w:pPr>
              <w:jc w:val="right"/>
              <w:rPr>
                <w:sz w:val="18"/>
                <w:szCs w:val="18"/>
              </w:rPr>
            </w:pPr>
            <w:r w:rsidRPr="00CE45D9">
              <w:rPr>
                <w:sz w:val="18"/>
                <w:szCs w:val="18"/>
              </w:rPr>
              <w:t>0.09</w:t>
            </w:r>
          </w:p>
        </w:tc>
        <w:tc>
          <w:tcPr>
            <w:tcW w:w="1080" w:type="dxa"/>
            <w:tcBorders>
              <w:top w:val="single" w:sz="4" w:space="0" w:color="D5CAB9"/>
              <w:bottom w:val="single" w:sz="4" w:space="0" w:color="D5CAB9"/>
            </w:tcBorders>
            <w:vAlign w:val="center"/>
          </w:tcPr>
          <w:p w14:paraId="1FCD5B6D" w14:textId="37342012" w:rsidR="006F21B5" w:rsidRPr="006F21B5" w:rsidRDefault="006F21B5" w:rsidP="006F21B5">
            <w:pPr>
              <w:jc w:val="right"/>
              <w:rPr>
                <w:sz w:val="18"/>
                <w:szCs w:val="18"/>
              </w:rPr>
            </w:pPr>
            <w:r w:rsidRPr="006F21B5">
              <w:rPr>
                <w:sz w:val="18"/>
                <w:szCs w:val="18"/>
              </w:rPr>
              <w:t>3.21</w:t>
            </w:r>
          </w:p>
        </w:tc>
        <w:tc>
          <w:tcPr>
            <w:tcW w:w="990" w:type="dxa"/>
            <w:tcBorders>
              <w:top w:val="single" w:sz="4" w:space="0" w:color="D5CAB9"/>
              <w:bottom w:val="single" w:sz="4" w:space="0" w:color="D5CAB9"/>
            </w:tcBorders>
            <w:vAlign w:val="center"/>
          </w:tcPr>
          <w:p w14:paraId="26BFD126" w14:textId="65BF2FF9" w:rsidR="006F21B5" w:rsidRPr="006F21B5" w:rsidRDefault="006F21B5" w:rsidP="006F21B5">
            <w:pPr>
              <w:jc w:val="right"/>
              <w:rPr>
                <w:sz w:val="18"/>
                <w:szCs w:val="18"/>
              </w:rPr>
            </w:pPr>
            <w:r w:rsidRPr="006F21B5">
              <w:rPr>
                <w:sz w:val="18"/>
                <w:szCs w:val="18"/>
              </w:rPr>
              <w:t>2.76</w:t>
            </w:r>
          </w:p>
        </w:tc>
        <w:tc>
          <w:tcPr>
            <w:tcW w:w="810" w:type="dxa"/>
            <w:tcBorders>
              <w:top w:val="single" w:sz="4" w:space="0" w:color="D5CAB9"/>
              <w:bottom w:val="single" w:sz="4" w:space="0" w:color="D5CAB9"/>
            </w:tcBorders>
            <w:vAlign w:val="center"/>
          </w:tcPr>
          <w:p w14:paraId="4E8CE7DD" w14:textId="72A050B3" w:rsidR="006F21B5" w:rsidRPr="006F21B5" w:rsidRDefault="006F21B5" w:rsidP="006F21B5">
            <w:pPr>
              <w:jc w:val="right"/>
              <w:rPr>
                <w:sz w:val="18"/>
                <w:szCs w:val="18"/>
              </w:rPr>
            </w:pPr>
            <w:r w:rsidRPr="006F21B5">
              <w:rPr>
                <w:sz w:val="18"/>
                <w:szCs w:val="18"/>
              </w:rPr>
              <w:t>1.61</w:t>
            </w:r>
          </w:p>
        </w:tc>
        <w:tc>
          <w:tcPr>
            <w:tcW w:w="810" w:type="dxa"/>
            <w:tcBorders>
              <w:top w:val="single" w:sz="4" w:space="0" w:color="D5CAB9"/>
              <w:bottom w:val="single" w:sz="4" w:space="0" w:color="D5CAB9"/>
            </w:tcBorders>
            <w:vAlign w:val="center"/>
          </w:tcPr>
          <w:p w14:paraId="1B1353A0" w14:textId="0B44DCCA" w:rsidR="006F21B5" w:rsidRPr="006F21B5" w:rsidRDefault="006F21B5" w:rsidP="006F21B5">
            <w:pPr>
              <w:jc w:val="right"/>
              <w:rPr>
                <w:sz w:val="18"/>
                <w:szCs w:val="18"/>
              </w:rPr>
            </w:pPr>
            <w:r w:rsidRPr="006F21B5">
              <w:rPr>
                <w:sz w:val="18"/>
                <w:szCs w:val="18"/>
              </w:rPr>
              <w:t>2.99</w:t>
            </w:r>
          </w:p>
        </w:tc>
        <w:tc>
          <w:tcPr>
            <w:tcW w:w="990" w:type="dxa"/>
            <w:tcBorders>
              <w:top w:val="single" w:sz="4" w:space="0" w:color="D5CAB9"/>
              <w:bottom w:val="single" w:sz="4" w:space="0" w:color="D5CAB9"/>
            </w:tcBorders>
            <w:vAlign w:val="center"/>
          </w:tcPr>
          <w:p w14:paraId="2D686066" w14:textId="6BD6EB4D" w:rsidR="006F21B5" w:rsidRPr="006F21B5" w:rsidRDefault="006F21B5" w:rsidP="006F21B5">
            <w:pPr>
              <w:jc w:val="right"/>
              <w:rPr>
                <w:sz w:val="18"/>
                <w:szCs w:val="18"/>
              </w:rPr>
            </w:pPr>
            <w:r w:rsidRPr="006F21B5">
              <w:rPr>
                <w:sz w:val="18"/>
                <w:szCs w:val="18"/>
              </w:rPr>
              <w:t>2.72</w:t>
            </w:r>
          </w:p>
        </w:tc>
        <w:tc>
          <w:tcPr>
            <w:tcW w:w="810" w:type="dxa"/>
            <w:tcBorders>
              <w:top w:val="single" w:sz="4" w:space="0" w:color="D5CAB9"/>
              <w:bottom w:val="single" w:sz="4" w:space="0" w:color="D5CAB9"/>
            </w:tcBorders>
            <w:vAlign w:val="center"/>
          </w:tcPr>
          <w:p w14:paraId="3D316083" w14:textId="2F0DD279" w:rsidR="006F21B5" w:rsidRPr="006F21B5" w:rsidRDefault="006F21B5" w:rsidP="006F21B5">
            <w:pPr>
              <w:jc w:val="right"/>
              <w:rPr>
                <w:sz w:val="18"/>
                <w:szCs w:val="18"/>
              </w:rPr>
            </w:pPr>
            <w:r w:rsidRPr="006F21B5">
              <w:rPr>
                <w:sz w:val="18"/>
                <w:szCs w:val="18"/>
              </w:rPr>
              <w:t>1.38</w:t>
            </w:r>
          </w:p>
        </w:tc>
      </w:tr>
      <w:tr w:rsidR="006F21B5" w:rsidRPr="00CE45D9" w14:paraId="0950CED7" w14:textId="2A504E51" w:rsidTr="0098203B">
        <w:trPr>
          <w:trHeight w:val="253"/>
        </w:trPr>
        <w:tc>
          <w:tcPr>
            <w:tcW w:w="3510" w:type="dxa"/>
            <w:tcBorders>
              <w:top w:val="single" w:sz="4" w:space="0" w:color="D5CAB9"/>
              <w:left w:val="nil"/>
              <w:bottom w:val="single" w:sz="4" w:space="0" w:color="D5CAB9"/>
              <w:right w:val="nil"/>
            </w:tcBorders>
            <w:noWrap/>
            <w:vAlign w:val="center"/>
            <w:hideMark/>
          </w:tcPr>
          <w:p w14:paraId="326973C7" w14:textId="77777777" w:rsidR="006F21B5" w:rsidRPr="00CE45D9" w:rsidRDefault="006F21B5" w:rsidP="006F21B5">
            <w:pPr>
              <w:rPr>
                <w:color w:val="000000"/>
                <w:sz w:val="16"/>
                <w:szCs w:val="16"/>
              </w:rPr>
            </w:pPr>
            <w:r w:rsidRPr="00CE45D9">
              <w:rPr>
                <w:color w:val="000000"/>
                <w:sz w:val="16"/>
                <w:szCs w:val="16"/>
              </w:rPr>
              <w:t>US Public Corporates IG AA</w:t>
            </w:r>
          </w:p>
        </w:tc>
        <w:tc>
          <w:tcPr>
            <w:tcW w:w="810" w:type="dxa"/>
            <w:tcBorders>
              <w:top w:val="single" w:sz="4" w:space="0" w:color="D5CAB9"/>
              <w:left w:val="nil"/>
              <w:bottom w:val="single" w:sz="4" w:space="0" w:color="D5CAB9"/>
              <w:right w:val="nil"/>
            </w:tcBorders>
            <w:noWrap/>
            <w:vAlign w:val="center"/>
            <w:hideMark/>
          </w:tcPr>
          <w:p w14:paraId="0B062E71" w14:textId="40503C35" w:rsidR="006F21B5" w:rsidRPr="00CE45D9" w:rsidRDefault="006F21B5" w:rsidP="006F21B5">
            <w:pPr>
              <w:jc w:val="right"/>
              <w:rPr>
                <w:color w:val="000000"/>
                <w:sz w:val="18"/>
                <w:szCs w:val="18"/>
              </w:rPr>
            </w:pPr>
            <w:r w:rsidRPr="00CE45D9">
              <w:rPr>
                <w:color w:val="000000"/>
                <w:sz w:val="18"/>
                <w:szCs w:val="18"/>
              </w:rPr>
              <w:t>4.26</w:t>
            </w:r>
          </w:p>
        </w:tc>
        <w:tc>
          <w:tcPr>
            <w:tcW w:w="720" w:type="dxa"/>
            <w:tcBorders>
              <w:top w:val="single" w:sz="4" w:space="0" w:color="D5CAB9"/>
              <w:left w:val="nil"/>
              <w:bottom w:val="single" w:sz="4" w:space="0" w:color="D5CAB9"/>
              <w:right w:val="nil"/>
            </w:tcBorders>
            <w:noWrap/>
            <w:vAlign w:val="center"/>
            <w:hideMark/>
          </w:tcPr>
          <w:p w14:paraId="63D54F51" w14:textId="61228555" w:rsidR="006F21B5" w:rsidRPr="00CE45D9" w:rsidRDefault="006F21B5" w:rsidP="006F21B5">
            <w:pPr>
              <w:jc w:val="right"/>
              <w:rPr>
                <w:sz w:val="18"/>
                <w:szCs w:val="18"/>
              </w:rPr>
            </w:pPr>
            <w:r w:rsidRPr="00CE45D9">
              <w:rPr>
                <w:sz w:val="18"/>
                <w:szCs w:val="18"/>
              </w:rPr>
              <w:t>0.11</w:t>
            </w:r>
          </w:p>
        </w:tc>
        <w:tc>
          <w:tcPr>
            <w:tcW w:w="1080" w:type="dxa"/>
            <w:tcBorders>
              <w:top w:val="single" w:sz="4" w:space="0" w:color="D5CAB9"/>
              <w:bottom w:val="single" w:sz="4" w:space="0" w:color="D5CAB9"/>
            </w:tcBorders>
            <w:vAlign w:val="center"/>
          </w:tcPr>
          <w:p w14:paraId="419911D2" w14:textId="0462040B" w:rsidR="006F21B5" w:rsidRPr="006F21B5" w:rsidRDefault="006F21B5" w:rsidP="006F21B5">
            <w:pPr>
              <w:jc w:val="right"/>
              <w:rPr>
                <w:sz w:val="18"/>
                <w:szCs w:val="18"/>
              </w:rPr>
            </w:pPr>
            <w:r w:rsidRPr="006F21B5">
              <w:rPr>
                <w:sz w:val="18"/>
                <w:szCs w:val="18"/>
              </w:rPr>
              <w:t>6.42</w:t>
            </w:r>
          </w:p>
        </w:tc>
        <w:tc>
          <w:tcPr>
            <w:tcW w:w="990" w:type="dxa"/>
            <w:tcBorders>
              <w:top w:val="single" w:sz="4" w:space="0" w:color="D5CAB9"/>
              <w:bottom w:val="single" w:sz="4" w:space="0" w:color="D5CAB9"/>
            </w:tcBorders>
            <w:vAlign w:val="center"/>
          </w:tcPr>
          <w:p w14:paraId="29EDA94E" w14:textId="3F41DEA1" w:rsidR="006F21B5" w:rsidRPr="006F21B5" w:rsidRDefault="006F21B5" w:rsidP="006F21B5">
            <w:pPr>
              <w:jc w:val="right"/>
              <w:rPr>
                <w:sz w:val="18"/>
                <w:szCs w:val="18"/>
              </w:rPr>
            </w:pPr>
            <w:r w:rsidRPr="006F21B5">
              <w:rPr>
                <w:sz w:val="18"/>
                <w:szCs w:val="18"/>
              </w:rPr>
              <w:t>5.52</w:t>
            </w:r>
          </w:p>
        </w:tc>
        <w:tc>
          <w:tcPr>
            <w:tcW w:w="810" w:type="dxa"/>
            <w:tcBorders>
              <w:top w:val="single" w:sz="4" w:space="0" w:color="D5CAB9"/>
              <w:bottom w:val="single" w:sz="4" w:space="0" w:color="D5CAB9"/>
            </w:tcBorders>
            <w:vAlign w:val="center"/>
          </w:tcPr>
          <w:p w14:paraId="58346625" w14:textId="5D06AF03" w:rsidR="006F21B5" w:rsidRPr="006F21B5" w:rsidRDefault="006F21B5" w:rsidP="006F21B5">
            <w:pPr>
              <w:jc w:val="right"/>
              <w:rPr>
                <w:sz w:val="18"/>
                <w:szCs w:val="18"/>
              </w:rPr>
            </w:pPr>
            <w:r w:rsidRPr="006F21B5">
              <w:rPr>
                <w:sz w:val="18"/>
                <w:szCs w:val="18"/>
              </w:rPr>
              <w:t>3.23</w:t>
            </w:r>
          </w:p>
        </w:tc>
        <w:tc>
          <w:tcPr>
            <w:tcW w:w="810" w:type="dxa"/>
            <w:tcBorders>
              <w:top w:val="single" w:sz="4" w:space="0" w:color="D5CAB9"/>
              <w:bottom w:val="single" w:sz="4" w:space="0" w:color="D5CAB9"/>
            </w:tcBorders>
            <w:vAlign w:val="center"/>
          </w:tcPr>
          <w:p w14:paraId="5D080492" w14:textId="6474EED6" w:rsidR="006F21B5" w:rsidRPr="006F21B5" w:rsidRDefault="006F21B5" w:rsidP="006F21B5">
            <w:pPr>
              <w:jc w:val="right"/>
              <w:rPr>
                <w:sz w:val="18"/>
                <w:szCs w:val="18"/>
              </w:rPr>
            </w:pPr>
            <w:r w:rsidRPr="006F21B5">
              <w:rPr>
                <w:sz w:val="18"/>
                <w:szCs w:val="18"/>
              </w:rPr>
              <w:t>4.48</w:t>
            </w:r>
          </w:p>
        </w:tc>
        <w:tc>
          <w:tcPr>
            <w:tcW w:w="990" w:type="dxa"/>
            <w:tcBorders>
              <w:top w:val="single" w:sz="4" w:space="0" w:color="D5CAB9"/>
              <w:bottom w:val="single" w:sz="4" w:space="0" w:color="D5CAB9"/>
            </w:tcBorders>
            <w:vAlign w:val="center"/>
          </w:tcPr>
          <w:p w14:paraId="77D97644" w14:textId="74FB8565" w:rsidR="006F21B5" w:rsidRPr="006F21B5" w:rsidRDefault="006F21B5" w:rsidP="006F21B5">
            <w:pPr>
              <w:jc w:val="right"/>
              <w:rPr>
                <w:sz w:val="18"/>
                <w:szCs w:val="18"/>
              </w:rPr>
            </w:pPr>
            <w:r w:rsidRPr="006F21B5">
              <w:rPr>
                <w:sz w:val="18"/>
                <w:szCs w:val="18"/>
              </w:rPr>
              <w:t>5.44</w:t>
            </w:r>
          </w:p>
        </w:tc>
        <w:tc>
          <w:tcPr>
            <w:tcW w:w="810" w:type="dxa"/>
            <w:tcBorders>
              <w:top w:val="single" w:sz="4" w:space="0" w:color="D5CAB9"/>
              <w:bottom w:val="single" w:sz="4" w:space="0" w:color="D5CAB9"/>
            </w:tcBorders>
            <w:vAlign w:val="center"/>
          </w:tcPr>
          <w:p w14:paraId="65D95343" w14:textId="703964FB" w:rsidR="006F21B5" w:rsidRPr="006F21B5" w:rsidRDefault="006F21B5" w:rsidP="006F21B5">
            <w:pPr>
              <w:jc w:val="right"/>
              <w:rPr>
                <w:sz w:val="18"/>
                <w:szCs w:val="18"/>
              </w:rPr>
            </w:pPr>
            <w:r w:rsidRPr="006F21B5">
              <w:rPr>
                <w:sz w:val="18"/>
                <w:szCs w:val="18"/>
              </w:rPr>
              <w:t>3.99</w:t>
            </w:r>
          </w:p>
        </w:tc>
      </w:tr>
      <w:tr w:rsidR="006F21B5" w:rsidRPr="00CE45D9" w14:paraId="139E0E1C" w14:textId="5D5C2960" w:rsidTr="0098203B">
        <w:trPr>
          <w:trHeight w:val="253"/>
        </w:trPr>
        <w:tc>
          <w:tcPr>
            <w:tcW w:w="3510" w:type="dxa"/>
            <w:tcBorders>
              <w:top w:val="single" w:sz="4" w:space="0" w:color="D5CAB9"/>
              <w:left w:val="nil"/>
              <w:bottom w:val="single" w:sz="4" w:space="0" w:color="D5CAB9"/>
              <w:right w:val="nil"/>
            </w:tcBorders>
            <w:noWrap/>
            <w:vAlign w:val="center"/>
            <w:hideMark/>
          </w:tcPr>
          <w:p w14:paraId="7C1BBD9B" w14:textId="77777777" w:rsidR="006F21B5" w:rsidRPr="00CE45D9" w:rsidRDefault="006F21B5" w:rsidP="006F21B5">
            <w:pPr>
              <w:rPr>
                <w:color w:val="000000"/>
                <w:sz w:val="16"/>
                <w:szCs w:val="16"/>
              </w:rPr>
            </w:pPr>
            <w:r w:rsidRPr="00CE45D9">
              <w:rPr>
                <w:color w:val="000000"/>
                <w:sz w:val="16"/>
                <w:szCs w:val="16"/>
              </w:rPr>
              <w:t>US Public Corporates IG A</w:t>
            </w:r>
          </w:p>
        </w:tc>
        <w:tc>
          <w:tcPr>
            <w:tcW w:w="810" w:type="dxa"/>
            <w:tcBorders>
              <w:top w:val="single" w:sz="4" w:space="0" w:color="D5CAB9"/>
              <w:left w:val="nil"/>
              <w:bottom w:val="single" w:sz="4" w:space="0" w:color="D5CAB9"/>
              <w:right w:val="nil"/>
            </w:tcBorders>
            <w:noWrap/>
            <w:vAlign w:val="center"/>
            <w:hideMark/>
          </w:tcPr>
          <w:p w14:paraId="48219FBB" w14:textId="64E3E399" w:rsidR="006F21B5" w:rsidRPr="00CE45D9" w:rsidRDefault="006F21B5" w:rsidP="006F21B5">
            <w:pPr>
              <w:jc w:val="right"/>
              <w:rPr>
                <w:color w:val="000000"/>
                <w:sz w:val="18"/>
                <w:szCs w:val="18"/>
              </w:rPr>
            </w:pPr>
            <w:r w:rsidRPr="00CE45D9">
              <w:rPr>
                <w:color w:val="000000"/>
                <w:sz w:val="18"/>
                <w:szCs w:val="18"/>
              </w:rPr>
              <w:t>4.80</w:t>
            </w:r>
          </w:p>
        </w:tc>
        <w:tc>
          <w:tcPr>
            <w:tcW w:w="720" w:type="dxa"/>
            <w:tcBorders>
              <w:top w:val="single" w:sz="4" w:space="0" w:color="D5CAB9"/>
              <w:left w:val="nil"/>
              <w:bottom w:val="single" w:sz="4" w:space="0" w:color="D5CAB9"/>
              <w:right w:val="nil"/>
            </w:tcBorders>
            <w:noWrap/>
            <w:vAlign w:val="center"/>
            <w:hideMark/>
          </w:tcPr>
          <w:p w14:paraId="21FA1FAE" w14:textId="159F4C83" w:rsidR="006F21B5" w:rsidRPr="00CE45D9" w:rsidRDefault="006F21B5" w:rsidP="006F21B5">
            <w:pPr>
              <w:jc w:val="right"/>
              <w:rPr>
                <w:sz w:val="18"/>
                <w:szCs w:val="18"/>
              </w:rPr>
            </w:pPr>
            <w:r w:rsidRPr="00CE45D9">
              <w:rPr>
                <w:sz w:val="18"/>
                <w:szCs w:val="18"/>
              </w:rPr>
              <w:t>0.15</w:t>
            </w:r>
          </w:p>
        </w:tc>
        <w:tc>
          <w:tcPr>
            <w:tcW w:w="1080" w:type="dxa"/>
            <w:tcBorders>
              <w:top w:val="single" w:sz="4" w:space="0" w:color="D5CAB9"/>
              <w:bottom w:val="single" w:sz="4" w:space="0" w:color="D5CAB9"/>
            </w:tcBorders>
            <w:vAlign w:val="center"/>
          </w:tcPr>
          <w:p w14:paraId="3D24A86A" w14:textId="1B46EE98" w:rsidR="006F21B5" w:rsidRPr="006F21B5" w:rsidRDefault="006F21B5" w:rsidP="006F21B5">
            <w:pPr>
              <w:jc w:val="right"/>
              <w:rPr>
                <w:sz w:val="18"/>
                <w:szCs w:val="18"/>
              </w:rPr>
            </w:pPr>
            <w:r w:rsidRPr="006F21B5">
              <w:rPr>
                <w:sz w:val="18"/>
                <w:szCs w:val="18"/>
              </w:rPr>
              <w:t>9.63</w:t>
            </w:r>
          </w:p>
        </w:tc>
        <w:tc>
          <w:tcPr>
            <w:tcW w:w="990" w:type="dxa"/>
            <w:tcBorders>
              <w:top w:val="single" w:sz="4" w:space="0" w:color="D5CAB9"/>
              <w:bottom w:val="single" w:sz="4" w:space="0" w:color="D5CAB9"/>
            </w:tcBorders>
            <w:vAlign w:val="center"/>
          </w:tcPr>
          <w:p w14:paraId="0E34B5E8" w14:textId="0B3C0F1E" w:rsidR="006F21B5" w:rsidRPr="006F21B5" w:rsidRDefault="006F21B5" w:rsidP="006F21B5">
            <w:pPr>
              <w:jc w:val="right"/>
              <w:rPr>
                <w:sz w:val="18"/>
                <w:szCs w:val="18"/>
              </w:rPr>
            </w:pPr>
            <w:r w:rsidRPr="006F21B5">
              <w:rPr>
                <w:sz w:val="18"/>
                <w:szCs w:val="18"/>
              </w:rPr>
              <w:t>8.28</w:t>
            </w:r>
          </w:p>
        </w:tc>
        <w:tc>
          <w:tcPr>
            <w:tcW w:w="810" w:type="dxa"/>
            <w:tcBorders>
              <w:top w:val="single" w:sz="4" w:space="0" w:color="D5CAB9"/>
              <w:bottom w:val="single" w:sz="4" w:space="0" w:color="D5CAB9"/>
            </w:tcBorders>
            <w:vAlign w:val="center"/>
          </w:tcPr>
          <w:p w14:paraId="35226F3F" w14:textId="1A1CB9D5" w:rsidR="006F21B5" w:rsidRPr="006F21B5" w:rsidRDefault="006F21B5" w:rsidP="006F21B5">
            <w:pPr>
              <w:jc w:val="right"/>
              <w:rPr>
                <w:sz w:val="18"/>
                <w:szCs w:val="18"/>
              </w:rPr>
            </w:pPr>
            <w:r w:rsidRPr="006F21B5">
              <w:rPr>
                <w:sz w:val="18"/>
                <w:szCs w:val="18"/>
              </w:rPr>
              <w:t>4.84</w:t>
            </w:r>
          </w:p>
        </w:tc>
        <w:tc>
          <w:tcPr>
            <w:tcW w:w="810" w:type="dxa"/>
            <w:tcBorders>
              <w:top w:val="single" w:sz="4" w:space="0" w:color="D5CAB9"/>
              <w:bottom w:val="single" w:sz="4" w:space="0" w:color="D5CAB9"/>
            </w:tcBorders>
            <w:vAlign w:val="center"/>
          </w:tcPr>
          <w:p w14:paraId="153EEA85" w14:textId="5B11E23D" w:rsidR="006F21B5" w:rsidRPr="006F21B5" w:rsidRDefault="006F21B5" w:rsidP="006F21B5">
            <w:pPr>
              <w:jc w:val="right"/>
              <w:rPr>
                <w:sz w:val="18"/>
                <w:szCs w:val="18"/>
              </w:rPr>
            </w:pPr>
            <w:r w:rsidRPr="006F21B5">
              <w:rPr>
                <w:sz w:val="18"/>
                <w:szCs w:val="18"/>
              </w:rPr>
              <w:t>8.96</w:t>
            </w:r>
          </w:p>
        </w:tc>
        <w:tc>
          <w:tcPr>
            <w:tcW w:w="990" w:type="dxa"/>
            <w:tcBorders>
              <w:top w:val="single" w:sz="4" w:space="0" w:color="D5CAB9"/>
              <w:bottom w:val="single" w:sz="4" w:space="0" w:color="D5CAB9"/>
            </w:tcBorders>
            <w:vAlign w:val="center"/>
          </w:tcPr>
          <w:p w14:paraId="10C62C6B" w14:textId="58213166" w:rsidR="006F21B5" w:rsidRPr="006F21B5" w:rsidRDefault="006F21B5" w:rsidP="006F21B5">
            <w:pPr>
              <w:jc w:val="right"/>
              <w:rPr>
                <w:sz w:val="18"/>
                <w:szCs w:val="18"/>
              </w:rPr>
            </w:pPr>
            <w:r w:rsidRPr="006F21B5">
              <w:rPr>
                <w:sz w:val="18"/>
                <w:szCs w:val="18"/>
              </w:rPr>
              <w:t>8.16</w:t>
            </w:r>
          </w:p>
        </w:tc>
        <w:tc>
          <w:tcPr>
            <w:tcW w:w="810" w:type="dxa"/>
            <w:tcBorders>
              <w:top w:val="single" w:sz="4" w:space="0" w:color="D5CAB9"/>
              <w:bottom w:val="single" w:sz="4" w:space="0" w:color="D5CAB9"/>
            </w:tcBorders>
            <w:vAlign w:val="center"/>
          </w:tcPr>
          <w:p w14:paraId="33AC2144" w14:textId="0C70FDD5" w:rsidR="006F21B5" w:rsidRPr="006F21B5" w:rsidRDefault="006F21B5" w:rsidP="006F21B5">
            <w:pPr>
              <w:jc w:val="right"/>
              <w:rPr>
                <w:sz w:val="18"/>
                <w:szCs w:val="18"/>
              </w:rPr>
            </w:pPr>
            <w:r w:rsidRPr="006F21B5">
              <w:rPr>
                <w:sz w:val="18"/>
                <w:szCs w:val="18"/>
              </w:rPr>
              <w:t>5.05</w:t>
            </w:r>
          </w:p>
        </w:tc>
      </w:tr>
      <w:tr w:rsidR="006F21B5" w:rsidRPr="00CE45D9" w14:paraId="129FAD71" w14:textId="6D84FBED" w:rsidTr="0098203B">
        <w:trPr>
          <w:trHeight w:val="253"/>
        </w:trPr>
        <w:tc>
          <w:tcPr>
            <w:tcW w:w="3510" w:type="dxa"/>
            <w:tcBorders>
              <w:top w:val="single" w:sz="4" w:space="0" w:color="D5CAB9"/>
              <w:left w:val="nil"/>
              <w:bottom w:val="single" w:sz="4" w:space="0" w:color="D5CAB9"/>
              <w:right w:val="nil"/>
            </w:tcBorders>
            <w:noWrap/>
            <w:vAlign w:val="center"/>
            <w:hideMark/>
          </w:tcPr>
          <w:p w14:paraId="31900EFB" w14:textId="77777777" w:rsidR="006F21B5" w:rsidRPr="00CE45D9" w:rsidRDefault="006F21B5" w:rsidP="006F21B5">
            <w:pPr>
              <w:rPr>
                <w:color w:val="000000"/>
                <w:sz w:val="16"/>
                <w:szCs w:val="16"/>
              </w:rPr>
            </w:pPr>
            <w:r w:rsidRPr="00CE45D9">
              <w:rPr>
                <w:color w:val="000000"/>
                <w:sz w:val="16"/>
                <w:szCs w:val="16"/>
              </w:rPr>
              <w:t>US Public Corporates IG BBB</w:t>
            </w:r>
          </w:p>
        </w:tc>
        <w:tc>
          <w:tcPr>
            <w:tcW w:w="810" w:type="dxa"/>
            <w:tcBorders>
              <w:top w:val="single" w:sz="4" w:space="0" w:color="D5CAB9"/>
              <w:left w:val="nil"/>
              <w:bottom w:val="single" w:sz="4" w:space="0" w:color="D5CAB9"/>
              <w:right w:val="nil"/>
            </w:tcBorders>
            <w:noWrap/>
            <w:vAlign w:val="center"/>
            <w:hideMark/>
          </w:tcPr>
          <w:p w14:paraId="2E7B6801" w14:textId="65C69DCF" w:rsidR="006F21B5" w:rsidRPr="00CE45D9" w:rsidRDefault="006F21B5" w:rsidP="006F21B5">
            <w:pPr>
              <w:jc w:val="right"/>
              <w:rPr>
                <w:color w:val="000000"/>
                <w:sz w:val="18"/>
                <w:szCs w:val="18"/>
              </w:rPr>
            </w:pPr>
            <w:r w:rsidRPr="00CE45D9">
              <w:rPr>
                <w:color w:val="000000"/>
                <w:sz w:val="18"/>
                <w:szCs w:val="18"/>
              </w:rPr>
              <w:t>4.72</w:t>
            </w:r>
          </w:p>
        </w:tc>
        <w:tc>
          <w:tcPr>
            <w:tcW w:w="720" w:type="dxa"/>
            <w:tcBorders>
              <w:top w:val="single" w:sz="4" w:space="0" w:color="D5CAB9"/>
              <w:left w:val="nil"/>
              <w:bottom w:val="single" w:sz="4" w:space="0" w:color="D5CAB9"/>
              <w:right w:val="nil"/>
            </w:tcBorders>
            <w:noWrap/>
            <w:vAlign w:val="center"/>
            <w:hideMark/>
          </w:tcPr>
          <w:p w14:paraId="0AFC784C" w14:textId="0FA0E857" w:rsidR="006F21B5" w:rsidRPr="00CE45D9" w:rsidRDefault="006F21B5" w:rsidP="006F21B5">
            <w:pPr>
              <w:jc w:val="right"/>
              <w:rPr>
                <w:sz w:val="18"/>
                <w:szCs w:val="18"/>
              </w:rPr>
            </w:pPr>
            <w:r w:rsidRPr="00CE45D9">
              <w:rPr>
                <w:sz w:val="18"/>
                <w:szCs w:val="18"/>
              </w:rPr>
              <w:t>0.19</w:t>
            </w:r>
          </w:p>
        </w:tc>
        <w:tc>
          <w:tcPr>
            <w:tcW w:w="1080" w:type="dxa"/>
            <w:tcBorders>
              <w:top w:val="single" w:sz="4" w:space="0" w:color="D5CAB9"/>
              <w:bottom w:val="single" w:sz="4" w:space="0" w:color="D5CAB9"/>
            </w:tcBorders>
            <w:vAlign w:val="center"/>
          </w:tcPr>
          <w:p w14:paraId="2267BA53" w14:textId="2AFE18CA" w:rsidR="006F21B5" w:rsidRPr="006F21B5" w:rsidRDefault="006F21B5" w:rsidP="006F21B5">
            <w:pPr>
              <w:jc w:val="right"/>
              <w:rPr>
                <w:sz w:val="18"/>
                <w:szCs w:val="18"/>
              </w:rPr>
            </w:pPr>
            <w:r w:rsidRPr="006F21B5">
              <w:rPr>
                <w:sz w:val="18"/>
                <w:szCs w:val="18"/>
              </w:rPr>
              <w:t>9.20</w:t>
            </w:r>
          </w:p>
        </w:tc>
        <w:tc>
          <w:tcPr>
            <w:tcW w:w="990" w:type="dxa"/>
            <w:tcBorders>
              <w:top w:val="single" w:sz="4" w:space="0" w:color="D5CAB9"/>
              <w:bottom w:val="single" w:sz="4" w:space="0" w:color="D5CAB9"/>
            </w:tcBorders>
            <w:vAlign w:val="center"/>
          </w:tcPr>
          <w:p w14:paraId="213251E1" w14:textId="7109C649" w:rsidR="006F21B5" w:rsidRPr="006F21B5" w:rsidRDefault="006F21B5" w:rsidP="006F21B5">
            <w:pPr>
              <w:jc w:val="right"/>
              <w:rPr>
                <w:sz w:val="18"/>
                <w:szCs w:val="18"/>
              </w:rPr>
            </w:pPr>
            <w:r w:rsidRPr="006F21B5">
              <w:rPr>
                <w:sz w:val="18"/>
                <w:szCs w:val="18"/>
              </w:rPr>
              <w:t>18.81</w:t>
            </w:r>
          </w:p>
        </w:tc>
        <w:tc>
          <w:tcPr>
            <w:tcW w:w="810" w:type="dxa"/>
            <w:tcBorders>
              <w:top w:val="single" w:sz="4" w:space="0" w:color="D5CAB9"/>
              <w:bottom w:val="single" w:sz="4" w:space="0" w:color="D5CAB9"/>
            </w:tcBorders>
            <w:vAlign w:val="center"/>
          </w:tcPr>
          <w:p w14:paraId="323A6849" w14:textId="1F08D49C" w:rsidR="006F21B5" w:rsidRPr="006F21B5" w:rsidRDefault="006F21B5" w:rsidP="006F21B5">
            <w:pPr>
              <w:jc w:val="right"/>
              <w:rPr>
                <w:sz w:val="18"/>
                <w:szCs w:val="18"/>
              </w:rPr>
            </w:pPr>
            <w:r w:rsidRPr="006F21B5">
              <w:rPr>
                <w:sz w:val="18"/>
                <w:szCs w:val="18"/>
              </w:rPr>
              <w:t>3.81</w:t>
            </w:r>
          </w:p>
        </w:tc>
        <w:tc>
          <w:tcPr>
            <w:tcW w:w="810" w:type="dxa"/>
            <w:tcBorders>
              <w:top w:val="single" w:sz="4" w:space="0" w:color="D5CAB9"/>
              <w:bottom w:val="single" w:sz="4" w:space="0" w:color="D5CAB9"/>
            </w:tcBorders>
            <w:vAlign w:val="center"/>
          </w:tcPr>
          <w:p w14:paraId="056110EE" w14:textId="30D12257" w:rsidR="006F21B5" w:rsidRPr="006F21B5" w:rsidRDefault="006F21B5" w:rsidP="006F21B5">
            <w:pPr>
              <w:jc w:val="right"/>
              <w:rPr>
                <w:sz w:val="18"/>
                <w:szCs w:val="18"/>
              </w:rPr>
            </w:pPr>
            <w:r w:rsidRPr="006F21B5">
              <w:rPr>
                <w:sz w:val="18"/>
                <w:szCs w:val="18"/>
              </w:rPr>
              <w:t>19.41</w:t>
            </w:r>
          </w:p>
        </w:tc>
        <w:tc>
          <w:tcPr>
            <w:tcW w:w="990" w:type="dxa"/>
            <w:tcBorders>
              <w:top w:val="single" w:sz="4" w:space="0" w:color="D5CAB9"/>
              <w:bottom w:val="single" w:sz="4" w:space="0" w:color="D5CAB9"/>
            </w:tcBorders>
            <w:vAlign w:val="center"/>
          </w:tcPr>
          <w:p w14:paraId="0642031D" w14:textId="621F29E3" w:rsidR="006F21B5" w:rsidRPr="006F21B5" w:rsidRDefault="006F21B5" w:rsidP="006F21B5">
            <w:pPr>
              <w:jc w:val="right"/>
              <w:rPr>
                <w:sz w:val="18"/>
                <w:szCs w:val="18"/>
              </w:rPr>
            </w:pPr>
            <w:r w:rsidRPr="006F21B5">
              <w:rPr>
                <w:sz w:val="18"/>
                <w:szCs w:val="18"/>
              </w:rPr>
              <w:t>7.69</w:t>
            </w:r>
          </w:p>
        </w:tc>
        <w:tc>
          <w:tcPr>
            <w:tcW w:w="810" w:type="dxa"/>
            <w:tcBorders>
              <w:top w:val="single" w:sz="4" w:space="0" w:color="D5CAB9"/>
              <w:bottom w:val="single" w:sz="4" w:space="0" w:color="D5CAB9"/>
            </w:tcBorders>
            <w:vAlign w:val="center"/>
          </w:tcPr>
          <w:p w14:paraId="21C1A537" w14:textId="6096D1D7" w:rsidR="006F21B5" w:rsidRPr="006F21B5" w:rsidRDefault="006F21B5" w:rsidP="006F21B5">
            <w:pPr>
              <w:jc w:val="right"/>
              <w:rPr>
                <w:sz w:val="18"/>
                <w:szCs w:val="18"/>
              </w:rPr>
            </w:pPr>
            <w:r w:rsidRPr="006F21B5">
              <w:rPr>
                <w:sz w:val="18"/>
                <w:szCs w:val="18"/>
              </w:rPr>
              <w:t>8.27</w:t>
            </w:r>
          </w:p>
        </w:tc>
      </w:tr>
      <w:tr w:rsidR="006F21B5" w:rsidRPr="00CE45D9" w14:paraId="02DF68C7" w14:textId="1CEBFB09" w:rsidTr="0098203B">
        <w:trPr>
          <w:trHeight w:val="253"/>
        </w:trPr>
        <w:tc>
          <w:tcPr>
            <w:tcW w:w="3510" w:type="dxa"/>
            <w:tcBorders>
              <w:top w:val="single" w:sz="4" w:space="0" w:color="D5CAB9"/>
              <w:left w:val="nil"/>
              <w:bottom w:val="single" w:sz="4" w:space="0" w:color="D5CAB9"/>
              <w:right w:val="nil"/>
            </w:tcBorders>
            <w:noWrap/>
            <w:vAlign w:val="center"/>
            <w:hideMark/>
          </w:tcPr>
          <w:p w14:paraId="12CD7383" w14:textId="77777777" w:rsidR="006F21B5" w:rsidRPr="00CE45D9" w:rsidRDefault="006F21B5" w:rsidP="006F21B5">
            <w:pPr>
              <w:rPr>
                <w:color w:val="000000"/>
                <w:sz w:val="16"/>
                <w:szCs w:val="16"/>
              </w:rPr>
            </w:pPr>
            <w:r w:rsidRPr="00CE45D9">
              <w:rPr>
                <w:color w:val="000000"/>
                <w:sz w:val="16"/>
                <w:szCs w:val="16"/>
              </w:rPr>
              <w:t>US Public Corporates, HY Intermediate</w:t>
            </w:r>
          </w:p>
        </w:tc>
        <w:tc>
          <w:tcPr>
            <w:tcW w:w="810" w:type="dxa"/>
            <w:tcBorders>
              <w:top w:val="single" w:sz="4" w:space="0" w:color="D5CAB9"/>
              <w:left w:val="nil"/>
              <w:bottom w:val="single" w:sz="4" w:space="0" w:color="D5CAB9"/>
              <w:right w:val="nil"/>
            </w:tcBorders>
            <w:noWrap/>
            <w:vAlign w:val="center"/>
            <w:hideMark/>
          </w:tcPr>
          <w:p w14:paraId="02A7F293" w14:textId="14FCFFEC" w:rsidR="006F21B5" w:rsidRPr="00CE45D9" w:rsidRDefault="006F21B5" w:rsidP="006F21B5">
            <w:pPr>
              <w:jc w:val="right"/>
              <w:rPr>
                <w:color w:val="000000"/>
                <w:sz w:val="18"/>
                <w:szCs w:val="18"/>
              </w:rPr>
            </w:pPr>
            <w:r w:rsidRPr="00CE45D9">
              <w:rPr>
                <w:color w:val="000000"/>
                <w:sz w:val="18"/>
                <w:szCs w:val="18"/>
              </w:rPr>
              <w:t>6.37</w:t>
            </w:r>
          </w:p>
        </w:tc>
        <w:tc>
          <w:tcPr>
            <w:tcW w:w="720" w:type="dxa"/>
            <w:tcBorders>
              <w:top w:val="single" w:sz="4" w:space="0" w:color="D5CAB9"/>
              <w:left w:val="nil"/>
              <w:bottom w:val="single" w:sz="4" w:space="0" w:color="D5CAB9"/>
              <w:right w:val="nil"/>
            </w:tcBorders>
            <w:noWrap/>
            <w:vAlign w:val="center"/>
            <w:hideMark/>
          </w:tcPr>
          <w:p w14:paraId="3DF5342D" w14:textId="48F2B9E8" w:rsidR="006F21B5" w:rsidRPr="00CE45D9" w:rsidRDefault="006F21B5" w:rsidP="006F21B5">
            <w:pPr>
              <w:jc w:val="right"/>
              <w:rPr>
                <w:sz w:val="18"/>
                <w:szCs w:val="18"/>
              </w:rPr>
            </w:pPr>
            <w:r w:rsidRPr="00CE45D9">
              <w:rPr>
                <w:sz w:val="18"/>
                <w:szCs w:val="18"/>
              </w:rPr>
              <w:t>1.61</w:t>
            </w:r>
          </w:p>
        </w:tc>
        <w:tc>
          <w:tcPr>
            <w:tcW w:w="1080" w:type="dxa"/>
            <w:tcBorders>
              <w:top w:val="single" w:sz="4" w:space="0" w:color="D5CAB9"/>
              <w:bottom w:val="single" w:sz="4" w:space="0" w:color="D5CAB9"/>
            </w:tcBorders>
            <w:vAlign w:val="center"/>
          </w:tcPr>
          <w:p w14:paraId="0FA2ABFA" w14:textId="22D2C376" w:rsidR="006F21B5" w:rsidRPr="006F21B5" w:rsidRDefault="006F21B5" w:rsidP="006F21B5">
            <w:pPr>
              <w:jc w:val="right"/>
              <w:rPr>
                <w:sz w:val="18"/>
                <w:szCs w:val="18"/>
              </w:rPr>
            </w:pPr>
            <w:r w:rsidRPr="006F21B5">
              <w:rPr>
                <w:sz w:val="18"/>
                <w:szCs w:val="18"/>
              </w:rPr>
              <w:t>0.49</w:t>
            </w:r>
          </w:p>
        </w:tc>
        <w:tc>
          <w:tcPr>
            <w:tcW w:w="990" w:type="dxa"/>
            <w:tcBorders>
              <w:top w:val="single" w:sz="4" w:space="0" w:color="D5CAB9"/>
              <w:bottom w:val="single" w:sz="4" w:space="0" w:color="D5CAB9"/>
            </w:tcBorders>
            <w:vAlign w:val="center"/>
          </w:tcPr>
          <w:p w14:paraId="04564554" w14:textId="0AA158F7" w:rsidR="006F21B5" w:rsidRPr="006F21B5" w:rsidRDefault="006F21B5" w:rsidP="006F21B5">
            <w:pPr>
              <w:jc w:val="right"/>
              <w:rPr>
                <w:sz w:val="18"/>
                <w:szCs w:val="18"/>
              </w:rPr>
            </w:pPr>
            <w:r w:rsidRPr="006F21B5">
              <w:rPr>
                <w:sz w:val="18"/>
                <w:szCs w:val="18"/>
              </w:rPr>
              <w:t>1.26</w:t>
            </w:r>
          </w:p>
        </w:tc>
        <w:tc>
          <w:tcPr>
            <w:tcW w:w="810" w:type="dxa"/>
            <w:tcBorders>
              <w:top w:val="single" w:sz="4" w:space="0" w:color="D5CAB9"/>
              <w:bottom w:val="single" w:sz="4" w:space="0" w:color="D5CAB9"/>
            </w:tcBorders>
            <w:vAlign w:val="center"/>
          </w:tcPr>
          <w:p w14:paraId="1CF2180D" w14:textId="6ADEC010" w:rsidR="006F21B5" w:rsidRPr="006F21B5" w:rsidRDefault="006F21B5" w:rsidP="006F21B5">
            <w:pPr>
              <w:jc w:val="right"/>
              <w:rPr>
                <w:sz w:val="18"/>
                <w:szCs w:val="18"/>
              </w:rPr>
            </w:pPr>
            <w:r w:rsidRPr="006F21B5">
              <w:rPr>
                <w:sz w:val="18"/>
                <w:szCs w:val="18"/>
              </w:rPr>
              <w:t>0.29</w:t>
            </w:r>
          </w:p>
        </w:tc>
        <w:tc>
          <w:tcPr>
            <w:tcW w:w="810" w:type="dxa"/>
            <w:tcBorders>
              <w:top w:val="single" w:sz="4" w:space="0" w:color="D5CAB9"/>
              <w:bottom w:val="single" w:sz="4" w:space="0" w:color="D5CAB9"/>
            </w:tcBorders>
            <w:vAlign w:val="center"/>
          </w:tcPr>
          <w:p w14:paraId="7C177C09" w14:textId="7E7B18D3" w:rsidR="006F21B5" w:rsidRPr="006F21B5" w:rsidRDefault="006F21B5" w:rsidP="006F21B5">
            <w:pPr>
              <w:jc w:val="right"/>
              <w:rPr>
                <w:sz w:val="18"/>
                <w:szCs w:val="18"/>
              </w:rPr>
            </w:pPr>
            <w:r w:rsidRPr="006F21B5">
              <w:rPr>
                <w:sz w:val="18"/>
                <w:szCs w:val="18"/>
              </w:rPr>
              <w:t>0.81</w:t>
            </w:r>
          </w:p>
        </w:tc>
        <w:tc>
          <w:tcPr>
            <w:tcW w:w="990" w:type="dxa"/>
            <w:tcBorders>
              <w:top w:val="single" w:sz="4" w:space="0" w:color="D5CAB9"/>
              <w:bottom w:val="single" w:sz="4" w:space="0" w:color="D5CAB9"/>
            </w:tcBorders>
            <w:vAlign w:val="center"/>
          </w:tcPr>
          <w:p w14:paraId="5893D879" w14:textId="53744FF6" w:rsidR="006F21B5" w:rsidRPr="006F21B5" w:rsidRDefault="006F21B5" w:rsidP="006F21B5">
            <w:pPr>
              <w:jc w:val="right"/>
              <w:rPr>
                <w:sz w:val="18"/>
                <w:szCs w:val="18"/>
              </w:rPr>
            </w:pPr>
            <w:r w:rsidRPr="006F21B5">
              <w:rPr>
                <w:sz w:val="18"/>
                <w:szCs w:val="18"/>
              </w:rPr>
              <w:t>0.81</w:t>
            </w:r>
          </w:p>
        </w:tc>
        <w:tc>
          <w:tcPr>
            <w:tcW w:w="810" w:type="dxa"/>
            <w:tcBorders>
              <w:top w:val="single" w:sz="4" w:space="0" w:color="D5CAB9"/>
              <w:bottom w:val="single" w:sz="4" w:space="0" w:color="D5CAB9"/>
            </w:tcBorders>
            <w:vAlign w:val="center"/>
          </w:tcPr>
          <w:p w14:paraId="240A49C2" w14:textId="302C6D34" w:rsidR="006F21B5" w:rsidRPr="006F21B5" w:rsidRDefault="006F21B5" w:rsidP="006F21B5">
            <w:pPr>
              <w:jc w:val="right"/>
              <w:rPr>
                <w:sz w:val="18"/>
                <w:szCs w:val="18"/>
              </w:rPr>
            </w:pPr>
            <w:r w:rsidRPr="006F21B5">
              <w:rPr>
                <w:sz w:val="18"/>
                <w:szCs w:val="18"/>
              </w:rPr>
              <w:t>0.46</w:t>
            </w:r>
          </w:p>
        </w:tc>
      </w:tr>
      <w:tr w:rsidR="006F21B5" w:rsidRPr="00CE45D9" w14:paraId="05360E3B" w14:textId="39BC67E0" w:rsidTr="0098203B">
        <w:trPr>
          <w:trHeight w:val="253"/>
        </w:trPr>
        <w:tc>
          <w:tcPr>
            <w:tcW w:w="3510" w:type="dxa"/>
            <w:tcBorders>
              <w:top w:val="single" w:sz="4" w:space="0" w:color="D5CAB9"/>
              <w:left w:val="nil"/>
              <w:bottom w:val="single" w:sz="4" w:space="0" w:color="D5CAB9"/>
              <w:right w:val="nil"/>
            </w:tcBorders>
            <w:noWrap/>
            <w:vAlign w:val="center"/>
            <w:hideMark/>
          </w:tcPr>
          <w:p w14:paraId="4FC3594F" w14:textId="77777777" w:rsidR="006F21B5" w:rsidRPr="00CE45D9" w:rsidRDefault="006F21B5" w:rsidP="006F21B5">
            <w:pPr>
              <w:rPr>
                <w:color w:val="000000"/>
                <w:sz w:val="16"/>
                <w:szCs w:val="16"/>
              </w:rPr>
            </w:pPr>
            <w:r w:rsidRPr="00CE45D9">
              <w:rPr>
                <w:color w:val="000000"/>
                <w:sz w:val="16"/>
                <w:szCs w:val="16"/>
              </w:rPr>
              <w:t>US Public Corporates, HY Long</w:t>
            </w:r>
          </w:p>
        </w:tc>
        <w:tc>
          <w:tcPr>
            <w:tcW w:w="810" w:type="dxa"/>
            <w:tcBorders>
              <w:top w:val="single" w:sz="4" w:space="0" w:color="D5CAB9"/>
              <w:left w:val="nil"/>
              <w:bottom w:val="single" w:sz="4" w:space="0" w:color="D5CAB9"/>
              <w:right w:val="nil"/>
            </w:tcBorders>
            <w:noWrap/>
            <w:vAlign w:val="center"/>
            <w:hideMark/>
          </w:tcPr>
          <w:p w14:paraId="5BEDD7B7" w14:textId="33663FC1" w:rsidR="006F21B5" w:rsidRPr="00CE45D9" w:rsidRDefault="006F21B5" w:rsidP="006F21B5">
            <w:pPr>
              <w:jc w:val="right"/>
              <w:rPr>
                <w:color w:val="000000"/>
                <w:sz w:val="18"/>
                <w:szCs w:val="18"/>
              </w:rPr>
            </w:pPr>
            <w:r w:rsidRPr="00CE45D9">
              <w:rPr>
                <w:color w:val="000000"/>
                <w:sz w:val="18"/>
                <w:szCs w:val="18"/>
              </w:rPr>
              <w:t>7.20</w:t>
            </w:r>
          </w:p>
        </w:tc>
        <w:tc>
          <w:tcPr>
            <w:tcW w:w="720" w:type="dxa"/>
            <w:tcBorders>
              <w:top w:val="single" w:sz="4" w:space="0" w:color="D5CAB9"/>
              <w:left w:val="nil"/>
              <w:bottom w:val="single" w:sz="4" w:space="0" w:color="D5CAB9"/>
              <w:right w:val="nil"/>
            </w:tcBorders>
            <w:noWrap/>
            <w:vAlign w:val="center"/>
            <w:hideMark/>
          </w:tcPr>
          <w:p w14:paraId="21639ACA" w14:textId="74A89D1C" w:rsidR="006F21B5" w:rsidRPr="00CE45D9" w:rsidRDefault="006F21B5" w:rsidP="006F21B5">
            <w:pPr>
              <w:jc w:val="right"/>
              <w:rPr>
                <w:sz w:val="18"/>
                <w:szCs w:val="18"/>
              </w:rPr>
            </w:pPr>
            <w:r w:rsidRPr="00CE45D9">
              <w:rPr>
                <w:sz w:val="18"/>
                <w:szCs w:val="18"/>
              </w:rPr>
              <w:t>1.36</w:t>
            </w:r>
          </w:p>
        </w:tc>
        <w:tc>
          <w:tcPr>
            <w:tcW w:w="1080" w:type="dxa"/>
            <w:tcBorders>
              <w:top w:val="single" w:sz="4" w:space="0" w:color="D5CAB9"/>
              <w:bottom w:val="single" w:sz="4" w:space="0" w:color="D5CAB9"/>
            </w:tcBorders>
            <w:vAlign w:val="center"/>
          </w:tcPr>
          <w:p w14:paraId="650B8B8C" w14:textId="03A03EC0" w:rsidR="006F21B5" w:rsidRPr="006F21B5" w:rsidRDefault="006F21B5" w:rsidP="006F21B5">
            <w:pPr>
              <w:jc w:val="right"/>
              <w:rPr>
                <w:sz w:val="18"/>
                <w:szCs w:val="18"/>
              </w:rPr>
            </w:pPr>
            <w:r w:rsidRPr="006F21B5">
              <w:rPr>
                <w:sz w:val="18"/>
                <w:szCs w:val="18"/>
              </w:rPr>
              <w:t>0.34</w:t>
            </w:r>
          </w:p>
        </w:tc>
        <w:tc>
          <w:tcPr>
            <w:tcW w:w="990" w:type="dxa"/>
            <w:tcBorders>
              <w:top w:val="single" w:sz="4" w:space="0" w:color="D5CAB9"/>
              <w:bottom w:val="single" w:sz="4" w:space="0" w:color="D5CAB9"/>
            </w:tcBorders>
            <w:vAlign w:val="center"/>
          </w:tcPr>
          <w:p w14:paraId="48361053" w14:textId="3593FDBA" w:rsidR="006F21B5" w:rsidRPr="006F21B5" w:rsidRDefault="006F21B5" w:rsidP="006F21B5">
            <w:pPr>
              <w:jc w:val="right"/>
              <w:rPr>
                <w:sz w:val="18"/>
                <w:szCs w:val="18"/>
              </w:rPr>
            </w:pPr>
            <w:r w:rsidRPr="006F21B5">
              <w:rPr>
                <w:sz w:val="18"/>
                <w:szCs w:val="18"/>
              </w:rPr>
              <w:t>1.55</w:t>
            </w:r>
          </w:p>
        </w:tc>
        <w:tc>
          <w:tcPr>
            <w:tcW w:w="810" w:type="dxa"/>
            <w:tcBorders>
              <w:top w:val="single" w:sz="4" w:space="0" w:color="D5CAB9"/>
              <w:bottom w:val="single" w:sz="4" w:space="0" w:color="D5CAB9"/>
            </w:tcBorders>
            <w:vAlign w:val="center"/>
          </w:tcPr>
          <w:p w14:paraId="7BA38781" w14:textId="0979A855" w:rsidR="006F21B5" w:rsidRPr="006F21B5" w:rsidRDefault="006F21B5" w:rsidP="006F21B5">
            <w:pPr>
              <w:jc w:val="right"/>
              <w:rPr>
                <w:sz w:val="18"/>
                <w:szCs w:val="18"/>
              </w:rPr>
            </w:pPr>
            <w:r w:rsidRPr="006F21B5">
              <w:rPr>
                <w:sz w:val="18"/>
                <w:szCs w:val="18"/>
              </w:rPr>
              <w:t>0.28</w:t>
            </w:r>
          </w:p>
        </w:tc>
        <w:tc>
          <w:tcPr>
            <w:tcW w:w="810" w:type="dxa"/>
            <w:tcBorders>
              <w:top w:val="single" w:sz="4" w:space="0" w:color="D5CAB9"/>
              <w:bottom w:val="single" w:sz="4" w:space="0" w:color="D5CAB9"/>
            </w:tcBorders>
            <w:vAlign w:val="center"/>
          </w:tcPr>
          <w:p w14:paraId="5A6D9A5B" w14:textId="1B3B7D9A" w:rsidR="006F21B5" w:rsidRPr="006F21B5" w:rsidRDefault="006F21B5" w:rsidP="006F21B5">
            <w:pPr>
              <w:jc w:val="right"/>
              <w:rPr>
                <w:sz w:val="18"/>
                <w:szCs w:val="18"/>
              </w:rPr>
            </w:pPr>
            <w:r w:rsidRPr="006F21B5">
              <w:rPr>
                <w:sz w:val="18"/>
                <w:szCs w:val="18"/>
              </w:rPr>
              <w:t>0.99</w:t>
            </w:r>
          </w:p>
        </w:tc>
        <w:tc>
          <w:tcPr>
            <w:tcW w:w="990" w:type="dxa"/>
            <w:tcBorders>
              <w:top w:val="single" w:sz="4" w:space="0" w:color="D5CAB9"/>
              <w:bottom w:val="single" w:sz="4" w:space="0" w:color="D5CAB9"/>
            </w:tcBorders>
            <w:vAlign w:val="center"/>
          </w:tcPr>
          <w:p w14:paraId="6849B5A4" w14:textId="544E43AD" w:rsidR="006F21B5" w:rsidRPr="006F21B5" w:rsidRDefault="006F21B5" w:rsidP="006F21B5">
            <w:pPr>
              <w:jc w:val="right"/>
              <w:rPr>
                <w:sz w:val="18"/>
                <w:szCs w:val="18"/>
              </w:rPr>
            </w:pPr>
            <w:r w:rsidRPr="006F21B5">
              <w:rPr>
                <w:sz w:val="18"/>
                <w:szCs w:val="18"/>
              </w:rPr>
              <w:t>0.86</w:t>
            </w:r>
          </w:p>
        </w:tc>
        <w:tc>
          <w:tcPr>
            <w:tcW w:w="810" w:type="dxa"/>
            <w:tcBorders>
              <w:top w:val="single" w:sz="4" w:space="0" w:color="D5CAB9"/>
              <w:bottom w:val="single" w:sz="4" w:space="0" w:color="D5CAB9"/>
            </w:tcBorders>
            <w:vAlign w:val="center"/>
          </w:tcPr>
          <w:p w14:paraId="0BE9D265" w14:textId="59872FAB" w:rsidR="006F21B5" w:rsidRPr="006F21B5" w:rsidRDefault="006F21B5" w:rsidP="006F21B5">
            <w:pPr>
              <w:jc w:val="right"/>
              <w:rPr>
                <w:sz w:val="18"/>
                <w:szCs w:val="18"/>
              </w:rPr>
            </w:pPr>
            <w:r w:rsidRPr="006F21B5">
              <w:rPr>
                <w:sz w:val="18"/>
                <w:szCs w:val="18"/>
              </w:rPr>
              <w:t>0.59</w:t>
            </w:r>
          </w:p>
        </w:tc>
      </w:tr>
      <w:tr w:rsidR="006F21B5" w:rsidRPr="00CE45D9" w14:paraId="3F7800A2" w14:textId="24393440" w:rsidTr="0098203B">
        <w:trPr>
          <w:trHeight w:val="253"/>
        </w:trPr>
        <w:tc>
          <w:tcPr>
            <w:tcW w:w="3510" w:type="dxa"/>
            <w:tcBorders>
              <w:top w:val="single" w:sz="4" w:space="0" w:color="D5CAB9"/>
              <w:left w:val="nil"/>
              <w:bottom w:val="single" w:sz="4" w:space="0" w:color="D5CAB9"/>
              <w:right w:val="nil"/>
            </w:tcBorders>
            <w:noWrap/>
            <w:vAlign w:val="center"/>
            <w:hideMark/>
          </w:tcPr>
          <w:p w14:paraId="05CC8E8E" w14:textId="77777777" w:rsidR="006F21B5" w:rsidRPr="00CE45D9" w:rsidRDefault="006F21B5" w:rsidP="006F21B5">
            <w:pPr>
              <w:rPr>
                <w:color w:val="000000"/>
                <w:sz w:val="16"/>
                <w:szCs w:val="16"/>
              </w:rPr>
            </w:pPr>
            <w:r w:rsidRPr="00CE45D9">
              <w:rPr>
                <w:color w:val="000000"/>
                <w:sz w:val="16"/>
                <w:szCs w:val="16"/>
              </w:rPr>
              <w:t>Global ex-US Corporates, hedged</w:t>
            </w:r>
          </w:p>
        </w:tc>
        <w:tc>
          <w:tcPr>
            <w:tcW w:w="810" w:type="dxa"/>
            <w:tcBorders>
              <w:top w:val="single" w:sz="4" w:space="0" w:color="D5CAB9"/>
              <w:left w:val="nil"/>
              <w:bottom w:val="single" w:sz="4" w:space="0" w:color="D5CAB9"/>
              <w:right w:val="nil"/>
            </w:tcBorders>
            <w:noWrap/>
            <w:vAlign w:val="center"/>
            <w:hideMark/>
          </w:tcPr>
          <w:p w14:paraId="07BE919B" w14:textId="323C9B93" w:rsidR="006F21B5" w:rsidRPr="00CE45D9" w:rsidRDefault="006F21B5" w:rsidP="006F21B5">
            <w:pPr>
              <w:jc w:val="right"/>
              <w:rPr>
                <w:color w:val="000000"/>
                <w:sz w:val="18"/>
                <w:szCs w:val="18"/>
              </w:rPr>
            </w:pPr>
            <w:r w:rsidRPr="00CE45D9">
              <w:rPr>
                <w:color w:val="000000"/>
                <w:sz w:val="18"/>
                <w:szCs w:val="18"/>
              </w:rPr>
              <w:t>3.85</w:t>
            </w:r>
          </w:p>
        </w:tc>
        <w:tc>
          <w:tcPr>
            <w:tcW w:w="720" w:type="dxa"/>
            <w:tcBorders>
              <w:top w:val="single" w:sz="4" w:space="0" w:color="D5CAB9"/>
              <w:left w:val="nil"/>
              <w:bottom w:val="single" w:sz="4" w:space="0" w:color="D5CAB9"/>
              <w:right w:val="nil"/>
            </w:tcBorders>
            <w:noWrap/>
            <w:vAlign w:val="center"/>
            <w:hideMark/>
          </w:tcPr>
          <w:p w14:paraId="42D34E84" w14:textId="5A2911D2" w:rsidR="006F21B5" w:rsidRPr="00CE45D9" w:rsidRDefault="006F21B5" w:rsidP="006F21B5">
            <w:pPr>
              <w:jc w:val="right"/>
              <w:rPr>
                <w:sz w:val="18"/>
                <w:szCs w:val="18"/>
              </w:rPr>
            </w:pPr>
            <w:r w:rsidRPr="00CE45D9">
              <w:rPr>
                <w:sz w:val="18"/>
                <w:szCs w:val="18"/>
              </w:rPr>
              <w:t>0.07</w:t>
            </w:r>
          </w:p>
        </w:tc>
        <w:tc>
          <w:tcPr>
            <w:tcW w:w="1080" w:type="dxa"/>
            <w:tcBorders>
              <w:top w:val="single" w:sz="4" w:space="0" w:color="D5CAB9"/>
              <w:bottom w:val="single" w:sz="4" w:space="0" w:color="D5CAB9"/>
            </w:tcBorders>
            <w:vAlign w:val="center"/>
          </w:tcPr>
          <w:p w14:paraId="11C31036" w14:textId="749D80B3" w:rsidR="006F21B5" w:rsidRPr="006F21B5" w:rsidRDefault="006F21B5" w:rsidP="006F21B5">
            <w:pPr>
              <w:jc w:val="right"/>
              <w:rPr>
                <w:sz w:val="18"/>
                <w:szCs w:val="18"/>
              </w:rPr>
            </w:pPr>
            <w:r w:rsidRPr="006F21B5">
              <w:rPr>
                <w:sz w:val="18"/>
                <w:szCs w:val="18"/>
              </w:rPr>
              <w:t>11.14</w:t>
            </w:r>
          </w:p>
        </w:tc>
        <w:tc>
          <w:tcPr>
            <w:tcW w:w="990" w:type="dxa"/>
            <w:tcBorders>
              <w:top w:val="single" w:sz="4" w:space="0" w:color="D5CAB9"/>
              <w:bottom w:val="single" w:sz="4" w:space="0" w:color="D5CAB9"/>
            </w:tcBorders>
            <w:vAlign w:val="center"/>
          </w:tcPr>
          <w:p w14:paraId="4063F7FB" w14:textId="595F43F1" w:rsidR="006F21B5" w:rsidRPr="006F21B5" w:rsidRDefault="006F21B5" w:rsidP="006F21B5">
            <w:pPr>
              <w:jc w:val="right"/>
              <w:rPr>
                <w:sz w:val="18"/>
                <w:szCs w:val="18"/>
              </w:rPr>
            </w:pPr>
            <w:r w:rsidRPr="006F21B5">
              <w:rPr>
                <w:sz w:val="18"/>
                <w:szCs w:val="18"/>
              </w:rPr>
              <w:t>0.00</w:t>
            </w:r>
          </w:p>
        </w:tc>
        <w:tc>
          <w:tcPr>
            <w:tcW w:w="810" w:type="dxa"/>
            <w:tcBorders>
              <w:top w:val="single" w:sz="4" w:space="0" w:color="D5CAB9"/>
              <w:bottom w:val="single" w:sz="4" w:space="0" w:color="D5CAB9"/>
            </w:tcBorders>
            <w:vAlign w:val="center"/>
          </w:tcPr>
          <w:p w14:paraId="48570B1D" w14:textId="36BE6A90" w:rsidR="006F21B5" w:rsidRPr="006F21B5" w:rsidRDefault="006F21B5" w:rsidP="006F21B5">
            <w:pPr>
              <w:jc w:val="right"/>
              <w:rPr>
                <w:sz w:val="18"/>
                <w:szCs w:val="18"/>
              </w:rPr>
            </w:pPr>
            <w:r w:rsidRPr="006F21B5">
              <w:rPr>
                <w:sz w:val="18"/>
                <w:szCs w:val="18"/>
              </w:rPr>
              <w:t>14.31</w:t>
            </w:r>
          </w:p>
        </w:tc>
        <w:tc>
          <w:tcPr>
            <w:tcW w:w="810" w:type="dxa"/>
            <w:tcBorders>
              <w:top w:val="single" w:sz="4" w:space="0" w:color="D5CAB9"/>
              <w:bottom w:val="single" w:sz="4" w:space="0" w:color="D5CAB9"/>
            </w:tcBorders>
            <w:vAlign w:val="center"/>
          </w:tcPr>
          <w:p w14:paraId="36463914" w14:textId="420AF360" w:rsidR="006F21B5" w:rsidRPr="006F21B5" w:rsidRDefault="006F21B5" w:rsidP="006F21B5">
            <w:pPr>
              <w:jc w:val="right"/>
              <w:rPr>
                <w:sz w:val="18"/>
                <w:szCs w:val="18"/>
              </w:rPr>
            </w:pPr>
            <w:r w:rsidRPr="006F21B5">
              <w:rPr>
                <w:sz w:val="18"/>
                <w:szCs w:val="18"/>
              </w:rPr>
              <w:t>0.00</w:t>
            </w:r>
          </w:p>
        </w:tc>
        <w:tc>
          <w:tcPr>
            <w:tcW w:w="990" w:type="dxa"/>
            <w:tcBorders>
              <w:top w:val="single" w:sz="4" w:space="0" w:color="D5CAB9"/>
              <w:bottom w:val="single" w:sz="4" w:space="0" w:color="D5CAB9"/>
            </w:tcBorders>
            <w:vAlign w:val="center"/>
          </w:tcPr>
          <w:p w14:paraId="63348D8D" w14:textId="39277448" w:rsidR="006F21B5" w:rsidRPr="006F21B5" w:rsidRDefault="006F21B5" w:rsidP="006F21B5">
            <w:pPr>
              <w:jc w:val="right"/>
              <w:rPr>
                <w:sz w:val="18"/>
                <w:szCs w:val="18"/>
              </w:rPr>
            </w:pPr>
            <w:r w:rsidRPr="006F21B5">
              <w:rPr>
                <w:sz w:val="18"/>
                <w:szCs w:val="18"/>
              </w:rPr>
              <w:t>5.97</w:t>
            </w:r>
          </w:p>
        </w:tc>
        <w:tc>
          <w:tcPr>
            <w:tcW w:w="810" w:type="dxa"/>
            <w:tcBorders>
              <w:top w:val="single" w:sz="4" w:space="0" w:color="D5CAB9"/>
              <w:bottom w:val="single" w:sz="4" w:space="0" w:color="D5CAB9"/>
            </w:tcBorders>
            <w:vAlign w:val="center"/>
          </w:tcPr>
          <w:p w14:paraId="419640A2" w14:textId="39A4AFCB" w:rsidR="006F21B5" w:rsidRPr="006F21B5" w:rsidRDefault="006F21B5" w:rsidP="006F21B5">
            <w:pPr>
              <w:jc w:val="right"/>
              <w:rPr>
                <w:sz w:val="18"/>
                <w:szCs w:val="18"/>
              </w:rPr>
            </w:pPr>
            <w:r w:rsidRPr="006F21B5">
              <w:rPr>
                <w:sz w:val="18"/>
                <w:szCs w:val="18"/>
              </w:rPr>
              <w:t>6.81</w:t>
            </w:r>
          </w:p>
        </w:tc>
      </w:tr>
      <w:tr w:rsidR="006F21B5" w:rsidRPr="00CE45D9" w14:paraId="17330D80" w14:textId="3C3A6855" w:rsidTr="0098203B">
        <w:trPr>
          <w:trHeight w:val="253"/>
        </w:trPr>
        <w:tc>
          <w:tcPr>
            <w:tcW w:w="3510" w:type="dxa"/>
            <w:tcBorders>
              <w:top w:val="single" w:sz="4" w:space="0" w:color="D5CAB9"/>
              <w:left w:val="nil"/>
              <w:bottom w:val="single" w:sz="4" w:space="0" w:color="D5CAB9"/>
              <w:right w:val="nil"/>
            </w:tcBorders>
            <w:noWrap/>
            <w:vAlign w:val="center"/>
            <w:hideMark/>
          </w:tcPr>
          <w:p w14:paraId="79BD2927" w14:textId="77777777" w:rsidR="006F21B5" w:rsidRPr="00CE45D9" w:rsidRDefault="006F21B5" w:rsidP="006F21B5">
            <w:pPr>
              <w:rPr>
                <w:color w:val="000000"/>
                <w:sz w:val="16"/>
                <w:szCs w:val="16"/>
              </w:rPr>
            </w:pPr>
            <w:r w:rsidRPr="00CE45D9">
              <w:rPr>
                <w:color w:val="000000"/>
                <w:sz w:val="16"/>
                <w:szCs w:val="16"/>
              </w:rPr>
              <w:t>Residential Mortgage-Backed Securities (RMBS)</w:t>
            </w:r>
          </w:p>
        </w:tc>
        <w:tc>
          <w:tcPr>
            <w:tcW w:w="810" w:type="dxa"/>
            <w:tcBorders>
              <w:top w:val="single" w:sz="4" w:space="0" w:color="D5CAB9"/>
              <w:left w:val="nil"/>
              <w:bottom w:val="single" w:sz="4" w:space="0" w:color="D5CAB9"/>
              <w:right w:val="nil"/>
            </w:tcBorders>
            <w:noWrap/>
            <w:vAlign w:val="center"/>
            <w:hideMark/>
          </w:tcPr>
          <w:p w14:paraId="1299A292" w14:textId="7DF8DD14" w:rsidR="006F21B5" w:rsidRPr="00CE45D9" w:rsidRDefault="006F21B5" w:rsidP="006F21B5">
            <w:pPr>
              <w:jc w:val="right"/>
              <w:rPr>
                <w:color w:val="000000"/>
                <w:sz w:val="18"/>
                <w:szCs w:val="18"/>
              </w:rPr>
            </w:pPr>
            <w:r w:rsidRPr="00CE45D9">
              <w:rPr>
                <w:color w:val="000000"/>
                <w:sz w:val="18"/>
                <w:szCs w:val="18"/>
              </w:rPr>
              <w:t>4.83</w:t>
            </w:r>
          </w:p>
        </w:tc>
        <w:tc>
          <w:tcPr>
            <w:tcW w:w="720" w:type="dxa"/>
            <w:tcBorders>
              <w:top w:val="single" w:sz="4" w:space="0" w:color="D5CAB9"/>
              <w:left w:val="nil"/>
              <w:bottom w:val="single" w:sz="4" w:space="0" w:color="D5CAB9"/>
              <w:right w:val="nil"/>
            </w:tcBorders>
            <w:noWrap/>
            <w:vAlign w:val="center"/>
            <w:hideMark/>
          </w:tcPr>
          <w:p w14:paraId="7DC8B0C9" w14:textId="4F463C67" w:rsidR="006F21B5" w:rsidRPr="00CE45D9" w:rsidRDefault="006F21B5" w:rsidP="006F21B5">
            <w:pPr>
              <w:jc w:val="right"/>
              <w:rPr>
                <w:sz w:val="18"/>
                <w:szCs w:val="18"/>
              </w:rPr>
            </w:pPr>
            <w:r w:rsidRPr="00CE45D9">
              <w:rPr>
                <w:sz w:val="18"/>
                <w:szCs w:val="18"/>
              </w:rPr>
              <w:t>0.21</w:t>
            </w:r>
          </w:p>
        </w:tc>
        <w:tc>
          <w:tcPr>
            <w:tcW w:w="1080" w:type="dxa"/>
            <w:tcBorders>
              <w:top w:val="single" w:sz="4" w:space="0" w:color="D5CAB9"/>
              <w:bottom w:val="single" w:sz="4" w:space="0" w:color="D5CAB9"/>
            </w:tcBorders>
            <w:vAlign w:val="center"/>
          </w:tcPr>
          <w:p w14:paraId="7004D35E" w14:textId="54882A3C" w:rsidR="006F21B5" w:rsidRPr="006F21B5" w:rsidRDefault="006F21B5" w:rsidP="006F21B5">
            <w:pPr>
              <w:jc w:val="right"/>
              <w:rPr>
                <w:sz w:val="18"/>
                <w:szCs w:val="18"/>
              </w:rPr>
            </w:pPr>
            <w:r w:rsidRPr="006F21B5">
              <w:rPr>
                <w:sz w:val="18"/>
                <w:szCs w:val="18"/>
              </w:rPr>
              <w:t>7.40</w:t>
            </w:r>
          </w:p>
        </w:tc>
        <w:tc>
          <w:tcPr>
            <w:tcW w:w="990" w:type="dxa"/>
            <w:tcBorders>
              <w:top w:val="single" w:sz="4" w:space="0" w:color="D5CAB9"/>
              <w:bottom w:val="single" w:sz="4" w:space="0" w:color="D5CAB9"/>
            </w:tcBorders>
            <w:vAlign w:val="center"/>
          </w:tcPr>
          <w:p w14:paraId="1E04ABF1" w14:textId="06C93271" w:rsidR="006F21B5" w:rsidRPr="006F21B5" w:rsidRDefault="006F21B5" w:rsidP="006F21B5">
            <w:pPr>
              <w:jc w:val="right"/>
              <w:rPr>
                <w:sz w:val="18"/>
                <w:szCs w:val="18"/>
              </w:rPr>
            </w:pPr>
            <w:r w:rsidRPr="006F21B5">
              <w:rPr>
                <w:sz w:val="18"/>
                <w:szCs w:val="18"/>
              </w:rPr>
              <w:t>6.79</w:t>
            </w:r>
          </w:p>
        </w:tc>
        <w:tc>
          <w:tcPr>
            <w:tcW w:w="810" w:type="dxa"/>
            <w:tcBorders>
              <w:top w:val="single" w:sz="4" w:space="0" w:color="D5CAB9"/>
              <w:bottom w:val="single" w:sz="4" w:space="0" w:color="D5CAB9"/>
            </w:tcBorders>
            <w:vAlign w:val="center"/>
          </w:tcPr>
          <w:p w14:paraId="42F7D924" w14:textId="6FA0C914" w:rsidR="006F21B5" w:rsidRPr="006F21B5" w:rsidRDefault="006F21B5" w:rsidP="006F21B5">
            <w:pPr>
              <w:jc w:val="right"/>
              <w:rPr>
                <w:sz w:val="18"/>
                <w:szCs w:val="18"/>
              </w:rPr>
            </w:pPr>
            <w:r w:rsidRPr="006F21B5">
              <w:rPr>
                <w:sz w:val="18"/>
                <w:szCs w:val="18"/>
              </w:rPr>
              <w:t>9.92</w:t>
            </w:r>
          </w:p>
        </w:tc>
        <w:tc>
          <w:tcPr>
            <w:tcW w:w="810" w:type="dxa"/>
            <w:tcBorders>
              <w:top w:val="single" w:sz="4" w:space="0" w:color="D5CAB9"/>
              <w:bottom w:val="single" w:sz="4" w:space="0" w:color="D5CAB9"/>
            </w:tcBorders>
            <w:vAlign w:val="center"/>
          </w:tcPr>
          <w:p w14:paraId="423881E9" w14:textId="064EEEAB" w:rsidR="006F21B5" w:rsidRPr="006F21B5" w:rsidRDefault="006F21B5" w:rsidP="006F21B5">
            <w:pPr>
              <w:jc w:val="right"/>
              <w:rPr>
                <w:sz w:val="18"/>
                <w:szCs w:val="18"/>
              </w:rPr>
            </w:pPr>
            <w:r w:rsidRPr="006F21B5">
              <w:rPr>
                <w:sz w:val="18"/>
                <w:szCs w:val="18"/>
              </w:rPr>
              <w:t>3.56</w:t>
            </w:r>
          </w:p>
        </w:tc>
        <w:tc>
          <w:tcPr>
            <w:tcW w:w="990" w:type="dxa"/>
            <w:tcBorders>
              <w:top w:val="single" w:sz="4" w:space="0" w:color="D5CAB9"/>
              <w:bottom w:val="single" w:sz="4" w:space="0" w:color="D5CAB9"/>
            </w:tcBorders>
            <w:vAlign w:val="center"/>
          </w:tcPr>
          <w:p w14:paraId="66FF04B9" w14:textId="1D26C6E7" w:rsidR="006F21B5" w:rsidRPr="006F21B5" w:rsidRDefault="006F21B5" w:rsidP="006F21B5">
            <w:pPr>
              <w:jc w:val="right"/>
              <w:rPr>
                <w:sz w:val="18"/>
                <w:szCs w:val="18"/>
              </w:rPr>
            </w:pPr>
            <w:r w:rsidRPr="006F21B5">
              <w:rPr>
                <w:sz w:val="18"/>
                <w:szCs w:val="18"/>
              </w:rPr>
              <w:t>0.97</w:t>
            </w:r>
          </w:p>
        </w:tc>
        <w:tc>
          <w:tcPr>
            <w:tcW w:w="810" w:type="dxa"/>
            <w:tcBorders>
              <w:top w:val="single" w:sz="4" w:space="0" w:color="D5CAB9"/>
              <w:bottom w:val="single" w:sz="4" w:space="0" w:color="D5CAB9"/>
            </w:tcBorders>
            <w:vAlign w:val="center"/>
          </w:tcPr>
          <w:p w14:paraId="27C16AC8" w14:textId="73A948E8" w:rsidR="006F21B5" w:rsidRPr="006F21B5" w:rsidRDefault="006F21B5" w:rsidP="006F21B5">
            <w:pPr>
              <w:jc w:val="right"/>
              <w:rPr>
                <w:sz w:val="18"/>
                <w:szCs w:val="18"/>
              </w:rPr>
            </w:pPr>
            <w:r w:rsidRPr="006F21B5">
              <w:rPr>
                <w:sz w:val="18"/>
                <w:szCs w:val="18"/>
              </w:rPr>
              <w:t>9.89</w:t>
            </w:r>
          </w:p>
        </w:tc>
      </w:tr>
      <w:tr w:rsidR="006F21B5" w:rsidRPr="00CE45D9" w14:paraId="31ED9143" w14:textId="422A55B2" w:rsidTr="0098203B">
        <w:trPr>
          <w:trHeight w:val="253"/>
        </w:trPr>
        <w:tc>
          <w:tcPr>
            <w:tcW w:w="3510" w:type="dxa"/>
            <w:tcBorders>
              <w:top w:val="single" w:sz="4" w:space="0" w:color="D5CAB9"/>
              <w:left w:val="nil"/>
              <w:bottom w:val="single" w:sz="4" w:space="0" w:color="D5CAB9"/>
              <w:right w:val="nil"/>
            </w:tcBorders>
            <w:noWrap/>
            <w:vAlign w:val="center"/>
            <w:hideMark/>
          </w:tcPr>
          <w:p w14:paraId="1C99B25B" w14:textId="77777777" w:rsidR="006F21B5" w:rsidRPr="00CE45D9" w:rsidRDefault="006F21B5" w:rsidP="006F21B5">
            <w:pPr>
              <w:rPr>
                <w:color w:val="000000"/>
                <w:sz w:val="16"/>
                <w:szCs w:val="16"/>
              </w:rPr>
            </w:pPr>
            <w:r w:rsidRPr="00CE45D9">
              <w:rPr>
                <w:color w:val="000000"/>
                <w:sz w:val="16"/>
                <w:szCs w:val="16"/>
              </w:rPr>
              <w:t>Commercial Mortgage-Backed Securities (CMBS)</w:t>
            </w:r>
          </w:p>
        </w:tc>
        <w:tc>
          <w:tcPr>
            <w:tcW w:w="810" w:type="dxa"/>
            <w:tcBorders>
              <w:top w:val="single" w:sz="4" w:space="0" w:color="D5CAB9"/>
              <w:left w:val="nil"/>
              <w:bottom w:val="single" w:sz="4" w:space="0" w:color="D5CAB9"/>
              <w:right w:val="nil"/>
            </w:tcBorders>
            <w:noWrap/>
            <w:vAlign w:val="center"/>
            <w:hideMark/>
          </w:tcPr>
          <w:p w14:paraId="1A30DB0D" w14:textId="405EE6F0" w:rsidR="006F21B5" w:rsidRPr="00CE45D9" w:rsidRDefault="006F21B5" w:rsidP="006F21B5">
            <w:pPr>
              <w:jc w:val="right"/>
              <w:rPr>
                <w:color w:val="000000"/>
                <w:sz w:val="18"/>
                <w:szCs w:val="18"/>
              </w:rPr>
            </w:pPr>
            <w:r w:rsidRPr="00CE45D9">
              <w:rPr>
                <w:color w:val="000000"/>
                <w:sz w:val="18"/>
                <w:szCs w:val="18"/>
              </w:rPr>
              <w:t>4.59</w:t>
            </w:r>
          </w:p>
        </w:tc>
        <w:tc>
          <w:tcPr>
            <w:tcW w:w="720" w:type="dxa"/>
            <w:tcBorders>
              <w:top w:val="single" w:sz="4" w:space="0" w:color="D5CAB9"/>
              <w:left w:val="nil"/>
              <w:bottom w:val="single" w:sz="4" w:space="0" w:color="D5CAB9"/>
              <w:right w:val="nil"/>
            </w:tcBorders>
            <w:noWrap/>
            <w:vAlign w:val="center"/>
            <w:hideMark/>
          </w:tcPr>
          <w:p w14:paraId="275CE5EE" w14:textId="13CE6C5E" w:rsidR="006F21B5" w:rsidRPr="00CE45D9" w:rsidRDefault="006F21B5" w:rsidP="006F21B5">
            <w:pPr>
              <w:jc w:val="right"/>
              <w:rPr>
                <w:sz w:val="18"/>
                <w:szCs w:val="18"/>
              </w:rPr>
            </w:pPr>
            <w:r w:rsidRPr="00CE45D9">
              <w:rPr>
                <w:sz w:val="18"/>
                <w:szCs w:val="18"/>
              </w:rPr>
              <w:t>0.24</w:t>
            </w:r>
          </w:p>
        </w:tc>
        <w:tc>
          <w:tcPr>
            <w:tcW w:w="1080" w:type="dxa"/>
            <w:tcBorders>
              <w:top w:val="single" w:sz="4" w:space="0" w:color="D5CAB9"/>
              <w:bottom w:val="single" w:sz="4" w:space="0" w:color="D5CAB9"/>
            </w:tcBorders>
            <w:vAlign w:val="center"/>
          </w:tcPr>
          <w:p w14:paraId="665C35AF" w14:textId="71200A31" w:rsidR="006F21B5" w:rsidRPr="006F21B5" w:rsidRDefault="006F21B5" w:rsidP="006F21B5">
            <w:pPr>
              <w:jc w:val="right"/>
              <w:rPr>
                <w:sz w:val="18"/>
                <w:szCs w:val="18"/>
              </w:rPr>
            </w:pPr>
            <w:r w:rsidRPr="006F21B5">
              <w:rPr>
                <w:sz w:val="18"/>
                <w:szCs w:val="18"/>
              </w:rPr>
              <w:t>5.82</w:t>
            </w:r>
          </w:p>
        </w:tc>
        <w:tc>
          <w:tcPr>
            <w:tcW w:w="990" w:type="dxa"/>
            <w:tcBorders>
              <w:top w:val="single" w:sz="4" w:space="0" w:color="D5CAB9"/>
              <w:bottom w:val="single" w:sz="4" w:space="0" w:color="D5CAB9"/>
            </w:tcBorders>
            <w:vAlign w:val="center"/>
          </w:tcPr>
          <w:p w14:paraId="55D575E7" w14:textId="7533F4E8" w:rsidR="006F21B5" w:rsidRPr="006F21B5" w:rsidRDefault="006F21B5" w:rsidP="006F21B5">
            <w:pPr>
              <w:jc w:val="right"/>
              <w:rPr>
                <w:sz w:val="18"/>
                <w:szCs w:val="18"/>
              </w:rPr>
            </w:pPr>
            <w:r w:rsidRPr="006F21B5">
              <w:rPr>
                <w:sz w:val="18"/>
                <w:szCs w:val="18"/>
              </w:rPr>
              <w:t>4.06</w:t>
            </w:r>
          </w:p>
        </w:tc>
        <w:tc>
          <w:tcPr>
            <w:tcW w:w="810" w:type="dxa"/>
            <w:tcBorders>
              <w:top w:val="single" w:sz="4" w:space="0" w:color="D5CAB9"/>
              <w:bottom w:val="single" w:sz="4" w:space="0" w:color="D5CAB9"/>
            </w:tcBorders>
            <w:vAlign w:val="center"/>
          </w:tcPr>
          <w:p w14:paraId="1CDB8FA8" w14:textId="654752E7" w:rsidR="006F21B5" w:rsidRPr="006F21B5" w:rsidRDefault="006F21B5" w:rsidP="006F21B5">
            <w:pPr>
              <w:jc w:val="right"/>
              <w:rPr>
                <w:sz w:val="18"/>
                <w:szCs w:val="18"/>
              </w:rPr>
            </w:pPr>
            <w:r w:rsidRPr="006F21B5">
              <w:rPr>
                <w:sz w:val="18"/>
                <w:szCs w:val="18"/>
              </w:rPr>
              <w:t>2.32</w:t>
            </w:r>
          </w:p>
        </w:tc>
        <w:tc>
          <w:tcPr>
            <w:tcW w:w="810" w:type="dxa"/>
            <w:tcBorders>
              <w:top w:val="single" w:sz="4" w:space="0" w:color="D5CAB9"/>
              <w:bottom w:val="single" w:sz="4" w:space="0" w:color="D5CAB9"/>
            </w:tcBorders>
            <w:vAlign w:val="center"/>
          </w:tcPr>
          <w:p w14:paraId="0499A157" w14:textId="7C445409" w:rsidR="006F21B5" w:rsidRPr="006F21B5" w:rsidRDefault="006F21B5" w:rsidP="006F21B5">
            <w:pPr>
              <w:jc w:val="right"/>
              <w:rPr>
                <w:sz w:val="18"/>
                <w:szCs w:val="18"/>
              </w:rPr>
            </w:pPr>
            <w:r w:rsidRPr="006F21B5">
              <w:rPr>
                <w:sz w:val="18"/>
                <w:szCs w:val="18"/>
              </w:rPr>
              <w:t>4.97</w:t>
            </w:r>
          </w:p>
        </w:tc>
        <w:tc>
          <w:tcPr>
            <w:tcW w:w="990" w:type="dxa"/>
            <w:tcBorders>
              <w:top w:val="single" w:sz="4" w:space="0" w:color="D5CAB9"/>
              <w:bottom w:val="single" w:sz="4" w:space="0" w:color="D5CAB9"/>
            </w:tcBorders>
            <w:vAlign w:val="center"/>
          </w:tcPr>
          <w:p w14:paraId="1F4AA358" w14:textId="6458E197" w:rsidR="006F21B5" w:rsidRPr="006F21B5" w:rsidRDefault="006F21B5" w:rsidP="006F21B5">
            <w:pPr>
              <w:jc w:val="right"/>
              <w:rPr>
                <w:sz w:val="18"/>
                <w:szCs w:val="18"/>
              </w:rPr>
            </w:pPr>
            <w:r w:rsidRPr="006F21B5">
              <w:rPr>
                <w:sz w:val="18"/>
                <w:szCs w:val="18"/>
              </w:rPr>
              <w:t>2.39</w:t>
            </w:r>
          </w:p>
        </w:tc>
        <w:tc>
          <w:tcPr>
            <w:tcW w:w="810" w:type="dxa"/>
            <w:tcBorders>
              <w:top w:val="single" w:sz="4" w:space="0" w:color="D5CAB9"/>
              <w:bottom w:val="single" w:sz="4" w:space="0" w:color="D5CAB9"/>
            </w:tcBorders>
            <w:vAlign w:val="center"/>
          </w:tcPr>
          <w:p w14:paraId="6D265BBD" w14:textId="40D355AB" w:rsidR="006F21B5" w:rsidRPr="006F21B5" w:rsidRDefault="006F21B5" w:rsidP="006F21B5">
            <w:pPr>
              <w:jc w:val="right"/>
              <w:rPr>
                <w:sz w:val="18"/>
                <w:szCs w:val="18"/>
              </w:rPr>
            </w:pPr>
            <w:r w:rsidRPr="006F21B5">
              <w:rPr>
                <w:sz w:val="18"/>
                <w:szCs w:val="18"/>
              </w:rPr>
              <w:t>8.09</w:t>
            </w:r>
          </w:p>
        </w:tc>
      </w:tr>
      <w:tr w:rsidR="006F21B5" w:rsidRPr="00CE45D9" w14:paraId="38CD3EE8" w14:textId="739A45D6" w:rsidTr="0098203B">
        <w:trPr>
          <w:trHeight w:val="253"/>
        </w:trPr>
        <w:tc>
          <w:tcPr>
            <w:tcW w:w="3510" w:type="dxa"/>
            <w:tcBorders>
              <w:top w:val="single" w:sz="4" w:space="0" w:color="D5CAB9"/>
              <w:left w:val="nil"/>
              <w:bottom w:val="single" w:sz="4" w:space="0" w:color="D5CAB9"/>
              <w:right w:val="nil"/>
            </w:tcBorders>
            <w:noWrap/>
            <w:vAlign w:val="center"/>
            <w:hideMark/>
          </w:tcPr>
          <w:p w14:paraId="01EA7ADB" w14:textId="77777777" w:rsidR="006F21B5" w:rsidRPr="00CE45D9" w:rsidRDefault="006F21B5" w:rsidP="006F21B5">
            <w:pPr>
              <w:rPr>
                <w:color w:val="000000"/>
                <w:sz w:val="16"/>
                <w:szCs w:val="16"/>
              </w:rPr>
            </w:pPr>
            <w:r w:rsidRPr="00CE45D9">
              <w:rPr>
                <w:color w:val="000000"/>
                <w:sz w:val="16"/>
                <w:szCs w:val="16"/>
              </w:rPr>
              <w:t>Asset-Backed Securities (ABS)</w:t>
            </w:r>
          </w:p>
        </w:tc>
        <w:tc>
          <w:tcPr>
            <w:tcW w:w="810" w:type="dxa"/>
            <w:tcBorders>
              <w:top w:val="single" w:sz="4" w:space="0" w:color="D5CAB9"/>
              <w:left w:val="nil"/>
              <w:bottom w:val="single" w:sz="4" w:space="0" w:color="D5CAB9"/>
              <w:right w:val="nil"/>
            </w:tcBorders>
            <w:noWrap/>
            <w:vAlign w:val="center"/>
            <w:hideMark/>
          </w:tcPr>
          <w:p w14:paraId="5D8A3C93" w14:textId="068A459C" w:rsidR="006F21B5" w:rsidRPr="00CE45D9" w:rsidRDefault="006F21B5" w:rsidP="006F21B5">
            <w:pPr>
              <w:jc w:val="right"/>
              <w:rPr>
                <w:color w:val="000000"/>
                <w:sz w:val="18"/>
                <w:szCs w:val="18"/>
              </w:rPr>
            </w:pPr>
            <w:r w:rsidRPr="00CE45D9">
              <w:rPr>
                <w:color w:val="000000"/>
                <w:sz w:val="18"/>
                <w:szCs w:val="18"/>
              </w:rPr>
              <w:t>4.31</w:t>
            </w:r>
          </w:p>
        </w:tc>
        <w:tc>
          <w:tcPr>
            <w:tcW w:w="720" w:type="dxa"/>
            <w:tcBorders>
              <w:top w:val="single" w:sz="4" w:space="0" w:color="D5CAB9"/>
              <w:left w:val="nil"/>
              <w:bottom w:val="single" w:sz="4" w:space="0" w:color="D5CAB9"/>
              <w:right w:val="nil"/>
            </w:tcBorders>
            <w:noWrap/>
            <w:vAlign w:val="center"/>
            <w:hideMark/>
          </w:tcPr>
          <w:p w14:paraId="6A361B96" w14:textId="019D25E7" w:rsidR="006F21B5" w:rsidRPr="00CE45D9" w:rsidRDefault="006F21B5" w:rsidP="006F21B5">
            <w:pPr>
              <w:jc w:val="right"/>
              <w:rPr>
                <w:sz w:val="18"/>
                <w:szCs w:val="18"/>
              </w:rPr>
            </w:pPr>
            <w:r w:rsidRPr="00CE45D9">
              <w:rPr>
                <w:sz w:val="18"/>
                <w:szCs w:val="18"/>
              </w:rPr>
              <w:t>0.31</w:t>
            </w:r>
          </w:p>
        </w:tc>
        <w:tc>
          <w:tcPr>
            <w:tcW w:w="1080" w:type="dxa"/>
            <w:tcBorders>
              <w:top w:val="single" w:sz="4" w:space="0" w:color="D5CAB9"/>
              <w:bottom w:val="single" w:sz="4" w:space="0" w:color="D5CAB9"/>
            </w:tcBorders>
            <w:vAlign w:val="center"/>
          </w:tcPr>
          <w:p w14:paraId="43FFFD27" w14:textId="04C3B330" w:rsidR="006F21B5" w:rsidRPr="006F21B5" w:rsidRDefault="006F21B5" w:rsidP="006F21B5">
            <w:pPr>
              <w:jc w:val="right"/>
              <w:rPr>
                <w:sz w:val="18"/>
                <w:szCs w:val="18"/>
              </w:rPr>
            </w:pPr>
            <w:r w:rsidRPr="006F21B5">
              <w:rPr>
                <w:sz w:val="18"/>
                <w:szCs w:val="18"/>
              </w:rPr>
              <w:t>5.43</w:t>
            </w:r>
          </w:p>
        </w:tc>
        <w:tc>
          <w:tcPr>
            <w:tcW w:w="990" w:type="dxa"/>
            <w:tcBorders>
              <w:top w:val="single" w:sz="4" w:space="0" w:color="D5CAB9"/>
              <w:bottom w:val="single" w:sz="4" w:space="0" w:color="D5CAB9"/>
            </w:tcBorders>
            <w:vAlign w:val="center"/>
          </w:tcPr>
          <w:p w14:paraId="4CDB49DB" w14:textId="62BDE89E" w:rsidR="006F21B5" w:rsidRPr="006F21B5" w:rsidRDefault="006F21B5" w:rsidP="006F21B5">
            <w:pPr>
              <w:jc w:val="right"/>
              <w:rPr>
                <w:sz w:val="18"/>
                <w:szCs w:val="18"/>
              </w:rPr>
            </w:pPr>
            <w:r w:rsidRPr="006F21B5">
              <w:rPr>
                <w:sz w:val="18"/>
                <w:szCs w:val="18"/>
              </w:rPr>
              <w:t>12.78</w:t>
            </w:r>
          </w:p>
        </w:tc>
        <w:tc>
          <w:tcPr>
            <w:tcW w:w="810" w:type="dxa"/>
            <w:tcBorders>
              <w:top w:val="single" w:sz="4" w:space="0" w:color="D5CAB9"/>
              <w:bottom w:val="single" w:sz="4" w:space="0" w:color="D5CAB9"/>
            </w:tcBorders>
            <w:vAlign w:val="center"/>
          </w:tcPr>
          <w:p w14:paraId="0CED27CD" w14:textId="2A91D2DE" w:rsidR="006F21B5" w:rsidRPr="006F21B5" w:rsidRDefault="006F21B5" w:rsidP="006F21B5">
            <w:pPr>
              <w:jc w:val="right"/>
              <w:rPr>
                <w:sz w:val="18"/>
                <w:szCs w:val="18"/>
              </w:rPr>
            </w:pPr>
            <w:r w:rsidRPr="006F21B5">
              <w:rPr>
                <w:sz w:val="18"/>
                <w:szCs w:val="18"/>
              </w:rPr>
              <w:t>5.13</w:t>
            </w:r>
          </w:p>
        </w:tc>
        <w:tc>
          <w:tcPr>
            <w:tcW w:w="810" w:type="dxa"/>
            <w:tcBorders>
              <w:top w:val="single" w:sz="4" w:space="0" w:color="D5CAB9"/>
              <w:bottom w:val="single" w:sz="4" w:space="0" w:color="D5CAB9"/>
            </w:tcBorders>
            <w:vAlign w:val="center"/>
          </w:tcPr>
          <w:p w14:paraId="6A958496" w14:textId="37536498" w:rsidR="006F21B5" w:rsidRPr="006F21B5" w:rsidRDefault="006F21B5" w:rsidP="006F21B5">
            <w:pPr>
              <w:jc w:val="right"/>
              <w:rPr>
                <w:sz w:val="18"/>
                <w:szCs w:val="18"/>
              </w:rPr>
            </w:pPr>
            <w:r w:rsidRPr="006F21B5">
              <w:rPr>
                <w:sz w:val="18"/>
                <w:szCs w:val="18"/>
              </w:rPr>
              <w:t>6.57</w:t>
            </w:r>
          </w:p>
        </w:tc>
        <w:tc>
          <w:tcPr>
            <w:tcW w:w="990" w:type="dxa"/>
            <w:tcBorders>
              <w:top w:val="single" w:sz="4" w:space="0" w:color="D5CAB9"/>
              <w:bottom w:val="single" w:sz="4" w:space="0" w:color="D5CAB9"/>
            </w:tcBorders>
            <w:vAlign w:val="center"/>
          </w:tcPr>
          <w:p w14:paraId="15A987C2" w14:textId="1546DBCF" w:rsidR="006F21B5" w:rsidRPr="006F21B5" w:rsidRDefault="006F21B5" w:rsidP="006F21B5">
            <w:pPr>
              <w:jc w:val="right"/>
              <w:rPr>
                <w:sz w:val="18"/>
                <w:szCs w:val="18"/>
              </w:rPr>
            </w:pPr>
            <w:r w:rsidRPr="006F21B5">
              <w:rPr>
                <w:sz w:val="18"/>
                <w:szCs w:val="18"/>
              </w:rPr>
              <w:t>4.56</w:t>
            </w:r>
          </w:p>
        </w:tc>
        <w:tc>
          <w:tcPr>
            <w:tcW w:w="810" w:type="dxa"/>
            <w:tcBorders>
              <w:top w:val="single" w:sz="4" w:space="0" w:color="D5CAB9"/>
              <w:bottom w:val="single" w:sz="4" w:space="0" w:color="D5CAB9"/>
            </w:tcBorders>
            <w:vAlign w:val="center"/>
          </w:tcPr>
          <w:p w14:paraId="00761D67" w14:textId="5A6B5DB4" w:rsidR="006F21B5" w:rsidRPr="006F21B5" w:rsidRDefault="006F21B5" w:rsidP="006F21B5">
            <w:pPr>
              <w:jc w:val="right"/>
              <w:rPr>
                <w:sz w:val="18"/>
                <w:szCs w:val="18"/>
              </w:rPr>
            </w:pPr>
            <w:r w:rsidRPr="006F21B5">
              <w:rPr>
                <w:sz w:val="18"/>
                <w:szCs w:val="18"/>
              </w:rPr>
              <w:t>7.93</w:t>
            </w:r>
          </w:p>
        </w:tc>
      </w:tr>
      <w:tr w:rsidR="006F21B5" w:rsidRPr="00CE45D9" w14:paraId="698DC462" w14:textId="4E52B93B" w:rsidTr="0098203B">
        <w:trPr>
          <w:trHeight w:val="253"/>
        </w:trPr>
        <w:tc>
          <w:tcPr>
            <w:tcW w:w="3510" w:type="dxa"/>
            <w:tcBorders>
              <w:top w:val="single" w:sz="4" w:space="0" w:color="D5CAB9"/>
              <w:left w:val="nil"/>
              <w:bottom w:val="single" w:sz="4" w:space="0" w:color="D5CAB9"/>
              <w:right w:val="nil"/>
            </w:tcBorders>
            <w:noWrap/>
            <w:vAlign w:val="center"/>
            <w:hideMark/>
          </w:tcPr>
          <w:p w14:paraId="34F315F6" w14:textId="77777777" w:rsidR="006F21B5" w:rsidRPr="00CE45D9" w:rsidRDefault="006F21B5" w:rsidP="006F21B5">
            <w:pPr>
              <w:rPr>
                <w:color w:val="000000"/>
                <w:sz w:val="16"/>
                <w:szCs w:val="16"/>
              </w:rPr>
            </w:pPr>
            <w:r w:rsidRPr="00CE45D9">
              <w:rPr>
                <w:color w:val="000000"/>
                <w:sz w:val="16"/>
                <w:szCs w:val="16"/>
              </w:rPr>
              <w:t>Corporate IG Private Placement A</w:t>
            </w:r>
          </w:p>
        </w:tc>
        <w:tc>
          <w:tcPr>
            <w:tcW w:w="810" w:type="dxa"/>
            <w:tcBorders>
              <w:top w:val="single" w:sz="4" w:space="0" w:color="D5CAB9"/>
              <w:left w:val="nil"/>
              <w:bottom w:val="single" w:sz="4" w:space="0" w:color="D5CAB9"/>
              <w:right w:val="nil"/>
            </w:tcBorders>
            <w:noWrap/>
            <w:vAlign w:val="center"/>
            <w:hideMark/>
          </w:tcPr>
          <w:p w14:paraId="0E8B9EE2" w14:textId="63F6A37F" w:rsidR="006F21B5" w:rsidRPr="00CE45D9" w:rsidRDefault="006F21B5" w:rsidP="006F21B5">
            <w:pPr>
              <w:jc w:val="right"/>
              <w:rPr>
                <w:color w:val="000000"/>
                <w:sz w:val="18"/>
                <w:szCs w:val="18"/>
              </w:rPr>
            </w:pPr>
            <w:r w:rsidRPr="00CE45D9">
              <w:rPr>
                <w:color w:val="000000"/>
                <w:sz w:val="18"/>
                <w:szCs w:val="18"/>
              </w:rPr>
              <w:t>5.45</w:t>
            </w:r>
          </w:p>
        </w:tc>
        <w:tc>
          <w:tcPr>
            <w:tcW w:w="720" w:type="dxa"/>
            <w:tcBorders>
              <w:top w:val="single" w:sz="4" w:space="0" w:color="D5CAB9"/>
              <w:left w:val="nil"/>
              <w:bottom w:val="single" w:sz="4" w:space="0" w:color="D5CAB9"/>
              <w:right w:val="nil"/>
            </w:tcBorders>
            <w:noWrap/>
            <w:vAlign w:val="center"/>
            <w:hideMark/>
          </w:tcPr>
          <w:p w14:paraId="44FE4444" w14:textId="07EB2891" w:rsidR="006F21B5" w:rsidRPr="00CE45D9" w:rsidRDefault="006F21B5" w:rsidP="006F21B5">
            <w:pPr>
              <w:jc w:val="right"/>
              <w:rPr>
                <w:sz w:val="18"/>
                <w:szCs w:val="18"/>
              </w:rPr>
            </w:pPr>
            <w:r w:rsidRPr="00CE45D9">
              <w:rPr>
                <w:sz w:val="18"/>
                <w:szCs w:val="18"/>
              </w:rPr>
              <w:t>0.13</w:t>
            </w:r>
          </w:p>
        </w:tc>
        <w:tc>
          <w:tcPr>
            <w:tcW w:w="1080" w:type="dxa"/>
            <w:tcBorders>
              <w:top w:val="single" w:sz="4" w:space="0" w:color="D5CAB9"/>
              <w:bottom w:val="single" w:sz="4" w:space="0" w:color="D5CAB9"/>
            </w:tcBorders>
            <w:vAlign w:val="center"/>
          </w:tcPr>
          <w:p w14:paraId="59640BEB" w14:textId="637FE597" w:rsidR="006F21B5" w:rsidRPr="006F21B5" w:rsidRDefault="006F21B5" w:rsidP="006F21B5">
            <w:pPr>
              <w:jc w:val="right"/>
              <w:rPr>
                <w:sz w:val="18"/>
                <w:szCs w:val="18"/>
              </w:rPr>
            </w:pPr>
            <w:r w:rsidRPr="006F21B5">
              <w:rPr>
                <w:sz w:val="18"/>
                <w:szCs w:val="18"/>
              </w:rPr>
              <w:t>4.10</w:t>
            </w:r>
          </w:p>
        </w:tc>
        <w:tc>
          <w:tcPr>
            <w:tcW w:w="990" w:type="dxa"/>
            <w:tcBorders>
              <w:top w:val="single" w:sz="4" w:space="0" w:color="D5CAB9"/>
              <w:bottom w:val="single" w:sz="4" w:space="0" w:color="D5CAB9"/>
            </w:tcBorders>
            <w:vAlign w:val="center"/>
          </w:tcPr>
          <w:p w14:paraId="784E71E5" w14:textId="3C97C46C" w:rsidR="006F21B5" w:rsidRPr="006F21B5" w:rsidRDefault="006F21B5" w:rsidP="006F21B5">
            <w:pPr>
              <w:jc w:val="right"/>
              <w:rPr>
                <w:sz w:val="18"/>
                <w:szCs w:val="18"/>
              </w:rPr>
            </w:pPr>
            <w:r w:rsidRPr="006F21B5">
              <w:rPr>
                <w:sz w:val="18"/>
                <w:szCs w:val="18"/>
              </w:rPr>
              <w:t>4.47</w:t>
            </w:r>
          </w:p>
        </w:tc>
        <w:tc>
          <w:tcPr>
            <w:tcW w:w="810" w:type="dxa"/>
            <w:tcBorders>
              <w:top w:val="single" w:sz="4" w:space="0" w:color="D5CAB9"/>
              <w:bottom w:val="single" w:sz="4" w:space="0" w:color="D5CAB9"/>
            </w:tcBorders>
            <w:vAlign w:val="center"/>
          </w:tcPr>
          <w:p w14:paraId="42E5C248" w14:textId="255732A9" w:rsidR="006F21B5" w:rsidRPr="006F21B5" w:rsidRDefault="006F21B5" w:rsidP="006F21B5">
            <w:pPr>
              <w:jc w:val="right"/>
              <w:rPr>
                <w:sz w:val="18"/>
                <w:szCs w:val="18"/>
              </w:rPr>
            </w:pPr>
            <w:r w:rsidRPr="006F21B5">
              <w:rPr>
                <w:sz w:val="18"/>
                <w:szCs w:val="18"/>
              </w:rPr>
              <w:t>4.04</w:t>
            </w:r>
          </w:p>
        </w:tc>
        <w:tc>
          <w:tcPr>
            <w:tcW w:w="810" w:type="dxa"/>
            <w:tcBorders>
              <w:top w:val="single" w:sz="4" w:space="0" w:color="D5CAB9"/>
              <w:bottom w:val="single" w:sz="4" w:space="0" w:color="D5CAB9"/>
            </w:tcBorders>
            <w:vAlign w:val="center"/>
          </w:tcPr>
          <w:p w14:paraId="4702AB3A" w14:textId="1D3F458E" w:rsidR="006F21B5" w:rsidRPr="006F21B5" w:rsidRDefault="006F21B5" w:rsidP="006F21B5">
            <w:pPr>
              <w:jc w:val="right"/>
              <w:rPr>
                <w:sz w:val="18"/>
                <w:szCs w:val="18"/>
              </w:rPr>
            </w:pPr>
            <w:r w:rsidRPr="006F21B5">
              <w:rPr>
                <w:sz w:val="18"/>
                <w:szCs w:val="18"/>
              </w:rPr>
              <w:t>6.29</w:t>
            </w:r>
          </w:p>
        </w:tc>
        <w:tc>
          <w:tcPr>
            <w:tcW w:w="990" w:type="dxa"/>
            <w:tcBorders>
              <w:top w:val="single" w:sz="4" w:space="0" w:color="D5CAB9"/>
              <w:bottom w:val="single" w:sz="4" w:space="0" w:color="D5CAB9"/>
            </w:tcBorders>
            <w:vAlign w:val="center"/>
          </w:tcPr>
          <w:p w14:paraId="13CBCB00" w14:textId="1F5C08FE" w:rsidR="006F21B5" w:rsidRPr="006F21B5" w:rsidRDefault="006F21B5" w:rsidP="006F21B5">
            <w:pPr>
              <w:jc w:val="right"/>
              <w:rPr>
                <w:sz w:val="18"/>
                <w:szCs w:val="18"/>
              </w:rPr>
            </w:pPr>
            <w:r w:rsidRPr="006F21B5">
              <w:rPr>
                <w:sz w:val="18"/>
                <w:szCs w:val="18"/>
              </w:rPr>
              <w:t>13.40</w:t>
            </w:r>
          </w:p>
        </w:tc>
        <w:tc>
          <w:tcPr>
            <w:tcW w:w="810" w:type="dxa"/>
            <w:tcBorders>
              <w:top w:val="single" w:sz="4" w:space="0" w:color="D5CAB9"/>
              <w:bottom w:val="single" w:sz="4" w:space="0" w:color="D5CAB9"/>
            </w:tcBorders>
            <w:vAlign w:val="center"/>
          </w:tcPr>
          <w:p w14:paraId="5698EAD8" w14:textId="28D1B8CA" w:rsidR="006F21B5" w:rsidRPr="006F21B5" w:rsidRDefault="006F21B5" w:rsidP="006F21B5">
            <w:pPr>
              <w:jc w:val="right"/>
              <w:rPr>
                <w:sz w:val="18"/>
                <w:szCs w:val="18"/>
              </w:rPr>
            </w:pPr>
            <w:r w:rsidRPr="006F21B5">
              <w:rPr>
                <w:sz w:val="18"/>
                <w:szCs w:val="18"/>
              </w:rPr>
              <w:t>11.63</w:t>
            </w:r>
          </w:p>
        </w:tc>
      </w:tr>
      <w:tr w:rsidR="006F21B5" w:rsidRPr="00CE45D9" w14:paraId="6B517025" w14:textId="437640AD" w:rsidTr="0098203B">
        <w:trPr>
          <w:trHeight w:val="253"/>
        </w:trPr>
        <w:tc>
          <w:tcPr>
            <w:tcW w:w="3510" w:type="dxa"/>
            <w:tcBorders>
              <w:top w:val="single" w:sz="4" w:space="0" w:color="D5CAB9"/>
              <w:left w:val="nil"/>
              <w:bottom w:val="single" w:sz="4" w:space="0" w:color="D5CAB9"/>
              <w:right w:val="nil"/>
            </w:tcBorders>
            <w:noWrap/>
            <w:vAlign w:val="center"/>
            <w:hideMark/>
          </w:tcPr>
          <w:p w14:paraId="7EB3E214" w14:textId="77777777" w:rsidR="006F21B5" w:rsidRPr="00CE45D9" w:rsidRDefault="006F21B5" w:rsidP="006F21B5">
            <w:pPr>
              <w:rPr>
                <w:color w:val="000000"/>
                <w:sz w:val="16"/>
                <w:szCs w:val="16"/>
              </w:rPr>
            </w:pPr>
            <w:r w:rsidRPr="00CE45D9">
              <w:rPr>
                <w:color w:val="000000"/>
                <w:sz w:val="16"/>
                <w:szCs w:val="16"/>
              </w:rPr>
              <w:t>Corporate IG Private Placement BBB</w:t>
            </w:r>
          </w:p>
        </w:tc>
        <w:tc>
          <w:tcPr>
            <w:tcW w:w="810" w:type="dxa"/>
            <w:tcBorders>
              <w:top w:val="single" w:sz="4" w:space="0" w:color="D5CAB9"/>
              <w:left w:val="nil"/>
              <w:bottom w:val="single" w:sz="4" w:space="0" w:color="D5CAB9"/>
              <w:right w:val="nil"/>
            </w:tcBorders>
            <w:noWrap/>
            <w:vAlign w:val="center"/>
            <w:hideMark/>
          </w:tcPr>
          <w:p w14:paraId="349FFC35" w14:textId="10AADFEC" w:rsidR="006F21B5" w:rsidRPr="00CE45D9" w:rsidRDefault="006F21B5" w:rsidP="006F21B5">
            <w:pPr>
              <w:jc w:val="right"/>
              <w:rPr>
                <w:color w:val="000000"/>
                <w:sz w:val="18"/>
                <w:szCs w:val="18"/>
              </w:rPr>
            </w:pPr>
            <w:r w:rsidRPr="00CE45D9">
              <w:rPr>
                <w:color w:val="000000"/>
                <w:sz w:val="18"/>
                <w:szCs w:val="18"/>
              </w:rPr>
              <w:t>5.35</w:t>
            </w:r>
          </w:p>
        </w:tc>
        <w:tc>
          <w:tcPr>
            <w:tcW w:w="720" w:type="dxa"/>
            <w:tcBorders>
              <w:top w:val="single" w:sz="4" w:space="0" w:color="D5CAB9"/>
              <w:left w:val="nil"/>
              <w:bottom w:val="single" w:sz="4" w:space="0" w:color="D5CAB9"/>
              <w:right w:val="nil"/>
            </w:tcBorders>
            <w:noWrap/>
            <w:vAlign w:val="center"/>
            <w:hideMark/>
          </w:tcPr>
          <w:p w14:paraId="786C3C47" w14:textId="065D1F9A" w:rsidR="006F21B5" w:rsidRPr="00CE45D9" w:rsidRDefault="006F21B5" w:rsidP="006F21B5">
            <w:pPr>
              <w:jc w:val="right"/>
              <w:rPr>
                <w:sz w:val="18"/>
                <w:szCs w:val="18"/>
              </w:rPr>
            </w:pPr>
            <w:r w:rsidRPr="00CE45D9">
              <w:rPr>
                <w:sz w:val="18"/>
                <w:szCs w:val="18"/>
              </w:rPr>
              <w:t>0.16</w:t>
            </w:r>
          </w:p>
        </w:tc>
        <w:tc>
          <w:tcPr>
            <w:tcW w:w="1080" w:type="dxa"/>
            <w:tcBorders>
              <w:top w:val="single" w:sz="4" w:space="0" w:color="D5CAB9"/>
              <w:bottom w:val="single" w:sz="4" w:space="0" w:color="D5CAB9"/>
            </w:tcBorders>
            <w:vAlign w:val="center"/>
          </w:tcPr>
          <w:p w14:paraId="60B0E2C9" w14:textId="3D9219A2" w:rsidR="006F21B5" w:rsidRPr="006F21B5" w:rsidRDefault="006F21B5" w:rsidP="006F21B5">
            <w:pPr>
              <w:jc w:val="right"/>
              <w:rPr>
                <w:sz w:val="18"/>
                <w:szCs w:val="18"/>
              </w:rPr>
            </w:pPr>
            <w:r w:rsidRPr="006F21B5">
              <w:rPr>
                <w:sz w:val="18"/>
                <w:szCs w:val="18"/>
              </w:rPr>
              <w:t>1.96</w:t>
            </w:r>
          </w:p>
        </w:tc>
        <w:tc>
          <w:tcPr>
            <w:tcW w:w="990" w:type="dxa"/>
            <w:tcBorders>
              <w:top w:val="single" w:sz="4" w:space="0" w:color="D5CAB9"/>
              <w:bottom w:val="single" w:sz="4" w:space="0" w:color="D5CAB9"/>
            </w:tcBorders>
            <w:vAlign w:val="center"/>
          </w:tcPr>
          <w:p w14:paraId="2BAD049A" w14:textId="28EE28A8" w:rsidR="006F21B5" w:rsidRPr="006F21B5" w:rsidRDefault="006F21B5" w:rsidP="006F21B5">
            <w:pPr>
              <w:jc w:val="right"/>
              <w:rPr>
                <w:sz w:val="18"/>
                <w:szCs w:val="18"/>
              </w:rPr>
            </w:pPr>
            <w:r w:rsidRPr="006F21B5">
              <w:rPr>
                <w:sz w:val="18"/>
                <w:szCs w:val="18"/>
              </w:rPr>
              <w:t>5.08</w:t>
            </w:r>
          </w:p>
        </w:tc>
        <w:tc>
          <w:tcPr>
            <w:tcW w:w="810" w:type="dxa"/>
            <w:tcBorders>
              <w:top w:val="single" w:sz="4" w:space="0" w:color="D5CAB9"/>
              <w:bottom w:val="single" w:sz="4" w:space="0" w:color="D5CAB9"/>
            </w:tcBorders>
            <w:vAlign w:val="center"/>
          </w:tcPr>
          <w:p w14:paraId="5B8066EA" w14:textId="539A6F79" w:rsidR="006F21B5" w:rsidRPr="006F21B5" w:rsidRDefault="006F21B5" w:rsidP="006F21B5">
            <w:pPr>
              <w:jc w:val="right"/>
              <w:rPr>
                <w:sz w:val="18"/>
                <w:szCs w:val="18"/>
              </w:rPr>
            </w:pPr>
            <w:r w:rsidRPr="006F21B5">
              <w:rPr>
                <w:sz w:val="18"/>
                <w:szCs w:val="18"/>
              </w:rPr>
              <w:t>1.59</w:t>
            </w:r>
          </w:p>
        </w:tc>
        <w:tc>
          <w:tcPr>
            <w:tcW w:w="810" w:type="dxa"/>
            <w:tcBorders>
              <w:top w:val="single" w:sz="4" w:space="0" w:color="D5CAB9"/>
              <w:bottom w:val="single" w:sz="4" w:space="0" w:color="D5CAB9"/>
            </w:tcBorders>
            <w:vAlign w:val="center"/>
          </w:tcPr>
          <w:p w14:paraId="72D9012F" w14:textId="66B368DE" w:rsidR="006F21B5" w:rsidRPr="006F21B5" w:rsidRDefault="006F21B5" w:rsidP="006F21B5">
            <w:pPr>
              <w:jc w:val="right"/>
              <w:rPr>
                <w:sz w:val="18"/>
                <w:szCs w:val="18"/>
              </w:rPr>
            </w:pPr>
            <w:r w:rsidRPr="006F21B5">
              <w:rPr>
                <w:sz w:val="18"/>
                <w:szCs w:val="18"/>
              </w:rPr>
              <w:t>7.44</w:t>
            </w:r>
          </w:p>
        </w:tc>
        <w:tc>
          <w:tcPr>
            <w:tcW w:w="990" w:type="dxa"/>
            <w:tcBorders>
              <w:top w:val="single" w:sz="4" w:space="0" w:color="D5CAB9"/>
              <w:bottom w:val="single" w:sz="4" w:space="0" w:color="D5CAB9"/>
            </w:tcBorders>
            <w:vAlign w:val="center"/>
          </w:tcPr>
          <w:p w14:paraId="48182E02" w14:textId="0BCB0CC8" w:rsidR="006F21B5" w:rsidRPr="006F21B5" w:rsidRDefault="006F21B5" w:rsidP="006F21B5">
            <w:pPr>
              <w:jc w:val="right"/>
              <w:rPr>
                <w:sz w:val="18"/>
                <w:szCs w:val="18"/>
              </w:rPr>
            </w:pPr>
            <w:r w:rsidRPr="006F21B5">
              <w:rPr>
                <w:sz w:val="18"/>
                <w:szCs w:val="18"/>
              </w:rPr>
              <w:t>6.32</w:t>
            </w:r>
          </w:p>
        </w:tc>
        <w:tc>
          <w:tcPr>
            <w:tcW w:w="810" w:type="dxa"/>
            <w:tcBorders>
              <w:top w:val="single" w:sz="4" w:space="0" w:color="D5CAB9"/>
              <w:bottom w:val="single" w:sz="4" w:space="0" w:color="D5CAB9"/>
            </w:tcBorders>
            <w:vAlign w:val="center"/>
          </w:tcPr>
          <w:p w14:paraId="2A9C0F61" w14:textId="07B5F900" w:rsidR="006F21B5" w:rsidRPr="006F21B5" w:rsidRDefault="006F21B5" w:rsidP="006F21B5">
            <w:pPr>
              <w:jc w:val="right"/>
              <w:rPr>
                <w:sz w:val="18"/>
                <w:szCs w:val="18"/>
              </w:rPr>
            </w:pPr>
            <w:r w:rsidRPr="006F21B5">
              <w:rPr>
                <w:sz w:val="18"/>
                <w:szCs w:val="18"/>
              </w:rPr>
              <w:t>9.23</w:t>
            </w:r>
          </w:p>
        </w:tc>
      </w:tr>
      <w:tr w:rsidR="006F21B5" w:rsidRPr="00CE45D9" w14:paraId="7A71C2BB" w14:textId="4006D09C" w:rsidTr="0098203B">
        <w:trPr>
          <w:trHeight w:val="253"/>
        </w:trPr>
        <w:tc>
          <w:tcPr>
            <w:tcW w:w="3510" w:type="dxa"/>
            <w:tcBorders>
              <w:top w:val="single" w:sz="4" w:space="0" w:color="D5CAB9"/>
              <w:left w:val="nil"/>
              <w:bottom w:val="single" w:sz="4" w:space="0" w:color="D5CAB9"/>
              <w:right w:val="nil"/>
            </w:tcBorders>
            <w:noWrap/>
            <w:vAlign w:val="center"/>
            <w:hideMark/>
          </w:tcPr>
          <w:p w14:paraId="2E481B20" w14:textId="77777777" w:rsidR="006F21B5" w:rsidRPr="00CE45D9" w:rsidRDefault="006F21B5" w:rsidP="006F21B5">
            <w:pPr>
              <w:rPr>
                <w:color w:val="000000"/>
                <w:sz w:val="16"/>
                <w:szCs w:val="16"/>
              </w:rPr>
            </w:pPr>
            <w:r w:rsidRPr="00CE45D9">
              <w:rPr>
                <w:color w:val="000000"/>
                <w:sz w:val="16"/>
                <w:szCs w:val="16"/>
              </w:rPr>
              <w:t>Corporate HY Private (Leveraged Loans)</w:t>
            </w:r>
          </w:p>
        </w:tc>
        <w:tc>
          <w:tcPr>
            <w:tcW w:w="810" w:type="dxa"/>
            <w:tcBorders>
              <w:top w:val="single" w:sz="4" w:space="0" w:color="D5CAB9"/>
              <w:left w:val="nil"/>
              <w:bottom w:val="single" w:sz="4" w:space="0" w:color="D5CAB9"/>
              <w:right w:val="nil"/>
            </w:tcBorders>
            <w:noWrap/>
            <w:vAlign w:val="center"/>
            <w:hideMark/>
          </w:tcPr>
          <w:p w14:paraId="46528DBF" w14:textId="6B1E2C25" w:rsidR="006F21B5" w:rsidRPr="00CE45D9" w:rsidRDefault="006F21B5" w:rsidP="006F21B5">
            <w:pPr>
              <w:jc w:val="right"/>
              <w:rPr>
                <w:color w:val="000000"/>
                <w:sz w:val="18"/>
                <w:szCs w:val="18"/>
              </w:rPr>
            </w:pPr>
            <w:r w:rsidRPr="00CE45D9">
              <w:rPr>
                <w:color w:val="000000"/>
                <w:sz w:val="18"/>
                <w:szCs w:val="18"/>
              </w:rPr>
              <w:t>5.57</w:t>
            </w:r>
          </w:p>
        </w:tc>
        <w:tc>
          <w:tcPr>
            <w:tcW w:w="720" w:type="dxa"/>
            <w:tcBorders>
              <w:top w:val="single" w:sz="4" w:space="0" w:color="D5CAB9"/>
              <w:left w:val="nil"/>
              <w:bottom w:val="single" w:sz="4" w:space="0" w:color="D5CAB9"/>
              <w:right w:val="nil"/>
            </w:tcBorders>
            <w:noWrap/>
            <w:vAlign w:val="center"/>
            <w:hideMark/>
          </w:tcPr>
          <w:p w14:paraId="7F0B9576" w14:textId="7F907BA7" w:rsidR="006F21B5" w:rsidRPr="00CE45D9" w:rsidRDefault="006F21B5" w:rsidP="006F21B5">
            <w:pPr>
              <w:jc w:val="right"/>
              <w:rPr>
                <w:sz w:val="18"/>
                <w:szCs w:val="18"/>
              </w:rPr>
            </w:pPr>
            <w:r w:rsidRPr="00CE45D9">
              <w:rPr>
                <w:sz w:val="18"/>
                <w:szCs w:val="18"/>
              </w:rPr>
              <w:t>1.12</w:t>
            </w:r>
          </w:p>
        </w:tc>
        <w:tc>
          <w:tcPr>
            <w:tcW w:w="1080" w:type="dxa"/>
            <w:tcBorders>
              <w:top w:val="single" w:sz="4" w:space="0" w:color="D5CAB9"/>
              <w:bottom w:val="single" w:sz="4" w:space="0" w:color="D5CAB9"/>
            </w:tcBorders>
            <w:vAlign w:val="center"/>
          </w:tcPr>
          <w:p w14:paraId="7C0A3FEF" w14:textId="64E4AB61" w:rsidR="006F21B5" w:rsidRPr="006F21B5" w:rsidRDefault="006F21B5" w:rsidP="006F21B5">
            <w:pPr>
              <w:jc w:val="right"/>
              <w:rPr>
                <w:sz w:val="18"/>
                <w:szCs w:val="18"/>
              </w:rPr>
            </w:pPr>
            <w:r w:rsidRPr="006F21B5">
              <w:rPr>
                <w:sz w:val="18"/>
                <w:szCs w:val="18"/>
              </w:rPr>
              <w:t>0.18</w:t>
            </w:r>
          </w:p>
        </w:tc>
        <w:tc>
          <w:tcPr>
            <w:tcW w:w="990" w:type="dxa"/>
            <w:tcBorders>
              <w:top w:val="single" w:sz="4" w:space="0" w:color="D5CAB9"/>
              <w:bottom w:val="single" w:sz="4" w:space="0" w:color="D5CAB9"/>
            </w:tcBorders>
            <w:vAlign w:val="center"/>
          </w:tcPr>
          <w:p w14:paraId="4A8C233B" w14:textId="338F8FDD" w:rsidR="006F21B5" w:rsidRPr="006F21B5" w:rsidRDefault="006F21B5" w:rsidP="006F21B5">
            <w:pPr>
              <w:jc w:val="right"/>
              <w:rPr>
                <w:sz w:val="18"/>
                <w:szCs w:val="18"/>
              </w:rPr>
            </w:pPr>
            <w:r w:rsidRPr="006F21B5">
              <w:rPr>
                <w:sz w:val="18"/>
                <w:szCs w:val="18"/>
              </w:rPr>
              <w:t>0.76</w:t>
            </w:r>
          </w:p>
        </w:tc>
        <w:tc>
          <w:tcPr>
            <w:tcW w:w="810" w:type="dxa"/>
            <w:tcBorders>
              <w:top w:val="single" w:sz="4" w:space="0" w:color="D5CAB9"/>
              <w:bottom w:val="single" w:sz="4" w:space="0" w:color="D5CAB9"/>
            </w:tcBorders>
            <w:vAlign w:val="center"/>
          </w:tcPr>
          <w:p w14:paraId="5907451E" w14:textId="258EF325" w:rsidR="006F21B5" w:rsidRPr="006F21B5" w:rsidRDefault="006F21B5" w:rsidP="006F21B5">
            <w:pPr>
              <w:jc w:val="right"/>
              <w:rPr>
                <w:sz w:val="18"/>
                <w:szCs w:val="18"/>
              </w:rPr>
            </w:pPr>
            <w:r w:rsidRPr="006F21B5">
              <w:rPr>
                <w:sz w:val="18"/>
                <w:szCs w:val="18"/>
              </w:rPr>
              <w:t>0.24</w:t>
            </w:r>
          </w:p>
        </w:tc>
        <w:tc>
          <w:tcPr>
            <w:tcW w:w="810" w:type="dxa"/>
            <w:tcBorders>
              <w:top w:val="single" w:sz="4" w:space="0" w:color="D5CAB9"/>
              <w:bottom w:val="single" w:sz="4" w:space="0" w:color="D5CAB9"/>
            </w:tcBorders>
            <w:vAlign w:val="center"/>
          </w:tcPr>
          <w:p w14:paraId="0B70E582" w14:textId="78128E75" w:rsidR="006F21B5" w:rsidRPr="006F21B5" w:rsidRDefault="006F21B5" w:rsidP="006F21B5">
            <w:pPr>
              <w:jc w:val="right"/>
              <w:rPr>
                <w:sz w:val="18"/>
                <w:szCs w:val="18"/>
              </w:rPr>
            </w:pPr>
            <w:r w:rsidRPr="006F21B5">
              <w:rPr>
                <w:sz w:val="18"/>
                <w:szCs w:val="18"/>
              </w:rPr>
              <w:t>0.69</w:t>
            </w:r>
          </w:p>
        </w:tc>
        <w:tc>
          <w:tcPr>
            <w:tcW w:w="990" w:type="dxa"/>
            <w:tcBorders>
              <w:top w:val="single" w:sz="4" w:space="0" w:color="D5CAB9"/>
              <w:bottom w:val="single" w:sz="4" w:space="0" w:color="D5CAB9"/>
            </w:tcBorders>
            <w:vAlign w:val="center"/>
          </w:tcPr>
          <w:p w14:paraId="27ED0A74" w14:textId="7AF00B4C" w:rsidR="006F21B5" w:rsidRPr="006F21B5" w:rsidRDefault="006F21B5" w:rsidP="006F21B5">
            <w:pPr>
              <w:jc w:val="right"/>
              <w:rPr>
                <w:sz w:val="18"/>
                <w:szCs w:val="18"/>
              </w:rPr>
            </w:pPr>
            <w:r w:rsidRPr="006F21B5">
              <w:rPr>
                <w:sz w:val="18"/>
                <w:szCs w:val="18"/>
              </w:rPr>
              <w:t>1.37</w:t>
            </w:r>
          </w:p>
        </w:tc>
        <w:tc>
          <w:tcPr>
            <w:tcW w:w="810" w:type="dxa"/>
            <w:tcBorders>
              <w:top w:val="single" w:sz="4" w:space="0" w:color="D5CAB9"/>
              <w:bottom w:val="single" w:sz="4" w:space="0" w:color="D5CAB9"/>
            </w:tcBorders>
            <w:vAlign w:val="center"/>
          </w:tcPr>
          <w:p w14:paraId="607DB860" w14:textId="65EE58EB" w:rsidR="006F21B5" w:rsidRPr="006F21B5" w:rsidRDefault="006F21B5" w:rsidP="006F21B5">
            <w:pPr>
              <w:jc w:val="right"/>
              <w:rPr>
                <w:sz w:val="18"/>
                <w:szCs w:val="18"/>
              </w:rPr>
            </w:pPr>
            <w:r w:rsidRPr="006F21B5">
              <w:rPr>
                <w:sz w:val="18"/>
                <w:szCs w:val="18"/>
              </w:rPr>
              <w:t>1.17</w:t>
            </w:r>
          </w:p>
        </w:tc>
      </w:tr>
      <w:tr w:rsidR="006F21B5" w:rsidRPr="00CE45D9" w14:paraId="493EC910" w14:textId="5217348F" w:rsidTr="0098203B">
        <w:trPr>
          <w:trHeight w:val="253"/>
        </w:trPr>
        <w:tc>
          <w:tcPr>
            <w:tcW w:w="3510" w:type="dxa"/>
            <w:tcBorders>
              <w:top w:val="single" w:sz="4" w:space="0" w:color="D5CAB9"/>
              <w:left w:val="nil"/>
              <w:bottom w:val="single" w:sz="4" w:space="0" w:color="D5CAB9"/>
              <w:right w:val="nil"/>
            </w:tcBorders>
            <w:noWrap/>
            <w:vAlign w:val="center"/>
            <w:hideMark/>
          </w:tcPr>
          <w:p w14:paraId="79486B4D" w14:textId="77777777" w:rsidR="006F21B5" w:rsidRPr="00CE45D9" w:rsidRDefault="006F21B5" w:rsidP="006F21B5">
            <w:pPr>
              <w:rPr>
                <w:color w:val="000000"/>
                <w:sz w:val="16"/>
                <w:szCs w:val="16"/>
              </w:rPr>
            </w:pPr>
            <w:r w:rsidRPr="00CE45D9">
              <w:rPr>
                <w:color w:val="000000"/>
                <w:sz w:val="16"/>
                <w:szCs w:val="16"/>
              </w:rPr>
              <w:t>Residential Mortgage Whole Loans</w:t>
            </w:r>
          </w:p>
        </w:tc>
        <w:tc>
          <w:tcPr>
            <w:tcW w:w="810" w:type="dxa"/>
            <w:tcBorders>
              <w:top w:val="single" w:sz="4" w:space="0" w:color="D5CAB9"/>
              <w:left w:val="nil"/>
              <w:bottom w:val="single" w:sz="4" w:space="0" w:color="D5CAB9"/>
              <w:right w:val="nil"/>
            </w:tcBorders>
            <w:noWrap/>
            <w:vAlign w:val="center"/>
            <w:hideMark/>
          </w:tcPr>
          <w:p w14:paraId="1F03E1B3" w14:textId="03D62862" w:rsidR="006F21B5" w:rsidRPr="00CE45D9" w:rsidRDefault="006F21B5" w:rsidP="006F21B5">
            <w:pPr>
              <w:jc w:val="right"/>
              <w:rPr>
                <w:color w:val="000000"/>
                <w:sz w:val="18"/>
                <w:szCs w:val="18"/>
              </w:rPr>
            </w:pPr>
            <w:r w:rsidRPr="00CE45D9">
              <w:rPr>
                <w:color w:val="000000"/>
                <w:sz w:val="18"/>
                <w:szCs w:val="18"/>
              </w:rPr>
              <w:t>4.80</w:t>
            </w:r>
          </w:p>
        </w:tc>
        <w:tc>
          <w:tcPr>
            <w:tcW w:w="720" w:type="dxa"/>
            <w:tcBorders>
              <w:top w:val="single" w:sz="4" w:space="0" w:color="D5CAB9"/>
              <w:left w:val="nil"/>
              <w:bottom w:val="single" w:sz="4" w:space="0" w:color="D5CAB9"/>
              <w:right w:val="nil"/>
            </w:tcBorders>
            <w:noWrap/>
            <w:vAlign w:val="center"/>
            <w:hideMark/>
          </w:tcPr>
          <w:p w14:paraId="6CDBD9C8" w14:textId="49D7F87D" w:rsidR="006F21B5" w:rsidRPr="00CE45D9" w:rsidRDefault="006F21B5" w:rsidP="006F21B5">
            <w:pPr>
              <w:jc w:val="right"/>
              <w:rPr>
                <w:sz w:val="18"/>
                <w:szCs w:val="18"/>
              </w:rPr>
            </w:pPr>
            <w:r w:rsidRPr="00CE45D9">
              <w:rPr>
                <w:sz w:val="18"/>
                <w:szCs w:val="18"/>
              </w:rPr>
              <w:t>0.09</w:t>
            </w:r>
          </w:p>
        </w:tc>
        <w:tc>
          <w:tcPr>
            <w:tcW w:w="1080" w:type="dxa"/>
            <w:tcBorders>
              <w:top w:val="single" w:sz="4" w:space="0" w:color="D5CAB9"/>
              <w:bottom w:val="single" w:sz="4" w:space="0" w:color="D5CAB9"/>
            </w:tcBorders>
            <w:vAlign w:val="center"/>
          </w:tcPr>
          <w:p w14:paraId="2E6FD889" w14:textId="7D64B8C9" w:rsidR="006F21B5" w:rsidRPr="006F21B5" w:rsidRDefault="006F21B5" w:rsidP="006F21B5">
            <w:pPr>
              <w:jc w:val="right"/>
              <w:rPr>
                <w:sz w:val="18"/>
                <w:szCs w:val="18"/>
              </w:rPr>
            </w:pPr>
            <w:r w:rsidRPr="006F21B5">
              <w:rPr>
                <w:sz w:val="18"/>
                <w:szCs w:val="18"/>
              </w:rPr>
              <w:t>6.69</w:t>
            </w:r>
          </w:p>
        </w:tc>
        <w:tc>
          <w:tcPr>
            <w:tcW w:w="990" w:type="dxa"/>
            <w:tcBorders>
              <w:top w:val="single" w:sz="4" w:space="0" w:color="D5CAB9"/>
              <w:bottom w:val="single" w:sz="4" w:space="0" w:color="D5CAB9"/>
            </w:tcBorders>
            <w:vAlign w:val="center"/>
          </w:tcPr>
          <w:p w14:paraId="47C37895" w14:textId="1C11EE02" w:rsidR="006F21B5" w:rsidRPr="006F21B5" w:rsidRDefault="006F21B5" w:rsidP="006F21B5">
            <w:pPr>
              <w:jc w:val="right"/>
              <w:rPr>
                <w:sz w:val="18"/>
                <w:szCs w:val="18"/>
              </w:rPr>
            </w:pPr>
            <w:r w:rsidRPr="006F21B5">
              <w:rPr>
                <w:sz w:val="18"/>
                <w:szCs w:val="18"/>
              </w:rPr>
              <w:t>5.47</w:t>
            </w:r>
          </w:p>
        </w:tc>
        <w:tc>
          <w:tcPr>
            <w:tcW w:w="810" w:type="dxa"/>
            <w:tcBorders>
              <w:top w:val="single" w:sz="4" w:space="0" w:color="D5CAB9"/>
              <w:bottom w:val="single" w:sz="4" w:space="0" w:color="D5CAB9"/>
            </w:tcBorders>
            <w:vAlign w:val="center"/>
          </w:tcPr>
          <w:p w14:paraId="46B2E0B9" w14:textId="76E48748" w:rsidR="006F21B5" w:rsidRPr="006F21B5" w:rsidRDefault="006F21B5" w:rsidP="006F21B5">
            <w:pPr>
              <w:jc w:val="right"/>
              <w:rPr>
                <w:sz w:val="18"/>
                <w:szCs w:val="18"/>
              </w:rPr>
            </w:pPr>
            <w:r w:rsidRPr="006F21B5">
              <w:rPr>
                <w:sz w:val="18"/>
                <w:szCs w:val="18"/>
              </w:rPr>
              <w:t>7.00</w:t>
            </w:r>
          </w:p>
        </w:tc>
        <w:tc>
          <w:tcPr>
            <w:tcW w:w="810" w:type="dxa"/>
            <w:tcBorders>
              <w:top w:val="single" w:sz="4" w:space="0" w:color="D5CAB9"/>
              <w:bottom w:val="single" w:sz="4" w:space="0" w:color="D5CAB9"/>
            </w:tcBorders>
            <w:vAlign w:val="center"/>
          </w:tcPr>
          <w:p w14:paraId="6BD47466" w14:textId="3826DD14" w:rsidR="006F21B5" w:rsidRPr="006F21B5" w:rsidRDefault="006F21B5" w:rsidP="006F21B5">
            <w:pPr>
              <w:jc w:val="right"/>
              <w:rPr>
                <w:sz w:val="18"/>
                <w:szCs w:val="18"/>
              </w:rPr>
            </w:pPr>
            <w:r w:rsidRPr="006F21B5">
              <w:rPr>
                <w:sz w:val="18"/>
                <w:szCs w:val="18"/>
              </w:rPr>
              <w:t>6.62</w:t>
            </w:r>
          </w:p>
        </w:tc>
        <w:tc>
          <w:tcPr>
            <w:tcW w:w="990" w:type="dxa"/>
            <w:tcBorders>
              <w:top w:val="single" w:sz="4" w:space="0" w:color="D5CAB9"/>
              <w:bottom w:val="single" w:sz="4" w:space="0" w:color="D5CAB9"/>
            </w:tcBorders>
            <w:vAlign w:val="center"/>
          </w:tcPr>
          <w:p w14:paraId="4196F60C" w14:textId="45FC0EEC" w:rsidR="006F21B5" w:rsidRPr="006F21B5" w:rsidRDefault="006F21B5" w:rsidP="006F21B5">
            <w:pPr>
              <w:jc w:val="right"/>
              <w:rPr>
                <w:sz w:val="18"/>
                <w:szCs w:val="18"/>
              </w:rPr>
            </w:pPr>
            <w:r w:rsidRPr="006F21B5">
              <w:rPr>
                <w:sz w:val="18"/>
                <w:szCs w:val="18"/>
              </w:rPr>
              <w:t>5.22</w:t>
            </w:r>
          </w:p>
        </w:tc>
        <w:tc>
          <w:tcPr>
            <w:tcW w:w="810" w:type="dxa"/>
            <w:tcBorders>
              <w:top w:val="single" w:sz="4" w:space="0" w:color="D5CAB9"/>
              <w:bottom w:val="single" w:sz="4" w:space="0" w:color="D5CAB9"/>
            </w:tcBorders>
            <w:vAlign w:val="center"/>
          </w:tcPr>
          <w:p w14:paraId="5F482B30" w14:textId="71D55896" w:rsidR="006F21B5" w:rsidRPr="006F21B5" w:rsidRDefault="006F21B5" w:rsidP="006F21B5">
            <w:pPr>
              <w:jc w:val="right"/>
              <w:rPr>
                <w:sz w:val="18"/>
                <w:szCs w:val="18"/>
              </w:rPr>
            </w:pPr>
            <w:r w:rsidRPr="006F21B5">
              <w:rPr>
                <w:sz w:val="18"/>
                <w:szCs w:val="18"/>
              </w:rPr>
              <w:t>4.89</w:t>
            </w:r>
          </w:p>
        </w:tc>
      </w:tr>
      <w:tr w:rsidR="006F21B5" w:rsidRPr="00CE45D9" w14:paraId="20BA1BC1" w14:textId="6EADB716" w:rsidTr="0098203B">
        <w:trPr>
          <w:trHeight w:val="253"/>
        </w:trPr>
        <w:tc>
          <w:tcPr>
            <w:tcW w:w="3510" w:type="dxa"/>
            <w:tcBorders>
              <w:top w:val="single" w:sz="4" w:space="0" w:color="D5CAB9"/>
              <w:left w:val="nil"/>
              <w:bottom w:val="single" w:sz="4" w:space="0" w:color="D5CAB9"/>
              <w:right w:val="nil"/>
            </w:tcBorders>
            <w:noWrap/>
            <w:vAlign w:val="center"/>
            <w:hideMark/>
          </w:tcPr>
          <w:p w14:paraId="08B44AF3" w14:textId="77777777" w:rsidR="006F21B5" w:rsidRPr="00CE45D9" w:rsidRDefault="006F21B5" w:rsidP="006F21B5">
            <w:pPr>
              <w:rPr>
                <w:color w:val="000000"/>
                <w:sz w:val="16"/>
                <w:szCs w:val="16"/>
              </w:rPr>
            </w:pPr>
            <w:r w:rsidRPr="00CE45D9">
              <w:rPr>
                <w:color w:val="000000"/>
                <w:sz w:val="16"/>
                <w:szCs w:val="16"/>
              </w:rPr>
              <w:t>Commercial Mortgage Whole Loans</w:t>
            </w:r>
          </w:p>
        </w:tc>
        <w:tc>
          <w:tcPr>
            <w:tcW w:w="810" w:type="dxa"/>
            <w:tcBorders>
              <w:top w:val="single" w:sz="4" w:space="0" w:color="D5CAB9"/>
              <w:left w:val="nil"/>
              <w:bottom w:val="single" w:sz="4" w:space="0" w:color="D5CAB9"/>
              <w:right w:val="nil"/>
            </w:tcBorders>
            <w:noWrap/>
            <w:vAlign w:val="center"/>
            <w:hideMark/>
          </w:tcPr>
          <w:p w14:paraId="6CC17DCF" w14:textId="20B45F11" w:rsidR="006F21B5" w:rsidRPr="00CE45D9" w:rsidRDefault="006F21B5" w:rsidP="006F21B5">
            <w:pPr>
              <w:jc w:val="right"/>
              <w:rPr>
                <w:color w:val="000000"/>
                <w:sz w:val="18"/>
                <w:szCs w:val="18"/>
              </w:rPr>
            </w:pPr>
            <w:r w:rsidRPr="00CE45D9">
              <w:rPr>
                <w:color w:val="000000"/>
                <w:sz w:val="18"/>
                <w:szCs w:val="18"/>
              </w:rPr>
              <w:t>4.76</w:t>
            </w:r>
          </w:p>
        </w:tc>
        <w:tc>
          <w:tcPr>
            <w:tcW w:w="720" w:type="dxa"/>
            <w:tcBorders>
              <w:top w:val="single" w:sz="4" w:space="0" w:color="D5CAB9"/>
              <w:left w:val="nil"/>
              <w:bottom w:val="single" w:sz="4" w:space="0" w:color="D5CAB9"/>
              <w:right w:val="nil"/>
            </w:tcBorders>
            <w:noWrap/>
            <w:vAlign w:val="center"/>
            <w:hideMark/>
          </w:tcPr>
          <w:p w14:paraId="0046370A" w14:textId="42AFCA4B" w:rsidR="006F21B5" w:rsidRPr="00CE45D9" w:rsidRDefault="006F21B5" w:rsidP="006F21B5">
            <w:pPr>
              <w:jc w:val="right"/>
              <w:rPr>
                <w:sz w:val="18"/>
                <w:szCs w:val="18"/>
              </w:rPr>
            </w:pPr>
            <w:r w:rsidRPr="00CE45D9">
              <w:rPr>
                <w:sz w:val="18"/>
                <w:szCs w:val="18"/>
              </w:rPr>
              <w:t>0.74</w:t>
            </w:r>
          </w:p>
        </w:tc>
        <w:tc>
          <w:tcPr>
            <w:tcW w:w="1080" w:type="dxa"/>
            <w:tcBorders>
              <w:top w:val="single" w:sz="4" w:space="0" w:color="D5CAB9"/>
              <w:bottom w:val="single" w:sz="4" w:space="0" w:color="D5CAB9"/>
            </w:tcBorders>
            <w:vAlign w:val="center"/>
          </w:tcPr>
          <w:p w14:paraId="18EABEC1" w14:textId="6CF08525" w:rsidR="006F21B5" w:rsidRPr="006F21B5" w:rsidRDefault="006F21B5" w:rsidP="006F21B5">
            <w:pPr>
              <w:jc w:val="right"/>
              <w:rPr>
                <w:sz w:val="18"/>
                <w:szCs w:val="18"/>
              </w:rPr>
            </w:pPr>
            <w:r w:rsidRPr="006F21B5">
              <w:rPr>
                <w:sz w:val="18"/>
                <w:szCs w:val="18"/>
              </w:rPr>
              <w:t>13.38</w:t>
            </w:r>
          </w:p>
        </w:tc>
        <w:tc>
          <w:tcPr>
            <w:tcW w:w="990" w:type="dxa"/>
            <w:tcBorders>
              <w:top w:val="single" w:sz="4" w:space="0" w:color="D5CAB9"/>
              <w:bottom w:val="single" w:sz="4" w:space="0" w:color="D5CAB9"/>
            </w:tcBorders>
            <w:vAlign w:val="center"/>
          </w:tcPr>
          <w:p w14:paraId="5DA7A48F" w14:textId="6230DDD7" w:rsidR="006F21B5" w:rsidRPr="006F21B5" w:rsidRDefault="006F21B5" w:rsidP="006F21B5">
            <w:pPr>
              <w:jc w:val="right"/>
              <w:rPr>
                <w:sz w:val="18"/>
                <w:szCs w:val="18"/>
              </w:rPr>
            </w:pPr>
            <w:r w:rsidRPr="006F21B5">
              <w:rPr>
                <w:sz w:val="18"/>
                <w:szCs w:val="18"/>
              </w:rPr>
              <w:t>15.59</w:t>
            </w:r>
          </w:p>
        </w:tc>
        <w:tc>
          <w:tcPr>
            <w:tcW w:w="810" w:type="dxa"/>
            <w:tcBorders>
              <w:top w:val="single" w:sz="4" w:space="0" w:color="D5CAB9"/>
              <w:bottom w:val="single" w:sz="4" w:space="0" w:color="D5CAB9"/>
            </w:tcBorders>
            <w:vAlign w:val="center"/>
          </w:tcPr>
          <w:p w14:paraId="31EB53F6" w14:textId="07BB759F" w:rsidR="006F21B5" w:rsidRPr="006F21B5" w:rsidRDefault="006F21B5" w:rsidP="006F21B5">
            <w:pPr>
              <w:jc w:val="right"/>
              <w:rPr>
                <w:sz w:val="18"/>
                <w:szCs w:val="18"/>
              </w:rPr>
            </w:pPr>
            <w:r w:rsidRPr="006F21B5">
              <w:rPr>
                <w:sz w:val="18"/>
                <w:szCs w:val="18"/>
              </w:rPr>
              <w:t>13.99</w:t>
            </w:r>
          </w:p>
        </w:tc>
        <w:tc>
          <w:tcPr>
            <w:tcW w:w="810" w:type="dxa"/>
            <w:tcBorders>
              <w:top w:val="single" w:sz="4" w:space="0" w:color="D5CAB9"/>
              <w:bottom w:val="single" w:sz="4" w:space="0" w:color="D5CAB9"/>
            </w:tcBorders>
            <w:vAlign w:val="center"/>
          </w:tcPr>
          <w:p w14:paraId="3259602E" w14:textId="3D9C198C" w:rsidR="006F21B5" w:rsidRPr="006F21B5" w:rsidRDefault="006F21B5" w:rsidP="006F21B5">
            <w:pPr>
              <w:jc w:val="right"/>
              <w:rPr>
                <w:sz w:val="18"/>
                <w:szCs w:val="18"/>
              </w:rPr>
            </w:pPr>
            <w:r w:rsidRPr="006F21B5">
              <w:rPr>
                <w:sz w:val="18"/>
                <w:szCs w:val="18"/>
              </w:rPr>
              <w:t>13.24</w:t>
            </w:r>
          </w:p>
        </w:tc>
        <w:tc>
          <w:tcPr>
            <w:tcW w:w="990" w:type="dxa"/>
            <w:tcBorders>
              <w:top w:val="single" w:sz="4" w:space="0" w:color="D5CAB9"/>
              <w:bottom w:val="single" w:sz="4" w:space="0" w:color="D5CAB9"/>
            </w:tcBorders>
            <w:vAlign w:val="center"/>
          </w:tcPr>
          <w:p w14:paraId="16390C58" w14:textId="288CDFF6" w:rsidR="006F21B5" w:rsidRPr="006F21B5" w:rsidRDefault="006F21B5" w:rsidP="006F21B5">
            <w:pPr>
              <w:jc w:val="right"/>
              <w:rPr>
                <w:sz w:val="18"/>
                <w:szCs w:val="18"/>
              </w:rPr>
            </w:pPr>
            <w:r w:rsidRPr="006F21B5">
              <w:rPr>
                <w:sz w:val="18"/>
                <w:szCs w:val="18"/>
              </w:rPr>
              <w:t>10.45</w:t>
            </w:r>
          </w:p>
        </w:tc>
        <w:tc>
          <w:tcPr>
            <w:tcW w:w="810" w:type="dxa"/>
            <w:tcBorders>
              <w:top w:val="single" w:sz="4" w:space="0" w:color="D5CAB9"/>
              <w:bottom w:val="single" w:sz="4" w:space="0" w:color="D5CAB9"/>
            </w:tcBorders>
            <w:vAlign w:val="center"/>
          </w:tcPr>
          <w:p w14:paraId="1955C15A" w14:textId="3F789A83" w:rsidR="006F21B5" w:rsidRPr="006F21B5" w:rsidRDefault="006F21B5" w:rsidP="006F21B5">
            <w:pPr>
              <w:jc w:val="right"/>
              <w:rPr>
                <w:sz w:val="18"/>
                <w:szCs w:val="18"/>
              </w:rPr>
            </w:pPr>
            <w:r w:rsidRPr="006F21B5">
              <w:rPr>
                <w:sz w:val="18"/>
                <w:szCs w:val="18"/>
              </w:rPr>
              <w:t>9.78</w:t>
            </w:r>
          </w:p>
        </w:tc>
      </w:tr>
      <w:tr w:rsidR="006F21B5" w:rsidRPr="00CE45D9" w14:paraId="15C9E9FD" w14:textId="09E76500" w:rsidTr="002E6149">
        <w:trPr>
          <w:trHeight w:val="253"/>
        </w:trPr>
        <w:tc>
          <w:tcPr>
            <w:tcW w:w="3510" w:type="dxa"/>
            <w:tcBorders>
              <w:top w:val="single" w:sz="4" w:space="0" w:color="D5CAB9"/>
              <w:left w:val="nil"/>
              <w:bottom w:val="single" w:sz="4" w:space="0" w:color="D5CAB9"/>
              <w:right w:val="nil"/>
            </w:tcBorders>
            <w:noWrap/>
            <w:vAlign w:val="center"/>
            <w:hideMark/>
          </w:tcPr>
          <w:p w14:paraId="1EC77988" w14:textId="77777777" w:rsidR="006F21B5" w:rsidRPr="00CE45D9" w:rsidRDefault="006F21B5" w:rsidP="006F21B5">
            <w:pPr>
              <w:rPr>
                <w:color w:val="000000"/>
                <w:sz w:val="16"/>
                <w:szCs w:val="16"/>
              </w:rPr>
            </w:pPr>
            <w:r w:rsidRPr="00CE45D9">
              <w:rPr>
                <w:color w:val="000000"/>
                <w:sz w:val="16"/>
                <w:szCs w:val="16"/>
              </w:rPr>
              <w:t>Private Equity</w:t>
            </w:r>
          </w:p>
        </w:tc>
        <w:tc>
          <w:tcPr>
            <w:tcW w:w="810" w:type="dxa"/>
            <w:tcBorders>
              <w:top w:val="single" w:sz="4" w:space="0" w:color="D5CAB9"/>
              <w:left w:val="nil"/>
              <w:bottom w:val="single" w:sz="4" w:space="0" w:color="D5CAB9"/>
              <w:right w:val="nil"/>
            </w:tcBorders>
            <w:noWrap/>
            <w:vAlign w:val="center"/>
            <w:hideMark/>
          </w:tcPr>
          <w:p w14:paraId="190927A4" w14:textId="10CC6BA2" w:rsidR="006F21B5" w:rsidRPr="00CE45D9" w:rsidRDefault="006F21B5" w:rsidP="006F21B5">
            <w:pPr>
              <w:jc w:val="right"/>
              <w:rPr>
                <w:color w:val="000000"/>
                <w:sz w:val="18"/>
                <w:szCs w:val="18"/>
              </w:rPr>
            </w:pPr>
            <w:r w:rsidRPr="00CE45D9">
              <w:rPr>
                <w:color w:val="000000"/>
                <w:sz w:val="18"/>
                <w:szCs w:val="18"/>
              </w:rPr>
              <w:t>6.98</w:t>
            </w:r>
          </w:p>
        </w:tc>
        <w:tc>
          <w:tcPr>
            <w:tcW w:w="720" w:type="dxa"/>
            <w:tcBorders>
              <w:top w:val="single" w:sz="4" w:space="0" w:color="D5CAB9"/>
              <w:left w:val="nil"/>
              <w:bottom w:val="single" w:sz="4" w:space="0" w:color="D5CAB9"/>
              <w:right w:val="nil"/>
            </w:tcBorders>
            <w:noWrap/>
            <w:vAlign w:val="center"/>
            <w:hideMark/>
          </w:tcPr>
          <w:p w14:paraId="05FB53C9" w14:textId="0D49E9BD" w:rsidR="006F21B5" w:rsidRPr="00CE45D9" w:rsidRDefault="006F21B5" w:rsidP="006F21B5">
            <w:pPr>
              <w:jc w:val="right"/>
              <w:rPr>
                <w:sz w:val="18"/>
                <w:szCs w:val="18"/>
              </w:rPr>
            </w:pPr>
            <w:r w:rsidRPr="00CE45D9">
              <w:rPr>
                <w:sz w:val="18"/>
                <w:szCs w:val="18"/>
              </w:rPr>
              <w:t>6.39</w:t>
            </w:r>
          </w:p>
        </w:tc>
        <w:tc>
          <w:tcPr>
            <w:tcW w:w="1080" w:type="dxa"/>
            <w:tcBorders>
              <w:top w:val="single" w:sz="4" w:space="0" w:color="D5CAB9"/>
              <w:bottom w:val="single" w:sz="4" w:space="0" w:color="D5CAB9"/>
            </w:tcBorders>
            <w:vAlign w:val="center"/>
          </w:tcPr>
          <w:p w14:paraId="49ECA6F2" w14:textId="6798C0DD" w:rsidR="006F21B5" w:rsidRPr="006F21B5" w:rsidRDefault="006F21B5" w:rsidP="006F21B5">
            <w:pPr>
              <w:jc w:val="right"/>
              <w:rPr>
                <w:sz w:val="18"/>
                <w:szCs w:val="18"/>
              </w:rPr>
            </w:pPr>
            <w:r w:rsidRPr="006F21B5">
              <w:rPr>
                <w:sz w:val="18"/>
                <w:szCs w:val="18"/>
              </w:rPr>
              <w:t>3.60</w:t>
            </w:r>
          </w:p>
        </w:tc>
        <w:tc>
          <w:tcPr>
            <w:tcW w:w="990" w:type="dxa"/>
            <w:tcBorders>
              <w:top w:val="single" w:sz="4" w:space="0" w:color="D5CAB9"/>
              <w:bottom w:val="single" w:sz="4" w:space="0" w:color="D5CAB9"/>
            </w:tcBorders>
            <w:vAlign w:val="center"/>
          </w:tcPr>
          <w:p w14:paraId="3A323423" w14:textId="6A2BC9E1" w:rsidR="006F21B5" w:rsidRPr="006F21B5" w:rsidRDefault="006F21B5" w:rsidP="006F21B5">
            <w:pPr>
              <w:jc w:val="right"/>
              <w:rPr>
                <w:sz w:val="18"/>
                <w:szCs w:val="18"/>
              </w:rPr>
            </w:pPr>
            <w:r w:rsidRPr="006F21B5">
              <w:rPr>
                <w:sz w:val="18"/>
                <w:szCs w:val="18"/>
              </w:rPr>
              <w:t>2.52</w:t>
            </w:r>
          </w:p>
        </w:tc>
        <w:tc>
          <w:tcPr>
            <w:tcW w:w="810" w:type="dxa"/>
            <w:tcBorders>
              <w:top w:val="single" w:sz="4" w:space="0" w:color="D5CAB9"/>
              <w:bottom w:val="single" w:sz="4" w:space="0" w:color="D5CAB9"/>
            </w:tcBorders>
            <w:vAlign w:val="center"/>
          </w:tcPr>
          <w:p w14:paraId="373FB59A" w14:textId="2CECB6A6" w:rsidR="006F21B5" w:rsidRPr="006F21B5" w:rsidRDefault="006F21B5" w:rsidP="006F21B5">
            <w:pPr>
              <w:jc w:val="right"/>
              <w:rPr>
                <w:sz w:val="18"/>
                <w:szCs w:val="18"/>
              </w:rPr>
            </w:pPr>
            <w:r w:rsidRPr="006F21B5">
              <w:rPr>
                <w:sz w:val="18"/>
                <w:szCs w:val="18"/>
              </w:rPr>
              <w:t>3.45</w:t>
            </w:r>
          </w:p>
        </w:tc>
        <w:tc>
          <w:tcPr>
            <w:tcW w:w="810" w:type="dxa"/>
            <w:tcBorders>
              <w:top w:val="single" w:sz="4" w:space="0" w:color="D5CAB9"/>
              <w:bottom w:val="single" w:sz="4" w:space="0" w:color="D5CAB9"/>
            </w:tcBorders>
            <w:vAlign w:val="center"/>
          </w:tcPr>
          <w:p w14:paraId="044EF03C" w14:textId="1027C617" w:rsidR="006F21B5" w:rsidRPr="006F21B5" w:rsidRDefault="006F21B5" w:rsidP="006F21B5">
            <w:pPr>
              <w:jc w:val="right"/>
              <w:rPr>
                <w:sz w:val="18"/>
                <w:szCs w:val="18"/>
              </w:rPr>
            </w:pPr>
            <w:r w:rsidRPr="006F21B5">
              <w:rPr>
                <w:sz w:val="18"/>
                <w:szCs w:val="18"/>
              </w:rPr>
              <w:t>3.36</w:t>
            </w:r>
          </w:p>
        </w:tc>
        <w:tc>
          <w:tcPr>
            <w:tcW w:w="990" w:type="dxa"/>
            <w:tcBorders>
              <w:top w:val="single" w:sz="4" w:space="0" w:color="D5CAB9"/>
              <w:bottom w:val="single" w:sz="4" w:space="0" w:color="D5CAB9"/>
            </w:tcBorders>
            <w:vAlign w:val="center"/>
          </w:tcPr>
          <w:p w14:paraId="51DD7311" w14:textId="60E71447" w:rsidR="006F21B5" w:rsidRPr="006F21B5" w:rsidRDefault="006F21B5" w:rsidP="006F21B5">
            <w:pPr>
              <w:jc w:val="right"/>
              <w:rPr>
                <w:sz w:val="18"/>
                <w:szCs w:val="18"/>
              </w:rPr>
            </w:pPr>
            <w:r w:rsidRPr="006F21B5">
              <w:rPr>
                <w:sz w:val="18"/>
                <w:szCs w:val="18"/>
              </w:rPr>
              <w:t>2.09</w:t>
            </w:r>
          </w:p>
        </w:tc>
        <w:tc>
          <w:tcPr>
            <w:tcW w:w="810" w:type="dxa"/>
            <w:tcBorders>
              <w:top w:val="single" w:sz="4" w:space="0" w:color="D5CAB9"/>
              <w:bottom w:val="single" w:sz="4" w:space="0" w:color="D5CAB9"/>
            </w:tcBorders>
            <w:vAlign w:val="center"/>
          </w:tcPr>
          <w:p w14:paraId="0D1A7989" w14:textId="1C01E347" w:rsidR="006F21B5" w:rsidRPr="006F21B5" w:rsidRDefault="006F21B5" w:rsidP="006F21B5">
            <w:pPr>
              <w:jc w:val="right"/>
              <w:rPr>
                <w:sz w:val="18"/>
                <w:szCs w:val="18"/>
              </w:rPr>
            </w:pPr>
            <w:r w:rsidRPr="006F21B5">
              <w:rPr>
                <w:sz w:val="18"/>
                <w:szCs w:val="18"/>
              </w:rPr>
              <w:t>4.55</w:t>
            </w:r>
          </w:p>
        </w:tc>
      </w:tr>
      <w:tr w:rsidR="006F21B5" w:rsidRPr="00CE45D9" w14:paraId="3B1595D3" w14:textId="4BB529A7" w:rsidTr="002E6149">
        <w:trPr>
          <w:trHeight w:val="253"/>
        </w:trPr>
        <w:tc>
          <w:tcPr>
            <w:tcW w:w="3510" w:type="dxa"/>
            <w:tcBorders>
              <w:top w:val="single" w:sz="4" w:space="0" w:color="D5CAB9"/>
              <w:left w:val="nil"/>
              <w:bottom w:val="single" w:sz="4" w:space="0" w:color="D5CAB9"/>
              <w:right w:val="nil"/>
            </w:tcBorders>
            <w:noWrap/>
            <w:vAlign w:val="center"/>
            <w:hideMark/>
          </w:tcPr>
          <w:p w14:paraId="7E224993" w14:textId="77777777" w:rsidR="006F21B5" w:rsidRPr="00CE45D9" w:rsidRDefault="006F21B5" w:rsidP="006F21B5">
            <w:pPr>
              <w:rPr>
                <w:color w:val="000000"/>
                <w:sz w:val="16"/>
                <w:szCs w:val="16"/>
              </w:rPr>
            </w:pPr>
            <w:r w:rsidRPr="00CE45D9">
              <w:rPr>
                <w:color w:val="000000"/>
                <w:sz w:val="16"/>
                <w:szCs w:val="16"/>
              </w:rPr>
              <w:t>Real Estate (via partnerships, equity)</w:t>
            </w:r>
          </w:p>
        </w:tc>
        <w:tc>
          <w:tcPr>
            <w:tcW w:w="810" w:type="dxa"/>
            <w:tcBorders>
              <w:top w:val="single" w:sz="4" w:space="0" w:color="D5CAB9"/>
              <w:left w:val="nil"/>
              <w:bottom w:val="single" w:sz="4" w:space="0" w:color="D5CAB9"/>
              <w:right w:val="nil"/>
            </w:tcBorders>
            <w:noWrap/>
            <w:vAlign w:val="center"/>
            <w:hideMark/>
          </w:tcPr>
          <w:p w14:paraId="7B027941" w14:textId="0F78DB76" w:rsidR="006F21B5" w:rsidRPr="00CE45D9" w:rsidRDefault="006F21B5" w:rsidP="006F21B5">
            <w:pPr>
              <w:jc w:val="right"/>
              <w:rPr>
                <w:color w:val="000000"/>
                <w:sz w:val="18"/>
                <w:szCs w:val="18"/>
              </w:rPr>
            </w:pPr>
            <w:r w:rsidRPr="00CE45D9">
              <w:rPr>
                <w:color w:val="000000"/>
                <w:sz w:val="18"/>
                <w:szCs w:val="18"/>
              </w:rPr>
              <w:t>5.40</w:t>
            </w:r>
          </w:p>
        </w:tc>
        <w:tc>
          <w:tcPr>
            <w:tcW w:w="720" w:type="dxa"/>
            <w:tcBorders>
              <w:top w:val="single" w:sz="4" w:space="0" w:color="D5CAB9"/>
              <w:left w:val="nil"/>
              <w:bottom w:val="single" w:sz="4" w:space="0" w:color="D5CAB9"/>
              <w:right w:val="nil"/>
            </w:tcBorders>
            <w:noWrap/>
            <w:vAlign w:val="center"/>
            <w:hideMark/>
          </w:tcPr>
          <w:p w14:paraId="01BFEDE2" w14:textId="2A87E7FB" w:rsidR="006F21B5" w:rsidRPr="00CE45D9" w:rsidRDefault="006F21B5" w:rsidP="006F21B5">
            <w:pPr>
              <w:jc w:val="right"/>
              <w:rPr>
                <w:sz w:val="18"/>
                <w:szCs w:val="18"/>
              </w:rPr>
            </w:pPr>
            <w:r w:rsidRPr="00CE45D9">
              <w:rPr>
                <w:sz w:val="18"/>
                <w:szCs w:val="18"/>
              </w:rPr>
              <w:t>3.0</w:t>
            </w:r>
          </w:p>
        </w:tc>
        <w:tc>
          <w:tcPr>
            <w:tcW w:w="1080" w:type="dxa"/>
            <w:tcBorders>
              <w:top w:val="single" w:sz="4" w:space="0" w:color="D5CAB9"/>
              <w:bottom w:val="single" w:sz="4" w:space="0" w:color="D5CAB9"/>
            </w:tcBorders>
            <w:vAlign w:val="center"/>
          </w:tcPr>
          <w:p w14:paraId="6318B7D3" w14:textId="3ADB3ECF" w:rsidR="006F21B5" w:rsidRPr="006F21B5" w:rsidRDefault="006F21B5" w:rsidP="006F21B5">
            <w:pPr>
              <w:jc w:val="right"/>
              <w:rPr>
                <w:sz w:val="18"/>
                <w:szCs w:val="18"/>
              </w:rPr>
            </w:pPr>
            <w:r w:rsidRPr="006F21B5">
              <w:rPr>
                <w:sz w:val="18"/>
                <w:szCs w:val="18"/>
              </w:rPr>
              <w:t>0.6</w:t>
            </w:r>
          </w:p>
        </w:tc>
        <w:tc>
          <w:tcPr>
            <w:tcW w:w="990" w:type="dxa"/>
            <w:tcBorders>
              <w:top w:val="single" w:sz="4" w:space="0" w:color="D5CAB9"/>
              <w:bottom w:val="single" w:sz="4" w:space="0" w:color="D5CAB9"/>
            </w:tcBorders>
            <w:vAlign w:val="center"/>
          </w:tcPr>
          <w:p w14:paraId="2B5644D1" w14:textId="08054EA3" w:rsidR="006F21B5" w:rsidRPr="006F21B5" w:rsidRDefault="006F21B5" w:rsidP="006F21B5">
            <w:pPr>
              <w:jc w:val="right"/>
              <w:rPr>
                <w:sz w:val="18"/>
                <w:szCs w:val="18"/>
              </w:rPr>
            </w:pPr>
            <w:r w:rsidRPr="006F21B5">
              <w:rPr>
                <w:sz w:val="18"/>
                <w:szCs w:val="18"/>
              </w:rPr>
              <w:t>0.0</w:t>
            </w:r>
          </w:p>
        </w:tc>
        <w:tc>
          <w:tcPr>
            <w:tcW w:w="810" w:type="dxa"/>
            <w:tcBorders>
              <w:top w:val="single" w:sz="4" w:space="0" w:color="D5CAB9"/>
              <w:bottom w:val="single" w:sz="4" w:space="0" w:color="D5CAB9"/>
            </w:tcBorders>
            <w:vAlign w:val="center"/>
          </w:tcPr>
          <w:p w14:paraId="3E4346C4" w14:textId="4EA688F9" w:rsidR="006F21B5" w:rsidRPr="006F21B5" w:rsidRDefault="006F21B5" w:rsidP="006F21B5">
            <w:pPr>
              <w:jc w:val="right"/>
              <w:rPr>
                <w:sz w:val="18"/>
                <w:szCs w:val="18"/>
              </w:rPr>
            </w:pPr>
            <w:r w:rsidRPr="006F21B5">
              <w:rPr>
                <w:sz w:val="18"/>
                <w:szCs w:val="18"/>
              </w:rPr>
              <w:t>3.4</w:t>
            </w:r>
          </w:p>
        </w:tc>
        <w:tc>
          <w:tcPr>
            <w:tcW w:w="810" w:type="dxa"/>
            <w:tcBorders>
              <w:top w:val="single" w:sz="4" w:space="0" w:color="D5CAB9"/>
              <w:bottom w:val="single" w:sz="4" w:space="0" w:color="D5CAB9"/>
            </w:tcBorders>
            <w:vAlign w:val="center"/>
          </w:tcPr>
          <w:p w14:paraId="623579F0" w14:textId="65E1966A" w:rsidR="006F21B5" w:rsidRPr="006F21B5" w:rsidRDefault="006F21B5" w:rsidP="006F21B5">
            <w:pPr>
              <w:jc w:val="right"/>
              <w:rPr>
                <w:sz w:val="18"/>
                <w:szCs w:val="18"/>
              </w:rPr>
            </w:pPr>
            <w:r w:rsidRPr="006F21B5">
              <w:rPr>
                <w:sz w:val="18"/>
                <w:szCs w:val="18"/>
              </w:rPr>
              <w:t>1.7</w:t>
            </w:r>
          </w:p>
        </w:tc>
        <w:tc>
          <w:tcPr>
            <w:tcW w:w="990" w:type="dxa"/>
            <w:tcBorders>
              <w:top w:val="single" w:sz="4" w:space="0" w:color="D5CAB9"/>
              <w:bottom w:val="single" w:sz="4" w:space="0" w:color="D5CAB9"/>
            </w:tcBorders>
            <w:vAlign w:val="center"/>
          </w:tcPr>
          <w:p w14:paraId="49CC4CEB" w14:textId="1A54582C" w:rsidR="006F21B5" w:rsidRPr="006F21B5" w:rsidRDefault="006F21B5" w:rsidP="006F21B5">
            <w:pPr>
              <w:jc w:val="right"/>
              <w:rPr>
                <w:sz w:val="18"/>
                <w:szCs w:val="18"/>
              </w:rPr>
            </w:pPr>
            <w:r w:rsidRPr="006F21B5">
              <w:rPr>
                <w:sz w:val="18"/>
                <w:szCs w:val="18"/>
              </w:rPr>
              <w:t>0.5</w:t>
            </w:r>
          </w:p>
        </w:tc>
        <w:tc>
          <w:tcPr>
            <w:tcW w:w="810" w:type="dxa"/>
            <w:tcBorders>
              <w:top w:val="single" w:sz="4" w:space="0" w:color="D5CAB9"/>
              <w:bottom w:val="single" w:sz="4" w:space="0" w:color="D5CAB9"/>
            </w:tcBorders>
            <w:vAlign w:val="center"/>
          </w:tcPr>
          <w:p w14:paraId="000BBDF2" w14:textId="30C74689" w:rsidR="006F21B5" w:rsidRPr="006F21B5" w:rsidRDefault="006F21B5" w:rsidP="006F21B5">
            <w:pPr>
              <w:jc w:val="right"/>
              <w:rPr>
                <w:sz w:val="18"/>
                <w:szCs w:val="18"/>
              </w:rPr>
            </w:pPr>
            <w:r w:rsidRPr="006F21B5">
              <w:rPr>
                <w:sz w:val="18"/>
                <w:szCs w:val="18"/>
              </w:rPr>
              <w:t>0.0</w:t>
            </w:r>
          </w:p>
        </w:tc>
      </w:tr>
    </w:tbl>
    <w:p w14:paraId="06DFC7E0" w14:textId="77777777" w:rsidR="00885217" w:rsidRDefault="00885217" w:rsidP="009659A7">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FE4DDB" w14:paraId="497CEF33" w14:textId="77777777" w:rsidTr="00A00122">
        <w:tc>
          <w:tcPr>
            <w:tcW w:w="3360" w:type="dxa"/>
            <w:vAlign w:val="center"/>
          </w:tcPr>
          <w:p w14:paraId="6FCCED44" w14:textId="4C0E47C2" w:rsidR="00290BD0" w:rsidRDefault="00290BD0" w:rsidP="00F56A1C">
            <w:pPr>
              <w:spacing w:before="100" w:beforeAutospacing="1" w:after="100" w:afterAutospacing="1"/>
              <w:jc w:val="center"/>
              <w:rPr>
                <w:sz w:val="22"/>
                <w:szCs w:val="22"/>
              </w:rPr>
            </w:pPr>
            <w:r>
              <w:rPr>
                <w:noProof/>
              </w:rPr>
              <w:drawing>
                <wp:inline distT="0" distB="0" distL="0" distR="0" wp14:anchorId="5AE3B9A3" wp14:editId="4603F037">
                  <wp:extent cx="2011680" cy="1737360"/>
                  <wp:effectExtent l="0" t="0" r="7620" b="0"/>
                  <wp:docPr id="894906988" name="Chart 1">
                    <a:extLst xmlns:a="http://schemas.openxmlformats.org/drawingml/2006/main">
                      <a:ext uri="{FF2B5EF4-FFF2-40B4-BE49-F238E27FC236}">
                        <a16:creationId xmlns:a16="http://schemas.microsoft.com/office/drawing/2014/main" id="{ECE6F2A1-FDCC-415F-B177-CCE593CB4C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c>
          <w:tcPr>
            <w:tcW w:w="3360" w:type="dxa"/>
            <w:vAlign w:val="center"/>
          </w:tcPr>
          <w:p w14:paraId="23B72C3C" w14:textId="67155DB0" w:rsidR="00290BD0" w:rsidRDefault="00290BD0" w:rsidP="00F56A1C">
            <w:pPr>
              <w:spacing w:before="100" w:beforeAutospacing="1" w:after="100" w:afterAutospacing="1"/>
              <w:jc w:val="center"/>
              <w:rPr>
                <w:sz w:val="22"/>
                <w:szCs w:val="22"/>
              </w:rPr>
            </w:pPr>
            <w:r>
              <w:rPr>
                <w:noProof/>
              </w:rPr>
              <w:drawing>
                <wp:inline distT="0" distB="0" distL="0" distR="0" wp14:anchorId="39B81BE1" wp14:editId="202354A2">
                  <wp:extent cx="2011680" cy="1737360"/>
                  <wp:effectExtent l="0" t="0" r="7620" b="0"/>
                  <wp:docPr id="133724095" name="Chart 1">
                    <a:extLst xmlns:a="http://schemas.openxmlformats.org/drawingml/2006/main">
                      <a:ext uri="{FF2B5EF4-FFF2-40B4-BE49-F238E27FC236}">
                        <a16:creationId xmlns:a16="http://schemas.microsoft.com/office/drawing/2014/main" id="{B3B3BD96-14DD-4584-9349-56225159C8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c>
          <w:tcPr>
            <w:tcW w:w="3360" w:type="dxa"/>
            <w:vAlign w:val="center"/>
          </w:tcPr>
          <w:p w14:paraId="4528CE3E" w14:textId="4B79EEE9" w:rsidR="00290BD0" w:rsidRDefault="00290BD0" w:rsidP="00F56A1C">
            <w:pPr>
              <w:spacing w:before="100" w:beforeAutospacing="1" w:after="100" w:afterAutospacing="1"/>
              <w:jc w:val="center"/>
              <w:rPr>
                <w:sz w:val="22"/>
                <w:szCs w:val="22"/>
              </w:rPr>
            </w:pPr>
            <w:r>
              <w:rPr>
                <w:noProof/>
              </w:rPr>
              <w:drawing>
                <wp:inline distT="0" distB="0" distL="0" distR="0" wp14:anchorId="1FCF48A6" wp14:editId="7644B60F">
                  <wp:extent cx="2011680" cy="1737360"/>
                  <wp:effectExtent l="0" t="0" r="7620" b="0"/>
                  <wp:docPr id="1842552313" name="Chart 1">
                    <a:extLst xmlns:a="http://schemas.openxmlformats.org/drawingml/2006/main">
                      <a:ext uri="{FF2B5EF4-FFF2-40B4-BE49-F238E27FC236}">
                        <a16:creationId xmlns:a16="http://schemas.microsoft.com/office/drawing/2014/main" id="{2AB06F1A-92B8-47FE-94DA-B20B786B60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F56A1C" w14:paraId="3E9AC5A5" w14:textId="77777777" w:rsidTr="00A00122">
        <w:tc>
          <w:tcPr>
            <w:tcW w:w="3360" w:type="dxa"/>
            <w:vAlign w:val="center"/>
          </w:tcPr>
          <w:p w14:paraId="58F146BA" w14:textId="2295F399" w:rsidR="00290BD0" w:rsidRDefault="00290BD0" w:rsidP="00F56A1C">
            <w:pPr>
              <w:spacing w:before="100" w:beforeAutospacing="1" w:after="100" w:afterAutospacing="1"/>
              <w:jc w:val="center"/>
              <w:rPr>
                <w:sz w:val="22"/>
                <w:szCs w:val="22"/>
              </w:rPr>
            </w:pPr>
            <w:r>
              <w:rPr>
                <w:noProof/>
              </w:rPr>
              <w:drawing>
                <wp:inline distT="0" distB="0" distL="0" distR="0" wp14:anchorId="6DAEFF22" wp14:editId="0FB74B52">
                  <wp:extent cx="2011680" cy="1737360"/>
                  <wp:effectExtent l="0" t="0" r="7620" b="0"/>
                  <wp:docPr id="1611345813" name="Chart 1">
                    <a:extLst xmlns:a="http://schemas.openxmlformats.org/drawingml/2006/main">
                      <a:ext uri="{FF2B5EF4-FFF2-40B4-BE49-F238E27FC236}">
                        <a16:creationId xmlns:a16="http://schemas.microsoft.com/office/drawing/2014/main" id="{E124E1E1-C8F0-4F57-9E01-68784613BC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c>
          <w:tcPr>
            <w:tcW w:w="3360" w:type="dxa"/>
            <w:vAlign w:val="center"/>
          </w:tcPr>
          <w:p w14:paraId="3B33272F" w14:textId="08F6BE31" w:rsidR="00290BD0" w:rsidRDefault="00AA258B" w:rsidP="00F56A1C">
            <w:pPr>
              <w:spacing w:before="100" w:beforeAutospacing="1" w:after="100" w:afterAutospacing="1"/>
              <w:jc w:val="center"/>
              <w:rPr>
                <w:sz w:val="22"/>
                <w:szCs w:val="22"/>
              </w:rPr>
            </w:pPr>
            <w:r>
              <w:rPr>
                <w:noProof/>
              </w:rPr>
              <w:drawing>
                <wp:inline distT="0" distB="0" distL="0" distR="0" wp14:anchorId="7CEB2069" wp14:editId="11C3B1B0">
                  <wp:extent cx="2011680" cy="1737360"/>
                  <wp:effectExtent l="0" t="0" r="7620" b="0"/>
                  <wp:docPr id="1566479072" name="Chart 1">
                    <a:extLst xmlns:a="http://schemas.openxmlformats.org/drawingml/2006/main">
                      <a:ext uri="{FF2B5EF4-FFF2-40B4-BE49-F238E27FC236}">
                        <a16:creationId xmlns:a16="http://schemas.microsoft.com/office/drawing/2014/main" id="{97BFB2B0-706D-49AC-A162-EB033D4532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c>
          <w:tcPr>
            <w:tcW w:w="3360" w:type="dxa"/>
            <w:vAlign w:val="center"/>
          </w:tcPr>
          <w:p w14:paraId="34731935" w14:textId="104856CF" w:rsidR="00290BD0" w:rsidRDefault="00FE4DDB" w:rsidP="00F56A1C">
            <w:pPr>
              <w:spacing w:before="100" w:beforeAutospacing="1" w:after="100" w:afterAutospacing="1"/>
              <w:jc w:val="center"/>
              <w:rPr>
                <w:sz w:val="22"/>
                <w:szCs w:val="22"/>
              </w:rPr>
            </w:pPr>
            <w:r>
              <w:rPr>
                <w:noProof/>
              </w:rPr>
              <w:drawing>
                <wp:inline distT="0" distB="0" distL="0" distR="0" wp14:anchorId="4237013D" wp14:editId="43BAEE6B">
                  <wp:extent cx="2011680" cy="1737360"/>
                  <wp:effectExtent l="0" t="0" r="7620" b="0"/>
                  <wp:docPr id="1257609613" name="Chart 1">
                    <a:extLst xmlns:a="http://schemas.openxmlformats.org/drawingml/2006/main">
                      <a:ext uri="{FF2B5EF4-FFF2-40B4-BE49-F238E27FC236}">
                        <a16:creationId xmlns:a16="http://schemas.microsoft.com/office/drawing/2014/main" id="{8EE2FBB6-8537-449D-8F61-186A07566B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bl>
    <w:p w14:paraId="21887E21" w14:textId="143D3772" w:rsidR="009A39D9" w:rsidRPr="009A39D9" w:rsidRDefault="009A39D9" w:rsidP="003D45C3">
      <w:pPr>
        <w:pStyle w:val="Heading"/>
      </w:pPr>
      <w:r w:rsidRPr="009A39D9">
        <w:lastRenderedPageBreak/>
        <w:t>Optimization</w:t>
      </w:r>
    </w:p>
    <w:p w14:paraId="76D4F0A0" w14:textId="0CC61534" w:rsidR="003D45C3" w:rsidRPr="003D45C3" w:rsidRDefault="00F928F0" w:rsidP="009A39D9">
      <w:pPr>
        <w:spacing w:before="100" w:beforeAutospacing="1" w:after="100" w:afterAutospacing="1"/>
        <w:jc w:val="both"/>
        <w:rPr>
          <w:b/>
          <w:bCs/>
          <w:sz w:val="22"/>
          <w:szCs w:val="22"/>
        </w:rPr>
      </w:pPr>
      <w:r>
        <w:rPr>
          <w:b/>
          <w:bCs/>
          <w:sz w:val="22"/>
          <w:szCs w:val="22"/>
        </w:rPr>
        <w:t>Framework</w:t>
      </w:r>
    </w:p>
    <w:p w14:paraId="70841774" w14:textId="5A3F3B6B" w:rsidR="009A39D9" w:rsidRPr="009A39D9" w:rsidRDefault="009A39D9" w:rsidP="009A39D9">
      <w:pPr>
        <w:spacing w:before="100" w:beforeAutospacing="1" w:after="100" w:afterAutospacing="1"/>
        <w:jc w:val="both"/>
        <w:rPr>
          <w:sz w:val="22"/>
          <w:szCs w:val="22"/>
        </w:rPr>
      </w:pPr>
      <w:r w:rsidRPr="009A39D9">
        <w:rPr>
          <w:sz w:val="22"/>
          <w:szCs w:val="22"/>
        </w:rPr>
        <w:t>To analyze and compare the strategic positioning of U.S. life insurers, I developed a robust surplus optimization framework designed to simulate forward-looking efficient frontiers under parameter uncertainty, regulatory capital frictions, and liability-aware portfolio constraints. The model aims to evaluate how each insurer’s existing general account allocation compares to the theoretically optimal mix given the same investment opportunity set, liability duration profile, and regulatory capital environment.</w:t>
      </w:r>
      <w:r w:rsidR="00C8329D">
        <w:rPr>
          <w:sz w:val="22"/>
          <w:szCs w:val="22"/>
        </w:rPr>
        <w:t xml:space="preserve"> </w:t>
      </w:r>
      <w:r w:rsidRPr="009A39D9">
        <w:rPr>
          <w:sz w:val="22"/>
          <w:szCs w:val="22"/>
        </w:rPr>
        <w:t>At the core of the framework is a surplus-based objective function, which maximizes the expected return on assets net of both surplus volatility and capital consumption:</w:t>
      </w:r>
    </w:p>
    <w:p w14:paraId="794A59C9" w14:textId="59F12C91" w:rsidR="009A39D9" w:rsidRPr="009A39D9" w:rsidRDefault="00000000" w:rsidP="009A39D9">
      <w:pPr>
        <w:spacing w:before="100" w:beforeAutospacing="1" w:after="100" w:afterAutospacing="1"/>
        <w:jc w:val="both"/>
        <w:rPr>
          <w:sz w:val="22"/>
          <w:szCs w:val="22"/>
        </w:rPr>
      </w:pPr>
      <m:oMathPara>
        <m:oMathParaPr>
          <m:jc m:val="center"/>
        </m:oMathParaPr>
        <m:oMath>
          <m:limLow>
            <m:limLowPr>
              <m:ctrlPr>
                <w:rPr>
                  <w:rFonts w:ascii="Cambria Math" w:hAnsi="Cambria Math"/>
                  <w:sz w:val="22"/>
                  <w:szCs w:val="22"/>
                </w:rPr>
              </m:ctrlPr>
            </m:limLowPr>
            <m:e>
              <m:r>
                <m:rPr>
                  <m:sty m:val="p"/>
                </m:rPr>
                <w:rPr>
                  <w:rFonts w:ascii="Cambria Math" w:hAnsi="Cambria Math"/>
                  <w:sz w:val="22"/>
                  <w:szCs w:val="22"/>
                </w:rPr>
                <m:t>max</m:t>
              </m:r>
              <m:r>
                <w:rPr>
                  <w:rFonts w:ascii="Cambria Math" w:hAnsi="Cambria Math"/>
                  <w:sz w:val="22"/>
                  <w:szCs w:val="22"/>
                </w:rPr>
                <m:t>⁡</m:t>
              </m:r>
            </m:e>
            <m:lim>
              <m:r>
                <w:rPr>
                  <w:rFonts w:ascii="Cambria Math" w:hAnsi="Cambria Math"/>
                  <w:sz w:val="22"/>
                  <w:szCs w:val="22"/>
                </w:rPr>
                <m:t>w</m:t>
              </m:r>
            </m:lim>
          </m:limLow>
          <m:r>
            <m:rPr>
              <m:nor/>
            </m:rPr>
            <w:rPr>
              <w:sz w:val="22"/>
              <w:szCs w:val="22"/>
            </w:rPr>
            <m:t>  </m:t>
          </m:r>
          <m:sSup>
            <m:sSupPr>
              <m:ctrlPr>
                <w:rPr>
                  <w:rFonts w:ascii="Cambria Math" w:hAnsi="Cambria Math"/>
                  <w:sz w:val="22"/>
                  <w:szCs w:val="22"/>
                </w:rPr>
              </m:ctrlPr>
            </m:sSupPr>
            <m:e>
              <m:r>
                <w:rPr>
                  <w:rFonts w:ascii="Cambria Math" w:hAnsi="Cambria Math"/>
                  <w:sz w:val="22"/>
                  <w:szCs w:val="22"/>
                </w:rPr>
                <m:t>μ</m:t>
              </m:r>
            </m:e>
            <m:sup>
              <m:r>
                <m:rPr>
                  <m:sty m:val="p"/>
                </m:rPr>
                <w:rPr>
                  <w:rFonts w:ascii="Cambria Math" w:hAnsi="Cambria Math"/>
                  <w:sz w:val="22"/>
                  <w:szCs w:val="22"/>
                </w:rPr>
                <m:t>⊤</m:t>
              </m:r>
            </m:sup>
          </m:sSup>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λ(</m:t>
          </m:r>
          <m:sSup>
            <m:sSupPr>
              <m:ctrlPr>
                <w:rPr>
                  <w:rFonts w:ascii="Cambria Math" w:hAnsi="Cambria Math"/>
                  <w:sz w:val="22"/>
                  <w:szCs w:val="22"/>
                </w:rPr>
              </m:ctrlPr>
            </m:sSupPr>
            <m:e>
              <m:r>
                <w:rPr>
                  <w:rFonts w:ascii="Cambria Math" w:hAnsi="Cambria Math"/>
                  <w:sz w:val="22"/>
                  <w:szCs w:val="22"/>
                </w:rPr>
                <m:t>w</m:t>
              </m:r>
            </m:e>
            <m:sup>
              <m:r>
                <m:rPr>
                  <m:sty m:val="p"/>
                </m:rPr>
                <w:rPr>
                  <w:rFonts w:ascii="Cambria Math" w:hAnsi="Cambria Math"/>
                  <w:sz w:val="22"/>
                  <w:szCs w:val="22"/>
                </w:rPr>
                <m:t>⊤</m:t>
              </m:r>
            </m:sup>
          </m:sSup>
          <m:r>
            <m:rPr>
              <m:sty m:val="p"/>
            </m:rPr>
            <w:rPr>
              <w:rFonts w:ascii="Cambria Math" w:hAnsi="Cambria Math"/>
              <w:sz w:val="22"/>
              <w:szCs w:val="22"/>
            </w:rPr>
            <m:t>Σ</m:t>
          </m:r>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ϕ(</m:t>
          </m:r>
          <m:sSup>
            <m:sSupPr>
              <m:ctrlPr>
                <w:rPr>
                  <w:rFonts w:ascii="Cambria Math" w:hAnsi="Cambria Math"/>
                  <w:sz w:val="22"/>
                  <w:szCs w:val="22"/>
                </w:rPr>
              </m:ctrlPr>
            </m:sSupPr>
            <m:e>
              <m:r>
                <w:rPr>
                  <w:rFonts w:ascii="Cambria Math" w:hAnsi="Cambria Math"/>
                  <w:sz w:val="22"/>
                  <w:szCs w:val="22"/>
                </w:rPr>
                <m:t>c</m:t>
              </m:r>
            </m:e>
            <m:sup>
              <m:r>
                <m:rPr>
                  <m:sty m:val="p"/>
                </m:rPr>
                <w:rPr>
                  <w:rFonts w:ascii="Cambria Math" w:hAnsi="Cambria Math"/>
                  <w:sz w:val="22"/>
                  <w:szCs w:val="22"/>
                </w:rPr>
                <m:t>⊤</m:t>
              </m:r>
            </m:sup>
          </m:sSup>
          <m:r>
            <w:rPr>
              <w:rFonts w:ascii="Cambria Math" w:hAnsi="Cambria Math"/>
              <w:sz w:val="22"/>
              <w:szCs w:val="22"/>
            </w:rPr>
            <m:t>w)</m:t>
          </m:r>
          <m:r>
            <m:rPr>
              <m:sty m:val="p"/>
            </m:rPr>
            <w:rPr>
              <w:sz w:val="22"/>
              <w:szCs w:val="22"/>
            </w:rPr>
            <w:br/>
          </m:r>
        </m:oMath>
      </m:oMathPara>
      <w:r w:rsidR="009A39D9" w:rsidRPr="009A39D9">
        <w:rPr>
          <w:sz w:val="22"/>
          <w:szCs w:val="22"/>
        </w:rPr>
        <w:t xml:space="preserve">where </w:t>
      </w:r>
      <m:oMath>
        <m:r>
          <w:rPr>
            <w:rFonts w:ascii="Cambria Math" w:hAnsi="Cambria Math"/>
            <w:sz w:val="22"/>
            <w:szCs w:val="22"/>
          </w:rPr>
          <m:t>w</m:t>
        </m:r>
      </m:oMath>
      <w:r w:rsidR="009A39D9" w:rsidRPr="009A39D9">
        <w:rPr>
          <w:sz w:val="22"/>
          <w:szCs w:val="22"/>
        </w:rPr>
        <w:t xml:space="preserve">represents portfolio weights, </w:t>
      </w:r>
      <m:oMath>
        <m:r>
          <w:rPr>
            <w:rFonts w:ascii="Cambria Math" w:hAnsi="Cambria Math"/>
            <w:sz w:val="22"/>
            <w:szCs w:val="22"/>
          </w:rPr>
          <m:t xml:space="preserve">μ </m:t>
        </m:r>
      </m:oMath>
      <w:r w:rsidR="009A39D9" w:rsidRPr="009A39D9">
        <w:rPr>
          <w:sz w:val="22"/>
          <w:szCs w:val="22"/>
        </w:rPr>
        <w:t xml:space="preserve">is the vector of expected returns, </w:t>
      </w:r>
      <m:oMath>
        <m:r>
          <m:rPr>
            <m:sty m:val="p"/>
          </m:rPr>
          <w:rPr>
            <w:rFonts w:ascii="Cambria Math" w:hAnsi="Cambria Math"/>
            <w:sz w:val="22"/>
            <w:szCs w:val="22"/>
          </w:rPr>
          <m:t xml:space="preserve">Σ </m:t>
        </m:r>
      </m:oMath>
      <w:r w:rsidR="009A39D9" w:rsidRPr="009A39D9">
        <w:rPr>
          <w:sz w:val="22"/>
          <w:szCs w:val="22"/>
        </w:rPr>
        <w:t xml:space="preserve">is the covariance matrix of asset returns, and </w:t>
      </w:r>
      <m:oMath>
        <m:r>
          <w:rPr>
            <w:rFonts w:ascii="Cambria Math" w:hAnsi="Cambria Math"/>
            <w:sz w:val="22"/>
            <w:szCs w:val="22"/>
          </w:rPr>
          <m:t xml:space="preserve">c </m:t>
        </m:r>
      </m:oMath>
      <w:r w:rsidR="009A39D9" w:rsidRPr="009A39D9">
        <w:rPr>
          <w:sz w:val="22"/>
          <w:szCs w:val="22"/>
        </w:rPr>
        <w:t xml:space="preserve">is a vector of capital charges approximating NAIC risk-based capital (RBC) factors. The parameter </w:t>
      </w:r>
      <m:oMath>
        <m:r>
          <w:rPr>
            <w:rFonts w:ascii="Cambria Math" w:hAnsi="Cambria Math"/>
            <w:sz w:val="22"/>
            <w:szCs w:val="22"/>
          </w:rPr>
          <m:t xml:space="preserve">λ=8.0 </m:t>
        </m:r>
      </m:oMath>
      <w:r w:rsidR="009A39D9" w:rsidRPr="009A39D9">
        <w:rPr>
          <w:sz w:val="22"/>
          <w:szCs w:val="22"/>
        </w:rPr>
        <w:t xml:space="preserve">captures risk aversion to surplus volatility, while </w:t>
      </w:r>
      <m:oMath>
        <m:r>
          <w:rPr>
            <w:rFonts w:ascii="Cambria Math" w:hAnsi="Cambria Math"/>
            <w:sz w:val="22"/>
            <w:szCs w:val="22"/>
          </w:rPr>
          <m:t xml:space="preserve">ϕ=0.2 </m:t>
        </m:r>
      </m:oMath>
      <w:r w:rsidR="009A39D9" w:rsidRPr="009A39D9">
        <w:rPr>
          <w:sz w:val="22"/>
          <w:szCs w:val="22"/>
        </w:rPr>
        <w:t>penalizes capital-intensive allocations. This surplus formulation directly embeds the structural preference for spread per unit of capital, which is a defining feature of insurance asset allocation.</w:t>
      </w:r>
    </w:p>
    <w:p w14:paraId="34637EA3" w14:textId="5F45D542" w:rsidR="009A39D9" w:rsidRPr="009A39D9" w:rsidRDefault="009A39D9" w:rsidP="009A39D9">
      <w:pPr>
        <w:spacing w:before="100" w:beforeAutospacing="1" w:after="100" w:afterAutospacing="1"/>
        <w:jc w:val="both"/>
        <w:rPr>
          <w:b/>
          <w:bCs/>
          <w:sz w:val="22"/>
          <w:szCs w:val="22"/>
        </w:rPr>
      </w:pPr>
      <w:r w:rsidRPr="009A39D9">
        <w:rPr>
          <w:b/>
          <w:bCs/>
          <w:sz w:val="22"/>
          <w:szCs w:val="22"/>
        </w:rPr>
        <w:t>Liabilit</w:t>
      </w:r>
      <w:r w:rsidR="00DC5684">
        <w:rPr>
          <w:b/>
          <w:bCs/>
          <w:sz w:val="22"/>
          <w:szCs w:val="22"/>
        </w:rPr>
        <w:t>ies</w:t>
      </w:r>
    </w:p>
    <w:p w14:paraId="1881212D" w14:textId="06D5C3AC" w:rsidR="009A39D9" w:rsidRPr="009A39D9" w:rsidRDefault="009A39D9" w:rsidP="009A39D9">
      <w:pPr>
        <w:spacing w:before="100" w:beforeAutospacing="1" w:after="100" w:afterAutospacing="1"/>
        <w:jc w:val="both"/>
        <w:rPr>
          <w:sz w:val="22"/>
          <w:szCs w:val="22"/>
        </w:rPr>
      </w:pPr>
      <w:r w:rsidRPr="009A39D9">
        <w:rPr>
          <w:sz w:val="22"/>
          <w:szCs w:val="22"/>
        </w:rPr>
        <w:t>A key differentiator of the framework is its explicit integration of liability profiles for each insurer. Rather than treating liabilities as a single duration target, I model them as weighted exponential-decay cash flow curves with three maturity buckets</w:t>
      </w:r>
      <w:r w:rsidR="00610816">
        <w:rPr>
          <w:sz w:val="22"/>
          <w:szCs w:val="22"/>
        </w:rPr>
        <w:t xml:space="preserve">, </w:t>
      </w:r>
      <w:r w:rsidRPr="009A39D9">
        <w:rPr>
          <w:sz w:val="22"/>
          <w:szCs w:val="22"/>
        </w:rPr>
        <w:t>Short, Medium, and Long</w:t>
      </w:r>
      <w:r w:rsidR="00610816">
        <w:rPr>
          <w:sz w:val="22"/>
          <w:szCs w:val="22"/>
        </w:rPr>
        <w:t xml:space="preserve">, </w:t>
      </w:r>
      <w:r w:rsidRPr="009A39D9">
        <w:rPr>
          <w:sz w:val="22"/>
          <w:szCs w:val="22"/>
        </w:rPr>
        <w:t>parameterized by both weight and characteristic duration. The parameters are customized for each insurer to reflect its business mix. For example, companies with large variable annuity (VA) or retirement exposures are modeled with higher weight in the “Medium” bucket, while those with greater guaranteed or payout annuity exposure have more weight in “Long” liabilities.</w:t>
      </w:r>
      <w:r w:rsidR="00C8329D">
        <w:rPr>
          <w:sz w:val="22"/>
          <w:szCs w:val="22"/>
        </w:rPr>
        <w:t xml:space="preserve"> </w:t>
      </w:r>
      <w:r w:rsidRPr="009A39D9">
        <w:rPr>
          <w:sz w:val="22"/>
          <w:szCs w:val="22"/>
        </w:rPr>
        <w:t xml:space="preserve">The liability cash flow weights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oMath>
      <w:r w:rsidR="006A4764">
        <w:rPr>
          <w:rFonts w:eastAsiaTheme="minorEastAsia"/>
          <w:sz w:val="22"/>
          <w:szCs w:val="22"/>
        </w:rPr>
        <w:t xml:space="preserve"> </w:t>
      </w:r>
      <w:r w:rsidRPr="009A39D9">
        <w:rPr>
          <w:sz w:val="22"/>
          <w:szCs w:val="22"/>
        </w:rPr>
        <w:t>are generated as:</w:t>
      </w:r>
    </w:p>
    <w:p w14:paraId="04D6B0EF" w14:textId="0F680D1F" w:rsidR="009A39D9" w:rsidRPr="009A39D9" w:rsidRDefault="00000000" w:rsidP="009A39D9">
      <w:pPr>
        <w:spacing w:before="100" w:beforeAutospacing="1" w:after="100" w:afterAutospacing="1"/>
        <w:jc w:val="both"/>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b</m:t>
              </m: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b</m:t>
                  </m:r>
                </m:sub>
              </m:sSub>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-t</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sup>
              </m:sSup>
            </m:e>
          </m:nary>
          <m:r>
            <m:rPr>
              <m:sty m:val="p"/>
            </m:rPr>
            <w:rPr>
              <w:sz w:val="22"/>
              <w:szCs w:val="22"/>
            </w:rPr>
            <w:br/>
          </m:r>
        </m:oMath>
      </m:oMathPara>
      <w:r w:rsidR="009A39D9" w:rsidRPr="009A39D9">
        <w:rPr>
          <w:sz w:val="22"/>
          <w:szCs w:val="22"/>
        </w:rPr>
        <w:t xml:space="preserve">where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 xml:space="preserve">b </m:t>
            </m:r>
          </m:sub>
        </m:sSub>
      </m:oMath>
      <w:r w:rsidR="009A39D9" w:rsidRPr="009A39D9">
        <w:rPr>
          <w:sz w:val="22"/>
          <w:szCs w:val="22"/>
        </w:rPr>
        <w:t xml:space="preserve">and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r>
          <w:rPr>
            <w:rFonts w:ascii="Cambria Math" w:hAnsi="Cambria Math"/>
            <w:sz w:val="22"/>
            <w:szCs w:val="22"/>
          </w:rPr>
          <m:t xml:space="preserve"> </m:t>
        </m:r>
      </m:oMath>
      <w:r w:rsidR="009A39D9" w:rsidRPr="009A39D9">
        <w:rPr>
          <w:sz w:val="22"/>
          <w:szCs w:val="22"/>
        </w:rPr>
        <w:t xml:space="preserve">denote the weight and average duration of bucket </w:t>
      </w:r>
      <m:oMath>
        <m:r>
          <w:rPr>
            <w:rFonts w:ascii="Cambria Math" w:hAnsi="Cambria Math"/>
            <w:sz w:val="22"/>
            <w:szCs w:val="22"/>
          </w:rPr>
          <m:t>b</m:t>
        </m:r>
      </m:oMath>
      <w:r w:rsidR="009A39D9" w:rsidRPr="009A39D9">
        <w:rPr>
          <w:sz w:val="22"/>
          <w:szCs w:val="22"/>
        </w:rPr>
        <w:t xml:space="preserve">. The curve is normalized so that </w:t>
      </w: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e>
        </m:nary>
        <m:r>
          <w:rPr>
            <w:rFonts w:ascii="Cambria Math" w:hAnsi="Cambria Math"/>
            <w:sz w:val="22"/>
            <w:szCs w:val="22"/>
          </w:rPr>
          <m:t>=1</m:t>
        </m:r>
      </m:oMath>
      <w:r w:rsidR="009A39D9" w:rsidRPr="009A39D9">
        <w:rPr>
          <w:sz w:val="22"/>
          <w:szCs w:val="22"/>
        </w:rPr>
        <w:t xml:space="preserve">. </w:t>
      </w:r>
    </w:p>
    <w:p w14:paraId="4AA58D18" w14:textId="14DE2979" w:rsidR="009A39D9" w:rsidRPr="009A39D9" w:rsidRDefault="009A39D9" w:rsidP="009A39D9">
      <w:pPr>
        <w:spacing w:before="100" w:beforeAutospacing="1" w:after="100" w:afterAutospacing="1"/>
        <w:jc w:val="both"/>
        <w:rPr>
          <w:sz w:val="22"/>
          <w:szCs w:val="22"/>
        </w:rPr>
      </w:pPr>
      <w:r w:rsidRPr="009A39D9">
        <w:rPr>
          <w:sz w:val="22"/>
          <w:szCs w:val="22"/>
        </w:rPr>
        <w:t>Each company’s average Macaulay-like liability duration is computed from this curve and serves as a duration-matching constraint in the optimization. The framework can also optionally activate Key-Rate Duration (KRD) matching, which constrains portfolio exposure in coarse maturity buckets (e.g., 0–7, 7–12, and 12–40 years) to match the liability term structure within a tolerance band (typically ±30%).</w:t>
      </w:r>
      <w:r w:rsidR="00C8329D">
        <w:rPr>
          <w:sz w:val="22"/>
          <w:szCs w:val="22"/>
        </w:rPr>
        <w:t xml:space="preserve"> </w:t>
      </w:r>
      <w:r w:rsidRPr="009A39D9">
        <w:rPr>
          <w:sz w:val="22"/>
          <w:szCs w:val="22"/>
        </w:rPr>
        <w:t>This design links asset allocation directly to the liability profile, allowing the optimizer to operate in surplus space rather than total return space</w:t>
      </w:r>
      <w:r w:rsidR="00102BE7">
        <w:rPr>
          <w:sz w:val="22"/>
          <w:szCs w:val="22"/>
        </w:rPr>
        <w:t xml:space="preserve">, </w:t>
      </w:r>
      <w:r w:rsidRPr="009A39D9">
        <w:rPr>
          <w:sz w:val="22"/>
          <w:szCs w:val="22"/>
        </w:rPr>
        <w:t>capturing the insurer’s true economic objective.</w:t>
      </w:r>
    </w:p>
    <w:p w14:paraId="4C22B1B4" w14:textId="0F458A26" w:rsidR="009A39D9" w:rsidRPr="009A39D9" w:rsidRDefault="009A39D9" w:rsidP="009A39D9">
      <w:pPr>
        <w:spacing w:before="100" w:beforeAutospacing="1" w:after="100" w:afterAutospacing="1"/>
        <w:jc w:val="both"/>
        <w:rPr>
          <w:b/>
          <w:bCs/>
          <w:sz w:val="22"/>
          <w:szCs w:val="22"/>
        </w:rPr>
      </w:pPr>
      <w:r w:rsidRPr="009A39D9">
        <w:rPr>
          <w:b/>
          <w:bCs/>
          <w:sz w:val="22"/>
          <w:szCs w:val="22"/>
        </w:rPr>
        <w:t>Constraint</w:t>
      </w:r>
      <w:r w:rsidR="00131027">
        <w:rPr>
          <w:b/>
          <w:bCs/>
          <w:sz w:val="22"/>
          <w:szCs w:val="22"/>
        </w:rPr>
        <w:t>s</w:t>
      </w:r>
    </w:p>
    <w:p w14:paraId="6A081404" w14:textId="77777777" w:rsidR="009A39D9" w:rsidRPr="009A39D9" w:rsidRDefault="009A39D9" w:rsidP="009A39D9">
      <w:pPr>
        <w:spacing w:before="100" w:beforeAutospacing="1" w:after="100" w:afterAutospacing="1"/>
        <w:jc w:val="both"/>
        <w:rPr>
          <w:sz w:val="22"/>
          <w:szCs w:val="22"/>
        </w:rPr>
      </w:pPr>
      <w:r w:rsidRPr="009A39D9">
        <w:rPr>
          <w:sz w:val="22"/>
          <w:szCs w:val="22"/>
        </w:rPr>
        <w:t>The optimizer embeds several layers of realistic institutional constraints that reflect both regulatory and portfolio management practices of life insurers:</w:t>
      </w:r>
    </w:p>
    <w:p w14:paraId="52F4BE2F" w14:textId="44D2A933" w:rsidR="009A39D9" w:rsidRPr="009A39D9" w:rsidRDefault="00000000" w:rsidP="00951CF3">
      <w:pPr>
        <w:numPr>
          <w:ilvl w:val="0"/>
          <w:numId w:val="45"/>
        </w:numPr>
        <w:spacing w:before="100" w:beforeAutospacing="1" w:after="100" w:afterAutospacing="1"/>
        <w:jc w:val="both"/>
        <w:rPr>
          <w:sz w:val="22"/>
          <w:szCs w:val="22"/>
        </w:rPr>
      </w:pP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e>
        </m:nary>
        <m:r>
          <w:rPr>
            <w:rFonts w:ascii="Cambria Math" w:hAnsi="Cambria Math"/>
            <w:sz w:val="22"/>
            <w:szCs w:val="22"/>
          </w:rPr>
          <m:t>=1</m:t>
        </m:r>
      </m:oMath>
      <w:r w:rsidR="009A39D9" w:rsidRPr="009A39D9">
        <w:rPr>
          <w:sz w:val="22"/>
          <w:szCs w:val="22"/>
        </w:rPr>
        <w:t>, with individual asset weights bounded between 0% and 10% to prevent excessive concentration.</w:t>
      </w:r>
    </w:p>
    <w:p w14:paraId="1230FE06" w14:textId="60B1DA39" w:rsidR="009A39D9" w:rsidRPr="009A39D9" w:rsidRDefault="009A39D9" w:rsidP="00951CF3">
      <w:pPr>
        <w:numPr>
          <w:ilvl w:val="0"/>
          <w:numId w:val="45"/>
        </w:numPr>
        <w:spacing w:before="100" w:beforeAutospacing="1" w:after="100" w:afterAutospacing="1"/>
        <w:jc w:val="both"/>
        <w:rPr>
          <w:sz w:val="22"/>
          <w:szCs w:val="22"/>
        </w:rPr>
      </w:pPr>
      <w:r w:rsidRPr="009A39D9">
        <w:rPr>
          <w:sz w:val="22"/>
          <w:szCs w:val="22"/>
        </w:rPr>
        <w:t>The portfolio’s duration must remain within ±1 year of the company’s liability duration estimate. When KRD matching is active, bucket exposures must stay within ±30% of liability weights in the 5-year, 10-year, and 20-year key-rate zones.</w:t>
      </w:r>
    </w:p>
    <w:p w14:paraId="7C8DE3B3" w14:textId="00B5A2AB" w:rsidR="009A39D9" w:rsidRPr="009A39D9" w:rsidRDefault="009A39D9" w:rsidP="00951CF3">
      <w:pPr>
        <w:numPr>
          <w:ilvl w:val="0"/>
          <w:numId w:val="45"/>
        </w:numPr>
        <w:spacing w:before="100" w:beforeAutospacing="1" w:after="100" w:afterAutospacing="1"/>
        <w:jc w:val="both"/>
        <w:rPr>
          <w:sz w:val="22"/>
          <w:szCs w:val="22"/>
        </w:rPr>
      </w:pPr>
      <w:r w:rsidRPr="009A39D9">
        <w:rPr>
          <w:sz w:val="22"/>
          <w:szCs w:val="22"/>
        </w:rPr>
        <w:lastRenderedPageBreak/>
        <w:t>Average fixed-income credit quality must remain at or above A</w:t>
      </w:r>
      <w:r w:rsidR="007C468D">
        <w:rPr>
          <w:sz w:val="22"/>
          <w:szCs w:val="22"/>
        </w:rPr>
        <w:t>+</w:t>
      </w:r>
      <w:r w:rsidRPr="009A39D9">
        <w:rPr>
          <w:sz w:val="22"/>
          <w:szCs w:val="22"/>
        </w:rPr>
        <w:t>. Exposure to BBB-rated assets is capped at 15%, and exposure below investment grade is capped at 5%. These limits ensure credit discipline consistent with regulatory and internal policy guidelines.</w:t>
      </w:r>
    </w:p>
    <w:p w14:paraId="6A653AB8" w14:textId="01F00106" w:rsidR="009A39D9" w:rsidRPr="009A39D9" w:rsidRDefault="009A39D9" w:rsidP="00951CF3">
      <w:pPr>
        <w:numPr>
          <w:ilvl w:val="0"/>
          <w:numId w:val="45"/>
        </w:numPr>
        <w:spacing w:before="100" w:beforeAutospacing="1" w:after="100" w:afterAutospacing="1"/>
        <w:jc w:val="both"/>
        <w:rPr>
          <w:sz w:val="22"/>
          <w:szCs w:val="22"/>
        </w:rPr>
      </w:pPr>
      <w:r w:rsidRPr="009A39D9">
        <w:rPr>
          <w:sz w:val="22"/>
          <w:szCs w:val="22"/>
        </w:rPr>
        <w:t>The model introduces granular constraints to reflect insurer investment policies:</w:t>
      </w:r>
    </w:p>
    <w:p w14:paraId="488A85E0"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Private equity ≤ 5%</w:t>
      </w:r>
    </w:p>
    <w:p w14:paraId="053EC4D6"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Leveraged loans ≤ 5%</w:t>
      </w:r>
    </w:p>
    <w:p w14:paraId="5411ECC7"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Global ex-US corporates ≤ 10%</w:t>
      </w:r>
    </w:p>
    <w:p w14:paraId="4EB5807C"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Real estate equity ≤ 5%</w:t>
      </w:r>
    </w:p>
    <w:p w14:paraId="240EE7FF"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Commercial and residential mortgage whole loans ≤ 20% combined</w:t>
      </w:r>
    </w:p>
    <w:p w14:paraId="6AE6D808" w14:textId="77777777" w:rsidR="009A39D9" w:rsidRPr="009A39D9" w:rsidRDefault="009A39D9" w:rsidP="00951CF3">
      <w:pPr>
        <w:numPr>
          <w:ilvl w:val="1"/>
          <w:numId w:val="45"/>
        </w:numPr>
        <w:spacing w:before="100" w:beforeAutospacing="1" w:after="100" w:afterAutospacing="1"/>
        <w:jc w:val="both"/>
        <w:rPr>
          <w:sz w:val="22"/>
          <w:szCs w:val="22"/>
        </w:rPr>
      </w:pPr>
      <w:r w:rsidRPr="009A39D9">
        <w:rPr>
          <w:sz w:val="22"/>
          <w:szCs w:val="22"/>
        </w:rPr>
        <w:t>Direct lending / private credit ≤ 20%</w:t>
      </w:r>
    </w:p>
    <w:p w14:paraId="0EC56B75" w14:textId="501B0179" w:rsidR="009A39D9" w:rsidRPr="009A39D9" w:rsidRDefault="009A39D9" w:rsidP="009A39D9">
      <w:pPr>
        <w:numPr>
          <w:ilvl w:val="1"/>
          <w:numId w:val="45"/>
        </w:numPr>
        <w:spacing w:before="100" w:beforeAutospacing="1" w:after="100" w:afterAutospacing="1"/>
        <w:jc w:val="both"/>
        <w:rPr>
          <w:sz w:val="22"/>
          <w:szCs w:val="22"/>
        </w:rPr>
      </w:pPr>
      <w:r w:rsidRPr="009A39D9">
        <w:rPr>
          <w:sz w:val="22"/>
          <w:szCs w:val="22"/>
        </w:rPr>
        <w:t>All alternative and strategic assets combined ≤ 35%</w:t>
      </w:r>
    </w:p>
    <w:p w14:paraId="216E2FA8" w14:textId="77777777" w:rsidR="009A39D9" w:rsidRPr="009A39D9" w:rsidRDefault="009A39D9" w:rsidP="009A39D9">
      <w:pPr>
        <w:spacing w:before="100" w:beforeAutospacing="1" w:after="100" w:afterAutospacing="1"/>
        <w:jc w:val="both"/>
        <w:rPr>
          <w:b/>
          <w:bCs/>
          <w:sz w:val="22"/>
          <w:szCs w:val="22"/>
        </w:rPr>
      </w:pPr>
      <w:r w:rsidRPr="009A39D9">
        <w:rPr>
          <w:b/>
          <w:bCs/>
          <w:sz w:val="22"/>
          <w:szCs w:val="22"/>
        </w:rPr>
        <w:t>Robust Scenario Simulation</w:t>
      </w:r>
    </w:p>
    <w:p w14:paraId="1B270E69" w14:textId="77777777" w:rsidR="009A39D9" w:rsidRPr="009A39D9" w:rsidRDefault="009A39D9" w:rsidP="009A39D9">
      <w:pPr>
        <w:spacing w:before="100" w:beforeAutospacing="1" w:after="100" w:afterAutospacing="1"/>
        <w:jc w:val="both"/>
        <w:rPr>
          <w:sz w:val="22"/>
          <w:szCs w:val="22"/>
        </w:rPr>
      </w:pPr>
      <w:r w:rsidRPr="009A39D9">
        <w:rPr>
          <w:sz w:val="22"/>
          <w:szCs w:val="22"/>
        </w:rPr>
        <w:t>To address estimation uncertainty in expected returns and correlations, the framework incorporates a Monte Carlo resampling procedure that generates 100 independent capital market scenarios for each insurer. In each scenario:</w:t>
      </w:r>
    </w:p>
    <w:p w14:paraId="44608578" w14:textId="373CF584" w:rsidR="009A39D9" w:rsidRPr="009A39D9" w:rsidRDefault="009A39D9" w:rsidP="009A39D9">
      <w:pPr>
        <w:numPr>
          <w:ilvl w:val="0"/>
          <w:numId w:val="46"/>
        </w:numPr>
        <w:spacing w:before="100" w:beforeAutospacing="1" w:after="100" w:afterAutospacing="1"/>
        <w:jc w:val="both"/>
        <w:rPr>
          <w:sz w:val="22"/>
          <w:szCs w:val="22"/>
        </w:rPr>
      </w:pPr>
      <w:r w:rsidRPr="009A39D9">
        <w:rPr>
          <w:sz w:val="22"/>
          <w:szCs w:val="22"/>
        </w:rPr>
        <w:t>Expected returns (</w:t>
      </w:r>
      <m:oMath>
        <m:r>
          <w:rPr>
            <w:rFonts w:ascii="Cambria Math" w:hAnsi="Cambria Math"/>
            <w:sz w:val="22"/>
            <w:szCs w:val="22"/>
          </w:rPr>
          <m:t>μ</m:t>
        </m:r>
      </m:oMath>
      <w:r w:rsidRPr="009A39D9">
        <w:rPr>
          <w:sz w:val="22"/>
          <w:szCs w:val="22"/>
        </w:rPr>
        <w:t>) are perturbed with both a common market forecast error and an idiosyncratic component, scaled to 4% and 5% of the median asset volatility, respectively.</w:t>
      </w:r>
    </w:p>
    <w:p w14:paraId="45ED36B1" w14:textId="77777777" w:rsidR="009A39D9" w:rsidRPr="009A39D9" w:rsidRDefault="009A39D9" w:rsidP="009A39D9">
      <w:pPr>
        <w:numPr>
          <w:ilvl w:val="0"/>
          <w:numId w:val="46"/>
        </w:numPr>
        <w:spacing w:before="100" w:beforeAutospacing="1" w:after="100" w:afterAutospacing="1"/>
        <w:jc w:val="both"/>
        <w:rPr>
          <w:sz w:val="22"/>
          <w:szCs w:val="22"/>
        </w:rPr>
      </w:pPr>
      <w:r w:rsidRPr="009A39D9">
        <w:rPr>
          <w:sz w:val="22"/>
          <w:szCs w:val="22"/>
        </w:rPr>
        <w:t>Volatilities are jittered by ±2%, and correlations are perturbed by ±1 percentage point, with the resulting matrices projected back to the nearest positive semi-definite correlation structure.</w:t>
      </w:r>
    </w:p>
    <w:p w14:paraId="385805EF" w14:textId="77777777" w:rsidR="009A39D9" w:rsidRPr="009A39D9" w:rsidRDefault="009A39D9" w:rsidP="009A39D9">
      <w:pPr>
        <w:numPr>
          <w:ilvl w:val="0"/>
          <w:numId w:val="46"/>
        </w:numPr>
        <w:spacing w:before="100" w:beforeAutospacing="1" w:after="100" w:afterAutospacing="1"/>
        <w:jc w:val="both"/>
        <w:rPr>
          <w:sz w:val="22"/>
          <w:szCs w:val="22"/>
        </w:rPr>
      </w:pPr>
      <w:r w:rsidRPr="009A39D9">
        <w:rPr>
          <w:sz w:val="22"/>
          <w:szCs w:val="22"/>
        </w:rPr>
        <w:t>Each simulated covariance matrix is then shrunk 40% toward the base matrix for numerical stability.</w:t>
      </w:r>
    </w:p>
    <w:p w14:paraId="1FA16329" w14:textId="0AC198C3" w:rsidR="005F3671" w:rsidRDefault="009A39D9" w:rsidP="00950A84">
      <w:pPr>
        <w:spacing w:before="100" w:beforeAutospacing="1" w:after="100" w:afterAutospacing="1"/>
        <w:jc w:val="both"/>
        <w:rPr>
          <w:sz w:val="22"/>
          <w:szCs w:val="22"/>
        </w:rPr>
      </w:pPr>
      <w:r w:rsidRPr="009A39D9">
        <w:rPr>
          <w:sz w:val="22"/>
          <w:szCs w:val="22"/>
        </w:rPr>
        <w:t xml:space="preserve">This produces 100 feasible </w:t>
      </w:r>
      <m:oMath>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Σ</m:t>
            </m:r>
          </m:e>
          <m:sub>
            <m:r>
              <w:rPr>
                <w:rFonts w:ascii="Cambria Math" w:hAnsi="Cambria Math"/>
                <w:sz w:val="22"/>
                <w:szCs w:val="22"/>
              </w:rPr>
              <m:t>s</m:t>
            </m:r>
          </m:sub>
        </m:sSub>
        <m:r>
          <w:rPr>
            <w:rFonts w:ascii="Cambria Math" w:hAnsi="Cambria Math"/>
            <w:sz w:val="22"/>
            <w:szCs w:val="22"/>
          </w:rPr>
          <m:t xml:space="preserve">) </m:t>
        </m:r>
      </m:oMath>
      <w:r w:rsidRPr="009A39D9">
        <w:rPr>
          <w:sz w:val="22"/>
          <w:szCs w:val="22"/>
        </w:rPr>
        <w:t>pairs per insurer, from which I solve the optimization across 60</w:t>
      </w:r>
      <w:r w:rsidR="003701E2">
        <w:rPr>
          <w:sz w:val="22"/>
          <w:szCs w:val="22"/>
        </w:rPr>
        <w:t>-</w:t>
      </w:r>
      <w:r w:rsidRPr="009A39D9">
        <w:rPr>
          <w:sz w:val="22"/>
          <w:szCs w:val="22"/>
        </w:rPr>
        <w:t>80 risk-aversion levels (</w:t>
      </w:r>
      <m:oMath>
        <m:r>
          <w:rPr>
            <w:rFonts w:ascii="Cambria Math" w:hAnsi="Cambria Math"/>
            <w:sz w:val="22"/>
            <w:szCs w:val="22"/>
          </w:rPr>
          <m:t>λ</m:t>
        </m:r>
      </m:oMath>
      <w:r w:rsidRPr="009A39D9">
        <w:rPr>
          <w:sz w:val="22"/>
          <w:szCs w:val="22"/>
        </w:rPr>
        <w:t xml:space="preserve"> grid) to trace each scenario’s efficient frontier. All frontiers are interpolated to a common volatility grid, and only points with at least 80% scenario coverage are retained. The resulting mean, </w:t>
      </w:r>
      <w:r w:rsidR="00AF6EC8">
        <w:rPr>
          <w:sz w:val="22"/>
          <w:szCs w:val="22"/>
        </w:rPr>
        <w:t>interquartile</w:t>
      </w:r>
      <w:r w:rsidRPr="009A39D9">
        <w:rPr>
          <w:sz w:val="22"/>
          <w:szCs w:val="22"/>
        </w:rPr>
        <w:t xml:space="preserve"> curves form the robust frontier envelope, representing the range of plausible efficiency outcomes under forecast uncertainty.</w:t>
      </w:r>
    </w:p>
    <w:p w14:paraId="675D2167" w14:textId="77777777" w:rsidR="005F3671" w:rsidRPr="005F3671" w:rsidRDefault="005F3671" w:rsidP="005F3671">
      <w:pPr>
        <w:spacing w:before="100" w:beforeAutospacing="1" w:after="100" w:afterAutospacing="1"/>
        <w:jc w:val="both"/>
        <w:rPr>
          <w:b/>
          <w:bCs/>
          <w:sz w:val="22"/>
          <w:szCs w:val="22"/>
        </w:rPr>
      </w:pPr>
      <w:r w:rsidRPr="005F3671">
        <w:rPr>
          <w:b/>
          <w:bCs/>
          <w:sz w:val="22"/>
          <w:szCs w:val="22"/>
        </w:rPr>
        <w:t>Modeling Assumptions and Limitations</w:t>
      </w:r>
    </w:p>
    <w:p w14:paraId="4FCA0F56" w14:textId="3F24D1DF" w:rsidR="00DD4CDA" w:rsidRDefault="005F3671" w:rsidP="00950A84">
      <w:pPr>
        <w:spacing w:before="100" w:beforeAutospacing="1" w:after="100" w:afterAutospacing="1"/>
        <w:jc w:val="both"/>
        <w:rPr>
          <w:sz w:val="22"/>
          <w:szCs w:val="22"/>
        </w:rPr>
      </w:pPr>
      <w:r w:rsidRPr="005F3671">
        <w:rPr>
          <w:sz w:val="22"/>
          <w:szCs w:val="22"/>
        </w:rPr>
        <w:t>It is important to note that some elements of this framework are stylized representations rather than direct empirical observations. Since insurer liability structures are not publicly disclosed in detail, I approximate each firm’s liability term structure using informed assumptions based on its business mix, product composition, and reported average asset durations. Similarly, the constraints used in the optimization reflect typical U.S. life insurer investment policies and RBC considerations, not necessarily the exact internal limits of the firms studied.</w:t>
      </w:r>
      <w:r w:rsidR="007B3F9F">
        <w:rPr>
          <w:sz w:val="22"/>
          <w:szCs w:val="22"/>
        </w:rPr>
        <w:t xml:space="preserve"> </w:t>
      </w:r>
      <w:r w:rsidRPr="005F3671">
        <w:rPr>
          <w:sz w:val="22"/>
          <w:szCs w:val="22"/>
        </w:rPr>
        <w:t>Finally, while the optimization framework is designed to reflect the economic objectives and balance-sheet logic of life insurers</w:t>
      </w:r>
      <w:r>
        <w:rPr>
          <w:sz w:val="22"/>
          <w:szCs w:val="22"/>
        </w:rPr>
        <w:t xml:space="preserve">, </w:t>
      </w:r>
      <w:r w:rsidRPr="005F3671">
        <w:rPr>
          <w:sz w:val="22"/>
          <w:szCs w:val="22"/>
        </w:rPr>
        <w:t>preserving surplus stability, maximizing capital-adjusted yield, and maintaining liability alignment</w:t>
      </w:r>
      <w:r>
        <w:rPr>
          <w:sz w:val="22"/>
          <w:szCs w:val="22"/>
        </w:rPr>
        <w:t xml:space="preserve">, </w:t>
      </w:r>
      <w:r w:rsidRPr="005F3671">
        <w:rPr>
          <w:sz w:val="22"/>
          <w:szCs w:val="22"/>
        </w:rPr>
        <w:t>it does not claim to reproduce the exact optimization algorithms or governance processes used by these institutions. Rather, the model serves as a conceptual and quantitative approximation of how a rational, surplus-focused life insurer would behave under the same market conditions and regulatory environment.</w:t>
      </w:r>
    </w:p>
    <w:p w14:paraId="029421AC" w14:textId="77777777" w:rsidR="00DD4CDA" w:rsidRDefault="00DD4CDA">
      <w:pPr>
        <w:spacing w:after="160" w:line="278" w:lineRule="auto"/>
        <w:rPr>
          <w:sz w:val="22"/>
          <w:szCs w:val="22"/>
        </w:rPr>
      </w:pPr>
      <w:r>
        <w:rPr>
          <w:sz w:val="22"/>
          <w:szCs w:val="22"/>
        </w:rPr>
        <w:br w:type="page"/>
      </w:r>
    </w:p>
    <w:p w14:paraId="63CC7778" w14:textId="7D039FC3" w:rsidR="008E3713" w:rsidRDefault="008E3713" w:rsidP="00DF3A96">
      <w:pPr>
        <w:pStyle w:val="Heading"/>
      </w:pPr>
      <w:r w:rsidRPr="008E3713">
        <w:lastRenderedPageBreak/>
        <w:t>Brighthouse</w:t>
      </w:r>
    </w:p>
    <w:p w14:paraId="7C3F2C5F" w14:textId="14509F52" w:rsidR="00AD4330" w:rsidRPr="000F3769" w:rsidRDefault="00AD4330" w:rsidP="00AD4330">
      <w:pPr>
        <w:spacing w:before="100" w:beforeAutospacing="1" w:after="100" w:afterAutospacing="1"/>
        <w:jc w:val="both"/>
        <w:rPr>
          <w:sz w:val="22"/>
          <w:szCs w:val="22"/>
        </w:rPr>
      </w:pPr>
      <w:r w:rsidRPr="000F3769">
        <w:rPr>
          <w:sz w:val="22"/>
          <w:szCs w:val="22"/>
        </w:rPr>
        <w:t>Brighthouse Financial’s liability composition are shaped by its origins as a 2017 spin-off from MetLife, which left it with a mature block of variable annuities (VAs), universal life (UL), and fixed deferred annuity products. These businesses anchor Brighthouse’s liability profile in long-dated, interest-sensitive obligations, with a material share of account value–linked reserves and embedded guarantees. Unlike peers such as Prudential or Corebridge that have substantial group-benefits or pension-risk-transfer exposures, Brighthouse’s liabilities are concentrated in individual retail contracts, resulting in moderate liquidity needs but high duration sensitivity.</w:t>
      </w:r>
    </w:p>
    <w:p w14:paraId="6BE99D29" w14:textId="01CBB019" w:rsidR="00AD4330" w:rsidRPr="00AD4330" w:rsidRDefault="00AD4330" w:rsidP="00AD4330">
      <w:pPr>
        <w:spacing w:before="100" w:beforeAutospacing="1" w:after="100" w:afterAutospacing="1"/>
        <w:jc w:val="both"/>
        <w:rPr>
          <w:sz w:val="22"/>
          <w:szCs w:val="22"/>
        </w:rPr>
      </w:pPr>
      <w:r w:rsidRPr="000F3769">
        <w:rPr>
          <w:sz w:val="22"/>
          <w:szCs w:val="22"/>
        </w:rPr>
        <w:t>The simplified liability curve I constructed reflects this profile. Approximately 55 percent of projected liability cash flows fall within the medium-duration bucket (around seven years), corresponding to deferred annuity runoff and policyholder withdrawals; 30 percent occupy the short-duration bucket (typically surrenders and near-term crediting obligations); and 15 percent extend into the long bucket (payout annuities and universal life). This produces an average liability duration of roughly 7.8 years, consistent with Brighthouse’s statutory disclosures and rating agency estimates. The moderate convexity of the modeled curve indicates that while the firm faces meaningful reinvestment risk, its liability profile is less convex than that of pension-heavy insurers, allowing somewhat greater flexibility in asset allocation.</w:t>
      </w:r>
    </w:p>
    <w:tbl>
      <w:tblPr>
        <w:tblW w:w="10060" w:type="dxa"/>
        <w:tblLook w:val="04A0" w:firstRow="1" w:lastRow="0" w:firstColumn="1" w:lastColumn="0" w:noHBand="0" w:noVBand="1"/>
      </w:tblPr>
      <w:tblGrid>
        <w:gridCol w:w="3700"/>
        <w:gridCol w:w="1060"/>
        <w:gridCol w:w="1060"/>
        <w:gridCol w:w="1060"/>
        <w:gridCol w:w="1060"/>
        <w:gridCol w:w="1060"/>
        <w:gridCol w:w="1060"/>
      </w:tblGrid>
      <w:tr w:rsidR="006954EA" w:rsidRPr="006954EA" w14:paraId="7EEEAF44" w14:textId="77777777" w:rsidTr="00E549B2">
        <w:trPr>
          <w:trHeight w:val="210"/>
        </w:trPr>
        <w:tc>
          <w:tcPr>
            <w:tcW w:w="3700" w:type="dxa"/>
            <w:tcBorders>
              <w:top w:val="nil"/>
              <w:left w:val="nil"/>
              <w:bottom w:val="single" w:sz="4" w:space="0" w:color="D5CAB9"/>
              <w:right w:val="nil"/>
            </w:tcBorders>
            <w:shd w:val="clear" w:color="000000" w:fill="2D877E"/>
            <w:vAlign w:val="center"/>
            <w:hideMark/>
          </w:tcPr>
          <w:p w14:paraId="05138CE8" w14:textId="77777777" w:rsidR="006954EA" w:rsidRPr="006954EA" w:rsidRDefault="006954EA" w:rsidP="006954EA">
            <w:pPr>
              <w:rPr>
                <w:b/>
                <w:bCs/>
                <w:color w:val="FFFFFF"/>
                <w:sz w:val="16"/>
                <w:szCs w:val="16"/>
              </w:rPr>
            </w:pPr>
            <w:r w:rsidRPr="006954EA">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5A1140E0" w14:textId="77777777" w:rsidR="006954EA" w:rsidRPr="006954EA" w:rsidRDefault="006954EA" w:rsidP="006954EA">
            <w:pPr>
              <w:jc w:val="center"/>
              <w:rPr>
                <w:b/>
                <w:bCs/>
                <w:color w:val="FFFFFF"/>
                <w:sz w:val="16"/>
                <w:szCs w:val="16"/>
              </w:rPr>
            </w:pPr>
            <w:r w:rsidRPr="006954EA">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62F2ABBD" w14:textId="77777777" w:rsidR="006954EA" w:rsidRPr="006954EA" w:rsidRDefault="006954EA" w:rsidP="006954EA">
            <w:pPr>
              <w:jc w:val="center"/>
              <w:rPr>
                <w:b/>
                <w:bCs/>
                <w:color w:val="FFFFFF"/>
                <w:sz w:val="16"/>
                <w:szCs w:val="16"/>
              </w:rPr>
            </w:pPr>
            <w:r w:rsidRPr="006954EA">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12B34DC0" w14:textId="77777777" w:rsidR="006954EA" w:rsidRPr="006954EA" w:rsidRDefault="006954EA" w:rsidP="006954EA">
            <w:pPr>
              <w:jc w:val="center"/>
              <w:rPr>
                <w:b/>
                <w:bCs/>
                <w:color w:val="FFFFFF"/>
                <w:sz w:val="16"/>
                <w:szCs w:val="16"/>
              </w:rPr>
            </w:pPr>
            <w:r w:rsidRPr="006954EA">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03BA7B4C" w14:textId="77777777" w:rsidR="006954EA" w:rsidRPr="006954EA" w:rsidRDefault="006954EA" w:rsidP="006954EA">
            <w:pPr>
              <w:jc w:val="center"/>
              <w:rPr>
                <w:b/>
                <w:bCs/>
                <w:color w:val="FFFFFF"/>
                <w:sz w:val="16"/>
                <w:szCs w:val="16"/>
              </w:rPr>
            </w:pPr>
            <w:r w:rsidRPr="006954EA">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2418BD19" w14:textId="77777777" w:rsidR="006954EA" w:rsidRPr="006954EA" w:rsidRDefault="006954EA" w:rsidP="006954EA">
            <w:pPr>
              <w:jc w:val="center"/>
              <w:rPr>
                <w:b/>
                <w:bCs/>
                <w:color w:val="FFFFFF"/>
                <w:sz w:val="16"/>
                <w:szCs w:val="16"/>
              </w:rPr>
            </w:pPr>
            <w:r w:rsidRPr="006954EA">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641B1B2E" w14:textId="77777777" w:rsidR="006954EA" w:rsidRPr="006954EA" w:rsidRDefault="006954EA" w:rsidP="006954EA">
            <w:pPr>
              <w:jc w:val="center"/>
              <w:rPr>
                <w:b/>
                <w:bCs/>
                <w:color w:val="FFFFFF"/>
                <w:sz w:val="16"/>
                <w:szCs w:val="16"/>
              </w:rPr>
            </w:pPr>
            <w:r w:rsidRPr="006954EA">
              <w:rPr>
                <w:b/>
                <w:bCs/>
                <w:color w:val="FFFFFF"/>
                <w:sz w:val="16"/>
                <w:szCs w:val="16"/>
              </w:rPr>
              <w:t>Max Utility</w:t>
            </w:r>
          </w:p>
        </w:tc>
      </w:tr>
      <w:tr w:rsidR="006954EA" w:rsidRPr="006954EA" w14:paraId="25D1B320" w14:textId="77777777" w:rsidTr="00E549B2">
        <w:trPr>
          <w:trHeight w:val="210"/>
        </w:trPr>
        <w:tc>
          <w:tcPr>
            <w:tcW w:w="3700" w:type="dxa"/>
            <w:tcBorders>
              <w:top w:val="nil"/>
              <w:left w:val="nil"/>
              <w:bottom w:val="single" w:sz="4" w:space="0" w:color="D5CAB9"/>
              <w:right w:val="nil"/>
            </w:tcBorders>
            <w:vAlign w:val="center"/>
            <w:hideMark/>
          </w:tcPr>
          <w:p w14:paraId="25C6B1B3" w14:textId="77777777" w:rsidR="006954EA" w:rsidRPr="006954EA" w:rsidRDefault="006954EA" w:rsidP="006954EA">
            <w:pPr>
              <w:rPr>
                <w:color w:val="000000"/>
                <w:sz w:val="16"/>
                <w:szCs w:val="16"/>
              </w:rPr>
            </w:pPr>
            <w:r w:rsidRPr="006954EA">
              <w:rPr>
                <w:color w:val="000000"/>
                <w:sz w:val="16"/>
                <w:szCs w:val="16"/>
              </w:rPr>
              <w:t>Expected Return (%)</w:t>
            </w:r>
          </w:p>
        </w:tc>
        <w:tc>
          <w:tcPr>
            <w:tcW w:w="1060" w:type="dxa"/>
            <w:tcBorders>
              <w:top w:val="nil"/>
              <w:left w:val="nil"/>
              <w:bottom w:val="single" w:sz="4" w:space="0" w:color="D5CAB9"/>
              <w:right w:val="nil"/>
            </w:tcBorders>
            <w:vAlign w:val="center"/>
            <w:hideMark/>
          </w:tcPr>
          <w:p w14:paraId="529BEC61" w14:textId="77777777" w:rsidR="006954EA" w:rsidRPr="006954EA" w:rsidRDefault="006954EA" w:rsidP="006954EA">
            <w:pPr>
              <w:jc w:val="center"/>
              <w:rPr>
                <w:color w:val="000000"/>
                <w:sz w:val="16"/>
                <w:szCs w:val="16"/>
              </w:rPr>
            </w:pPr>
            <w:r w:rsidRPr="006954EA">
              <w:rPr>
                <w:color w:val="000000"/>
                <w:sz w:val="16"/>
                <w:szCs w:val="16"/>
              </w:rPr>
              <w:t>4.65</w:t>
            </w:r>
          </w:p>
        </w:tc>
        <w:tc>
          <w:tcPr>
            <w:tcW w:w="1060" w:type="dxa"/>
            <w:tcBorders>
              <w:top w:val="nil"/>
              <w:left w:val="nil"/>
              <w:bottom w:val="single" w:sz="4" w:space="0" w:color="D5CAB9"/>
              <w:right w:val="nil"/>
            </w:tcBorders>
            <w:vAlign w:val="center"/>
            <w:hideMark/>
          </w:tcPr>
          <w:p w14:paraId="42C82299" w14:textId="77777777" w:rsidR="006954EA" w:rsidRPr="006954EA" w:rsidRDefault="006954EA" w:rsidP="006954EA">
            <w:pPr>
              <w:jc w:val="center"/>
              <w:rPr>
                <w:color w:val="000000"/>
                <w:sz w:val="16"/>
                <w:szCs w:val="16"/>
              </w:rPr>
            </w:pPr>
            <w:r w:rsidRPr="006954EA">
              <w:rPr>
                <w:color w:val="000000"/>
                <w:sz w:val="16"/>
                <w:szCs w:val="16"/>
              </w:rPr>
              <w:t>4.59</w:t>
            </w:r>
          </w:p>
        </w:tc>
        <w:tc>
          <w:tcPr>
            <w:tcW w:w="1060" w:type="dxa"/>
            <w:tcBorders>
              <w:top w:val="nil"/>
              <w:left w:val="nil"/>
              <w:bottom w:val="single" w:sz="4" w:space="0" w:color="D5CAB9"/>
              <w:right w:val="nil"/>
            </w:tcBorders>
            <w:vAlign w:val="center"/>
            <w:hideMark/>
          </w:tcPr>
          <w:p w14:paraId="12E42DDD" w14:textId="77777777" w:rsidR="006954EA" w:rsidRPr="006954EA" w:rsidRDefault="006954EA" w:rsidP="006954EA">
            <w:pPr>
              <w:jc w:val="center"/>
              <w:rPr>
                <w:color w:val="000000"/>
                <w:sz w:val="16"/>
                <w:szCs w:val="16"/>
              </w:rPr>
            </w:pPr>
            <w:r w:rsidRPr="006954EA">
              <w:rPr>
                <w:color w:val="000000"/>
                <w:sz w:val="16"/>
                <w:szCs w:val="16"/>
              </w:rPr>
              <w:t>4.72</w:t>
            </w:r>
          </w:p>
        </w:tc>
        <w:tc>
          <w:tcPr>
            <w:tcW w:w="1060" w:type="dxa"/>
            <w:tcBorders>
              <w:top w:val="nil"/>
              <w:left w:val="nil"/>
              <w:bottom w:val="single" w:sz="4" w:space="0" w:color="D5CAB9"/>
              <w:right w:val="nil"/>
            </w:tcBorders>
            <w:vAlign w:val="center"/>
            <w:hideMark/>
          </w:tcPr>
          <w:p w14:paraId="56C02870" w14:textId="77777777" w:rsidR="006954EA" w:rsidRPr="006954EA" w:rsidRDefault="006954EA" w:rsidP="006954EA">
            <w:pPr>
              <w:jc w:val="center"/>
              <w:rPr>
                <w:color w:val="000000"/>
                <w:sz w:val="16"/>
                <w:szCs w:val="16"/>
              </w:rPr>
            </w:pPr>
            <w:r w:rsidRPr="006954EA">
              <w:rPr>
                <w:color w:val="000000"/>
                <w:sz w:val="16"/>
                <w:szCs w:val="16"/>
              </w:rPr>
              <w:t>4.80</w:t>
            </w:r>
          </w:p>
        </w:tc>
        <w:tc>
          <w:tcPr>
            <w:tcW w:w="1060" w:type="dxa"/>
            <w:tcBorders>
              <w:top w:val="nil"/>
              <w:left w:val="nil"/>
              <w:bottom w:val="single" w:sz="4" w:space="0" w:color="D5CAB9"/>
              <w:right w:val="nil"/>
            </w:tcBorders>
            <w:vAlign w:val="center"/>
            <w:hideMark/>
          </w:tcPr>
          <w:p w14:paraId="24DC3086" w14:textId="77777777" w:rsidR="006954EA" w:rsidRPr="006954EA" w:rsidRDefault="006954EA" w:rsidP="006954EA">
            <w:pPr>
              <w:jc w:val="center"/>
              <w:rPr>
                <w:color w:val="000000"/>
                <w:sz w:val="16"/>
                <w:szCs w:val="16"/>
              </w:rPr>
            </w:pPr>
            <w:r w:rsidRPr="006954EA">
              <w:rPr>
                <w:color w:val="000000"/>
                <w:sz w:val="16"/>
                <w:szCs w:val="16"/>
              </w:rPr>
              <w:t>4.84</w:t>
            </w:r>
          </w:p>
        </w:tc>
        <w:tc>
          <w:tcPr>
            <w:tcW w:w="1060" w:type="dxa"/>
            <w:tcBorders>
              <w:top w:val="nil"/>
              <w:left w:val="nil"/>
              <w:bottom w:val="single" w:sz="4" w:space="0" w:color="D5CAB9"/>
              <w:right w:val="nil"/>
            </w:tcBorders>
            <w:vAlign w:val="center"/>
            <w:hideMark/>
          </w:tcPr>
          <w:p w14:paraId="2E3E445F" w14:textId="77777777" w:rsidR="006954EA" w:rsidRPr="006954EA" w:rsidRDefault="006954EA" w:rsidP="006954EA">
            <w:pPr>
              <w:jc w:val="center"/>
              <w:rPr>
                <w:color w:val="000000"/>
                <w:sz w:val="16"/>
                <w:szCs w:val="16"/>
              </w:rPr>
            </w:pPr>
            <w:r w:rsidRPr="006954EA">
              <w:rPr>
                <w:color w:val="000000"/>
                <w:sz w:val="16"/>
                <w:szCs w:val="16"/>
              </w:rPr>
              <w:t>4.70</w:t>
            </w:r>
          </w:p>
        </w:tc>
      </w:tr>
      <w:tr w:rsidR="006954EA" w:rsidRPr="006954EA" w14:paraId="47819503" w14:textId="77777777" w:rsidTr="00E549B2">
        <w:trPr>
          <w:trHeight w:val="210"/>
        </w:trPr>
        <w:tc>
          <w:tcPr>
            <w:tcW w:w="3700" w:type="dxa"/>
            <w:tcBorders>
              <w:top w:val="nil"/>
              <w:left w:val="nil"/>
              <w:bottom w:val="single" w:sz="4" w:space="0" w:color="D5CAB9"/>
              <w:right w:val="nil"/>
            </w:tcBorders>
            <w:vAlign w:val="center"/>
            <w:hideMark/>
          </w:tcPr>
          <w:p w14:paraId="78D19874" w14:textId="77777777" w:rsidR="006954EA" w:rsidRPr="006954EA" w:rsidRDefault="006954EA" w:rsidP="006954EA">
            <w:pPr>
              <w:rPr>
                <w:color w:val="000000"/>
                <w:sz w:val="16"/>
                <w:szCs w:val="16"/>
              </w:rPr>
            </w:pPr>
            <w:r w:rsidRPr="006954EA">
              <w:rPr>
                <w:color w:val="000000"/>
                <w:sz w:val="16"/>
                <w:szCs w:val="16"/>
              </w:rPr>
              <w:t>Risk (%)</w:t>
            </w:r>
          </w:p>
        </w:tc>
        <w:tc>
          <w:tcPr>
            <w:tcW w:w="1060" w:type="dxa"/>
            <w:tcBorders>
              <w:top w:val="nil"/>
              <w:left w:val="nil"/>
              <w:bottom w:val="single" w:sz="4" w:space="0" w:color="D5CAB9"/>
              <w:right w:val="nil"/>
            </w:tcBorders>
            <w:vAlign w:val="center"/>
            <w:hideMark/>
          </w:tcPr>
          <w:p w14:paraId="1BD2A56F" w14:textId="77777777" w:rsidR="006954EA" w:rsidRPr="006954EA" w:rsidRDefault="006954EA" w:rsidP="006954EA">
            <w:pPr>
              <w:jc w:val="center"/>
              <w:rPr>
                <w:color w:val="000000"/>
                <w:sz w:val="16"/>
                <w:szCs w:val="16"/>
              </w:rPr>
            </w:pPr>
            <w:r w:rsidRPr="006954EA">
              <w:rPr>
                <w:color w:val="000000"/>
                <w:sz w:val="16"/>
                <w:szCs w:val="16"/>
              </w:rPr>
              <w:t>3.68</w:t>
            </w:r>
          </w:p>
        </w:tc>
        <w:tc>
          <w:tcPr>
            <w:tcW w:w="1060" w:type="dxa"/>
            <w:tcBorders>
              <w:top w:val="nil"/>
              <w:left w:val="nil"/>
              <w:bottom w:val="single" w:sz="4" w:space="0" w:color="D5CAB9"/>
              <w:right w:val="nil"/>
            </w:tcBorders>
            <w:vAlign w:val="center"/>
            <w:hideMark/>
          </w:tcPr>
          <w:p w14:paraId="7B216092" w14:textId="77777777" w:rsidR="006954EA" w:rsidRPr="006954EA" w:rsidRDefault="006954EA" w:rsidP="006954EA">
            <w:pPr>
              <w:jc w:val="center"/>
              <w:rPr>
                <w:color w:val="000000"/>
                <w:sz w:val="16"/>
                <w:szCs w:val="16"/>
              </w:rPr>
            </w:pPr>
            <w:r w:rsidRPr="006954EA">
              <w:rPr>
                <w:color w:val="000000"/>
                <w:sz w:val="16"/>
                <w:szCs w:val="16"/>
              </w:rPr>
              <w:t>2.74</w:t>
            </w:r>
          </w:p>
        </w:tc>
        <w:tc>
          <w:tcPr>
            <w:tcW w:w="1060" w:type="dxa"/>
            <w:tcBorders>
              <w:top w:val="nil"/>
              <w:left w:val="nil"/>
              <w:bottom w:val="single" w:sz="4" w:space="0" w:color="D5CAB9"/>
              <w:right w:val="nil"/>
            </w:tcBorders>
            <w:vAlign w:val="center"/>
            <w:hideMark/>
          </w:tcPr>
          <w:p w14:paraId="4A82CBA8" w14:textId="77777777" w:rsidR="006954EA" w:rsidRPr="006954EA" w:rsidRDefault="006954EA" w:rsidP="006954EA">
            <w:pPr>
              <w:jc w:val="center"/>
              <w:rPr>
                <w:color w:val="000000"/>
                <w:sz w:val="16"/>
                <w:szCs w:val="16"/>
              </w:rPr>
            </w:pPr>
            <w:r w:rsidRPr="006954EA">
              <w:rPr>
                <w:color w:val="000000"/>
                <w:sz w:val="16"/>
                <w:szCs w:val="16"/>
              </w:rPr>
              <w:t>3.00</w:t>
            </w:r>
          </w:p>
        </w:tc>
        <w:tc>
          <w:tcPr>
            <w:tcW w:w="1060" w:type="dxa"/>
            <w:tcBorders>
              <w:top w:val="nil"/>
              <w:left w:val="nil"/>
              <w:bottom w:val="single" w:sz="4" w:space="0" w:color="D5CAB9"/>
              <w:right w:val="nil"/>
            </w:tcBorders>
            <w:vAlign w:val="center"/>
            <w:hideMark/>
          </w:tcPr>
          <w:p w14:paraId="16CBC75F" w14:textId="77777777" w:rsidR="006954EA" w:rsidRPr="006954EA" w:rsidRDefault="006954EA" w:rsidP="006954EA">
            <w:pPr>
              <w:jc w:val="center"/>
              <w:rPr>
                <w:color w:val="000000"/>
                <w:sz w:val="16"/>
                <w:szCs w:val="16"/>
              </w:rPr>
            </w:pPr>
            <w:r w:rsidRPr="006954EA">
              <w:rPr>
                <w:color w:val="000000"/>
                <w:sz w:val="16"/>
                <w:szCs w:val="16"/>
              </w:rPr>
              <w:t>3.25</w:t>
            </w:r>
          </w:p>
        </w:tc>
        <w:tc>
          <w:tcPr>
            <w:tcW w:w="1060" w:type="dxa"/>
            <w:tcBorders>
              <w:top w:val="nil"/>
              <w:left w:val="nil"/>
              <w:bottom w:val="single" w:sz="4" w:space="0" w:color="D5CAB9"/>
              <w:right w:val="nil"/>
            </w:tcBorders>
            <w:vAlign w:val="center"/>
            <w:hideMark/>
          </w:tcPr>
          <w:p w14:paraId="22AC4B19" w14:textId="77777777" w:rsidR="006954EA" w:rsidRPr="006954EA" w:rsidRDefault="006954EA" w:rsidP="006954EA">
            <w:pPr>
              <w:jc w:val="center"/>
              <w:rPr>
                <w:color w:val="000000"/>
                <w:sz w:val="16"/>
                <w:szCs w:val="16"/>
              </w:rPr>
            </w:pPr>
            <w:r w:rsidRPr="006954EA">
              <w:rPr>
                <w:color w:val="000000"/>
                <w:sz w:val="16"/>
                <w:szCs w:val="16"/>
              </w:rPr>
              <w:t>3.49</w:t>
            </w:r>
          </w:p>
        </w:tc>
        <w:tc>
          <w:tcPr>
            <w:tcW w:w="1060" w:type="dxa"/>
            <w:tcBorders>
              <w:top w:val="nil"/>
              <w:left w:val="nil"/>
              <w:bottom w:val="single" w:sz="4" w:space="0" w:color="D5CAB9"/>
              <w:right w:val="nil"/>
            </w:tcBorders>
            <w:vAlign w:val="center"/>
            <w:hideMark/>
          </w:tcPr>
          <w:p w14:paraId="46C9D1C7" w14:textId="77777777" w:rsidR="006954EA" w:rsidRPr="006954EA" w:rsidRDefault="006954EA" w:rsidP="006954EA">
            <w:pPr>
              <w:jc w:val="center"/>
              <w:rPr>
                <w:color w:val="000000"/>
                <w:sz w:val="16"/>
                <w:szCs w:val="16"/>
              </w:rPr>
            </w:pPr>
            <w:r w:rsidRPr="006954EA">
              <w:rPr>
                <w:color w:val="000000"/>
                <w:sz w:val="16"/>
                <w:szCs w:val="16"/>
              </w:rPr>
              <w:t>2.95</w:t>
            </w:r>
          </w:p>
        </w:tc>
      </w:tr>
      <w:tr w:rsidR="006954EA" w:rsidRPr="006954EA" w14:paraId="5E9D63ED" w14:textId="77777777" w:rsidTr="00E549B2">
        <w:trPr>
          <w:trHeight w:val="210"/>
        </w:trPr>
        <w:tc>
          <w:tcPr>
            <w:tcW w:w="3700" w:type="dxa"/>
            <w:tcBorders>
              <w:top w:val="nil"/>
              <w:left w:val="nil"/>
              <w:bottom w:val="single" w:sz="4" w:space="0" w:color="D5CAB9"/>
              <w:right w:val="nil"/>
            </w:tcBorders>
            <w:vAlign w:val="center"/>
            <w:hideMark/>
          </w:tcPr>
          <w:p w14:paraId="513E6623" w14:textId="77777777" w:rsidR="006954EA" w:rsidRPr="006954EA" w:rsidRDefault="006954EA" w:rsidP="006954EA">
            <w:pPr>
              <w:rPr>
                <w:color w:val="000000"/>
                <w:sz w:val="16"/>
                <w:szCs w:val="16"/>
              </w:rPr>
            </w:pPr>
            <w:r w:rsidRPr="006954EA">
              <w:rPr>
                <w:color w:val="000000"/>
                <w:sz w:val="16"/>
                <w:szCs w:val="16"/>
              </w:rPr>
              <w:t>Sharpe Ratio</w:t>
            </w:r>
          </w:p>
        </w:tc>
        <w:tc>
          <w:tcPr>
            <w:tcW w:w="1060" w:type="dxa"/>
            <w:tcBorders>
              <w:top w:val="nil"/>
              <w:left w:val="nil"/>
              <w:bottom w:val="single" w:sz="4" w:space="0" w:color="D5CAB9"/>
              <w:right w:val="nil"/>
            </w:tcBorders>
            <w:vAlign w:val="center"/>
            <w:hideMark/>
          </w:tcPr>
          <w:p w14:paraId="61E12295" w14:textId="77777777" w:rsidR="006954EA" w:rsidRPr="006954EA" w:rsidRDefault="006954EA" w:rsidP="006954EA">
            <w:pPr>
              <w:jc w:val="center"/>
              <w:rPr>
                <w:color w:val="000000"/>
                <w:sz w:val="16"/>
                <w:szCs w:val="16"/>
              </w:rPr>
            </w:pPr>
            <w:r w:rsidRPr="006954EA">
              <w:rPr>
                <w:color w:val="000000"/>
                <w:sz w:val="16"/>
                <w:szCs w:val="16"/>
              </w:rPr>
              <w:t>0.18</w:t>
            </w:r>
          </w:p>
        </w:tc>
        <w:tc>
          <w:tcPr>
            <w:tcW w:w="1060" w:type="dxa"/>
            <w:tcBorders>
              <w:top w:val="nil"/>
              <w:left w:val="nil"/>
              <w:bottom w:val="single" w:sz="4" w:space="0" w:color="D5CAB9"/>
              <w:right w:val="nil"/>
            </w:tcBorders>
            <w:vAlign w:val="center"/>
            <w:hideMark/>
          </w:tcPr>
          <w:p w14:paraId="14F88E1D" w14:textId="77777777" w:rsidR="006954EA" w:rsidRPr="006954EA" w:rsidRDefault="006954EA" w:rsidP="006954EA">
            <w:pPr>
              <w:jc w:val="center"/>
              <w:rPr>
                <w:color w:val="000000"/>
                <w:sz w:val="16"/>
                <w:szCs w:val="16"/>
              </w:rPr>
            </w:pPr>
            <w:r w:rsidRPr="006954EA">
              <w:rPr>
                <w:color w:val="000000"/>
                <w:sz w:val="16"/>
                <w:szCs w:val="16"/>
              </w:rPr>
              <w:t>0.22</w:t>
            </w:r>
          </w:p>
        </w:tc>
        <w:tc>
          <w:tcPr>
            <w:tcW w:w="1060" w:type="dxa"/>
            <w:tcBorders>
              <w:top w:val="nil"/>
              <w:left w:val="nil"/>
              <w:bottom w:val="single" w:sz="4" w:space="0" w:color="D5CAB9"/>
              <w:right w:val="nil"/>
            </w:tcBorders>
            <w:vAlign w:val="center"/>
            <w:hideMark/>
          </w:tcPr>
          <w:p w14:paraId="1E70BC2A" w14:textId="77777777" w:rsidR="006954EA" w:rsidRPr="006954EA" w:rsidRDefault="006954EA" w:rsidP="006954EA">
            <w:pPr>
              <w:jc w:val="center"/>
              <w:rPr>
                <w:color w:val="000000"/>
                <w:sz w:val="16"/>
                <w:szCs w:val="16"/>
              </w:rPr>
            </w:pPr>
            <w:r w:rsidRPr="006954EA">
              <w:rPr>
                <w:color w:val="000000"/>
                <w:sz w:val="16"/>
                <w:szCs w:val="16"/>
              </w:rPr>
              <w:t>0.24</w:t>
            </w:r>
          </w:p>
        </w:tc>
        <w:tc>
          <w:tcPr>
            <w:tcW w:w="1060" w:type="dxa"/>
            <w:tcBorders>
              <w:top w:val="nil"/>
              <w:left w:val="nil"/>
              <w:bottom w:val="single" w:sz="4" w:space="0" w:color="D5CAB9"/>
              <w:right w:val="nil"/>
            </w:tcBorders>
            <w:vAlign w:val="center"/>
            <w:hideMark/>
          </w:tcPr>
          <w:p w14:paraId="65EF51A0" w14:textId="77777777" w:rsidR="006954EA" w:rsidRPr="006954EA" w:rsidRDefault="006954EA" w:rsidP="006954EA">
            <w:pPr>
              <w:jc w:val="center"/>
              <w:rPr>
                <w:color w:val="000000"/>
                <w:sz w:val="16"/>
                <w:szCs w:val="16"/>
              </w:rPr>
            </w:pPr>
            <w:r w:rsidRPr="006954EA">
              <w:rPr>
                <w:color w:val="000000"/>
                <w:sz w:val="16"/>
                <w:szCs w:val="16"/>
              </w:rPr>
              <w:t>0.25</w:t>
            </w:r>
          </w:p>
        </w:tc>
        <w:tc>
          <w:tcPr>
            <w:tcW w:w="1060" w:type="dxa"/>
            <w:tcBorders>
              <w:top w:val="nil"/>
              <w:left w:val="nil"/>
              <w:bottom w:val="single" w:sz="4" w:space="0" w:color="D5CAB9"/>
              <w:right w:val="nil"/>
            </w:tcBorders>
            <w:vAlign w:val="center"/>
            <w:hideMark/>
          </w:tcPr>
          <w:p w14:paraId="291B5413" w14:textId="77777777" w:rsidR="006954EA" w:rsidRPr="006954EA" w:rsidRDefault="006954EA" w:rsidP="006954EA">
            <w:pPr>
              <w:jc w:val="center"/>
              <w:rPr>
                <w:color w:val="000000"/>
                <w:sz w:val="16"/>
                <w:szCs w:val="16"/>
              </w:rPr>
            </w:pPr>
            <w:r w:rsidRPr="006954EA">
              <w:rPr>
                <w:color w:val="000000"/>
                <w:sz w:val="16"/>
                <w:szCs w:val="16"/>
              </w:rPr>
              <w:t>0.24</w:t>
            </w:r>
          </w:p>
        </w:tc>
        <w:tc>
          <w:tcPr>
            <w:tcW w:w="1060" w:type="dxa"/>
            <w:tcBorders>
              <w:top w:val="nil"/>
              <w:left w:val="nil"/>
              <w:bottom w:val="single" w:sz="4" w:space="0" w:color="D5CAB9"/>
              <w:right w:val="nil"/>
            </w:tcBorders>
            <w:vAlign w:val="center"/>
            <w:hideMark/>
          </w:tcPr>
          <w:p w14:paraId="1875146D" w14:textId="77777777" w:rsidR="006954EA" w:rsidRPr="006954EA" w:rsidRDefault="006954EA" w:rsidP="006954EA">
            <w:pPr>
              <w:jc w:val="center"/>
              <w:rPr>
                <w:color w:val="000000"/>
                <w:sz w:val="16"/>
                <w:szCs w:val="16"/>
              </w:rPr>
            </w:pPr>
            <w:r w:rsidRPr="006954EA">
              <w:rPr>
                <w:color w:val="000000"/>
                <w:sz w:val="16"/>
                <w:szCs w:val="16"/>
              </w:rPr>
              <w:t>0.24</w:t>
            </w:r>
          </w:p>
        </w:tc>
      </w:tr>
      <w:tr w:rsidR="006954EA" w:rsidRPr="006954EA" w14:paraId="428EE455" w14:textId="77777777" w:rsidTr="00E549B2">
        <w:trPr>
          <w:trHeight w:val="210"/>
        </w:trPr>
        <w:tc>
          <w:tcPr>
            <w:tcW w:w="3700" w:type="dxa"/>
            <w:tcBorders>
              <w:top w:val="nil"/>
              <w:left w:val="nil"/>
              <w:bottom w:val="single" w:sz="4" w:space="0" w:color="D5CAB9"/>
              <w:right w:val="nil"/>
            </w:tcBorders>
            <w:vAlign w:val="center"/>
            <w:hideMark/>
          </w:tcPr>
          <w:p w14:paraId="570F5C21" w14:textId="77777777" w:rsidR="006954EA" w:rsidRPr="006954EA" w:rsidRDefault="006954EA" w:rsidP="006954EA">
            <w:pPr>
              <w:rPr>
                <w:color w:val="000000"/>
                <w:sz w:val="16"/>
                <w:szCs w:val="16"/>
              </w:rPr>
            </w:pPr>
            <w:r w:rsidRPr="006954EA">
              <w:rPr>
                <w:color w:val="000000"/>
                <w:sz w:val="16"/>
                <w:szCs w:val="16"/>
              </w:rPr>
              <w:t>Avg FI Credit Rating</w:t>
            </w:r>
          </w:p>
        </w:tc>
        <w:tc>
          <w:tcPr>
            <w:tcW w:w="1060" w:type="dxa"/>
            <w:tcBorders>
              <w:top w:val="nil"/>
              <w:left w:val="nil"/>
              <w:bottom w:val="single" w:sz="4" w:space="0" w:color="D5CAB9"/>
              <w:right w:val="nil"/>
            </w:tcBorders>
            <w:vAlign w:val="center"/>
            <w:hideMark/>
          </w:tcPr>
          <w:p w14:paraId="034E4073" w14:textId="77777777" w:rsidR="006954EA" w:rsidRPr="006954EA" w:rsidRDefault="006954EA" w:rsidP="006954EA">
            <w:pPr>
              <w:jc w:val="center"/>
              <w:rPr>
                <w:color w:val="000000"/>
                <w:sz w:val="16"/>
                <w:szCs w:val="16"/>
              </w:rPr>
            </w:pPr>
            <w:r w:rsidRPr="006954EA">
              <w:rPr>
                <w:color w:val="000000"/>
                <w:sz w:val="16"/>
                <w:szCs w:val="16"/>
              </w:rPr>
              <w:t>AA-</w:t>
            </w:r>
          </w:p>
        </w:tc>
        <w:tc>
          <w:tcPr>
            <w:tcW w:w="1060" w:type="dxa"/>
            <w:tcBorders>
              <w:top w:val="nil"/>
              <w:left w:val="nil"/>
              <w:bottom w:val="single" w:sz="4" w:space="0" w:color="D5CAB9"/>
              <w:right w:val="nil"/>
            </w:tcBorders>
            <w:vAlign w:val="center"/>
            <w:hideMark/>
          </w:tcPr>
          <w:p w14:paraId="6C0B22D0" w14:textId="77777777" w:rsidR="006954EA" w:rsidRPr="006954EA" w:rsidRDefault="006954EA" w:rsidP="006954EA">
            <w:pPr>
              <w:jc w:val="center"/>
              <w:rPr>
                <w:color w:val="000000"/>
                <w:sz w:val="16"/>
                <w:szCs w:val="16"/>
              </w:rPr>
            </w:pPr>
            <w:r w:rsidRPr="006954EA">
              <w:rPr>
                <w:color w:val="000000"/>
                <w:sz w:val="16"/>
                <w:szCs w:val="16"/>
              </w:rPr>
              <w:t>AA-</w:t>
            </w:r>
          </w:p>
        </w:tc>
        <w:tc>
          <w:tcPr>
            <w:tcW w:w="1060" w:type="dxa"/>
            <w:tcBorders>
              <w:top w:val="nil"/>
              <w:left w:val="nil"/>
              <w:bottom w:val="single" w:sz="4" w:space="0" w:color="D5CAB9"/>
              <w:right w:val="nil"/>
            </w:tcBorders>
            <w:vAlign w:val="center"/>
            <w:hideMark/>
          </w:tcPr>
          <w:p w14:paraId="024377C2" w14:textId="77777777" w:rsidR="006954EA" w:rsidRPr="006954EA" w:rsidRDefault="006954EA" w:rsidP="006954EA">
            <w:pPr>
              <w:jc w:val="center"/>
              <w:rPr>
                <w:color w:val="000000"/>
                <w:sz w:val="16"/>
                <w:szCs w:val="16"/>
              </w:rPr>
            </w:pPr>
            <w:r w:rsidRPr="006954EA">
              <w:rPr>
                <w:color w:val="000000"/>
                <w:sz w:val="16"/>
                <w:szCs w:val="16"/>
              </w:rPr>
              <w:t>AA-</w:t>
            </w:r>
          </w:p>
        </w:tc>
        <w:tc>
          <w:tcPr>
            <w:tcW w:w="1060" w:type="dxa"/>
            <w:tcBorders>
              <w:top w:val="nil"/>
              <w:left w:val="nil"/>
              <w:bottom w:val="single" w:sz="4" w:space="0" w:color="D5CAB9"/>
              <w:right w:val="nil"/>
            </w:tcBorders>
            <w:vAlign w:val="center"/>
            <w:hideMark/>
          </w:tcPr>
          <w:p w14:paraId="71561122" w14:textId="77777777" w:rsidR="006954EA" w:rsidRPr="006954EA" w:rsidRDefault="006954EA" w:rsidP="006954EA">
            <w:pPr>
              <w:jc w:val="center"/>
              <w:rPr>
                <w:color w:val="000000"/>
                <w:sz w:val="16"/>
                <w:szCs w:val="16"/>
              </w:rPr>
            </w:pPr>
            <w:r w:rsidRPr="006954EA">
              <w:rPr>
                <w:color w:val="000000"/>
                <w:sz w:val="16"/>
                <w:szCs w:val="16"/>
              </w:rPr>
              <w:t>AA-</w:t>
            </w:r>
          </w:p>
        </w:tc>
        <w:tc>
          <w:tcPr>
            <w:tcW w:w="1060" w:type="dxa"/>
            <w:tcBorders>
              <w:top w:val="nil"/>
              <w:left w:val="nil"/>
              <w:bottom w:val="single" w:sz="4" w:space="0" w:color="D5CAB9"/>
              <w:right w:val="nil"/>
            </w:tcBorders>
            <w:vAlign w:val="center"/>
            <w:hideMark/>
          </w:tcPr>
          <w:p w14:paraId="0DDC4662" w14:textId="77777777" w:rsidR="006954EA" w:rsidRPr="006954EA" w:rsidRDefault="006954EA" w:rsidP="006954EA">
            <w:pPr>
              <w:jc w:val="center"/>
              <w:rPr>
                <w:color w:val="000000"/>
                <w:sz w:val="16"/>
                <w:szCs w:val="16"/>
              </w:rPr>
            </w:pPr>
            <w:r w:rsidRPr="006954EA">
              <w:rPr>
                <w:color w:val="000000"/>
                <w:sz w:val="16"/>
                <w:szCs w:val="16"/>
              </w:rPr>
              <w:t>AA-</w:t>
            </w:r>
          </w:p>
        </w:tc>
        <w:tc>
          <w:tcPr>
            <w:tcW w:w="1060" w:type="dxa"/>
            <w:tcBorders>
              <w:top w:val="nil"/>
              <w:left w:val="nil"/>
              <w:bottom w:val="single" w:sz="4" w:space="0" w:color="D5CAB9"/>
              <w:right w:val="nil"/>
            </w:tcBorders>
            <w:vAlign w:val="center"/>
            <w:hideMark/>
          </w:tcPr>
          <w:p w14:paraId="5684DFE9" w14:textId="77777777" w:rsidR="006954EA" w:rsidRPr="006954EA" w:rsidRDefault="006954EA" w:rsidP="006954EA">
            <w:pPr>
              <w:jc w:val="center"/>
              <w:rPr>
                <w:color w:val="000000"/>
                <w:sz w:val="16"/>
                <w:szCs w:val="16"/>
              </w:rPr>
            </w:pPr>
            <w:r w:rsidRPr="006954EA">
              <w:rPr>
                <w:color w:val="000000"/>
                <w:sz w:val="16"/>
                <w:szCs w:val="16"/>
              </w:rPr>
              <w:t>AA-</w:t>
            </w:r>
          </w:p>
        </w:tc>
      </w:tr>
      <w:tr w:rsidR="006954EA" w:rsidRPr="006954EA" w14:paraId="54C4F762" w14:textId="77777777" w:rsidTr="00E549B2">
        <w:trPr>
          <w:trHeight w:val="210"/>
        </w:trPr>
        <w:tc>
          <w:tcPr>
            <w:tcW w:w="3700" w:type="dxa"/>
            <w:tcBorders>
              <w:top w:val="nil"/>
              <w:left w:val="nil"/>
              <w:bottom w:val="single" w:sz="4" w:space="0" w:color="D5CAB9"/>
              <w:right w:val="nil"/>
            </w:tcBorders>
            <w:vAlign w:val="center"/>
            <w:hideMark/>
          </w:tcPr>
          <w:p w14:paraId="7EDA5FED" w14:textId="77777777" w:rsidR="006954EA" w:rsidRPr="006954EA" w:rsidRDefault="006954EA" w:rsidP="006954EA">
            <w:pPr>
              <w:rPr>
                <w:color w:val="000000"/>
                <w:sz w:val="16"/>
                <w:szCs w:val="16"/>
              </w:rPr>
            </w:pPr>
            <w:r w:rsidRPr="006954EA">
              <w:rPr>
                <w:color w:val="000000"/>
                <w:sz w:val="16"/>
                <w:szCs w:val="16"/>
              </w:rPr>
              <w:t>FI Duration (years)</w:t>
            </w:r>
          </w:p>
        </w:tc>
        <w:tc>
          <w:tcPr>
            <w:tcW w:w="1060" w:type="dxa"/>
            <w:tcBorders>
              <w:top w:val="nil"/>
              <w:left w:val="nil"/>
              <w:bottom w:val="single" w:sz="4" w:space="0" w:color="D5CAB9"/>
              <w:right w:val="nil"/>
            </w:tcBorders>
            <w:vAlign w:val="center"/>
            <w:hideMark/>
          </w:tcPr>
          <w:p w14:paraId="1A9EF924" w14:textId="77777777" w:rsidR="006954EA" w:rsidRPr="006954EA" w:rsidRDefault="006954EA" w:rsidP="006954EA">
            <w:pPr>
              <w:jc w:val="center"/>
              <w:rPr>
                <w:color w:val="000000"/>
                <w:sz w:val="16"/>
                <w:szCs w:val="16"/>
              </w:rPr>
            </w:pPr>
            <w:r w:rsidRPr="006954EA">
              <w:rPr>
                <w:color w:val="000000"/>
                <w:sz w:val="16"/>
                <w:szCs w:val="16"/>
              </w:rPr>
              <w:t>6.20</w:t>
            </w:r>
          </w:p>
        </w:tc>
        <w:tc>
          <w:tcPr>
            <w:tcW w:w="1060" w:type="dxa"/>
            <w:tcBorders>
              <w:top w:val="nil"/>
              <w:left w:val="nil"/>
              <w:bottom w:val="single" w:sz="4" w:space="0" w:color="D5CAB9"/>
              <w:right w:val="nil"/>
            </w:tcBorders>
            <w:vAlign w:val="center"/>
            <w:hideMark/>
          </w:tcPr>
          <w:p w14:paraId="5FC89F3C" w14:textId="77777777" w:rsidR="006954EA" w:rsidRPr="006954EA" w:rsidRDefault="006954EA" w:rsidP="006954EA">
            <w:pPr>
              <w:jc w:val="center"/>
              <w:rPr>
                <w:color w:val="000000"/>
                <w:sz w:val="16"/>
                <w:szCs w:val="16"/>
              </w:rPr>
            </w:pPr>
            <w:r w:rsidRPr="006954EA">
              <w:rPr>
                <w:color w:val="000000"/>
                <w:sz w:val="16"/>
                <w:szCs w:val="16"/>
              </w:rPr>
              <w:t>6.35</w:t>
            </w:r>
          </w:p>
        </w:tc>
        <w:tc>
          <w:tcPr>
            <w:tcW w:w="1060" w:type="dxa"/>
            <w:tcBorders>
              <w:top w:val="nil"/>
              <w:left w:val="nil"/>
              <w:bottom w:val="single" w:sz="4" w:space="0" w:color="D5CAB9"/>
              <w:right w:val="nil"/>
            </w:tcBorders>
            <w:vAlign w:val="center"/>
            <w:hideMark/>
          </w:tcPr>
          <w:p w14:paraId="2E91B3BD" w14:textId="77777777" w:rsidR="006954EA" w:rsidRPr="006954EA" w:rsidRDefault="006954EA" w:rsidP="006954EA">
            <w:pPr>
              <w:jc w:val="center"/>
              <w:rPr>
                <w:color w:val="000000"/>
                <w:sz w:val="16"/>
                <w:szCs w:val="16"/>
              </w:rPr>
            </w:pPr>
            <w:r w:rsidRPr="006954EA">
              <w:rPr>
                <w:color w:val="000000"/>
                <w:sz w:val="16"/>
                <w:szCs w:val="16"/>
              </w:rPr>
              <w:t>6.34</w:t>
            </w:r>
          </w:p>
        </w:tc>
        <w:tc>
          <w:tcPr>
            <w:tcW w:w="1060" w:type="dxa"/>
            <w:tcBorders>
              <w:top w:val="nil"/>
              <w:left w:val="nil"/>
              <w:bottom w:val="single" w:sz="4" w:space="0" w:color="D5CAB9"/>
              <w:right w:val="nil"/>
            </w:tcBorders>
            <w:vAlign w:val="center"/>
            <w:hideMark/>
          </w:tcPr>
          <w:p w14:paraId="26A92590" w14:textId="77777777" w:rsidR="006954EA" w:rsidRPr="006954EA" w:rsidRDefault="006954EA" w:rsidP="006954EA">
            <w:pPr>
              <w:jc w:val="center"/>
              <w:rPr>
                <w:color w:val="000000"/>
                <w:sz w:val="16"/>
                <w:szCs w:val="16"/>
              </w:rPr>
            </w:pPr>
            <w:r w:rsidRPr="006954EA">
              <w:rPr>
                <w:color w:val="000000"/>
                <w:sz w:val="16"/>
                <w:szCs w:val="16"/>
              </w:rPr>
              <w:t>6.35</w:t>
            </w:r>
          </w:p>
        </w:tc>
        <w:tc>
          <w:tcPr>
            <w:tcW w:w="1060" w:type="dxa"/>
            <w:tcBorders>
              <w:top w:val="nil"/>
              <w:left w:val="nil"/>
              <w:bottom w:val="single" w:sz="4" w:space="0" w:color="D5CAB9"/>
              <w:right w:val="nil"/>
            </w:tcBorders>
            <w:vAlign w:val="center"/>
            <w:hideMark/>
          </w:tcPr>
          <w:p w14:paraId="4212DF3A" w14:textId="77777777" w:rsidR="006954EA" w:rsidRPr="006954EA" w:rsidRDefault="006954EA" w:rsidP="006954EA">
            <w:pPr>
              <w:jc w:val="center"/>
              <w:rPr>
                <w:color w:val="000000"/>
                <w:sz w:val="16"/>
                <w:szCs w:val="16"/>
              </w:rPr>
            </w:pPr>
            <w:r w:rsidRPr="006954EA">
              <w:rPr>
                <w:color w:val="000000"/>
                <w:sz w:val="16"/>
                <w:szCs w:val="16"/>
              </w:rPr>
              <w:t>6.35</w:t>
            </w:r>
          </w:p>
        </w:tc>
        <w:tc>
          <w:tcPr>
            <w:tcW w:w="1060" w:type="dxa"/>
            <w:tcBorders>
              <w:top w:val="nil"/>
              <w:left w:val="nil"/>
              <w:bottom w:val="single" w:sz="4" w:space="0" w:color="D5CAB9"/>
              <w:right w:val="nil"/>
            </w:tcBorders>
            <w:vAlign w:val="center"/>
            <w:hideMark/>
          </w:tcPr>
          <w:p w14:paraId="690A8CB5" w14:textId="77777777" w:rsidR="006954EA" w:rsidRPr="006954EA" w:rsidRDefault="006954EA" w:rsidP="006954EA">
            <w:pPr>
              <w:jc w:val="center"/>
              <w:rPr>
                <w:color w:val="000000"/>
                <w:sz w:val="16"/>
                <w:szCs w:val="16"/>
              </w:rPr>
            </w:pPr>
            <w:r w:rsidRPr="006954EA">
              <w:rPr>
                <w:color w:val="000000"/>
                <w:sz w:val="16"/>
                <w:szCs w:val="16"/>
              </w:rPr>
              <w:t>6.34</w:t>
            </w:r>
          </w:p>
        </w:tc>
      </w:tr>
      <w:tr w:rsidR="006954EA" w:rsidRPr="006954EA" w14:paraId="55D499BA" w14:textId="77777777" w:rsidTr="00E549B2">
        <w:trPr>
          <w:trHeight w:val="210"/>
        </w:trPr>
        <w:tc>
          <w:tcPr>
            <w:tcW w:w="3700" w:type="dxa"/>
            <w:tcBorders>
              <w:top w:val="nil"/>
              <w:left w:val="nil"/>
              <w:bottom w:val="single" w:sz="4" w:space="0" w:color="D5CAB9"/>
              <w:right w:val="nil"/>
            </w:tcBorders>
            <w:vAlign w:val="center"/>
            <w:hideMark/>
          </w:tcPr>
          <w:p w14:paraId="23535F91" w14:textId="77777777" w:rsidR="006954EA" w:rsidRPr="006954EA" w:rsidRDefault="006954EA" w:rsidP="006954EA">
            <w:pPr>
              <w:rPr>
                <w:color w:val="000000"/>
                <w:sz w:val="16"/>
                <w:szCs w:val="16"/>
              </w:rPr>
            </w:pPr>
            <w:r w:rsidRPr="006954EA">
              <w:rPr>
                <w:color w:val="000000"/>
                <w:sz w:val="16"/>
                <w:szCs w:val="16"/>
              </w:rPr>
              <w:t>Net Duration (years)</w:t>
            </w:r>
          </w:p>
        </w:tc>
        <w:tc>
          <w:tcPr>
            <w:tcW w:w="1060" w:type="dxa"/>
            <w:tcBorders>
              <w:top w:val="nil"/>
              <w:left w:val="nil"/>
              <w:bottom w:val="single" w:sz="4" w:space="0" w:color="D5CAB9"/>
              <w:right w:val="nil"/>
            </w:tcBorders>
            <w:vAlign w:val="center"/>
            <w:hideMark/>
          </w:tcPr>
          <w:p w14:paraId="508605E8" w14:textId="77777777" w:rsidR="006954EA" w:rsidRPr="006954EA" w:rsidRDefault="006954EA" w:rsidP="006954EA">
            <w:pPr>
              <w:jc w:val="center"/>
              <w:rPr>
                <w:color w:val="000000"/>
                <w:sz w:val="16"/>
                <w:szCs w:val="16"/>
              </w:rPr>
            </w:pPr>
            <w:r w:rsidRPr="006954EA">
              <w:rPr>
                <w:color w:val="000000"/>
                <w:sz w:val="16"/>
                <w:szCs w:val="16"/>
              </w:rPr>
              <w:t>0.84</w:t>
            </w:r>
          </w:p>
        </w:tc>
        <w:tc>
          <w:tcPr>
            <w:tcW w:w="1060" w:type="dxa"/>
            <w:tcBorders>
              <w:top w:val="nil"/>
              <w:left w:val="nil"/>
              <w:bottom w:val="single" w:sz="4" w:space="0" w:color="D5CAB9"/>
              <w:right w:val="nil"/>
            </w:tcBorders>
            <w:vAlign w:val="center"/>
            <w:hideMark/>
          </w:tcPr>
          <w:p w14:paraId="409D7304" w14:textId="77777777" w:rsidR="006954EA" w:rsidRPr="006954EA" w:rsidRDefault="006954EA" w:rsidP="006954EA">
            <w:pPr>
              <w:jc w:val="center"/>
              <w:rPr>
                <w:color w:val="000000"/>
                <w:sz w:val="16"/>
                <w:szCs w:val="16"/>
              </w:rPr>
            </w:pPr>
            <w:r w:rsidRPr="006954EA">
              <w:rPr>
                <w:color w:val="000000"/>
                <w:sz w:val="16"/>
                <w:szCs w:val="16"/>
              </w:rPr>
              <w:t>0.99</w:t>
            </w:r>
          </w:p>
        </w:tc>
        <w:tc>
          <w:tcPr>
            <w:tcW w:w="1060" w:type="dxa"/>
            <w:tcBorders>
              <w:top w:val="nil"/>
              <w:left w:val="nil"/>
              <w:bottom w:val="single" w:sz="4" w:space="0" w:color="D5CAB9"/>
              <w:right w:val="nil"/>
            </w:tcBorders>
            <w:vAlign w:val="center"/>
            <w:hideMark/>
          </w:tcPr>
          <w:p w14:paraId="73524335" w14:textId="77777777" w:rsidR="006954EA" w:rsidRPr="006954EA" w:rsidRDefault="006954EA" w:rsidP="006954EA">
            <w:pPr>
              <w:jc w:val="center"/>
              <w:rPr>
                <w:color w:val="000000"/>
                <w:sz w:val="16"/>
                <w:szCs w:val="16"/>
              </w:rPr>
            </w:pPr>
            <w:r w:rsidRPr="006954EA">
              <w:rPr>
                <w:color w:val="000000"/>
                <w:sz w:val="16"/>
                <w:szCs w:val="16"/>
              </w:rPr>
              <w:t>0.99</w:t>
            </w:r>
          </w:p>
        </w:tc>
        <w:tc>
          <w:tcPr>
            <w:tcW w:w="1060" w:type="dxa"/>
            <w:tcBorders>
              <w:top w:val="nil"/>
              <w:left w:val="nil"/>
              <w:bottom w:val="single" w:sz="4" w:space="0" w:color="D5CAB9"/>
              <w:right w:val="nil"/>
            </w:tcBorders>
            <w:vAlign w:val="center"/>
            <w:hideMark/>
          </w:tcPr>
          <w:p w14:paraId="35E93187" w14:textId="77777777" w:rsidR="006954EA" w:rsidRPr="006954EA" w:rsidRDefault="006954EA" w:rsidP="006954EA">
            <w:pPr>
              <w:jc w:val="center"/>
              <w:rPr>
                <w:color w:val="000000"/>
                <w:sz w:val="16"/>
                <w:szCs w:val="16"/>
              </w:rPr>
            </w:pPr>
            <w:r w:rsidRPr="006954EA">
              <w:rPr>
                <w:color w:val="000000"/>
                <w:sz w:val="16"/>
                <w:szCs w:val="16"/>
              </w:rPr>
              <w:t>1.00</w:t>
            </w:r>
          </w:p>
        </w:tc>
        <w:tc>
          <w:tcPr>
            <w:tcW w:w="1060" w:type="dxa"/>
            <w:tcBorders>
              <w:top w:val="nil"/>
              <w:left w:val="nil"/>
              <w:bottom w:val="single" w:sz="4" w:space="0" w:color="D5CAB9"/>
              <w:right w:val="nil"/>
            </w:tcBorders>
            <w:vAlign w:val="center"/>
            <w:hideMark/>
          </w:tcPr>
          <w:p w14:paraId="4E1DE9D3" w14:textId="77777777" w:rsidR="006954EA" w:rsidRPr="006954EA" w:rsidRDefault="006954EA" w:rsidP="006954EA">
            <w:pPr>
              <w:jc w:val="center"/>
              <w:rPr>
                <w:color w:val="000000"/>
                <w:sz w:val="16"/>
                <w:szCs w:val="16"/>
              </w:rPr>
            </w:pPr>
            <w:r w:rsidRPr="006954EA">
              <w:rPr>
                <w:color w:val="000000"/>
                <w:sz w:val="16"/>
                <w:szCs w:val="16"/>
              </w:rPr>
              <w:t>1.00</w:t>
            </w:r>
          </w:p>
        </w:tc>
        <w:tc>
          <w:tcPr>
            <w:tcW w:w="1060" w:type="dxa"/>
            <w:tcBorders>
              <w:top w:val="nil"/>
              <w:left w:val="nil"/>
              <w:bottom w:val="single" w:sz="4" w:space="0" w:color="D5CAB9"/>
              <w:right w:val="nil"/>
            </w:tcBorders>
            <w:vAlign w:val="center"/>
            <w:hideMark/>
          </w:tcPr>
          <w:p w14:paraId="6CA01F10" w14:textId="77777777" w:rsidR="006954EA" w:rsidRPr="006954EA" w:rsidRDefault="006954EA" w:rsidP="006954EA">
            <w:pPr>
              <w:jc w:val="center"/>
              <w:rPr>
                <w:color w:val="000000"/>
                <w:sz w:val="16"/>
                <w:szCs w:val="16"/>
              </w:rPr>
            </w:pPr>
            <w:r w:rsidRPr="006954EA">
              <w:rPr>
                <w:color w:val="000000"/>
                <w:sz w:val="16"/>
                <w:szCs w:val="16"/>
              </w:rPr>
              <w:t>0.99</w:t>
            </w:r>
          </w:p>
        </w:tc>
      </w:tr>
      <w:tr w:rsidR="006954EA" w:rsidRPr="006954EA" w14:paraId="7888CA51" w14:textId="77777777" w:rsidTr="00E549B2">
        <w:trPr>
          <w:trHeight w:val="210"/>
        </w:trPr>
        <w:tc>
          <w:tcPr>
            <w:tcW w:w="3700" w:type="dxa"/>
            <w:tcBorders>
              <w:top w:val="nil"/>
              <w:left w:val="nil"/>
              <w:bottom w:val="single" w:sz="4" w:space="0" w:color="D5CAB9"/>
              <w:right w:val="nil"/>
            </w:tcBorders>
            <w:vAlign w:val="center"/>
            <w:hideMark/>
          </w:tcPr>
          <w:p w14:paraId="581A6A95" w14:textId="77777777" w:rsidR="006954EA" w:rsidRPr="006954EA" w:rsidRDefault="006954EA" w:rsidP="006954EA">
            <w:pPr>
              <w:rPr>
                <w:color w:val="000000"/>
                <w:sz w:val="16"/>
                <w:szCs w:val="16"/>
              </w:rPr>
            </w:pPr>
            <w:r w:rsidRPr="006954EA">
              <w:rPr>
                <w:color w:val="000000"/>
                <w:sz w:val="16"/>
                <w:szCs w:val="16"/>
              </w:rPr>
              <w:t>Capital Use (%)</w:t>
            </w:r>
          </w:p>
        </w:tc>
        <w:tc>
          <w:tcPr>
            <w:tcW w:w="1060" w:type="dxa"/>
            <w:tcBorders>
              <w:top w:val="nil"/>
              <w:left w:val="nil"/>
              <w:bottom w:val="single" w:sz="4" w:space="0" w:color="D5CAB9"/>
              <w:right w:val="nil"/>
            </w:tcBorders>
            <w:vAlign w:val="center"/>
            <w:hideMark/>
          </w:tcPr>
          <w:p w14:paraId="0877B332" w14:textId="77777777" w:rsidR="006954EA" w:rsidRPr="006954EA" w:rsidRDefault="006954EA" w:rsidP="006954EA">
            <w:pPr>
              <w:jc w:val="center"/>
              <w:rPr>
                <w:color w:val="000000"/>
                <w:sz w:val="16"/>
                <w:szCs w:val="16"/>
              </w:rPr>
            </w:pPr>
            <w:r w:rsidRPr="006954EA">
              <w:rPr>
                <w:color w:val="000000"/>
                <w:sz w:val="16"/>
                <w:szCs w:val="16"/>
              </w:rPr>
              <w:t>1.92</w:t>
            </w:r>
          </w:p>
        </w:tc>
        <w:tc>
          <w:tcPr>
            <w:tcW w:w="1060" w:type="dxa"/>
            <w:tcBorders>
              <w:top w:val="nil"/>
              <w:left w:val="nil"/>
              <w:bottom w:val="single" w:sz="4" w:space="0" w:color="D5CAB9"/>
              <w:right w:val="nil"/>
            </w:tcBorders>
            <w:vAlign w:val="center"/>
            <w:hideMark/>
          </w:tcPr>
          <w:p w14:paraId="73222934" w14:textId="77777777" w:rsidR="006954EA" w:rsidRPr="006954EA" w:rsidRDefault="006954EA" w:rsidP="006954EA">
            <w:pPr>
              <w:jc w:val="center"/>
              <w:rPr>
                <w:color w:val="000000"/>
                <w:sz w:val="16"/>
                <w:szCs w:val="16"/>
              </w:rPr>
            </w:pPr>
            <w:r w:rsidRPr="006954EA">
              <w:rPr>
                <w:color w:val="000000"/>
                <w:sz w:val="16"/>
                <w:szCs w:val="16"/>
              </w:rPr>
              <w:t>0.60</w:t>
            </w:r>
          </w:p>
        </w:tc>
        <w:tc>
          <w:tcPr>
            <w:tcW w:w="1060" w:type="dxa"/>
            <w:tcBorders>
              <w:top w:val="nil"/>
              <w:left w:val="nil"/>
              <w:bottom w:val="single" w:sz="4" w:space="0" w:color="D5CAB9"/>
              <w:right w:val="nil"/>
            </w:tcBorders>
            <w:vAlign w:val="center"/>
            <w:hideMark/>
          </w:tcPr>
          <w:p w14:paraId="009397E5" w14:textId="77777777" w:rsidR="006954EA" w:rsidRPr="006954EA" w:rsidRDefault="006954EA" w:rsidP="006954EA">
            <w:pPr>
              <w:jc w:val="center"/>
              <w:rPr>
                <w:color w:val="000000"/>
                <w:sz w:val="16"/>
                <w:szCs w:val="16"/>
              </w:rPr>
            </w:pPr>
            <w:r w:rsidRPr="006954EA">
              <w:rPr>
                <w:color w:val="000000"/>
                <w:sz w:val="16"/>
                <w:szCs w:val="16"/>
              </w:rPr>
              <w:t>0.76</w:t>
            </w:r>
          </w:p>
        </w:tc>
        <w:tc>
          <w:tcPr>
            <w:tcW w:w="1060" w:type="dxa"/>
            <w:tcBorders>
              <w:top w:val="nil"/>
              <w:left w:val="nil"/>
              <w:bottom w:val="single" w:sz="4" w:space="0" w:color="D5CAB9"/>
              <w:right w:val="nil"/>
            </w:tcBorders>
            <w:vAlign w:val="center"/>
            <w:hideMark/>
          </w:tcPr>
          <w:p w14:paraId="3936E42A" w14:textId="77777777" w:rsidR="006954EA" w:rsidRPr="006954EA" w:rsidRDefault="006954EA" w:rsidP="006954EA">
            <w:pPr>
              <w:jc w:val="center"/>
              <w:rPr>
                <w:color w:val="000000"/>
                <w:sz w:val="16"/>
                <w:szCs w:val="16"/>
              </w:rPr>
            </w:pPr>
            <w:r w:rsidRPr="006954EA">
              <w:rPr>
                <w:color w:val="000000"/>
                <w:sz w:val="16"/>
                <w:szCs w:val="16"/>
              </w:rPr>
              <w:t>0.83</w:t>
            </w:r>
          </w:p>
        </w:tc>
        <w:tc>
          <w:tcPr>
            <w:tcW w:w="1060" w:type="dxa"/>
            <w:tcBorders>
              <w:top w:val="nil"/>
              <w:left w:val="nil"/>
              <w:bottom w:val="single" w:sz="4" w:space="0" w:color="D5CAB9"/>
              <w:right w:val="nil"/>
            </w:tcBorders>
            <w:vAlign w:val="center"/>
            <w:hideMark/>
          </w:tcPr>
          <w:p w14:paraId="09DBED0A" w14:textId="77777777" w:rsidR="006954EA" w:rsidRPr="006954EA" w:rsidRDefault="006954EA" w:rsidP="006954EA">
            <w:pPr>
              <w:jc w:val="center"/>
              <w:rPr>
                <w:color w:val="000000"/>
                <w:sz w:val="16"/>
                <w:szCs w:val="16"/>
              </w:rPr>
            </w:pPr>
            <w:r w:rsidRPr="006954EA">
              <w:rPr>
                <w:color w:val="000000"/>
                <w:sz w:val="16"/>
                <w:szCs w:val="16"/>
              </w:rPr>
              <w:t>0.85</w:t>
            </w:r>
          </w:p>
        </w:tc>
        <w:tc>
          <w:tcPr>
            <w:tcW w:w="1060" w:type="dxa"/>
            <w:tcBorders>
              <w:top w:val="nil"/>
              <w:left w:val="nil"/>
              <w:bottom w:val="single" w:sz="4" w:space="0" w:color="D5CAB9"/>
              <w:right w:val="nil"/>
            </w:tcBorders>
            <w:vAlign w:val="center"/>
            <w:hideMark/>
          </w:tcPr>
          <w:p w14:paraId="5521460A" w14:textId="77777777" w:rsidR="006954EA" w:rsidRPr="006954EA" w:rsidRDefault="006954EA" w:rsidP="006954EA">
            <w:pPr>
              <w:jc w:val="center"/>
              <w:rPr>
                <w:color w:val="000000"/>
                <w:sz w:val="16"/>
                <w:szCs w:val="16"/>
              </w:rPr>
            </w:pPr>
            <w:r w:rsidRPr="006954EA">
              <w:rPr>
                <w:color w:val="000000"/>
                <w:sz w:val="16"/>
                <w:szCs w:val="16"/>
              </w:rPr>
              <w:t>0.74</w:t>
            </w:r>
          </w:p>
        </w:tc>
      </w:tr>
      <w:tr w:rsidR="006954EA" w:rsidRPr="006954EA" w14:paraId="36C359D5" w14:textId="77777777" w:rsidTr="00E549B2">
        <w:trPr>
          <w:trHeight w:val="210"/>
        </w:trPr>
        <w:tc>
          <w:tcPr>
            <w:tcW w:w="3700" w:type="dxa"/>
            <w:tcBorders>
              <w:top w:val="nil"/>
              <w:left w:val="nil"/>
              <w:bottom w:val="single" w:sz="4" w:space="0" w:color="D5CAB9"/>
              <w:right w:val="nil"/>
            </w:tcBorders>
            <w:vAlign w:val="center"/>
            <w:hideMark/>
          </w:tcPr>
          <w:p w14:paraId="32C679B7" w14:textId="77777777" w:rsidR="006954EA" w:rsidRPr="006954EA" w:rsidRDefault="006954EA" w:rsidP="006954EA">
            <w:pPr>
              <w:rPr>
                <w:color w:val="000000"/>
                <w:sz w:val="16"/>
                <w:szCs w:val="16"/>
              </w:rPr>
            </w:pPr>
            <w:r w:rsidRPr="006954EA">
              <w:rPr>
                <w:color w:val="000000"/>
                <w:sz w:val="16"/>
                <w:szCs w:val="16"/>
              </w:rPr>
              <w:t>US Treasuries, Short/Intermediate</w:t>
            </w:r>
          </w:p>
        </w:tc>
        <w:tc>
          <w:tcPr>
            <w:tcW w:w="1060" w:type="dxa"/>
            <w:tcBorders>
              <w:top w:val="nil"/>
              <w:left w:val="nil"/>
              <w:bottom w:val="single" w:sz="4" w:space="0" w:color="D5CAB9"/>
              <w:right w:val="nil"/>
            </w:tcBorders>
            <w:shd w:val="clear" w:color="000000" w:fill="C7DBEF"/>
            <w:vAlign w:val="center"/>
            <w:hideMark/>
          </w:tcPr>
          <w:p w14:paraId="033837BA" w14:textId="77777777" w:rsidR="006954EA" w:rsidRPr="006954EA" w:rsidRDefault="006954EA" w:rsidP="006954EA">
            <w:pPr>
              <w:jc w:val="center"/>
              <w:rPr>
                <w:color w:val="000000"/>
                <w:sz w:val="16"/>
                <w:szCs w:val="16"/>
              </w:rPr>
            </w:pPr>
            <w:r w:rsidRPr="006954EA">
              <w:rPr>
                <w:color w:val="000000"/>
                <w:sz w:val="16"/>
                <w:szCs w:val="16"/>
              </w:rPr>
              <w:t>3.7</w:t>
            </w:r>
          </w:p>
        </w:tc>
        <w:tc>
          <w:tcPr>
            <w:tcW w:w="1060" w:type="dxa"/>
            <w:tcBorders>
              <w:top w:val="nil"/>
              <w:left w:val="nil"/>
              <w:bottom w:val="single" w:sz="4" w:space="0" w:color="D5CAB9"/>
              <w:right w:val="nil"/>
            </w:tcBorders>
            <w:shd w:val="clear" w:color="000000" w:fill="3989C1"/>
            <w:vAlign w:val="center"/>
            <w:hideMark/>
          </w:tcPr>
          <w:p w14:paraId="1EBE90AC" w14:textId="77777777" w:rsidR="006954EA" w:rsidRPr="006954EA" w:rsidRDefault="006954EA" w:rsidP="006954EA">
            <w:pPr>
              <w:jc w:val="center"/>
              <w:rPr>
                <w:color w:val="F1F1F1"/>
                <w:sz w:val="16"/>
                <w:szCs w:val="16"/>
              </w:rPr>
            </w:pPr>
            <w:r w:rsidRPr="006954EA">
              <w:rPr>
                <w:color w:val="F1F1F1"/>
                <w:sz w:val="16"/>
                <w:szCs w:val="16"/>
              </w:rPr>
              <w:t>9.9</w:t>
            </w:r>
          </w:p>
        </w:tc>
        <w:tc>
          <w:tcPr>
            <w:tcW w:w="1060" w:type="dxa"/>
            <w:tcBorders>
              <w:top w:val="nil"/>
              <w:left w:val="nil"/>
              <w:bottom w:val="single" w:sz="4" w:space="0" w:color="D5CAB9"/>
              <w:right w:val="nil"/>
            </w:tcBorders>
            <w:shd w:val="clear" w:color="000000" w:fill="81BADB"/>
            <w:vAlign w:val="center"/>
            <w:hideMark/>
          </w:tcPr>
          <w:p w14:paraId="0FC0CF83" w14:textId="77777777" w:rsidR="006954EA" w:rsidRPr="006954EA" w:rsidRDefault="006954EA" w:rsidP="006954EA">
            <w:pPr>
              <w:jc w:val="center"/>
              <w:rPr>
                <w:color w:val="000000"/>
                <w:sz w:val="16"/>
                <w:szCs w:val="16"/>
              </w:rPr>
            </w:pPr>
            <w:r w:rsidRPr="006954EA">
              <w:rPr>
                <w:color w:val="000000"/>
                <w:sz w:val="16"/>
                <w:szCs w:val="16"/>
              </w:rPr>
              <w:t>6.7</w:t>
            </w:r>
          </w:p>
        </w:tc>
        <w:tc>
          <w:tcPr>
            <w:tcW w:w="1060" w:type="dxa"/>
            <w:tcBorders>
              <w:top w:val="nil"/>
              <w:left w:val="nil"/>
              <w:bottom w:val="single" w:sz="4" w:space="0" w:color="D5CAB9"/>
              <w:right w:val="nil"/>
            </w:tcBorders>
            <w:shd w:val="clear" w:color="000000" w:fill="91C3DE"/>
            <w:vAlign w:val="center"/>
            <w:hideMark/>
          </w:tcPr>
          <w:p w14:paraId="72E58178" w14:textId="77777777" w:rsidR="006954EA" w:rsidRPr="006954EA" w:rsidRDefault="006954EA" w:rsidP="006954EA">
            <w:pPr>
              <w:jc w:val="center"/>
              <w:rPr>
                <w:color w:val="000000"/>
                <w:sz w:val="16"/>
                <w:szCs w:val="16"/>
              </w:rPr>
            </w:pPr>
            <w:r w:rsidRPr="006954EA">
              <w:rPr>
                <w:color w:val="000000"/>
                <w:sz w:val="16"/>
                <w:szCs w:val="16"/>
              </w:rPr>
              <w:t>6.1</w:t>
            </w:r>
          </w:p>
        </w:tc>
        <w:tc>
          <w:tcPr>
            <w:tcW w:w="1060" w:type="dxa"/>
            <w:tcBorders>
              <w:top w:val="nil"/>
              <w:left w:val="nil"/>
              <w:bottom w:val="single" w:sz="4" w:space="0" w:color="D5CAB9"/>
              <w:right w:val="nil"/>
            </w:tcBorders>
            <w:shd w:val="clear" w:color="000000" w:fill="B0D2E7"/>
            <w:vAlign w:val="center"/>
            <w:hideMark/>
          </w:tcPr>
          <w:p w14:paraId="69A4D13A" w14:textId="77777777" w:rsidR="006954EA" w:rsidRPr="006954EA" w:rsidRDefault="006954EA" w:rsidP="006954EA">
            <w:pPr>
              <w:jc w:val="center"/>
              <w:rPr>
                <w:color w:val="000000"/>
                <w:sz w:val="16"/>
                <w:szCs w:val="16"/>
              </w:rPr>
            </w:pPr>
            <w:r w:rsidRPr="006954EA">
              <w:rPr>
                <w:color w:val="000000"/>
                <w:sz w:val="16"/>
                <w:szCs w:val="16"/>
              </w:rPr>
              <w:t>4.8</w:t>
            </w:r>
          </w:p>
        </w:tc>
        <w:tc>
          <w:tcPr>
            <w:tcW w:w="1060" w:type="dxa"/>
            <w:tcBorders>
              <w:top w:val="nil"/>
              <w:left w:val="nil"/>
              <w:bottom w:val="single" w:sz="4" w:space="0" w:color="D5CAB9"/>
              <w:right w:val="nil"/>
            </w:tcBorders>
            <w:shd w:val="clear" w:color="000000" w:fill="81BADB"/>
            <w:vAlign w:val="center"/>
            <w:hideMark/>
          </w:tcPr>
          <w:p w14:paraId="72FB88FD" w14:textId="77777777" w:rsidR="006954EA" w:rsidRPr="006954EA" w:rsidRDefault="006954EA" w:rsidP="006954EA">
            <w:pPr>
              <w:jc w:val="center"/>
              <w:rPr>
                <w:color w:val="000000"/>
                <w:sz w:val="16"/>
                <w:szCs w:val="16"/>
              </w:rPr>
            </w:pPr>
            <w:r w:rsidRPr="006954EA">
              <w:rPr>
                <w:color w:val="000000"/>
                <w:sz w:val="16"/>
                <w:szCs w:val="16"/>
              </w:rPr>
              <w:t>6.7</w:t>
            </w:r>
          </w:p>
        </w:tc>
      </w:tr>
      <w:tr w:rsidR="006954EA" w:rsidRPr="006954EA" w14:paraId="2F8B3580" w14:textId="77777777" w:rsidTr="00E549B2">
        <w:trPr>
          <w:trHeight w:val="210"/>
        </w:trPr>
        <w:tc>
          <w:tcPr>
            <w:tcW w:w="3700" w:type="dxa"/>
            <w:tcBorders>
              <w:top w:val="nil"/>
              <w:left w:val="nil"/>
              <w:bottom w:val="single" w:sz="4" w:space="0" w:color="D5CAB9"/>
              <w:right w:val="nil"/>
            </w:tcBorders>
            <w:vAlign w:val="center"/>
            <w:hideMark/>
          </w:tcPr>
          <w:p w14:paraId="7F5A0708" w14:textId="77777777" w:rsidR="006954EA" w:rsidRPr="006954EA" w:rsidRDefault="006954EA" w:rsidP="006954EA">
            <w:pPr>
              <w:rPr>
                <w:color w:val="000000"/>
                <w:sz w:val="16"/>
                <w:szCs w:val="16"/>
              </w:rPr>
            </w:pPr>
            <w:r w:rsidRPr="006954EA">
              <w:rPr>
                <w:color w:val="000000"/>
                <w:sz w:val="16"/>
                <w:szCs w:val="16"/>
              </w:rPr>
              <w:t>US Treasuries, Long</w:t>
            </w:r>
          </w:p>
        </w:tc>
        <w:tc>
          <w:tcPr>
            <w:tcW w:w="1060" w:type="dxa"/>
            <w:tcBorders>
              <w:top w:val="nil"/>
              <w:left w:val="nil"/>
              <w:bottom w:val="single" w:sz="4" w:space="0" w:color="D5CAB9"/>
              <w:right w:val="nil"/>
            </w:tcBorders>
            <w:shd w:val="clear" w:color="000000" w:fill="D5E5F4"/>
            <w:vAlign w:val="center"/>
            <w:hideMark/>
          </w:tcPr>
          <w:p w14:paraId="3BCCC920" w14:textId="77777777" w:rsidR="006954EA" w:rsidRPr="006954EA" w:rsidRDefault="006954EA" w:rsidP="006954EA">
            <w:pPr>
              <w:jc w:val="center"/>
              <w:rPr>
                <w:color w:val="000000"/>
                <w:sz w:val="16"/>
                <w:szCs w:val="16"/>
              </w:rPr>
            </w:pPr>
            <w:r w:rsidRPr="006954EA">
              <w:rPr>
                <w:color w:val="000000"/>
                <w:sz w:val="16"/>
                <w:szCs w:val="16"/>
              </w:rPr>
              <w:t>2.6</w:t>
            </w:r>
          </w:p>
        </w:tc>
        <w:tc>
          <w:tcPr>
            <w:tcW w:w="1060" w:type="dxa"/>
            <w:tcBorders>
              <w:top w:val="nil"/>
              <w:left w:val="nil"/>
              <w:bottom w:val="single" w:sz="4" w:space="0" w:color="D5CAB9"/>
              <w:right w:val="nil"/>
            </w:tcBorders>
            <w:shd w:val="clear" w:color="000000" w:fill="F7FBFF"/>
            <w:vAlign w:val="center"/>
            <w:hideMark/>
          </w:tcPr>
          <w:p w14:paraId="3A4C96FC"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27490A87" w14:textId="77777777" w:rsidR="006954EA" w:rsidRPr="006954EA" w:rsidRDefault="006954EA" w:rsidP="006954EA">
            <w:pPr>
              <w:jc w:val="center"/>
              <w:rPr>
                <w:color w:val="000000"/>
                <w:sz w:val="16"/>
                <w:szCs w:val="16"/>
              </w:rPr>
            </w:pPr>
            <w:r w:rsidRPr="006954EA">
              <w:rPr>
                <w:color w:val="000000"/>
                <w:sz w:val="16"/>
                <w:szCs w:val="16"/>
              </w:rPr>
              <w:t>0.3</w:t>
            </w:r>
          </w:p>
        </w:tc>
        <w:tc>
          <w:tcPr>
            <w:tcW w:w="1060" w:type="dxa"/>
            <w:tcBorders>
              <w:top w:val="nil"/>
              <w:left w:val="nil"/>
              <w:bottom w:val="single" w:sz="4" w:space="0" w:color="D5CAB9"/>
              <w:right w:val="nil"/>
            </w:tcBorders>
            <w:shd w:val="clear" w:color="000000" w:fill="E9F2FA"/>
            <w:vAlign w:val="center"/>
            <w:hideMark/>
          </w:tcPr>
          <w:p w14:paraId="3825B3BC" w14:textId="77777777" w:rsidR="006954EA" w:rsidRPr="006954EA" w:rsidRDefault="006954EA" w:rsidP="006954EA">
            <w:pPr>
              <w:jc w:val="center"/>
              <w:rPr>
                <w:color w:val="000000"/>
                <w:sz w:val="16"/>
                <w:szCs w:val="16"/>
              </w:rPr>
            </w:pPr>
            <w:r w:rsidRPr="006954EA">
              <w:rPr>
                <w:color w:val="000000"/>
                <w:sz w:val="16"/>
                <w:szCs w:val="16"/>
              </w:rPr>
              <w:t>1.1</w:t>
            </w:r>
          </w:p>
        </w:tc>
        <w:tc>
          <w:tcPr>
            <w:tcW w:w="1060" w:type="dxa"/>
            <w:tcBorders>
              <w:top w:val="nil"/>
              <w:left w:val="nil"/>
              <w:bottom w:val="single" w:sz="4" w:space="0" w:color="D5CAB9"/>
              <w:right w:val="nil"/>
            </w:tcBorders>
            <w:shd w:val="clear" w:color="000000" w:fill="DEEBF7"/>
            <w:vAlign w:val="center"/>
            <w:hideMark/>
          </w:tcPr>
          <w:p w14:paraId="196D1335" w14:textId="77777777" w:rsidR="006954EA" w:rsidRPr="006954EA" w:rsidRDefault="006954EA" w:rsidP="006954EA">
            <w:pPr>
              <w:jc w:val="center"/>
              <w:rPr>
                <w:color w:val="000000"/>
                <w:sz w:val="16"/>
                <w:szCs w:val="16"/>
              </w:rPr>
            </w:pPr>
            <w:r w:rsidRPr="006954EA">
              <w:rPr>
                <w:color w:val="000000"/>
                <w:sz w:val="16"/>
                <w:szCs w:val="16"/>
              </w:rPr>
              <w:t>1.9</w:t>
            </w:r>
          </w:p>
        </w:tc>
        <w:tc>
          <w:tcPr>
            <w:tcW w:w="1060" w:type="dxa"/>
            <w:tcBorders>
              <w:top w:val="nil"/>
              <w:left w:val="nil"/>
              <w:bottom w:val="single" w:sz="4" w:space="0" w:color="D5CAB9"/>
              <w:right w:val="nil"/>
            </w:tcBorders>
            <w:shd w:val="clear" w:color="000000" w:fill="F5F9FE"/>
            <w:vAlign w:val="center"/>
            <w:hideMark/>
          </w:tcPr>
          <w:p w14:paraId="08869EEA" w14:textId="77777777" w:rsidR="006954EA" w:rsidRPr="006954EA" w:rsidRDefault="006954EA" w:rsidP="006954EA">
            <w:pPr>
              <w:jc w:val="center"/>
              <w:rPr>
                <w:color w:val="000000"/>
                <w:sz w:val="16"/>
                <w:szCs w:val="16"/>
              </w:rPr>
            </w:pPr>
            <w:r w:rsidRPr="006954EA">
              <w:rPr>
                <w:color w:val="000000"/>
                <w:sz w:val="16"/>
                <w:szCs w:val="16"/>
              </w:rPr>
              <w:t>0.2</w:t>
            </w:r>
          </w:p>
        </w:tc>
      </w:tr>
      <w:tr w:rsidR="006954EA" w:rsidRPr="006954EA" w14:paraId="75237A94" w14:textId="77777777" w:rsidTr="00E549B2">
        <w:trPr>
          <w:trHeight w:val="210"/>
        </w:trPr>
        <w:tc>
          <w:tcPr>
            <w:tcW w:w="3700" w:type="dxa"/>
            <w:tcBorders>
              <w:top w:val="nil"/>
              <w:left w:val="nil"/>
              <w:bottom w:val="single" w:sz="4" w:space="0" w:color="D5CAB9"/>
              <w:right w:val="nil"/>
            </w:tcBorders>
            <w:vAlign w:val="center"/>
            <w:hideMark/>
          </w:tcPr>
          <w:p w14:paraId="0A9035B6" w14:textId="77777777" w:rsidR="006954EA" w:rsidRPr="006954EA" w:rsidRDefault="006954EA" w:rsidP="006954EA">
            <w:pPr>
              <w:rPr>
                <w:color w:val="000000"/>
                <w:sz w:val="16"/>
                <w:szCs w:val="16"/>
              </w:rPr>
            </w:pPr>
            <w:r w:rsidRPr="006954EA">
              <w:rPr>
                <w:color w:val="000000"/>
                <w:sz w:val="16"/>
                <w:szCs w:val="16"/>
              </w:rPr>
              <w:t>US Taxable Munis</w:t>
            </w:r>
          </w:p>
        </w:tc>
        <w:tc>
          <w:tcPr>
            <w:tcW w:w="1060" w:type="dxa"/>
            <w:tcBorders>
              <w:top w:val="nil"/>
              <w:left w:val="nil"/>
              <w:bottom w:val="single" w:sz="4" w:space="0" w:color="D5CAB9"/>
              <w:right w:val="nil"/>
            </w:tcBorders>
            <w:shd w:val="clear" w:color="000000" w:fill="CCDFF1"/>
            <w:vAlign w:val="center"/>
            <w:hideMark/>
          </w:tcPr>
          <w:p w14:paraId="59694229" w14:textId="77777777" w:rsidR="006954EA" w:rsidRPr="006954EA" w:rsidRDefault="006954EA" w:rsidP="006954EA">
            <w:pPr>
              <w:jc w:val="center"/>
              <w:rPr>
                <w:color w:val="000000"/>
                <w:sz w:val="16"/>
                <w:szCs w:val="16"/>
              </w:rPr>
            </w:pPr>
            <w:r w:rsidRPr="006954EA">
              <w:rPr>
                <w:color w:val="000000"/>
                <w:sz w:val="16"/>
                <w:szCs w:val="16"/>
              </w:rPr>
              <w:t>3.3</w:t>
            </w:r>
          </w:p>
        </w:tc>
        <w:tc>
          <w:tcPr>
            <w:tcW w:w="1060" w:type="dxa"/>
            <w:tcBorders>
              <w:top w:val="nil"/>
              <w:left w:val="nil"/>
              <w:bottom w:val="single" w:sz="4" w:space="0" w:color="D5CAB9"/>
              <w:right w:val="nil"/>
            </w:tcBorders>
            <w:shd w:val="clear" w:color="000000" w:fill="E7F1FA"/>
            <w:vAlign w:val="center"/>
            <w:hideMark/>
          </w:tcPr>
          <w:p w14:paraId="361BFDD4" w14:textId="77777777" w:rsidR="006954EA" w:rsidRPr="006954EA" w:rsidRDefault="006954EA" w:rsidP="006954EA">
            <w:pPr>
              <w:jc w:val="center"/>
              <w:rPr>
                <w:color w:val="000000"/>
                <w:sz w:val="16"/>
                <w:szCs w:val="16"/>
              </w:rPr>
            </w:pPr>
            <w:r w:rsidRPr="006954EA">
              <w:rPr>
                <w:color w:val="000000"/>
                <w:sz w:val="16"/>
                <w:szCs w:val="16"/>
              </w:rPr>
              <w:t>1.2</w:t>
            </w:r>
          </w:p>
        </w:tc>
        <w:tc>
          <w:tcPr>
            <w:tcW w:w="1060" w:type="dxa"/>
            <w:tcBorders>
              <w:top w:val="nil"/>
              <w:left w:val="nil"/>
              <w:bottom w:val="single" w:sz="4" w:space="0" w:color="D5CAB9"/>
              <w:right w:val="nil"/>
            </w:tcBorders>
            <w:shd w:val="clear" w:color="000000" w:fill="F7FBFF"/>
            <w:vAlign w:val="center"/>
            <w:hideMark/>
          </w:tcPr>
          <w:p w14:paraId="6AE58D2C"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365C50D"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2454522"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67A1924" w14:textId="77777777" w:rsidR="006954EA" w:rsidRPr="006954EA" w:rsidRDefault="006954EA" w:rsidP="006954EA">
            <w:pPr>
              <w:jc w:val="center"/>
              <w:rPr>
                <w:color w:val="000000"/>
                <w:sz w:val="16"/>
                <w:szCs w:val="16"/>
              </w:rPr>
            </w:pPr>
            <w:r w:rsidRPr="006954EA">
              <w:rPr>
                <w:color w:val="000000"/>
                <w:sz w:val="16"/>
                <w:szCs w:val="16"/>
              </w:rPr>
              <w:t>0.0</w:t>
            </w:r>
          </w:p>
        </w:tc>
      </w:tr>
      <w:tr w:rsidR="006954EA" w:rsidRPr="006954EA" w14:paraId="6392C61C" w14:textId="77777777" w:rsidTr="00E549B2">
        <w:trPr>
          <w:trHeight w:val="210"/>
        </w:trPr>
        <w:tc>
          <w:tcPr>
            <w:tcW w:w="3700" w:type="dxa"/>
            <w:tcBorders>
              <w:top w:val="nil"/>
              <w:left w:val="nil"/>
              <w:bottom w:val="single" w:sz="4" w:space="0" w:color="D5CAB9"/>
              <w:right w:val="nil"/>
            </w:tcBorders>
            <w:vAlign w:val="center"/>
            <w:hideMark/>
          </w:tcPr>
          <w:p w14:paraId="6D226D4F" w14:textId="77777777" w:rsidR="006954EA" w:rsidRPr="006954EA" w:rsidRDefault="006954EA" w:rsidP="006954EA">
            <w:pPr>
              <w:rPr>
                <w:color w:val="000000"/>
                <w:sz w:val="16"/>
                <w:szCs w:val="16"/>
              </w:rPr>
            </w:pPr>
            <w:r w:rsidRPr="006954EA">
              <w:rPr>
                <w:color w:val="000000"/>
                <w:sz w:val="16"/>
                <w:szCs w:val="16"/>
              </w:rPr>
              <w:t>Global ex-US Government, hedged</w:t>
            </w:r>
          </w:p>
        </w:tc>
        <w:tc>
          <w:tcPr>
            <w:tcW w:w="1060" w:type="dxa"/>
            <w:tcBorders>
              <w:top w:val="nil"/>
              <w:left w:val="nil"/>
              <w:bottom w:val="single" w:sz="4" w:space="0" w:color="D5CAB9"/>
              <w:right w:val="nil"/>
            </w:tcBorders>
            <w:shd w:val="clear" w:color="000000" w:fill="EBF3FB"/>
            <w:vAlign w:val="center"/>
            <w:hideMark/>
          </w:tcPr>
          <w:p w14:paraId="5CC85F1E" w14:textId="77777777" w:rsidR="006954EA" w:rsidRPr="006954EA" w:rsidRDefault="006954EA" w:rsidP="006954EA">
            <w:pPr>
              <w:jc w:val="center"/>
              <w:rPr>
                <w:color w:val="000000"/>
                <w:sz w:val="16"/>
                <w:szCs w:val="16"/>
              </w:rPr>
            </w:pPr>
            <w:r w:rsidRPr="006954EA">
              <w:rPr>
                <w:color w:val="000000"/>
                <w:sz w:val="16"/>
                <w:szCs w:val="16"/>
              </w:rPr>
              <w:t>0.9</w:t>
            </w:r>
          </w:p>
        </w:tc>
        <w:tc>
          <w:tcPr>
            <w:tcW w:w="1060" w:type="dxa"/>
            <w:tcBorders>
              <w:top w:val="nil"/>
              <w:left w:val="nil"/>
              <w:bottom w:val="single" w:sz="4" w:space="0" w:color="D5CAB9"/>
              <w:right w:val="nil"/>
            </w:tcBorders>
            <w:shd w:val="clear" w:color="000000" w:fill="F7FBFF"/>
            <w:vAlign w:val="center"/>
            <w:hideMark/>
          </w:tcPr>
          <w:p w14:paraId="0DF5DFA3"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C912C9C"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8691F95"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3ED78D6"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8417E2F" w14:textId="77777777" w:rsidR="006954EA" w:rsidRPr="006954EA" w:rsidRDefault="006954EA" w:rsidP="006954EA">
            <w:pPr>
              <w:jc w:val="center"/>
              <w:rPr>
                <w:color w:val="000000"/>
                <w:sz w:val="16"/>
                <w:szCs w:val="16"/>
              </w:rPr>
            </w:pPr>
            <w:r w:rsidRPr="006954EA">
              <w:rPr>
                <w:color w:val="000000"/>
                <w:sz w:val="16"/>
                <w:szCs w:val="16"/>
              </w:rPr>
              <w:t>0.0</w:t>
            </w:r>
          </w:p>
        </w:tc>
      </w:tr>
      <w:tr w:rsidR="006954EA" w:rsidRPr="006954EA" w14:paraId="1A918A34" w14:textId="77777777" w:rsidTr="00E549B2">
        <w:trPr>
          <w:trHeight w:val="210"/>
        </w:trPr>
        <w:tc>
          <w:tcPr>
            <w:tcW w:w="3700" w:type="dxa"/>
            <w:tcBorders>
              <w:top w:val="nil"/>
              <w:left w:val="nil"/>
              <w:bottom w:val="single" w:sz="4" w:space="0" w:color="D5CAB9"/>
              <w:right w:val="nil"/>
            </w:tcBorders>
            <w:vAlign w:val="center"/>
            <w:hideMark/>
          </w:tcPr>
          <w:p w14:paraId="10C715BD" w14:textId="77777777" w:rsidR="006954EA" w:rsidRPr="006954EA" w:rsidRDefault="006954EA" w:rsidP="006954EA">
            <w:pPr>
              <w:rPr>
                <w:color w:val="000000"/>
                <w:sz w:val="16"/>
                <w:szCs w:val="16"/>
              </w:rPr>
            </w:pPr>
            <w:r w:rsidRPr="006954EA">
              <w:rPr>
                <w:color w:val="000000"/>
                <w:sz w:val="16"/>
                <w:szCs w:val="16"/>
              </w:rPr>
              <w:t>US Public Corporates IG AAA</w:t>
            </w:r>
          </w:p>
        </w:tc>
        <w:tc>
          <w:tcPr>
            <w:tcW w:w="1060" w:type="dxa"/>
            <w:tcBorders>
              <w:top w:val="nil"/>
              <w:left w:val="nil"/>
              <w:bottom w:val="single" w:sz="4" w:space="0" w:color="D5CAB9"/>
              <w:right w:val="nil"/>
            </w:tcBorders>
            <w:shd w:val="clear" w:color="000000" w:fill="CDE0F1"/>
            <w:vAlign w:val="center"/>
            <w:hideMark/>
          </w:tcPr>
          <w:p w14:paraId="4099A6E9" w14:textId="77777777" w:rsidR="006954EA" w:rsidRPr="006954EA" w:rsidRDefault="006954EA" w:rsidP="006954EA">
            <w:pPr>
              <w:jc w:val="center"/>
              <w:rPr>
                <w:color w:val="000000"/>
                <w:sz w:val="16"/>
                <w:szCs w:val="16"/>
              </w:rPr>
            </w:pPr>
            <w:r w:rsidRPr="006954EA">
              <w:rPr>
                <w:color w:val="000000"/>
                <w:sz w:val="16"/>
                <w:szCs w:val="16"/>
              </w:rPr>
              <w:t>3.2</w:t>
            </w:r>
          </w:p>
        </w:tc>
        <w:tc>
          <w:tcPr>
            <w:tcW w:w="1060" w:type="dxa"/>
            <w:tcBorders>
              <w:top w:val="nil"/>
              <w:left w:val="nil"/>
              <w:bottom w:val="single" w:sz="4" w:space="0" w:color="D5CAB9"/>
              <w:right w:val="nil"/>
            </w:tcBorders>
            <w:shd w:val="clear" w:color="000000" w:fill="3787C0"/>
            <w:vAlign w:val="center"/>
            <w:hideMark/>
          </w:tcPr>
          <w:p w14:paraId="61A51BC6"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62760AF"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C8CC3"/>
            <w:vAlign w:val="center"/>
            <w:hideMark/>
          </w:tcPr>
          <w:p w14:paraId="7FB4E6AC" w14:textId="77777777" w:rsidR="006954EA" w:rsidRPr="006954EA" w:rsidRDefault="006954EA" w:rsidP="006954EA">
            <w:pPr>
              <w:jc w:val="center"/>
              <w:rPr>
                <w:color w:val="F1F1F1"/>
                <w:sz w:val="16"/>
                <w:szCs w:val="16"/>
              </w:rPr>
            </w:pPr>
            <w:r w:rsidRPr="006954EA">
              <w:rPr>
                <w:color w:val="F1F1F1"/>
                <w:sz w:val="16"/>
                <w:szCs w:val="16"/>
              </w:rPr>
              <w:t>9.7</w:t>
            </w:r>
          </w:p>
        </w:tc>
        <w:tc>
          <w:tcPr>
            <w:tcW w:w="1060" w:type="dxa"/>
            <w:tcBorders>
              <w:top w:val="nil"/>
              <w:left w:val="nil"/>
              <w:bottom w:val="single" w:sz="4" w:space="0" w:color="D5CAB9"/>
              <w:right w:val="nil"/>
            </w:tcBorders>
            <w:shd w:val="clear" w:color="000000" w:fill="4493C7"/>
            <w:vAlign w:val="center"/>
            <w:hideMark/>
          </w:tcPr>
          <w:p w14:paraId="5A02512A" w14:textId="77777777" w:rsidR="006954EA" w:rsidRPr="006954EA" w:rsidRDefault="006954EA" w:rsidP="006954EA">
            <w:pPr>
              <w:jc w:val="center"/>
              <w:rPr>
                <w:color w:val="F1F1F1"/>
                <w:sz w:val="16"/>
                <w:szCs w:val="16"/>
              </w:rPr>
            </w:pPr>
            <w:r w:rsidRPr="006954EA">
              <w:rPr>
                <w:color w:val="F1F1F1"/>
                <w:sz w:val="16"/>
                <w:szCs w:val="16"/>
              </w:rPr>
              <w:t>9.3</w:t>
            </w:r>
          </w:p>
        </w:tc>
        <w:tc>
          <w:tcPr>
            <w:tcW w:w="1060" w:type="dxa"/>
            <w:tcBorders>
              <w:top w:val="nil"/>
              <w:left w:val="nil"/>
              <w:bottom w:val="single" w:sz="4" w:space="0" w:color="D5CAB9"/>
              <w:right w:val="nil"/>
            </w:tcBorders>
            <w:shd w:val="clear" w:color="000000" w:fill="3787C0"/>
            <w:vAlign w:val="center"/>
            <w:hideMark/>
          </w:tcPr>
          <w:p w14:paraId="25F09BB1" w14:textId="77777777" w:rsidR="006954EA" w:rsidRPr="006954EA" w:rsidRDefault="006954EA" w:rsidP="006954EA">
            <w:pPr>
              <w:jc w:val="center"/>
              <w:rPr>
                <w:color w:val="F1F1F1"/>
                <w:sz w:val="16"/>
                <w:szCs w:val="16"/>
              </w:rPr>
            </w:pPr>
            <w:r w:rsidRPr="006954EA">
              <w:rPr>
                <w:color w:val="F1F1F1"/>
                <w:sz w:val="16"/>
                <w:szCs w:val="16"/>
              </w:rPr>
              <w:t>10.0</w:t>
            </w:r>
          </w:p>
        </w:tc>
      </w:tr>
      <w:tr w:rsidR="006954EA" w:rsidRPr="006954EA" w14:paraId="65C6FBEB" w14:textId="77777777" w:rsidTr="00E549B2">
        <w:trPr>
          <w:trHeight w:val="210"/>
        </w:trPr>
        <w:tc>
          <w:tcPr>
            <w:tcW w:w="3700" w:type="dxa"/>
            <w:tcBorders>
              <w:top w:val="nil"/>
              <w:left w:val="nil"/>
              <w:bottom w:val="single" w:sz="4" w:space="0" w:color="D5CAB9"/>
              <w:right w:val="nil"/>
            </w:tcBorders>
            <w:vAlign w:val="center"/>
            <w:hideMark/>
          </w:tcPr>
          <w:p w14:paraId="5C6FA982" w14:textId="77777777" w:rsidR="006954EA" w:rsidRPr="006954EA" w:rsidRDefault="006954EA" w:rsidP="006954EA">
            <w:pPr>
              <w:rPr>
                <w:color w:val="000000"/>
                <w:sz w:val="16"/>
                <w:szCs w:val="16"/>
              </w:rPr>
            </w:pPr>
            <w:r w:rsidRPr="006954EA">
              <w:rPr>
                <w:color w:val="000000"/>
                <w:sz w:val="16"/>
                <w:szCs w:val="16"/>
              </w:rPr>
              <w:t>US Public Corporates IG AA</w:t>
            </w:r>
          </w:p>
        </w:tc>
        <w:tc>
          <w:tcPr>
            <w:tcW w:w="1060" w:type="dxa"/>
            <w:tcBorders>
              <w:top w:val="nil"/>
              <w:left w:val="nil"/>
              <w:bottom w:val="single" w:sz="4" w:space="0" w:color="D5CAB9"/>
              <w:right w:val="nil"/>
            </w:tcBorders>
            <w:shd w:val="clear" w:color="000000" w:fill="89BEDC"/>
            <w:vAlign w:val="center"/>
            <w:hideMark/>
          </w:tcPr>
          <w:p w14:paraId="42C6B80B" w14:textId="77777777" w:rsidR="006954EA" w:rsidRPr="006954EA" w:rsidRDefault="006954EA" w:rsidP="006954EA">
            <w:pPr>
              <w:jc w:val="center"/>
              <w:rPr>
                <w:color w:val="000000"/>
                <w:sz w:val="16"/>
                <w:szCs w:val="16"/>
              </w:rPr>
            </w:pPr>
            <w:r w:rsidRPr="006954EA">
              <w:rPr>
                <w:color w:val="000000"/>
                <w:sz w:val="16"/>
                <w:szCs w:val="16"/>
              </w:rPr>
              <w:t>6.4</w:t>
            </w:r>
          </w:p>
        </w:tc>
        <w:tc>
          <w:tcPr>
            <w:tcW w:w="1060" w:type="dxa"/>
            <w:tcBorders>
              <w:top w:val="nil"/>
              <w:left w:val="nil"/>
              <w:bottom w:val="single" w:sz="4" w:space="0" w:color="D5CAB9"/>
              <w:right w:val="nil"/>
            </w:tcBorders>
            <w:shd w:val="clear" w:color="000000" w:fill="3989C1"/>
            <w:vAlign w:val="center"/>
            <w:hideMark/>
          </w:tcPr>
          <w:p w14:paraId="5C8F5357" w14:textId="77777777" w:rsidR="006954EA" w:rsidRPr="006954EA" w:rsidRDefault="006954EA" w:rsidP="006954EA">
            <w:pPr>
              <w:jc w:val="center"/>
              <w:rPr>
                <w:color w:val="F1F1F1"/>
                <w:sz w:val="16"/>
                <w:szCs w:val="16"/>
              </w:rPr>
            </w:pPr>
            <w:r w:rsidRPr="006954EA">
              <w:rPr>
                <w:color w:val="F1F1F1"/>
                <w:sz w:val="16"/>
                <w:szCs w:val="16"/>
              </w:rPr>
              <w:t>9.9</w:t>
            </w:r>
          </w:p>
        </w:tc>
        <w:tc>
          <w:tcPr>
            <w:tcW w:w="1060" w:type="dxa"/>
            <w:tcBorders>
              <w:top w:val="nil"/>
              <w:left w:val="nil"/>
              <w:bottom w:val="single" w:sz="4" w:space="0" w:color="D5CAB9"/>
              <w:right w:val="nil"/>
            </w:tcBorders>
            <w:shd w:val="clear" w:color="000000" w:fill="87BDDC"/>
            <w:vAlign w:val="center"/>
            <w:hideMark/>
          </w:tcPr>
          <w:p w14:paraId="017D062D" w14:textId="77777777" w:rsidR="006954EA" w:rsidRPr="006954EA" w:rsidRDefault="006954EA" w:rsidP="006954EA">
            <w:pPr>
              <w:jc w:val="center"/>
              <w:rPr>
                <w:color w:val="000000"/>
                <w:sz w:val="16"/>
                <w:szCs w:val="16"/>
              </w:rPr>
            </w:pPr>
            <w:r w:rsidRPr="006954EA">
              <w:rPr>
                <w:color w:val="000000"/>
                <w:sz w:val="16"/>
                <w:szCs w:val="16"/>
              </w:rPr>
              <w:t>6.5</w:t>
            </w:r>
          </w:p>
        </w:tc>
        <w:tc>
          <w:tcPr>
            <w:tcW w:w="1060" w:type="dxa"/>
            <w:tcBorders>
              <w:top w:val="nil"/>
              <w:left w:val="nil"/>
              <w:bottom w:val="single" w:sz="4" w:space="0" w:color="D5CAB9"/>
              <w:right w:val="nil"/>
            </w:tcBorders>
            <w:shd w:val="clear" w:color="000000" w:fill="A3CCE3"/>
            <w:vAlign w:val="center"/>
            <w:hideMark/>
          </w:tcPr>
          <w:p w14:paraId="3462B075" w14:textId="77777777" w:rsidR="006954EA" w:rsidRPr="006954EA" w:rsidRDefault="006954EA" w:rsidP="006954EA">
            <w:pPr>
              <w:jc w:val="center"/>
              <w:rPr>
                <w:color w:val="000000"/>
                <w:sz w:val="16"/>
                <w:szCs w:val="16"/>
              </w:rPr>
            </w:pPr>
            <w:r w:rsidRPr="006954EA">
              <w:rPr>
                <w:color w:val="000000"/>
                <w:sz w:val="16"/>
                <w:szCs w:val="16"/>
              </w:rPr>
              <w:t>5.4</w:t>
            </w:r>
          </w:p>
        </w:tc>
        <w:tc>
          <w:tcPr>
            <w:tcW w:w="1060" w:type="dxa"/>
            <w:tcBorders>
              <w:top w:val="nil"/>
              <w:left w:val="nil"/>
              <w:bottom w:val="single" w:sz="4" w:space="0" w:color="D5CAB9"/>
              <w:right w:val="nil"/>
            </w:tcBorders>
            <w:shd w:val="clear" w:color="000000" w:fill="C3DAEE"/>
            <w:vAlign w:val="center"/>
            <w:hideMark/>
          </w:tcPr>
          <w:p w14:paraId="4918569D" w14:textId="77777777" w:rsidR="006954EA" w:rsidRPr="006954EA" w:rsidRDefault="006954EA" w:rsidP="006954EA">
            <w:pPr>
              <w:jc w:val="center"/>
              <w:rPr>
                <w:color w:val="000000"/>
                <w:sz w:val="16"/>
                <w:szCs w:val="16"/>
              </w:rPr>
            </w:pPr>
            <w:r w:rsidRPr="006954EA">
              <w:rPr>
                <w:color w:val="000000"/>
                <w:sz w:val="16"/>
                <w:szCs w:val="16"/>
              </w:rPr>
              <w:t>3.9</w:t>
            </w:r>
          </w:p>
        </w:tc>
        <w:tc>
          <w:tcPr>
            <w:tcW w:w="1060" w:type="dxa"/>
            <w:tcBorders>
              <w:top w:val="nil"/>
              <w:left w:val="nil"/>
              <w:bottom w:val="single" w:sz="4" w:space="0" w:color="D5CAB9"/>
              <w:right w:val="nil"/>
            </w:tcBorders>
            <w:shd w:val="clear" w:color="000000" w:fill="79B5D9"/>
            <w:vAlign w:val="center"/>
            <w:hideMark/>
          </w:tcPr>
          <w:p w14:paraId="45BFAFC5" w14:textId="77777777" w:rsidR="006954EA" w:rsidRPr="006954EA" w:rsidRDefault="006954EA" w:rsidP="006954EA">
            <w:pPr>
              <w:jc w:val="center"/>
              <w:rPr>
                <w:color w:val="000000"/>
                <w:sz w:val="16"/>
                <w:szCs w:val="16"/>
              </w:rPr>
            </w:pPr>
            <w:r w:rsidRPr="006954EA">
              <w:rPr>
                <w:color w:val="000000"/>
                <w:sz w:val="16"/>
                <w:szCs w:val="16"/>
              </w:rPr>
              <w:t>7.0</w:t>
            </w:r>
          </w:p>
        </w:tc>
      </w:tr>
      <w:tr w:rsidR="006954EA" w:rsidRPr="006954EA" w14:paraId="40EEF828" w14:textId="77777777" w:rsidTr="00E549B2">
        <w:trPr>
          <w:trHeight w:val="210"/>
        </w:trPr>
        <w:tc>
          <w:tcPr>
            <w:tcW w:w="3700" w:type="dxa"/>
            <w:tcBorders>
              <w:top w:val="nil"/>
              <w:left w:val="nil"/>
              <w:bottom w:val="single" w:sz="4" w:space="0" w:color="D5CAB9"/>
              <w:right w:val="nil"/>
            </w:tcBorders>
            <w:vAlign w:val="center"/>
            <w:hideMark/>
          </w:tcPr>
          <w:p w14:paraId="1DBB6108" w14:textId="77777777" w:rsidR="006954EA" w:rsidRPr="006954EA" w:rsidRDefault="006954EA" w:rsidP="006954EA">
            <w:pPr>
              <w:rPr>
                <w:color w:val="000000"/>
                <w:sz w:val="16"/>
                <w:szCs w:val="16"/>
              </w:rPr>
            </w:pPr>
            <w:r w:rsidRPr="006954EA">
              <w:rPr>
                <w:color w:val="000000"/>
                <w:sz w:val="16"/>
                <w:szCs w:val="16"/>
              </w:rPr>
              <w:t>US Public Corporates IG A</w:t>
            </w:r>
          </w:p>
        </w:tc>
        <w:tc>
          <w:tcPr>
            <w:tcW w:w="1060" w:type="dxa"/>
            <w:tcBorders>
              <w:top w:val="nil"/>
              <w:left w:val="nil"/>
              <w:bottom w:val="single" w:sz="4" w:space="0" w:color="D5CAB9"/>
              <w:right w:val="nil"/>
            </w:tcBorders>
            <w:shd w:val="clear" w:color="000000" w:fill="3E8EC4"/>
            <w:vAlign w:val="center"/>
            <w:hideMark/>
          </w:tcPr>
          <w:p w14:paraId="388630A5" w14:textId="77777777" w:rsidR="006954EA" w:rsidRPr="006954EA" w:rsidRDefault="006954EA" w:rsidP="006954EA">
            <w:pPr>
              <w:jc w:val="center"/>
              <w:rPr>
                <w:color w:val="F1F1F1"/>
                <w:sz w:val="16"/>
                <w:szCs w:val="16"/>
              </w:rPr>
            </w:pPr>
            <w:r w:rsidRPr="006954EA">
              <w:rPr>
                <w:color w:val="F1F1F1"/>
                <w:sz w:val="16"/>
                <w:szCs w:val="16"/>
              </w:rPr>
              <w:t>9.6</w:t>
            </w:r>
          </w:p>
        </w:tc>
        <w:tc>
          <w:tcPr>
            <w:tcW w:w="1060" w:type="dxa"/>
            <w:tcBorders>
              <w:top w:val="nil"/>
              <w:left w:val="nil"/>
              <w:bottom w:val="single" w:sz="4" w:space="0" w:color="D5CAB9"/>
              <w:right w:val="nil"/>
            </w:tcBorders>
            <w:shd w:val="clear" w:color="000000" w:fill="3C8CC3"/>
            <w:vAlign w:val="center"/>
            <w:hideMark/>
          </w:tcPr>
          <w:p w14:paraId="0F050163" w14:textId="77777777" w:rsidR="006954EA" w:rsidRPr="006954EA" w:rsidRDefault="006954EA" w:rsidP="006954EA">
            <w:pPr>
              <w:jc w:val="center"/>
              <w:rPr>
                <w:color w:val="F1F1F1"/>
                <w:sz w:val="16"/>
                <w:szCs w:val="16"/>
              </w:rPr>
            </w:pPr>
            <w:r w:rsidRPr="006954EA">
              <w:rPr>
                <w:color w:val="F1F1F1"/>
                <w:sz w:val="16"/>
                <w:szCs w:val="16"/>
              </w:rPr>
              <w:t>9.7</w:t>
            </w:r>
          </w:p>
        </w:tc>
        <w:tc>
          <w:tcPr>
            <w:tcW w:w="1060" w:type="dxa"/>
            <w:tcBorders>
              <w:top w:val="nil"/>
              <w:left w:val="nil"/>
              <w:bottom w:val="single" w:sz="4" w:space="0" w:color="D5CAB9"/>
              <w:right w:val="nil"/>
            </w:tcBorders>
            <w:shd w:val="clear" w:color="000000" w:fill="4493C7"/>
            <w:vAlign w:val="center"/>
            <w:hideMark/>
          </w:tcPr>
          <w:p w14:paraId="4E12E577" w14:textId="77777777" w:rsidR="006954EA" w:rsidRPr="006954EA" w:rsidRDefault="006954EA" w:rsidP="006954EA">
            <w:pPr>
              <w:jc w:val="center"/>
              <w:rPr>
                <w:color w:val="F1F1F1"/>
                <w:sz w:val="16"/>
                <w:szCs w:val="16"/>
              </w:rPr>
            </w:pPr>
            <w:r w:rsidRPr="006954EA">
              <w:rPr>
                <w:color w:val="F1F1F1"/>
                <w:sz w:val="16"/>
                <w:szCs w:val="16"/>
              </w:rPr>
              <w:t>9.3</w:t>
            </w:r>
          </w:p>
        </w:tc>
        <w:tc>
          <w:tcPr>
            <w:tcW w:w="1060" w:type="dxa"/>
            <w:tcBorders>
              <w:top w:val="nil"/>
              <w:left w:val="nil"/>
              <w:bottom w:val="single" w:sz="4" w:space="0" w:color="D5CAB9"/>
              <w:right w:val="nil"/>
            </w:tcBorders>
            <w:shd w:val="clear" w:color="000000" w:fill="4191C6"/>
            <w:vAlign w:val="center"/>
            <w:hideMark/>
          </w:tcPr>
          <w:p w14:paraId="45F9F067" w14:textId="77777777" w:rsidR="006954EA" w:rsidRPr="006954EA" w:rsidRDefault="006954EA" w:rsidP="006954EA">
            <w:pPr>
              <w:jc w:val="center"/>
              <w:rPr>
                <w:color w:val="F1F1F1"/>
                <w:sz w:val="16"/>
                <w:szCs w:val="16"/>
              </w:rPr>
            </w:pPr>
            <w:r w:rsidRPr="006954EA">
              <w:rPr>
                <w:color w:val="F1F1F1"/>
                <w:sz w:val="16"/>
                <w:szCs w:val="16"/>
              </w:rPr>
              <w:t>9.4</w:t>
            </w:r>
          </w:p>
        </w:tc>
        <w:tc>
          <w:tcPr>
            <w:tcW w:w="1060" w:type="dxa"/>
            <w:tcBorders>
              <w:top w:val="nil"/>
              <w:left w:val="nil"/>
              <w:bottom w:val="single" w:sz="4" w:space="0" w:color="D5CAB9"/>
              <w:right w:val="nil"/>
            </w:tcBorders>
            <w:shd w:val="clear" w:color="000000" w:fill="4896C8"/>
            <w:vAlign w:val="center"/>
            <w:hideMark/>
          </w:tcPr>
          <w:p w14:paraId="20888805" w14:textId="77777777" w:rsidR="006954EA" w:rsidRPr="006954EA" w:rsidRDefault="006954EA" w:rsidP="006954EA">
            <w:pPr>
              <w:jc w:val="center"/>
              <w:rPr>
                <w:color w:val="F1F1F1"/>
                <w:sz w:val="16"/>
                <w:szCs w:val="16"/>
              </w:rPr>
            </w:pPr>
            <w:r w:rsidRPr="006954EA">
              <w:rPr>
                <w:color w:val="F1F1F1"/>
                <w:sz w:val="16"/>
                <w:szCs w:val="16"/>
              </w:rPr>
              <w:t>9.1</w:t>
            </w:r>
          </w:p>
        </w:tc>
        <w:tc>
          <w:tcPr>
            <w:tcW w:w="1060" w:type="dxa"/>
            <w:tcBorders>
              <w:top w:val="nil"/>
              <w:left w:val="nil"/>
              <w:bottom w:val="single" w:sz="4" w:space="0" w:color="D5CAB9"/>
              <w:right w:val="nil"/>
            </w:tcBorders>
            <w:shd w:val="clear" w:color="000000" w:fill="4594C7"/>
            <w:vAlign w:val="center"/>
            <w:hideMark/>
          </w:tcPr>
          <w:p w14:paraId="30D6F12C" w14:textId="77777777" w:rsidR="006954EA" w:rsidRPr="006954EA" w:rsidRDefault="006954EA" w:rsidP="006954EA">
            <w:pPr>
              <w:jc w:val="center"/>
              <w:rPr>
                <w:color w:val="F1F1F1"/>
                <w:sz w:val="16"/>
                <w:szCs w:val="16"/>
              </w:rPr>
            </w:pPr>
            <w:r w:rsidRPr="006954EA">
              <w:rPr>
                <w:color w:val="F1F1F1"/>
                <w:sz w:val="16"/>
                <w:szCs w:val="16"/>
              </w:rPr>
              <w:t>9.2</w:t>
            </w:r>
          </w:p>
        </w:tc>
      </w:tr>
      <w:tr w:rsidR="006954EA" w:rsidRPr="006954EA" w14:paraId="176A2B32" w14:textId="77777777" w:rsidTr="00E549B2">
        <w:trPr>
          <w:trHeight w:val="210"/>
        </w:trPr>
        <w:tc>
          <w:tcPr>
            <w:tcW w:w="3700" w:type="dxa"/>
            <w:tcBorders>
              <w:top w:val="nil"/>
              <w:left w:val="nil"/>
              <w:bottom w:val="single" w:sz="4" w:space="0" w:color="D5CAB9"/>
              <w:right w:val="nil"/>
            </w:tcBorders>
            <w:vAlign w:val="center"/>
            <w:hideMark/>
          </w:tcPr>
          <w:p w14:paraId="2AB2E1D6" w14:textId="77777777" w:rsidR="006954EA" w:rsidRPr="006954EA" w:rsidRDefault="006954EA" w:rsidP="006954EA">
            <w:pPr>
              <w:rPr>
                <w:color w:val="000000"/>
                <w:sz w:val="16"/>
                <w:szCs w:val="16"/>
              </w:rPr>
            </w:pPr>
            <w:r w:rsidRPr="006954EA">
              <w:rPr>
                <w:color w:val="000000"/>
                <w:sz w:val="16"/>
                <w:szCs w:val="16"/>
              </w:rPr>
              <w:t>US Public Corporates IG BBB</w:t>
            </w:r>
          </w:p>
        </w:tc>
        <w:tc>
          <w:tcPr>
            <w:tcW w:w="1060" w:type="dxa"/>
            <w:tcBorders>
              <w:top w:val="nil"/>
              <w:left w:val="nil"/>
              <w:bottom w:val="single" w:sz="4" w:space="0" w:color="D5CAB9"/>
              <w:right w:val="nil"/>
            </w:tcBorders>
            <w:shd w:val="clear" w:color="000000" w:fill="4594C7"/>
            <w:vAlign w:val="center"/>
            <w:hideMark/>
          </w:tcPr>
          <w:p w14:paraId="2B8E9746" w14:textId="77777777" w:rsidR="006954EA" w:rsidRPr="006954EA" w:rsidRDefault="006954EA" w:rsidP="006954EA">
            <w:pPr>
              <w:jc w:val="center"/>
              <w:rPr>
                <w:color w:val="F1F1F1"/>
                <w:sz w:val="16"/>
                <w:szCs w:val="16"/>
              </w:rPr>
            </w:pPr>
            <w:r w:rsidRPr="006954EA">
              <w:rPr>
                <w:color w:val="F1F1F1"/>
                <w:sz w:val="16"/>
                <w:szCs w:val="16"/>
              </w:rPr>
              <w:t>9.2</w:t>
            </w:r>
          </w:p>
        </w:tc>
        <w:tc>
          <w:tcPr>
            <w:tcW w:w="1060" w:type="dxa"/>
            <w:tcBorders>
              <w:top w:val="nil"/>
              <w:left w:val="nil"/>
              <w:bottom w:val="single" w:sz="4" w:space="0" w:color="D5CAB9"/>
              <w:right w:val="nil"/>
            </w:tcBorders>
            <w:shd w:val="clear" w:color="000000" w:fill="F6FAFF"/>
            <w:vAlign w:val="center"/>
            <w:hideMark/>
          </w:tcPr>
          <w:p w14:paraId="184E2BAE" w14:textId="77777777" w:rsidR="006954EA" w:rsidRPr="006954EA" w:rsidRDefault="006954EA" w:rsidP="006954EA">
            <w:pPr>
              <w:jc w:val="center"/>
              <w:rPr>
                <w:color w:val="000000"/>
                <w:sz w:val="16"/>
                <w:szCs w:val="16"/>
              </w:rPr>
            </w:pPr>
            <w:r w:rsidRPr="006954EA">
              <w:rPr>
                <w:color w:val="000000"/>
                <w:sz w:val="16"/>
                <w:szCs w:val="16"/>
              </w:rPr>
              <w:t>0.1</w:t>
            </w:r>
          </w:p>
        </w:tc>
        <w:tc>
          <w:tcPr>
            <w:tcW w:w="1060" w:type="dxa"/>
            <w:tcBorders>
              <w:top w:val="nil"/>
              <w:left w:val="nil"/>
              <w:bottom w:val="single" w:sz="4" w:space="0" w:color="D5CAB9"/>
              <w:right w:val="nil"/>
            </w:tcBorders>
            <w:shd w:val="clear" w:color="000000" w:fill="DFECF7"/>
            <w:vAlign w:val="center"/>
            <w:hideMark/>
          </w:tcPr>
          <w:p w14:paraId="09EE5E1F" w14:textId="77777777" w:rsidR="006954EA" w:rsidRPr="006954EA" w:rsidRDefault="006954EA" w:rsidP="006954EA">
            <w:pPr>
              <w:jc w:val="center"/>
              <w:rPr>
                <w:color w:val="000000"/>
                <w:sz w:val="16"/>
                <w:szCs w:val="16"/>
              </w:rPr>
            </w:pPr>
            <w:r w:rsidRPr="006954EA">
              <w:rPr>
                <w:color w:val="000000"/>
                <w:sz w:val="16"/>
                <w:szCs w:val="16"/>
              </w:rPr>
              <w:t>1.8</w:t>
            </w:r>
          </w:p>
        </w:tc>
        <w:tc>
          <w:tcPr>
            <w:tcW w:w="1060" w:type="dxa"/>
            <w:tcBorders>
              <w:top w:val="nil"/>
              <w:left w:val="nil"/>
              <w:bottom w:val="single" w:sz="4" w:space="0" w:color="D5CAB9"/>
              <w:right w:val="nil"/>
            </w:tcBorders>
            <w:shd w:val="clear" w:color="000000" w:fill="D9E7F5"/>
            <w:vAlign w:val="center"/>
            <w:hideMark/>
          </w:tcPr>
          <w:p w14:paraId="189D8FAD" w14:textId="77777777" w:rsidR="006954EA" w:rsidRPr="006954EA" w:rsidRDefault="006954EA" w:rsidP="006954EA">
            <w:pPr>
              <w:jc w:val="center"/>
              <w:rPr>
                <w:color w:val="000000"/>
                <w:sz w:val="16"/>
                <w:szCs w:val="16"/>
              </w:rPr>
            </w:pPr>
            <w:r w:rsidRPr="006954EA">
              <w:rPr>
                <w:color w:val="000000"/>
                <w:sz w:val="16"/>
                <w:szCs w:val="16"/>
              </w:rPr>
              <w:t>2.3</w:t>
            </w:r>
          </w:p>
        </w:tc>
        <w:tc>
          <w:tcPr>
            <w:tcW w:w="1060" w:type="dxa"/>
            <w:tcBorders>
              <w:top w:val="nil"/>
              <w:left w:val="nil"/>
              <w:bottom w:val="single" w:sz="4" w:space="0" w:color="D5CAB9"/>
              <w:right w:val="nil"/>
            </w:tcBorders>
            <w:shd w:val="clear" w:color="000000" w:fill="D8E7F5"/>
            <w:vAlign w:val="center"/>
            <w:hideMark/>
          </w:tcPr>
          <w:p w14:paraId="6F9D8D1A" w14:textId="77777777" w:rsidR="006954EA" w:rsidRPr="006954EA" w:rsidRDefault="006954EA" w:rsidP="006954EA">
            <w:pPr>
              <w:jc w:val="center"/>
              <w:rPr>
                <w:color w:val="000000"/>
                <w:sz w:val="16"/>
                <w:szCs w:val="16"/>
              </w:rPr>
            </w:pPr>
            <w:r w:rsidRPr="006954EA">
              <w:rPr>
                <w:color w:val="000000"/>
                <w:sz w:val="16"/>
                <w:szCs w:val="16"/>
              </w:rPr>
              <w:t>2.4</w:t>
            </w:r>
          </w:p>
        </w:tc>
        <w:tc>
          <w:tcPr>
            <w:tcW w:w="1060" w:type="dxa"/>
            <w:tcBorders>
              <w:top w:val="nil"/>
              <w:left w:val="nil"/>
              <w:bottom w:val="single" w:sz="4" w:space="0" w:color="D5CAB9"/>
              <w:right w:val="nil"/>
            </w:tcBorders>
            <w:shd w:val="clear" w:color="000000" w:fill="DFECF7"/>
            <w:vAlign w:val="center"/>
            <w:hideMark/>
          </w:tcPr>
          <w:p w14:paraId="0A3B1390" w14:textId="77777777" w:rsidR="006954EA" w:rsidRPr="006954EA" w:rsidRDefault="006954EA" w:rsidP="006954EA">
            <w:pPr>
              <w:jc w:val="center"/>
              <w:rPr>
                <w:color w:val="000000"/>
                <w:sz w:val="16"/>
                <w:szCs w:val="16"/>
              </w:rPr>
            </w:pPr>
            <w:r w:rsidRPr="006954EA">
              <w:rPr>
                <w:color w:val="000000"/>
                <w:sz w:val="16"/>
                <w:szCs w:val="16"/>
              </w:rPr>
              <w:t>1.8</w:t>
            </w:r>
          </w:p>
        </w:tc>
      </w:tr>
      <w:tr w:rsidR="006954EA" w:rsidRPr="006954EA" w14:paraId="681B8B2A" w14:textId="77777777" w:rsidTr="00E549B2">
        <w:trPr>
          <w:trHeight w:val="210"/>
        </w:trPr>
        <w:tc>
          <w:tcPr>
            <w:tcW w:w="3700" w:type="dxa"/>
            <w:tcBorders>
              <w:top w:val="nil"/>
              <w:left w:val="nil"/>
              <w:bottom w:val="single" w:sz="4" w:space="0" w:color="D5CAB9"/>
              <w:right w:val="nil"/>
            </w:tcBorders>
            <w:vAlign w:val="center"/>
            <w:hideMark/>
          </w:tcPr>
          <w:p w14:paraId="5F07D343" w14:textId="77777777" w:rsidR="006954EA" w:rsidRPr="006954EA" w:rsidRDefault="006954EA" w:rsidP="006954EA">
            <w:pPr>
              <w:rPr>
                <w:color w:val="000000"/>
                <w:sz w:val="16"/>
                <w:szCs w:val="16"/>
              </w:rPr>
            </w:pPr>
            <w:r w:rsidRPr="006954EA">
              <w:rPr>
                <w:color w:val="000000"/>
                <w:sz w:val="16"/>
                <w:szCs w:val="16"/>
              </w:rPr>
              <w:t>US Public Corporates, HY Intermediate</w:t>
            </w:r>
          </w:p>
        </w:tc>
        <w:tc>
          <w:tcPr>
            <w:tcW w:w="1060" w:type="dxa"/>
            <w:tcBorders>
              <w:top w:val="nil"/>
              <w:left w:val="nil"/>
              <w:bottom w:val="single" w:sz="4" w:space="0" w:color="D5CAB9"/>
              <w:right w:val="nil"/>
            </w:tcBorders>
            <w:shd w:val="clear" w:color="000000" w:fill="F1F7FD"/>
            <w:vAlign w:val="center"/>
            <w:hideMark/>
          </w:tcPr>
          <w:p w14:paraId="4A4090B9" w14:textId="77777777" w:rsidR="006954EA" w:rsidRPr="006954EA" w:rsidRDefault="006954EA" w:rsidP="006954EA">
            <w:pPr>
              <w:jc w:val="center"/>
              <w:rPr>
                <w:color w:val="000000"/>
                <w:sz w:val="16"/>
                <w:szCs w:val="16"/>
              </w:rPr>
            </w:pPr>
            <w:r w:rsidRPr="006954EA">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29FCEBD0"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EDF4FC"/>
            <w:vAlign w:val="center"/>
            <w:hideMark/>
          </w:tcPr>
          <w:p w14:paraId="66EF65E6" w14:textId="77777777" w:rsidR="006954EA" w:rsidRPr="006954EA" w:rsidRDefault="006954EA" w:rsidP="006954EA">
            <w:pPr>
              <w:jc w:val="center"/>
              <w:rPr>
                <w:color w:val="000000"/>
                <w:sz w:val="16"/>
                <w:szCs w:val="16"/>
              </w:rPr>
            </w:pPr>
            <w:r w:rsidRPr="006954EA">
              <w:rPr>
                <w:color w:val="000000"/>
                <w:sz w:val="16"/>
                <w:szCs w:val="16"/>
              </w:rPr>
              <w:t>0.8</w:t>
            </w:r>
          </w:p>
        </w:tc>
        <w:tc>
          <w:tcPr>
            <w:tcW w:w="1060" w:type="dxa"/>
            <w:tcBorders>
              <w:top w:val="nil"/>
              <w:left w:val="nil"/>
              <w:bottom w:val="single" w:sz="4" w:space="0" w:color="D5CAB9"/>
              <w:right w:val="nil"/>
            </w:tcBorders>
            <w:shd w:val="clear" w:color="000000" w:fill="E9F2FA"/>
            <w:vAlign w:val="center"/>
            <w:hideMark/>
          </w:tcPr>
          <w:p w14:paraId="09251282" w14:textId="77777777" w:rsidR="006954EA" w:rsidRPr="006954EA" w:rsidRDefault="006954EA" w:rsidP="006954EA">
            <w:pPr>
              <w:jc w:val="center"/>
              <w:rPr>
                <w:color w:val="000000"/>
                <w:sz w:val="16"/>
                <w:szCs w:val="16"/>
              </w:rPr>
            </w:pPr>
            <w:r w:rsidRPr="006954EA">
              <w:rPr>
                <w:color w:val="000000"/>
                <w:sz w:val="16"/>
                <w:szCs w:val="16"/>
              </w:rPr>
              <w:t>1.1</w:t>
            </w:r>
          </w:p>
        </w:tc>
        <w:tc>
          <w:tcPr>
            <w:tcW w:w="1060" w:type="dxa"/>
            <w:tcBorders>
              <w:top w:val="nil"/>
              <w:left w:val="nil"/>
              <w:bottom w:val="single" w:sz="4" w:space="0" w:color="D5CAB9"/>
              <w:right w:val="nil"/>
            </w:tcBorders>
            <w:shd w:val="clear" w:color="000000" w:fill="E7F1FA"/>
            <w:vAlign w:val="center"/>
            <w:hideMark/>
          </w:tcPr>
          <w:p w14:paraId="6E43B28E" w14:textId="77777777" w:rsidR="006954EA" w:rsidRPr="006954EA" w:rsidRDefault="006954EA" w:rsidP="006954EA">
            <w:pPr>
              <w:jc w:val="center"/>
              <w:rPr>
                <w:color w:val="000000"/>
                <w:sz w:val="16"/>
                <w:szCs w:val="16"/>
              </w:rPr>
            </w:pPr>
            <w:r w:rsidRPr="006954EA">
              <w:rPr>
                <w:color w:val="000000"/>
                <w:sz w:val="16"/>
                <w:szCs w:val="16"/>
              </w:rPr>
              <w:t>1.2</w:t>
            </w:r>
          </w:p>
        </w:tc>
        <w:tc>
          <w:tcPr>
            <w:tcW w:w="1060" w:type="dxa"/>
            <w:tcBorders>
              <w:top w:val="nil"/>
              <w:left w:val="nil"/>
              <w:bottom w:val="single" w:sz="4" w:space="0" w:color="D5CAB9"/>
              <w:right w:val="nil"/>
            </w:tcBorders>
            <w:shd w:val="clear" w:color="000000" w:fill="EEF5FC"/>
            <w:vAlign w:val="center"/>
            <w:hideMark/>
          </w:tcPr>
          <w:p w14:paraId="3625EDAB" w14:textId="77777777" w:rsidR="006954EA" w:rsidRPr="006954EA" w:rsidRDefault="006954EA" w:rsidP="006954EA">
            <w:pPr>
              <w:jc w:val="center"/>
              <w:rPr>
                <w:color w:val="000000"/>
                <w:sz w:val="16"/>
                <w:szCs w:val="16"/>
              </w:rPr>
            </w:pPr>
            <w:r w:rsidRPr="006954EA">
              <w:rPr>
                <w:color w:val="000000"/>
                <w:sz w:val="16"/>
                <w:szCs w:val="16"/>
              </w:rPr>
              <w:t>0.7</w:t>
            </w:r>
          </w:p>
        </w:tc>
      </w:tr>
      <w:tr w:rsidR="006954EA" w:rsidRPr="006954EA" w14:paraId="03BA19D1" w14:textId="77777777" w:rsidTr="00E549B2">
        <w:trPr>
          <w:trHeight w:val="210"/>
        </w:trPr>
        <w:tc>
          <w:tcPr>
            <w:tcW w:w="3700" w:type="dxa"/>
            <w:tcBorders>
              <w:top w:val="nil"/>
              <w:left w:val="nil"/>
              <w:bottom w:val="single" w:sz="4" w:space="0" w:color="D5CAB9"/>
              <w:right w:val="nil"/>
            </w:tcBorders>
            <w:vAlign w:val="center"/>
            <w:hideMark/>
          </w:tcPr>
          <w:p w14:paraId="03B6C67E" w14:textId="77777777" w:rsidR="006954EA" w:rsidRPr="006954EA" w:rsidRDefault="006954EA" w:rsidP="006954EA">
            <w:pPr>
              <w:rPr>
                <w:color w:val="000000"/>
                <w:sz w:val="16"/>
                <w:szCs w:val="16"/>
              </w:rPr>
            </w:pPr>
            <w:r w:rsidRPr="006954EA">
              <w:rPr>
                <w:color w:val="000000"/>
                <w:sz w:val="16"/>
                <w:szCs w:val="16"/>
              </w:rPr>
              <w:t>US Public Corporates, HY Long</w:t>
            </w:r>
          </w:p>
        </w:tc>
        <w:tc>
          <w:tcPr>
            <w:tcW w:w="1060" w:type="dxa"/>
            <w:tcBorders>
              <w:top w:val="nil"/>
              <w:left w:val="nil"/>
              <w:bottom w:val="single" w:sz="4" w:space="0" w:color="D5CAB9"/>
              <w:right w:val="nil"/>
            </w:tcBorders>
            <w:shd w:val="clear" w:color="000000" w:fill="F3F8FE"/>
            <w:vAlign w:val="center"/>
            <w:hideMark/>
          </w:tcPr>
          <w:p w14:paraId="15E98965" w14:textId="77777777" w:rsidR="006954EA" w:rsidRPr="006954EA" w:rsidRDefault="006954EA" w:rsidP="006954EA">
            <w:pPr>
              <w:jc w:val="center"/>
              <w:rPr>
                <w:color w:val="000000"/>
                <w:sz w:val="16"/>
                <w:szCs w:val="16"/>
              </w:rPr>
            </w:pPr>
            <w:r w:rsidRPr="006954E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3B48B551"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DCE9F6"/>
            <w:vAlign w:val="center"/>
            <w:hideMark/>
          </w:tcPr>
          <w:p w14:paraId="6F60C528" w14:textId="77777777" w:rsidR="006954EA" w:rsidRPr="006954EA" w:rsidRDefault="006954EA" w:rsidP="006954EA">
            <w:pPr>
              <w:jc w:val="center"/>
              <w:rPr>
                <w:color w:val="000000"/>
                <w:sz w:val="16"/>
                <w:szCs w:val="16"/>
              </w:rPr>
            </w:pPr>
            <w:r w:rsidRPr="006954EA">
              <w:rPr>
                <w:color w:val="000000"/>
                <w:sz w:val="16"/>
                <w:szCs w:val="16"/>
              </w:rPr>
              <w:t>2.1</w:t>
            </w:r>
          </w:p>
        </w:tc>
        <w:tc>
          <w:tcPr>
            <w:tcW w:w="1060" w:type="dxa"/>
            <w:tcBorders>
              <w:top w:val="nil"/>
              <w:left w:val="nil"/>
              <w:bottom w:val="single" w:sz="4" w:space="0" w:color="D5CAB9"/>
              <w:right w:val="nil"/>
            </w:tcBorders>
            <w:shd w:val="clear" w:color="000000" w:fill="CDE0F1"/>
            <w:vAlign w:val="center"/>
            <w:hideMark/>
          </w:tcPr>
          <w:p w14:paraId="6E787C79" w14:textId="77777777" w:rsidR="006954EA" w:rsidRPr="006954EA" w:rsidRDefault="006954EA" w:rsidP="006954EA">
            <w:pPr>
              <w:jc w:val="center"/>
              <w:rPr>
                <w:color w:val="000000"/>
                <w:sz w:val="16"/>
                <w:szCs w:val="16"/>
              </w:rPr>
            </w:pPr>
            <w:r w:rsidRPr="006954EA">
              <w:rPr>
                <w:color w:val="000000"/>
                <w:sz w:val="16"/>
                <w:szCs w:val="16"/>
              </w:rPr>
              <w:t>3.2</w:t>
            </w:r>
          </w:p>
        </w:tc>
        <w:tc>
          <w:tcPr>
            <w:tcW w:w="1060" w:type="dxa"/>
            <w:tcBorders>
              <w:top w:val="nil"/>
              <w:left w:val="nil"/>
              <w:bottom w:val="single" w:sz="4" w:space="0" w:color="D5CAB9"/>
              <w:right w:val="nil"/>
            </w:tcBorders>
            <w:shd w:val="clear" w:color="000000" w:fill="CCDFF1"/>
            <w:vAlign w:val="center"/>
            <w:hideMark/>
          </w:tcPr>
          <w:p w14:paraId="1F4C325C" w14:textId="77777777" w:rsidR="006954EA" w:rsidRPr="006954EA" w:rsidRDefault="006954EA" w:rsidP="006954EA">
            <w:pPr>
              <w:jc w:val="center"/>
              <w:rPr>
                <w:color w:val="000000"/>
                <w:sz w:val="16"/>
                <w:szCs w:val="16"/>
              </w:rPr>
            </w:pPr>
            <w:r w:rsidRPr="006954EA">
              <w:rPr>
                <w:color w:val="000000"/>
                <w:sz w:val="16"/>
                <w:szCs w:val="16"/>
              </w:rPr>
              <w:t>3.3</w:t>
            </w:r>
          </w:p>
        </w:tc>
        <w:tc>
          <w:tcPr>
            <w:tcW w:w="1060" w:type="dxa"/>
            <w:tcBorders>
              <w:top w:val="nil"/>
              <w:left w:val="nil"/>
              <w:bottom w:val="single" w:sz="4" w:space="0" w:color="D5CAB9"/>
              <w:right w:val="nil"/>
            </w:tcBorders>
            <w:shd w:val="clear" w:color="000000" w:fill="E0ECF8"/>
            <w:vAlign w:val="center"/>
            <w:hideMark/>
          </w:tcPr>
          <w:p w14:paraId="4934A566" w14:textId="77777777" w:rsidR="006954EA" w:rsidRPr="006954EA" w:rsidRDefault="006954EA" w:rsidP="006954EA">
            <w:pPr>
              <w:jc w:val="center"/>
              <w:rPr>
                <w:color w:val="000000"/>
                <w:sz w:val="16"/>
                <w:szCs w:val="16"/>
              </w:rPr>
            </w:pPr>
            <w:r w:rsidRPr="006954EA">
              <w:rPr>
                <w:color w:val="000000"/>
                <w:sz w:val="16"/>
                <w:szCs w:val="16"/>
              </w:rPr>
              <w:t>1.7</w:t>
            </w:r>
          </w:p>
        </w:tc>
      </w:tr>
      <w:tr w:rsidR="006954EA" w:rsidRPr="006954EA" w14:paraId="6958DAE1" w14:textId="77777777" w:rsidTr="00E549B2">
        <w:trPr>
          <w:trHeight w:val="210"/>
        </w:trPr>
        <w:tc>
          <w:tcPr>
            <w:tcW w:w="3700" w:type="dxa"/>
            <w:tcBorders>
              <w:top w:val="nil"/>
              <w:left w:val="nil"/>
              <w:bottom w:val="single" w:sz="4" w:space="0" w:color="D5CAB9"/>
              <w:right w:val="nil"/>
            </w:tcBorders>
            <w:vAlign w:val="center"/>
            <w:hideMark/>
          </w:tcPr>
          <w:p w14:paraId="157D1FA6" w14:textId="77777777" w:rsidR="006954EA" w:rsidRPr="006954EA" w:rsidRDefault="006954EA" w:rsidP="006954EA">
            <w:pPr>
              <w:rPr>
                <w:color w:val="000000"/>
                <w:sz w:val="16"/>
                <w:szCs w:val="16"/>
              </w:rPr>
            </w:pPr>
            <w:r w:rsidRPr="006954EA">
              <w:rPr>
                <w:color w:val="000000"/>
                <w:sz w:val="16"/>
                <w:szCs w:val="16"/>
              </w:rPr>
              <w:t>Global ex-US Corporates, hedged</w:t>
            </w:r>
          </w:p>
        </w:tc>
        <w:tc>
          <w:tcPr>
            <w:tcW w:w="1060" w:type="dxa"/>
            <w:tcBorders>
              <w:top w:val="nil"/>
              <w:left w:val="nil"/>
              <w:bottom w:val="single" w:sz="4" w:space="0" w:color="D5CAB9"/>
              <w:right w:val="nil"/>
            </w:tcBorders>
            <w:shd w:val="clear" w:color="000000" w:fill="2373B6"/>
            <w:vAlign w:val="center"/>
            <w:hideMark/>
          </w:tcPr>
          <w:p w14:paraId="7C33EA09" w14:textId="77777777" w:rsidR="006954EA" w:rsidRPr="006954EA" w:rsidRDefault="006954EA" w:rsidP="006954EA">
            <w:pPr>
              <w:jc w:val="center"/>
              <w:rPr>
                <w:color w:val="F1F1F1"/>
                <w:sz w:val="16"/>
                <w:szCs w:val="16"/>
              </w:rPr>
            </w:pPr>
            <w:r w:rsidRPr="006954EA">
              <w:rPr>
                <w:color w:val="F1F1F1"/>
                <w:sz w:val="16"/>
                <w:szCs w:val="16"/>
              </w:rPr>
              <w:t>11.1</w:t>
            </w:r>
          </w:p>
        </w:tc>
        <w:tc>
          <w:tcPr>
            <w:tcW w:w="1060" w:type="dxa"/>
            <w:tcBorders>
              <w:top w:val="nil"/>
              <w:left w:val="nil"/>
              <w:bottom w:val="single" w:sz="4" w:space="0" w:color="D5CAB9"/>
              <w:right w:val="nil"/>
            </w:tcBorders>
            <w:shd w:val="clear" w:color="000000" w:fill="3787C0"/>
            <w:vAlign w:val="center"/>
            <w:hideMark/>
          </w:tcPr>
          <w:p w14:paraId="6EA64717"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6DAFD7"/>
            <w:vAlign w:val="center"/>
            <w:hideMark/>
          </w:tcPr>
          <w:p w14:paraId="7C0225E1" w14:textId="77777777" w:rsidR="006954EA" w:rsidRPr="006954EA" w:rsidRDefault="006954EA" w:rsidP="006954EA">
            <w:pPr>
              <w:jc w:val="center"/>
              <w:rPr>
                <w:color w:val="F1F1F1"/>
                <w:sz w:val="16"/>
                <w:szCs w:val="16"/>
              </w:rPr>
            </w:pPr>
            <w:r w:rsidRPr="006954EA">
              <w:rPr>
                <w:color w:val="F1F1F1"/>
                <w:sz w:val="16"/>
                <w:szCs w:val="16"/>
              </w:rPr>
              <w:t>7.4</w:t>
            </w:r>
          </w:p>
        </w:tc>
        <w:tc>
          <w:tcPr>
            <w:tcW w:w="1060" w:type="dxa"/>
            <w:tcBorders>
              <w:top w:val="nil"/>
              <w:left w:val="nil"/>
              <w:bottom w:val="single" w:sz="4" w:space="0" w:color="D5CAB9"/>
              <w:right w:val="nil"/>
            </w:tcBorders>
            <w:shd w:val="clear" w:color="000000" w:fill="D8E7F5"/>
            <w:vAlign w:val="center"/>
            <w:hideMark/>
          </w:tcPr>
          <w:p w14:paraId="7974118F" w14:textId="77777777" w:rsidR="006954EA" w:rsidRPr="006954EA" w:rsidRDefault="006954EA" w:rsidP="006954EA">
            <w:pPr>
              <w:jc w:val="center"/>
              <w:rPr>
                <w:color w:val="000000"/>
                <w:sz w:val="16"/>
                <w:szCs w:val="16"/>
              </w:rPr>
            </w:pPr>
            <w:r w:rsidRPr="006954EA">
              <w:rPr>
                <w:color w:val="000000"/>
                <w:sz w:val="16"/>
                <w:szCs w:val="16"/>
              </w:rPr>
              <w:t>2.4</w:t>
            </w:r>
          </w:p>
        </w:tc>
        <w:tc>
          <w:tcPr>
            <w:tcW w:w="1060" w:type="dxa"/>
            <w:tcBorders>
              <w:top w:val="nil"/>
              <w:left w:val="nil"/>
              <w:bottom w:val="single" w:sz="4" w:space="0" w:color="D5CAB9"/>
              <w:right w:val="nil"/>
            </w:tcBorders>
            <w:shd w:val="clear" w:color="000000" w:fill="EFF6FC"/>
            <w:vAlign w:val="center"/>
            <w:hideMark/>
          </w:tcPr>
          <w:p w14:paraId="74D29FA5" w14:textId="77777777" w:rsidR="006954EA" w:rsidRPr="006954EA" w:rsidRDefault="006954EA" w:rsidP="006954EA">
            <w:pPr>
              <w:jc w:val="center"/>
              <w:rPr>
                <w:color w:val="000000"/>
                <w:sz w:val="16"/>
                <w:szCs w:val="16"/>
              </w:rPr>
            </w:pPr>
            <w:r w:rsidRPr="006954EA">
              <w:rPr>
                <w:color w:val="000000"/>
                <w:sz w:val="16"/>
                <w:szCs w:val="16"/>
              </w:rPr>
              <w:t>0.6</w:t>
            </w:r>
          </w:p>
        </w:tc>
        <w:tc>
          <w:tcPr>
            <w:tcW w:w="1060" w:type="dxa"/>
            <w:tcBorders>
              <w:top w:val="nil"/>
              <w:left w:val="nil"/>
              <w:bottom w:val="single" w:sz="4" w:space="0" w:color="D5CAB9"/>
              <w:right w:val="nil"/>
            </w:tcBorders>
            <w:shd w:val="clear" w:color="000000" w:fill="60A7D2"/>
            <w:vAlign w:val="center"/>
            <w:hideMark/>
          </w:tcPr>
          <w:p w14:paraId="4F437128" w14:textId="77777777" w:rsidR="006954EA" w:rsidRPr="006954EA" w:rsidRDefault="006954EA" w:rsidP="006954EA">
            <w:pPr>
              <w:jc w:val="center"/>
              <w:rPr>
                <w:color w:val="F1F1F1"/>
                <w:sz w:val="16"/>
                <w:szCs w:val="16"/>
              </w:rPr>
            </w:pPr>
            <w:r w:rsidRPr="006954EA">
              <w:rPr>
                <w:color w:val="F1F1F1"/>
                <w:sz w:val="16"/>
                <w:szCs w:val="16"/>
              </w:rPr>
              <w:t>8.0</w:t>
            </w:r>
          </w:p>
        </w:tc>
      </w:tr>
      <w:tr w:rsidR="006954EA" w:rsidRPr="006954EA" w14:paraId="1CB4817A" w14:textId="77777777" w:rsidTr="00E549B2">
        <w:trPr>
          <w:trHeight w:val="210"/>
        </w:trPr>
        <w:tc>
          <w:tcPr>
            <w:tcW w:w="3700" w:type="dxa"/>
            <w:tcBorders>
              <w:top w:val="nil"/>
              <w:left w:val="nil"/>
              <w:bottom w:val="single" w:sz="4" w:space="0" w:color="D5CAB9"/>
              <w:right w:val="nil"/>
            </w:tcBorders>
            <w:vAlign w:val="center"/>
            <w:hideMark/>
          </w:tcPr>
          <w:p w14:paraId="10D1D14B" w14:textId="77777777" w:rsidR="006954EA" w:rsidRPr="006954EA" w:rsidRDefault="006954EA" w:rsidP="006954EA">
            <w:pPr>
              <w:rPr>
                <w:color w:val="000000"/>
                <w:sz w:val="16"/>
                <w:szCs w:val="16"/>
              </w:rPr>
            </w:pPr>
            <w:r w:rsidRPr="006954EA">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6DAFD7"/>
            <w:vAlign w:val="center"/>
            <w:hideMark/>
          </w:tcPr>
          <w:p w14:paraId="5C56DEC5" w14:textId="77777777" w:rsidR="006954EA" w:rsidRPr="006954EA" w:rsidRDefault="006954EA" w:rsidP="006954EA">
            <w:pPr>
              <w:jc w:val="center"/>
              <w:rPr>
                <w:color w:val="F1F1F1"/>
                <w:sz w:val="16"/>
                <w:szCs w:val="16"/>
              </w:rPr>
            </w:pPr>
            <w:r w:rsidRPr="006954EA">
              <w:rPr>
                <w:color w:val="F1F1F1"/>
                <w:sz w:val="16"/>
                <w:szCs w:val="16"/>
              </w:rPr>
              <w:t>7.4</w:t>
            </w:r>
          </w:p>
        </w:tc>
        <w:tc>
          <w:tcPr>
            <w:tcW w:w="1060" w:type="dxa"/>
            <w:tcBorders>
              <w:top w:val="nil"/>
              <w:left w:val="nil"/>
              <w:bottom w:val="single" w:sz="4" w:space="0" w:color="D5CAB9"/>
              <w:right w:val="nil"/>
            </w:tcBorders>
            <w:shd w:val="clear" w:color="000000" w:fill="57A0CE"/>
            <w:vAlign w:val="center"/>
            <w:hideMark/>
          </w:tcPr>
          <w:p w14:paraId="0BAD1212" w14:textId="77777777" w:rsidR="006954EA" w:rsidRPr="006954EA" w:rsidRDefault="006954EA" w:rsidP="006954EA">
            <w:pPr>
              <w:jc w:val="center"/>
              <w:rPr>
                <w:color w:val="F1F1F1"/>
                <w:sz w:val="16"/>
                <w:szCs w:val="16"/>
              </w:rPr>
            </w:pPr>
            <w:r w:rsidRPr="006954EA">
              <w:rPr>
                <w:color w:val="F1F1F1"/>
                <w:sz w:val="16"/>
                <w:szCs w:val="16"/>
              </w:rPr>
              <w:t>8.4</w:t>
            </w:r>
          </w:p>
        </w:tc>
        <w:tc>
          <w:tcPr>
            <w:tcW w:w="1060" w:type="dxa"/>
            <w:tcBorders>
              <w:top w:val="nil"/>
              <w:left w:val="nil"/>
              <w:bottom w:val="single" w:sz="4" w:space="0" w:color="D5CAB9"/>
              <w:right w:val="nil"/>
            </w:tcBorders>
            <w:shd w:val="clear" w:color="000000" w:fill="3787C0"/>
            <w:vAlign w:val="center"/>
            <w:hideMark/>
          </w:tcPr>
          <w:p w14:paraId="099B029A"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ABF7B0E"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EE088E6"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6F0BDF7" w14:textId="77777777" w:rsidR="006954EA" w:rsidRPr="006954EA" w:rsidRDefault="006954EA" w:rsidP="006954EA">
            <w:pPr>
              <w:jc w:val="center"/>
              <w:rPr>
                <w:color w:val="F1F1F1"/>
                <w:sz w:val="16"/>
                <w:szCs w:val="16"/>
              </w:rPr>
            </w:pPr>
            <w:r w:rsidRPr="006954EA">
              <w:rPr>
                <w:color w:val="F1F1F1"/>
                <w:sz w:val="16"/>
                <w:szCs w:val="16"/>
              </w:rPr>
              <w:t>10.0</w:t>
            </w:r>
          </w:p>
        </w:tc>
      </w:tr>
      <w:tr w:rsidR="006954EA" w:rsidRPr="006954EA" w14:paraId="4B338BFE" w14:textId="77777777" w:rsidTr="00E549B2">
        <w:trPr>
          <w:trHeight w:val="210"/>
        </w:trPr>
        <w:tc>
          <w:tcPr>
            <w:tcW w:w="3700" w:type="dxa"/>
            <w:tcBorders>
              <w:top w:val="nil"/>
              <w:left w:val="nil"/>
              <w:bottom w:val="single" w:sz="4" w:space="0" w:color="D5CAB9"/>
              <w:right w:val="nil"/>
            </w:tcBorders>
            <w:vAlign w:val="center"/>
            <w:hideMark/>
          </w:tcPr>
          <w:p w14:paraId="53D7E981" w14:textId="77777777" w:rsidR="006954EA" w:rsidRPr="006954EA" w:rsidRDefault="006954EA" w:rsidP="006954EA">
            <w:pPr>
              <w:rPr>
                <w:color w:val="000000"/>
                <w:sz w:val="16"/>
                <w:szCs w:val="16"/>
              </w:rPr>
            </w:pPr>
            <w:r w:rsidRPr="006954EA">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9AC8E0"/>
            <w:vAlign w:val="center"/>
            <w:hideMark/>
          </w:tcPr>
          <w:p w14:paraId="1D25DEF2" w14:textId="77777777" w:rsidR="006954EA" w:rsidRPr="006954EA" w:rsidRDefault="006954EA" w:rsidP="006954EA">
            <w:pPr>
              <w:jc w:val="center"/>
              <w:rPr>
                <w:color w:val="000000"/>
                <w:sz w:val="16"/>
                <w:szCs w:val="16"/>
              </w:rPr>
            </w:pPr>
            <w:r w:rsidRPr="006954EA">
              <w:rPr>
                <w:color w:val="000000"/>
                <w:sz w:val="16"/>
                <w:szCs w:val="16"/>
              </w:rPr>
              <w:t>5.8</w:t>
            </w:r>
          </w:p>
        </w:tc>
        <w:tc>
          <w:tcPr>
            <w:tcW w:w="1060" w:type="dxa"/>
            <w:tcBorders>
              <w:top w:val="nil"/>
              <w:left w:val="nil"/>
              <w:bottom w:val="single" w:sz="4" w:space="0" w:color="D5CAB9"/>
              <w:right w:val="nil"/>
            </w:tcBorders>
            <w:shd w:val="clear" w:color="000000" w:fill="3A8AC2"/>
            <w:vAlign w:val="center"/>
            <w:hideMark/>
          </w:tcPr>
          <w:p w14:paraId="50E69EAA" w14:textId="77777777" w:rsidR="006954EA" w:rsidRPr="006954EA" w:rsidRDefault="006954EA" w:rsidP="006954EA">
            <w:pPr>
              <w:jc w:val="center"/>
              <w:rPr>
                <w:color w:val="F1F1F1"/>
                <w:sz w:val="16"/>
                <w:szCs w:val="16"/>
              </w:rPr>
            </w:pPr>
            <w:r w:rsidRPr="006954EA">
              <w:rPr>
                <w:color w:val="F1F1F1"/>
                <w:sz w:val="16"/>
                <w:szCs w:val="16"/>
              </w:rPr>
              <w:t>9.8</w:t>
            </w:r>
          </w:p>
        </w:tc>
        <w:tc>
          <w:tcPr>
            <w:tcW w:w="1060" w:type="dxa"/>
            <w:tcBorders>
              <w:top w:val="nil"/>
              <w:left w:val="nil"/>
              <w:bottom w:val="single" w:sz="4" w:space="0" w:color="D5CAB9"/>
              <w:right w:val="nil"/>
            </w:tcBorders>
            <w:shd w:val="clear" w:color="000000" w:fill="4191C6"/>
            <w:vAlign w:val="center"/>
            <w:hideMark/>
          </w:tcPr>
          <w:p w14:paraId="3A61B4CD" w14:textId="77777777" w:rsidR="006954EA" w:rsidRPr="006954EA" w:rsidRDefault="006954EA" w:rsidP="006954EA">
            <w:pPr>
              <w:jc w:val="center"/>
              <w:rPr>
                <w:color w:val="F1F1F1"/>
                <w:sz w:val="16"/>
                <w:szCs w:val="16"/>
              </w:rPr>
            </w:pPr>
            <w:r w:rsidRPr="006954EA">
              <w:rPr>
                <w:color w:val="F1F1F1"/>
                <w:sz w:val="16"/>
                <w:szCs w:val="16"/>
              </w:rPr>
              <w:t>9.4</w:t>
            </w:r>
          </w:p>
        </w:tc>
        <w:tc>
          <w:tcPr>
            <w:tcW w:w="1060" w:type="dxa"/>
            <w:tcBorders>
              <w:top w:val="nil"/>
              <w:left w:val="nil"/>
              <w:bottom w:val="single" w:sz="4" w:space="0" w:color="D5CAB9"/>
              <w:right w:val="nil"/>
            </w:tcBorders>
            <w:shd w:val="clear" w:color="000000" w:fill="3E8EC4"/>
            <w:vAlign w:val="center"/>
            <w:hideMark/>
          </w:tcPr>
          <w:p w14:paraId="5161FC88" w14:textId="77777777" w:rsidR="006954EA" w:rsidRPr="006954EA" w:rsidRDefault="006954EA" w:rsidP="006954EA">
            <w:pPr>
              <w:jc w:val="center"/>
              <w:rPr>
                <w:color w:val="F1F1F1"/>
                <w:sz w:val="16"/>
                <w:szCs w:val="16"/>
              </w:rPr>
            </w:pPr>
            <w:r w:rsidRPr="006954EA">
              <w:rPr>
                <w:color w:val="F1F1F1"/>
                <w:sz w:val="16"/>
                <w:szCs w:val="16"/>
              </w:rPr>
              <w:t>9.6</w:t>
            </w:r>
          </w:p>
        </w:tc>
        <w:tc>
          <w:tcPr>
            <w:tcW w:w="1060" w:type="dxa"/>
            <w:tcBorders>
              <w:top w:val="nil"/>
              <w:left w:val="nil"/>
              <w:bottom w:val="single" w:sz="4" w:space="0" w:color="D5CAB9"/>
              <w:right w:val="nil"/>
            </w:tcBorders>
            <w:shd w:val="clear" w:color="000000" w:fill="4493C7"/>
            <w:vAlign w:val="center"/>
            <w:hideMark/>
          </w:tcPr>
          <w:p w14:paraId="3721C200" w14:textId="77777777" w:rsidR="006954EA" w:rsidRPr="006954EA" w:rsidRDefault="006954EA" w:rsidP="006954EA">
            <w:pPr>
              <w:jc w:val="center"/>
              <w:rPr>
                <w:color w:val="F1F1F1"/>
                <w:sz w:val="16"/>
                <w:szCs w:val="16"/>
              </w:rPr>
            </w:pPr>
            <w:r w:rsidRPr="006954EA">
              <w:rPr>
                <w:color w:val="F1F1F1"/>
                <w:sz w:val="16"/>
                <w:szCs w:val="16"/>
              </w:rPr>
              <w:t>9.3</w:t>
            </w:r>
          </w:p>
        </w:tc>
        <w:tc>
          <w:tcPr>
            <w:tcW w:w="1060" w:type="dxa"/>
            <w:tcBorders>
              <w:top w:val="nil"/>
              <w:left w:val="nil"/>
              <w:bottom w:val="single" w:sz="4" w:space="0" w:color="D5CAB9"/>
              <w:right w:val="nil"/>
            </w:tcBorders>
            <w:shd w:val="clear" w:color="000000" w:fill="4191C6"/>
            <w:vAlign w:val="center"/>
            <w:hideMark/>
          </w:tcPr>
          <w:p w14:paraId="251C569D" w14:textId="77777777" w:rsidR="006954EA" w:rsidRPr="006954EA" w:rsidRDefault="006954EA" w:rsidP="006954EA">
            <w:pPr>
              <w:jc w:val="center"/>
              <w:rPr>
                <w:color w:val="F1F1F1"/>
                <w:sz w:val="16"/>
                <w:szCs w:val="16"/>
              </w:rPr>
            </w:pPr>
            <w:r w:rsidRPr="006954EA">
              <w:rPr>
                <w:color w:val="F1F1F1"/>
                <w:sz w:val="16"/>
                <w:szCs w:val="16"/>
              </w:rPr>
              <w:t>9.4</w:t>
            </w:r>
          </w:p>
        </w:tc>
      </w:tr>
      <w:tr w:rsidR="006954EA" w:rsidRPr="006954EA" w14:paraId="27FF5A1E" w14:textId="77777777" w:rsidTr="00E549B2">
        <w:trPr>
          <w:trHeight w:val="210"/>
        </w:trPr>
        <w:tc>
          <w:tcPr>
            <w:tcW w:w="3700" w:type="dxa"/>
            <w:tcBorders>
              <w:top w:val="nil"/>
              <w:left w:val="nil"/>
              <w:bottom w:val="single" w:sz="4" w:space="0" w:color="D5CAB9"/>
              <w:right w:val="nil"/>
            </w:tcBorders>
            <w:vAlign w:val="center"/>
            <w:hideMark/>
          </w:tcPr>
          <w:p w14:paraId="138E69A4" w14:textId="77777777" w:rsidR="006954EA" w:rsidRPr="006954EA" w:rsidRDefault="006954EA" w:rsidP="006954EA">
            <w:pPr>
              <w:rPr>
                <w:color w:val="000000"/>
                <w:sz w:val="16"/>
                <w:szCs w:val="16"/>
              </w:rPr>
            </w:pPr>
            <w:r w:rsidRPr="006954EA">
              <w:rPr>
                <w:color w:val="000000"/>
                <w:sz w:val="16"/>
                <w:szCs w:val="16"/>
              </w:rPr>
              <w:t>Asset-Backed Securities (ABS)</w:t>
            </w:r>
          </w:p>
        </w:tc>
        <w:tc>
          <w:tcPr>
            <w:tcW w:w="1060" w:type="dxa"/>
            <w:tcBorders>
              <w:top w:val="nil"/>
              <w:left w:val="nil"/>
              <w:bottom w:val="single" w:sz="4" w:space="0" w:color="D5CAB9"/>
              <w:right w:val="nil"/>
            </w:tcBorders>
            <w:shd w:val="clear" w:color="000000" w:fill="A3CCE3"/>
            <w:vAlign w:val="center"/>
            <w:hideMark/>
          </w:tcPr>
          <w:p w14:paraId="59776E4D" w14:textId="77777777" w:rsidR="006954EA" w:rsidRPr="006954EA" w:rsidRDefault="006954EA" w:rsidP="006954EA">
            <w:pPr>
              <w:jc w:val="center"/>
              <w:rPr>
                <w:color w:val="000000"/>
                <w:sz w:val="16"/>
                <w:szCs w:val="16"/>
              </w:rPr>
            </w:pPr>
            <w:r w:rsidRPr="006954EA">
              <w:rPr>
                <w:color w:val="000000"/>
                <w:sz w:val="16"/>
                <w:szCs w:val="16"/>
              </w:rPr>
              <w:t>5.4</w:t>
            </w:r>
          </w:p>
        </w:tc>
        <w:tc>
          <w:tcPr>
            <w:tcW w:w="1060" w:type="dxa"/>
            <w:tcBorders>
              <w:top w:val="nil"/>
              <w:left w:val="nil"/>
              <w:bottom w:val="single" w:sz="4" w:space="0" w:color="D5CAB9"/>
              <w:right w:val="nil"/>
            </w:tcBorders>
            <w:shd w:val="clear" w:color="000000" w:fill="EFF6FC"/>
            <w:vAlign w:val="center"/>
            <w:hideMark/>
          </w:tcPr>
          <w:p w14:paraId="55CF62E1" w14:textId="77777777" w:rsidR="006954EA" w:rsidRPr="006954EA" w:rsidRDefault="006954EA" w:rsidP="006954EA">
            <w:pPr>
              <w:jc w:val="center"/>
              <w:rPr>
                <w:color w:val="000000"/>
                <w:sz w:val="16"/>
                <w:szCs w:val="16"/>
              </w:rPr>
            </w:pPr>
            <w:r w:rsidRPr="006954EA">
              <w:rPr>
                <w:color w:val="000000"/>
                <w:sz w:val="16"/>
                <w:szCs w:val="16"/>
              </w:rPr>
              <w:t>0.6</w:t>
            </w:r>
          </w:p>
        </w:tc>
        <w:tc>
          <w:tcPr>
            <w:tcW w:w="1060" w:type="dxa"/>
            <w:tcBorders>
              <w:top w:val="nil"/>
              <w:left w:val="nil"/>
              <w:bottom w:val="single" w:sz="4" w:space="0" w:color="D5CAB9"/>
              <w:right w:val="nil"/>
            </w:tcBorders>
            <w:shd w:val="clear" w:color="000000" w:fill="B2D2E8"/>
            <w:vAlign w:val="center"/>
            <w:hideMark/>
          </w:tcPr>
          <w:p w14:paraId="10112297" w14:textId="77777777" w:rsidR="006954EA" w:rsidRPr="006954EA" w:rsidRDefault="006954EA" w:rsidP="006954EA">
            <w:pPr>
              <w:jc w:val="center"/>
              <w:rPr>
                <w:color w:val="000000"/>
                <w:sz w:val="16"/>
                <w:szCs w:val="16"/>
              </w:rPr>
            </w:pPr>
            <w:r w:rsidRPr="006954EA">
              <w:rPr>
                <w:color w:val="000000"/>
                <w:sz w:val="16"/>
                <w:szCs w:val="16"/>
              </w:rPr>
              <w:t>4.7</w:t>
            </w:r>
          </w:p>
        </w:tc>
        <w:tc>
          <w:tcPr>
            <w:tcW w:w="1060" w:type="dxa"/>
            <w:tcBorders>
              <w:top w:val="nil"/>
              <w:left w:val="nil"/>
              <w:bottom w:val="single" w:sz="4" w:space="0" w:color="D5CAB9"/>
              <w:right w:val="nil"/>
            </w:tcBorders>
            <w:shd w:val="clear" w:color="000000" w:fill="79B5D9"/>
            <w:vAlign w:val="center"/>
            <w:hideMark/>
          </w:tcPr>
          <w:p w14:paraId="7C68ADF4" w14:textId="77777777" w:rsidR="006954EA" w:rsidRPr="006954EA" w:rsidRDefault="006954EA" w:rsidP="006954EA">
            <w:pPr>
              <w:jc w:val="center"/>
              <w:rPr>
                <w:color w:val="000000"/>
                <w:sz w:val="16"/>
                <w:szCs w:val="16"/>
              </w:rPr>
            </w:pPr>
            <w:r w:rsidRPr="006954EA">
              <w:rPr>
                <w:color w:val="000000"/>
                <w:sz w:val="16"/>
                <w:szCs w:val="16"/>
              </w:rPr>
              <w:t>7.0</w:t>
            </w:r>
          </w:p>
        </w:tc>
        <w:tc>
          <w:tcPr>
            <w:tcW w:w="1060" w:type="dxa"/>
            <w:tcBorders>
              <w:top w:val="nil"/>
              <w:left w:val="nil"/>
              <w:bottom w:val="single" w:sz="4" w:space="0" w:color="D5CAB9"/>
              <w:right w:val="nil"/>
            </w:tcBorders>
            <w:shd w:val="clear" w:color="000000" w:fill="75B4D8"/>
            <w:vAlign w:val="center"/>
            <w:hideMark/>
          </w:tcPr>
          <w:p w14:paraId="56E66532" w14:textId="77777777" w:rsidR="006954EA" w:rsidRPr="006954EA" w:rsidRDefault="006954EA" w:rsidP="006954EA">
            <w:pPr>
              <w:jc w:val="center"/>
              <w:rPr>
                <w:color w:val="000000"/>
                <w:sz w:val="16"/>
                <w:szCs w:val="16"/>
              </w:rPr>
            </w:pPr>
            <w:r w:rsidRPr="006954EA">
              <w:rPr>
                <w:color w:val="000000"/>
                <w:sz w:val="16"/>
                <w:szCs w:val="16"/>
              </w:rPr>
              <w:t>7.1</w:t>
            </w:r>
          </w:p>
        </w:tc>
        <w:tc>
          <w:tcPr>
            <w:tcW w:w="1060" w:type="dxa"/>
            <w:tcBorders>
              <w:top w:val="nil"/>
              <w:left w:val="nil"/>
              <w:bottom w:val="single" w:sz="4" w:space="0" w:color="D5CAB9"/>
              <w:right w:val="nil"/>
            </w:tcBorders>
            <w:shd w:val="clear" w:color="000000" w:fill="BAD6EB"/>
            <w:vAlign w:val="center"/>
            <w:hideMark/>
          </w:tcPr>
          <w:p w14:paraId="5FC51D3B" w14:textId="77777777" w:rsidR="006954EA" w:rsidRPr="006954EA" w:rsidRDefault="006954EA" w:rsidP="006954EA">
            <w:pPr>
              <w:jc w:val="center"/>
              <w:rPr>
                <w:color w:val="000000"/>
                <w:sz w:val="16"/>
                <w:szCs w:val="16"/>
              </w:rPr>
            </w:pPr>
            <w:r w:rsidRPr="006954EA">
              <w:rPr>
                <w:color w:val="000000"/>
                <w:sz w:val="16"/>
                <w:szCs w:val="16"/>
              </w:rPr>
              <w:t>4.3</w:t>
            </w:r>
          </w:p>
        </w:tc>
      </w:tr>
      <w:tr w:rsidR="006954EA" w:rsidRPr="006954EA" w14:paraId="0B8F646B" w14:textId="77777777" w:rsidTr="00E549B2">
        <w:trPr>
          <w:trHeight w:val="210"/>
        </w:trPr>
        <w:tc>
          <w:tcPr>
            <w:tcW w:w="3700" w:type="dxa"/>
            <w:tcBorders>
              <w:top w:val="nil"/>
              <w:left w:val="nil"/>
              <w:bottom w:val="single" w:sz="4" w:space="0" w:color="D5CAB9"/>
              <w:right w:val="nil"/>
            </w:tcBorders>
            <w:vAlign w:val="center"/>
            <w:hideMark/>
          </w:tcPr>
          <w:p w14:paraId="0A310A24" w14:textId="77777777" w:rsidR="006954EA" w:rsidRPr="006954EA" w:rsidRDefault="006954EA" w:rsidP="006954EA">
            <w:pPr>
              <w:rPr>
                <w:color w:val="000000"/>
                <w:sz w:val="16"/>
                <w:szCs w:val="16"/>
              </w:rPr>
            </w:pPr>
            <w:r w:rsidRPr="006954EA">
              <w:rPr>
                <w:color w:val="000000"/>
                <w:sz w:val="16"/>
                <w:szCs w:val="16"/>
              </w:rPr>
              <w:t>Corporate IG Private Placement A</w:t>
            </w:r>
          </w:p>
        </w:tc>
        <w:tc>
          <w:tcPr>
            <w:tcW w:w="1060" w:type="dxa"/>
            <w:tcBorders>
              <w:top w:val="nil"/>
              <w:left w:val="nil"/>
              <w:bottom w:val="single" w:sz="4" w:space="0" w:color="D5CAB9"/>
              <w:right w:val="nil"/>
            </w:tcBorders>
            <w:shd w:val="clear" w:color="000000" w:fill="BFD8ED"/>
            <w:vAlign w:val="center"/>
            <w:hideMark/>
          </w:tcPr>
          <w:p w14:paraId="165EC75F" w14:textId="77777777" w:rsidR="006954EA" w:rsidRPr="006954EA" w:rsidRDefault="006954EA" w:rsidP="006954EA">
            <w:pPr>
              <w:jc w:val="center"/>
              <w:rPr>
                <w:color w:val="000000"/>
                <w:sz w:val="16"/>
                <w:szCs w:val="16"/>
              </w:rPr>
            </w:pPr>
            <w:r w:rsidRPr="006954EA">
              <w:rPr>
                <w:color w:val="000000"/>
                <w:sz w:val="16"/>
                <w:szCs w:val="16"/>
              </w:rPr>
              <w:t>4.1</w:t>
            </w:r>
          </w:p>
        </w:tc>
        <w:tc>
          <w:tcPr>
            <w:tcW w:w="1060" w:type="dxa"/>
            <w:tcBorders>
              <w:top w:val="nil"/>
              <w:left w:val="nil"/>
              <w:bottom w:val="single" w:sz="4" w:space="0" w:color="D5CAB9"/>
              <w:right w:val="nil"/>
            </w:tcBorders>
            <w:shd w:val="clear" w:color="000000" w:fill="3787C0"/>
            <w:vAlign w:val="center"/>
            <w:hideMark/>
          </w:tcPr>
          <w:p w14:paraId="4D133525"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4EA97AB"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6C9630B"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6E99ACD"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AE48356" w14:textId="77777777" w:rsidR="006954EA" w:rsidRPr="006954EA" w:rsidRDefault="006954EA" w:rsidP="006954EA">
            <w:pPr>
              <w:jc w:val="center"/>
              <w:rPr>
                <w:color w:val="F1F1F1"/>
                <w:sz w:val="16"/>
                <w:szCs w:val="16"/>
              </w:rPr>
            </w:pPr>
            <w:r w:rsidRPr="006954EA">
              <w:rPr>
                <w:color w:val="F1F1F1"/>
                <w:sz w:val="16"/>
                <w:szCs w:val="16"/>
              </w:rPr>
              <w:t>10.0</w:t>
            </w:r>
          </w:p>
        </w:tc>
      </w:tr>
      <w:tr w:rsidR="006954EA" w:rsidRPr="006954EA" w14:paraId="278BED81" w14:textId="77777777" w:rsidTr="00E549B2">
        <w:trPr>
          <w:trHeight w:val="210"/>
        </w:trPr>
        <w:tc>
          <w:tcPr>
            <w:tcW w:w="3700" w:type="dxa"/>
            <w:tcBorders>
              <w:top w:val="nil"/>
              <w:left w:val="nil"/>
              <w:bottom w:val="single" w:sz="4" w:space="0" w:color="D5CAB9"/>
              <w:right w:val="nil"/>
            </w:tcBorders>
            <w:vAlign w:val="center"/>
            <w:hideMark/>
          </w:tcPr>
          <w:p w14:paraId="170C1F1C" w14:textId="77777777" w:rsidR="006954EA" w:rsidRPr="006954EA" w:rsidRDefault="006954EA" w:rsidP="006954EA">
            <w:pPr>
              <w:rPr>
                <w:color w:val="000000"/>
                <w:sz w:val="16"/>
                <w:szCs w:val="16"/>
              </w:rPr>
            </w:pPr>
            <w:r w:rsidRPr="006954EA">
              <w:rPr>
                <w:color w:val="000000"/>
                <w:sz w:val="16"/>
                <w:szCs w:val="16"/>
              </w:rPr>
              <w:t>Corporate IG Private Placement BBB</w:t>
            </w:r>
          </w:p>
        </w:tc>
        <w:tc>
          <w:tcPr>
            <w:tcW w:w="1060" w:type="dxa"/>
            <w:tcBorders>
              <w:top w:val="nil"/>
              <w:left w:val="nil"/>
              <w:bottom w:val="single" w:sz="4" w:space="0" w:color="D5CAB9"/>
              <w:right w:val="nil"/>
            </w:tcBorders>
            <w:shd w:val="clear" w:color="000000" w:fill="DCEAF6"/>
            <w:vAlign w:val="center"/>
            <w:hideMark/>
          </w:tcPr>
          <w:p w14:paraId="47123E87" w14:textId="77777777" w:rsidR="006954EA" w:rsidRPr="006954EA" w:rsidRDefault="006954EA" w:rsidP="006954EA">
            <w:pPr>
              <w:jc w:val="center"/>
              <w:rPr>
                <w:color w:val="000000"/>
                <w:sz w:val="16"/>
                <w:szCs w:val="16"/>
              </w:rPr>
            </w:pPr>
            <w:r w:rsidRPr="006954EA">
              <w:rPr>
                <w:color w:val="000000"/>
                <w:sz w:val="16"/>
                <w:szCs w:val="16"/>
              </w:rPr>
              <w:t>2.0</w:t>
            </w:r>
          </w:p>
        </w:tc>
        <w:tc>
          <w:tcPr>
            <w:tcW w:w="1060" w:type="dxa"/>
            <w:tcBorders>
              <w:top w:val="nil"/>
              <w:left w:val="nil"/>
              <w:bottom w:val="single" w:sz="4" w:space="0" w:color="D5CAB9"/>
              <w:right w:val="nil"/>
            </w:tcBorders>
            <w:shd w:val="clear" w:color="000000" w:fill="3787C0"/>
            <w:vAlign w:val="center"/>
            <w:hideMark/>
          </w:tcPr>
          <w:p w14:paraId="21F59437"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543CD48"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527320C"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BB7EFF7"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A7DCF70" w14:textId="77777777" w:rsidR="006954EA" w:rsidRPr="006954EA" w:rsidRDefault="006954EA" w:rsidP="006954EA">
            <w:pPr>
              <w:jc w:val="center"/>
              <w:rPr>
                <w:color w:val="F1F1F1"/>
                <w:sz w:val="16"/>
                <w:szCs w:val="16"/>
              </w:rPr>
            </w:pPr>
            <w:r w:rsidRPr="006954EA">
              <w:rPr>
                <w:color w:val="F1F1F1"/>
                <w:sz w:val="16"/>
                <w:szCs w:val="16"/>
              </w:rPr>
              <w:t>10.0</w:t>
            </w:r>
          </w:p>
        </w:tc>
      </w:tr>
      <w:tr w:rsidR="006954EA" w:rsidRPr="006954EA" w14:paraId="523435A2" w14:textId="77777777" w:rsidTr="00E549B2">
        <w:trPr>
          <w:trHeight w:val="210"/>
        </w:trPr>
        <w:tc>
          <w:tcPr>
            <w:tcW w:w="3700" w:type="dxa"/>
            <w:tcBorders>
              <w:top w:val="nil"/>
              <w:left w:val="nil"/>
              <w:bottom w:val="single" w:sz="4" w:space="0" w:color="D5CAB9"/>
              <w:right w:val="nil"/>
            </w:tcBorders>
            <w:vAlign w:val="center"/>
            <w:hideMark/>
          </w:tcPr>
          <w:p w14:paraId="3E234455" w14:textId="77777777" w:rsidR="006954EA" w:rsidRPr="006954EA" w:rsidRDefault="006954EA" w:rsidP="006954EA">
            <w:pPr>
              <w:rPr>
                <w:color w:val="000000"/>
                <w:sz w:val="16"/>
                <w:szCs w:val="16"/>
              </w:rPr>
            </w:pPr>
            <w:r w:rsidRPr="006954EA">
              <w:rPr>
                <w:color w:val="000000"/>
                <w:sz w:val="16"/>
                <w:szCs w:val="16"/>
              </w:rPr>
              <w:t>Corporate HY Private (Leveraged Loans)</w:t>
            </w:r>
          </w:p>
        </w:tc>
        <w:tc>
          <w:tcPr>
            <w:tcW w:w="1060" w:type="dxa"/>
            <w:tcBorders>
              <w:top w:val="nil"/>
              <w:left w:val="nil"/>
              <w:bottom w:val="single" w:sz="4" w:space="0" w:color="D5CAB9"/>
              <w:right w:val="nil"/>
            </w:tcBorders>
            <w:shd w:val="clear" w:color="000000" w:fill="F5F9FE"/>
            <w:vAlign w:val="center"/>
            <w:hideMark/>
          </w:tcPr>
          <w:p w14:paraId="6A013BE1" w14:textId="77777777" w:rsidR="006954EA" w:rsidRPr="006954EA" w:rsidRDefault="006954EA" w:rsidP="006954EA">
            <w:pPr>
              <w:jc w:val="center"/>
              <w:rPr>
                <w:color w:val="000000"/>
                <w:sz w:val="16"/>
                <w:szCs w:val="16"/>
              </w:rPr>
            </w:pPr>
            <w:r w:rsidRPr="006954EA">
              <w:rPr>
                <w:color w:val="000000"/>
                <w:sz w:val="16"/>
                <w:szCs w:val="16"/>
              </w:rPr>
              <w:t>0.2</w:t>
            </w:r>
          </w:p>
        </w:tc>
        <w:tc>
          <w:tcPr>
            <w:tcW w:w="1060" w:type="dxa"/>
            <w:tcBorders>
              <w:top w:val="nil"/>
              <w:left w:val="nil"/>
              <w:bottom w:val="single" w:sz="4" w:space="0" w:color="D5CAB9"/>
              <w:right w:val="nil"/>
            </w:tcBorders>
            <w:shd w:val="clear" w:color="000000" w:fill="F6FAFF"/>
            <w:vAlign w:val="center"/>
            <w:hideMark/>
          </w:tcPr>
          <w:p w14:paraId="4C63201F" w14:textId="77777777" w:rsidR="006954EA" w:rsidRPr="006954EA" w:rsidRDefault="006954EA" w:rsidP="006954EA">
            <w:pPr>
              <w:jc w:val="center"/>
              <w:rPr>
                <w:color w:val="000000"/>
                <w:sz w:val="16"/>
                <w:szCs w:val="16"/>
              </w:rPr>
            </w:pPr>
            <w:r w:rsidRPr="006954EA">
              <w:rPr>
                <w:color w:val="000000"/>
                <w:sz w:val="16"/>
                <w:szCs w:val="16"/>
              </w:rPr>
              <w:t>0.1</w:t>
            </w:r>
          </w:p>
        </w:tc>
        <w:tc>
          <w:tcPr>
            <w:tcW w:w="1060" w:type="dxa"/>
            <w:tcBorders>
              <w:top w:val="nil"/>
              <w:left w:val="nil"/>
              <w:bottom w:val="single" w:sz="4" w:space="0" w:color="D5CAB9"/>
              <w:right w:val="nil"/>
            </w:tcBorders>
            <w:shd w:val="clear" w:color="000000" w:fill="EFF6FC"/>
            <w:vAlign w:val="center"/>
            <w:hideMark/>
          </w:tcPr>
          <w:p w14:paraId="11D428FF" w14:textId="77777777" w:rsidR="006954EA" w:rsidRPr="006954EA" w:rsidRDefault="006954EA" w:rsidP="006954EA">
            <w:pPr>
              <w:jc w:val="center"/>
              <w:rPr>
                <w:color w:val="000000"/>
                <w:sz w:val="16"/>
                <w:szCs w:val="16"/>
              </w:rPr>
            </w:pPr>
            <w:r w:rsidRPr="006954EA">
              <w:rPr>
                <w:color w:val="000000"/>
                <w:sz w:val="16"/>
                <w:szCs w:val="16"/>
              </w:rPr>
              <w:t>0.6</w:t>
            </w:r>
          </w:p>
        </w:tc>
        <w:tc>
          <w:tcPr>
            <w:tcW w:w="1060" w:type="dxa"/>
            <w:tcBorders>
              <w:top w:val="nil"/>
              <w:left w:val="nil"/>
              <w:bottom w:val="single" w:sz="4" w:space="0" w:color="D5CAB9"/>
              <w:right w:val="nil"/>
            </w:tcBorders>
            <w:shd w:val="clear" w:color="000000" w:fill="F2F8FD"/>
            <w:vAlign w:val="center"/>
            <w:hideMark/>
          </w:tcPr>
          <w:p w14:paraId="1335690D" w14:textId="77777777" w:rsidR="006954EA" w:rsidRPr="006954EA" w:rsidRDefault="006954EA" w:rsidP="006954EA">
            <w:pPr>
              <w:jc w:val="center"/>
              <w:rPr>
                <w:color w:val="000000"/>
                <w:sz w:val="16"/>
                <w:szCs w:val="16"/>
              </w:rPr>
            </w:pPr>
            <w:r w:rsidRPr="006954EA">
              <w:rPr>
                <w:color w:val="000000"/>
                <w:sz w:val="16"/>
                <w:szCs w:val="16"/>
              </w:rPr>
              <w:t>0.4</w:t>
            </w:r>
          </w:p>
        </w:tc>
        <w:tc>
          <w:tcPr>
            <w:tcW w:w="1060" w:type="dxa"/>
            <w:tcBorders>
              <w:top w:val="nil"/>
              <w:left w:val="nil"/>
              <w:bottom w:val="single" w:sz="4" w:space="0" w:color="D5CAB9"/>
              <w:right w:val="nil"/>
            </w:tcBorders>
            <w:shd w:val="clear" w:color="000000" w:fill="F2F8FD"/>
            <w:vAlign w:val="center"/>
            <w:hideMark/>
          </w:tcPr>
          <w:p w14:paraId="030BC3DC" w14:textId="77777777" w:rsidR="006954EA" w:rsidRPr="006954EA" w:rsidRDefault="006954EA" w:rsidP="006954EA">
            <w:pPr>
              <w:jc w:val="center"/>
              <w:rPr>
                <w:color w:val="000000"/>
                <w:sz w:val="16"/>
                <w:szCs w:val="16"/>
              </w:rPr>
            </w:pPr>
            <w:r w:rsidRPr="006954EA">
              <w:rPr>
                <w:color w:val="000000"/>
                <w:sz w:val="16"/>
                <w:szCs w:val="16"/>
              </w:rPr>
              <w:t>0.4</w:t>
            </w:r>
          </w:p>
        </w:tc>
        <w:tc>
          <w:tcPr>
            <w:tcW w:w="1060" w:type="dxa"/>
            <w:tcBorders>
              <w:top w:val="nil"/>
              <w:left w:val="nil"/>
              <w:bottom w:val="single" w:sz="4" w:space="0" w:color="D5CAB9"/>
              <w:right w:val="nil"/>
            </w:tcBorders>
            <w:shd w:val="clear" w:color="000000" w:fill="EFF6FC"/>
            <w:vAlign w:val="center"/>
            <w:hideMark/>
          </w:tcPr>
          <w:p w14:paraId="756581DF" w14:textId="77777777" w:rsidR="006954EA" w:rsidRPr="006954EA" w:rsidRDefault="006954EA" w:rsidP="006954EA">
            <w:pPr>
              <w:jc w:val="center"/>
              <w:rPr>
                <w:color w:val="000000"/>
                <w:sz w:val="16"/>
                <w:szCs w:val="16"/>
              </w:rPr>
            </w:pPr>
            <w:r w:rsidRPr="006954EA">
              <w:rPr>
                <w:color w:val="000000"/>
                <w:sz w:val="16"/>
                <w:szCs w:val="16"/>
              </w:rPr>
              <w:t>0.6</w:t>
            </w:r>
          </w:p>
        </w:tc>
      </w:tr>
      <w:tr w:rsidR="006954EA" w:rsidRPr="006954EA" w14:paraId="725FF8F3" w14:textId="77777777" w:rsidTr="00E549B2">
        <w:trPr>
          <w:trHeight w:val="210"/>
        </w:trPr>
        <w:tc>
          <w:tcPr>
            <w:tcW w:w="3700" w:type="dxa"/>
            <w:tcBorders>
              <w:top w:val="nil"/>
              <w:left w:val="nil"/>
              <w:bottom w:val="single" w:sz="4" w:space="0" w:color="D5CAB9"/>
              <w:right w:val="nil"/>
            </w:tcBorders>
            <w:vAlign w:val="center"/>
            <w:hideMark/>
          </w:tcPr>
          <w:p w14:paraId="37FA6EBB" w14:textId="77777777" w:rsidR="006954EA" w:rsidRPr="006954EA" w:rsidRDefault="006954EA" w:rsidP="006954EA">
            <w:pPr>
              <w:rPr>
                <w:color w:val="000000"/>
                <w:sz w:val="16"/>
                <w:szCs w:val="16"/>
              </w:rPr>
            </w:pPr>
            <w:r w:rsidRPr="006954EA">
              <w:rPr>
                <w:color w:val="000000"/>
                <w:sz w:val="16"/>
                <w:szCs w:val="16"/>
              </w:rPr>
              <w:t>Residential Mortgage Whole Loans</w:t>
            </w:r>
          </w:p>
        </w:tc>
        <w:tc>
          <w:tcPr>
            <w:tcW w:w="1060" w:type="dxa"/>
            <w:tcBorders>
              <w:top w:val="nil"/>
              <w:left w:val="nil"/>
              <w:bottom w:val="single" w:sz="4" w:space="0" w:color="D5CAB9"/>
              <w:right w:val="nil"/>
            </w:tcBorders>
            <w:shd w:val="clear" w:color="000000" w:fill="81BADB"/>
            <w:vAlign w:val="center"/>
            <w:hideMark/>
          </w:tcPr>
          <w:p w14:paraId="1D76BE79" w14:textId="77777777" w:rsidR="006954EA" w:rsidRPr="006954EA" w:rsidRDefault="006954EA" w:rsidP="006954EA">
            <w:pPr>
              <w:jc w:val="center"/>
              <w:rPr>
                <w:color w:val="000000"/>
                <w:sz w:val="16"/>
                <w:szCs w:val="16"/>
              </w:rPr>
            </w:pPr>
            <w:r w:rsidRPr="006954EA">
              <w:rPr>
                <w:color w:val="000000"/>
                <w:sz w:val="16"/>
                <w:szCs w:val="16"/>
              </w:rPr>
              <w:t>6.7</w:t>
            </w:r>
          </w:p>
        </w:tc>
        <w:tc>
          <w:tcPr>
            <w:tcW w:w="1060" w:type="dxa"/>
            <w:tcBorders>
              <w:top w:val="nil"/>
              <w:left w:val="nil"/>
              <w:bottom w:val="single" w:sz="4" w:space="0" w:color="D5CAB9"/>
              <w:right w:val="nil"/>
            </w:tcBorders>
            <w:shd w:val="clear" w:color="000000" w:fill="3787C0"/>
            <w:vAlign w:val="center"/>
            <w:hideMark/>
          </w:tcPr>
          <w:p w14:paraId="6F75E6D2"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924EF57"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8FEA98F"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CBB9B55" w14:textId="77777777" w:rsidR="006954EA" w:rsidRPr="006954EA" w:rsidRDefault="006954EA" w:rsidP="006954EA">
            <w:pPr>
              <w:jc w:val="center"/>
              <w:rPr>
                <w:color w:val="F1F1F1"/>
                <w:sz w:val="16"/>
                <w:szCs w:val="16"/>
              </w:rPr>
            </w:pPr>
            <w:r w:rsidRPr="006954E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442D130" w14:textId="77777777" w:rsidR="006954EA" w:rsidRPr="006954EA" w:rsidRDefault="006954EA" w:rsidP="006954EA">
            <w:pPr>
              <w:jc w:val="center"/>
              <w:rPr>
                <w:color w:val="F1F1F1"/>
                <w:sz w:val="16"/>
                <w:szCs w:val="16"/>
              </w:rPr>
            </w:pPr>
            <w:r w:rsidRPr="006954EA">
              <w:rPr>
                <w:color w:val="F1F1F1"/>
                <w:sz w:val="16"/>
                <w:szCs w:val="16"/>
              </w:rPr>
              <w:t>10.0</w:t>
            </w:r>
          </w:p>
        </w:tc>
      </w:tr>
      <w:tr w:rsidR="006954EA" w:rsidRPr="006954EA" w14:paraId="232B5427" w14:textId="77777777" w:rsidTr="00E549B2">
        <w:trPr>
          <w:trHeight w:val="210"/>
        </w:trPr>
        <w:tc>
          <w:tcPr>
            <w:tcW w:w="3700" w:type="dxa"/>
            <w:tcBorders>
              <w:top w:val="nil"/>
              <w:left w:val="nil"/>
              <w:bottom w:val="single" w:sz="4" w:space="0" w:color="D5CAB9"/>
              <w:right w:val="nil"/>
            </w:tcBorders>
            <w:vAlign w:val="center"/>
            <w:hideMark/>
          </w:tcPr>
          <w:p w14:paraId="66DE6C4D" w14:textId="77777777" w:rsidR="006954EA" w:rsidRPr="006954EA" w:rsidRDefault="006954EA" w:rsidP="006954EA">
            <w:pPr>
              <w:rPr>
                <w:color w:val="000000"/>
                <w:sz w:val="16"/>
                <w:szCs w:val="16"/>
              </w:rPr>
            </w:pPr>
            <w:r w:rsidRPr="006954EA">
              <w:rPr>
                <w:color w:val="000000"/>
                <w:sz w:val="16"/>
                <w:szCs w:val="16"/>
              </w:rPr>
              <w:t>Commercial Mortgage Whole Loans</w:t>
            </w:r>
          </w:p>
        </w:tc>
        <w:tc>
          <w:tcPr>
            <w:tcW w:w="1060" w:type="dxa"/>
            <w:tcBorders>
              <w:top w:val="nil"/>
              <w:left w:val="nil"/>
              <w:bottom w:val="single" w:sz="4" w:space="0" w:color="D5CAB9"/>
              <w:right w:val="nil"/>
            </w:tcBorders>
            <w:shd w:val="clear" w:color="000000" w:fill="084C95"/>
            <w:vAlign w:val="center"/>
            <w:hideMark/>
          </w:tcPr>
          <w:p w14:paraId="7DEDA0B5" w14:textId="77777777" w:rsidR="006954EA" w:rsidRPr="006954EA" w:rsidRDefault="006954EA" w:rsidP="006954EA">
            <w:pPr>
              <w:jc w:val="center"/>
              <w:rPr>
                <w:color w:val="F1F1F1"/>
                <w:sz w:val="16"/>
                <w:szCs w:val="16"/>
              </w:rPr>
            </w:pPr>
            <w:r w:rsidRPr="006954EA">
              <w:rPr>
                <w:color w:val="F1F1F1"/>
                <w:sz w:val="16"/>
                <w:szCs w:val="16"/>
              </w:rPr>
              <w:t>13.4</w:t>
            </w:r>
          </w:p>
        </w:tc>
        <w:tc>
          <w:tcPr>
            <w:tcW w:w="1060" w:type="dxa"/>
            <w:tcBorders>
              <w:top w:val="nil"/>
              <w:left w:val="nil"/>
              <w:bottom w:val="single" w:sz="4" w:space="0" w:color="D5CAB9"/>
              <w:right w:val="nil"/>
            </w:tcBorders>
            <w:shd w:val="clear" w:color="000000" w:fill="F7FBFF"/>
            <w:vAlign w:val="center"/>
            <w:hideMark/>
          </w:tcPr>
          <w:p w14:paraId="203B3EAF"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1BE08E07" w14:textId="77777777" w:rsidR="006954EA" w:rsidRPr="006954EA" w:rsidRDefault="006954EA" w:rsidP="006954EA">
            <w:pPr>
              <w:jc w:val="center"/>
              <w:rPr>
                <w:color w:val="000000"/>
                <w:sz w:val="16"/>
                <w:szCs w:val="16"/>
              </w:rPr>
            </w:pPr>
            <w:r w:rsidRPr="006954EA">
              <w:rPr>
                <w:color w:val="000000"/>
                <w:sz w:val="16"/>
                <w:szCs w:val="16"/>
              </w:rPr>
              <w:t>0.4</w:t>
            </w:r>
          </w:p>
        </w:tc>
        <w:tc>
          <w:tcPr>
            <w:tcW w:w="1060" w:type="dxa"/>
            <w:tcBorders>
              <w:top w:val="nil"/>
              <w:left w:val="nil"/>
              <w:bottom w:val="single" w:sz="4" w:space="0" w:color="D5CAB9"/>
              <w:right w:val="nil"/>
            </w:tcBorders>
            <w:shd w:val="clear" w:color="000000" w:fill="D9E7F5"/>
            <w:vAlign w:val="center"/>
            <w:hideMark/>
          </w:tcPr>
          <w:p w14:paraId="10B55CD7" w14:textId="77777777" w:rsidR="006954EA" w:rsidRPr="006954EA" w:rsidRDefault="006954EA" w:rsidP="006954EA">
            <w:pPr>
              <w:jc w:val="center"/>
              <w:rPr>
                <w:color w:val="000000"/>
                <w:sz w:val="16"/>
                <w:szCs w:val="16"/>
              </w:rPr>
            </w:pPr>
            <w:r w:rsidRPr="006954EA">
              <w:rPr>
                <w:color w:val="000000"/>
                <w:sz w:val="16"/>
                <w:szCs w:val="16"/>
              </w:rPr>
              <w:t>2.3</w:t>
            </w:r>
          </w:p>
        </w:tc>
        <w:tc>
          <w:tcPr>
            <w:tcW w:w="1060" w:type="dxa"/>
            <w:tcBorders>
              <w:top w:val="nil"/>
              <w:left w:val="nil"/>
              <w:bottom w:val="single" w:sz="4" w:space="0" w:color="D5CAB9"/>
              <w:right w:val="nil"/>
            </w:tcBorders>
            <w:shd w:val="clear" w:color="000000" w:fill="81BADB"/>
            <w:vAlign w:val="center"/>
            <w:hideMark/>
          </w:tcPr>
          <w:p w14:paraId="18B763B9" w14:textId="77777777" w:rsidR="006954EA" w:rsidRPr="006954EA" w:rsidRDefault="006954EA" w:rsidP="006954EA">
            <w:pPr>
              <w:jc w:val="center"/>
              <w:rPr>
                <w:color w:val="000000"/>
                <w:sz w:val="16"/>
                <w:szCs w:val="16"/>
              </w:rPr>
            </w:pPr>
            <w:r w:rsidRPr="006954EA">
              <w:rPr>
                <w:color w:val="000000"/>
                <w:sz w:val="16"/>
                <w:szCs w:val="16"/>
              </w:rPr>
              <w:t>6.7</w:t>
            </w:r>
          </w:p>
        </w:tc>
        <w:tc>
          <w:tcPr>
            <w:tcW w:w="1060" w:type="dxa"/>
            <w:tcBorders>
              <w:top w:val="nil"/>
              <w:left w:val="nil"/>
              <w:bottom w:val="single" w:sz="4" w:space="0" w:color="D5CAB9"/>
              <w:right w:val="nil"/>
            </w:tcBorders>
            <w:shd w:val="clear" w:color="000000" w:fill="F3F8FE"/>
            <w:vAlign w:val="center"/>
            <w:hideMark/>
          </w:tcPr>
          <w:p w14:paraId="4E796BD9" w14:textId="77777777" w:rsidR="006954EA" w:rsidRPr="006954EA" w:rsidRDefault="006954EA" w:rsidP="006954EA">
            <w:pPr>
              <w:jc w:val="center"/>
              <w:rPr>
                <w:color w:val="000000"/>
                <w:sz w:val="16"/>
                <w:szCs w:val="16"/>
              </w:rPr>
            </w:pPr>
            <w:r w:rsidRPr="006954EA">
              <w:rPr>
                <w:color w:val="000000"/>
                <w:sz w:val="16"/>
                <w:szCs w:val="16"/>
              </w:rPr>
              <w:t>0.3</w:t>
            </w:r>
          </w:p>
        </w:tc>
      </w:tr>
      <w:tr w:rsidR="006954EA" w:rsidRPr="006954EA" w14:paraId="59EEF8F2" w14:textId="77777777" w:rsidTr="00E549B2">
        <w:trPr>
          <w:trHeight w:val="210"/>
        </w:trPr>
        <w:tc>
          <w:tcPr>
            <w:tcW w:w="3700" w:type="dxa"/>
            <w:tcBorders>
              <w:top w:val="nil"/>
              <w:left w:val="nil"/>
              <w:bottom w:val="single" w:sz="4" w:space="0" w:color="D5CAB9"/>
              <w:right w:val="nil"/>
            </w:tcBorders>
            <w:vAlign w:val="center"/>
            <w:hideMark/>
          </w:tcPr>
          <w:p w14:paraId="50481A5C" w14:textId="77777777" w:rsidR="006954EA" w:rsidRPr="006954EA" w:rsidRDefault="006954EA" w:rsidP="006954EA">
            <w:pPr>
              <w:rPr>
                <w:color w:val="000000"/>
                <w:sz w:val="16"/>
                <w:szCs w:val="16"/>
              </w:rPr>
            </w:pPr>
            <w:r w:rsidRPr="006954EA">
              <w:rPr>
                <w:color w:val="000000"/>
                <w:sz w:val="16"/>
                <w:szCs w:val="16"/>
              </w:rPr>
              <w:t>Private Equity</w:t>
            </w:r>
          </w:p>
        </w:tc>
        <w:tc>
          <w:tcPr>
            <w:tcW w:w="1060" w:type="dxa"/>
            <w:tcBorders>
              <w:top w:val="nil"/>
              <w:left w:val="nil"/>
              <w:bottom w:val="single" w:sz="4" w:space="0" w:color="D5CAB9"/>
              <w:right w:val="nil"/>
            </w:tcBorders>
            <w:shd w:val="clear" w:color="000000" w:fill="C8DCF0"/>
            <w:vAlign w:val="center"/>
            <w:hideMark/>
          </w:tcPr>
          <w:p w14:paraId="79280C1E" w14:textId="77777777" w:rsidR="006954EA" w:rsidRPr="006954EA" w:rsidRDefault="006954EA" w:rsidP="006954EA">
            <w:pPr>
              <w:jc w:val="center"/>
              <w:rPr>
                <w:color w:val="000000"/>
                <w:sz w:val="16"/>
                <w:szCs w:val="16"/>
              </w:rPr>
            </w:pPr>
            <w:r w:rsidRPr="006954EA">
              <w:rPr>
                <w:color w:val="000000"/>
                <w:sz w:val="16"/>
                <w:szCs w:val="16"/>
              </w:rPr>
              <w:t>3.6</w:t>
            </w:r>
          </w:p>
        </w:tc>
        <w:tc>
          <w:tcPr>
            <w:tcW w:w="1060" w:type="dxa"/>
            <w:tcBorders>
              <w:top w:val="nil"/>
              <w:left w:val="nil"/>
              <w:bottom w:val="single" w:sz="4" w:space="0" w:color="D5CAB9"/>
              <w:right w:val="nil"/>
            </w:tcBorders>
            <w:shd w:val="clear" w:color="000000" w:fill="F5F9FE"/>
            <w:vAlign w:val="center"/>
            <w:hideMark/>
          </w:tcPr>
          <w:p w14:paraId="1065CCCB" w14:textId="77777777" w:rsidR="006954EA" w:rsidRPr="006954EA" w:rsidRDefault="006954EA" w:rsidP="006954EA">
            <w:pPr>
              <w:jc w:val="center"/>
              <w:rPr>
                <w:color w:val="000000"/>
                <w:sz w:val="16"/>
                <w:szCs w:val="16"/>
              </w:rPr>
            </w:pPr>
            <w:r w:rsidRPr="006954EA">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2C6E3ED2"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6FAFF"/>
            <w:vAlign w:val="center"/>
            <w:hideMark/>
          </w:tcPr>
          <w:p w14:paraId="1C6CC52C" w14:textId="77777777" w:rsidR="006954EA" w:rsidRPr="006954EA" w:rsidRDefault="006954EA" w:rsidP="006954EA">
            <w:pPr>
              <w:jc w:val="center"/>
              <w:rPr>
                <w:color w:val="000000"/>
                <w:sz w:val="16"/>
                <w:szCs w:val="16"/>
              </w:rPr>
            </w:pPr>
            <w:r w:rsidRPr="006954EA">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13D4FC62"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CE2F572" w14:textId="77777777" w:rsidR="006954EA" w:rsidRPr="006954EA" w:rsidRDefault="006954EA" w:rsidP="006954EA">
            <w:pPr>
              <w:jc w:val="center"/>
              <w:rPr>
                <w:color w:val="000000"/>
                <w:sz w:val="16"/>
                <w:szCs w:val="16"/>
              </w:rPr>
            </w:pPr>
            <w:r w:rsidRPr="006954EA">
              <w:rPr>
                <w:color w:val="000000"/>
                <w:sz w:val="16"/>
                <w:szCs w:val="16"/>
              </w:rPr>
              <w:t>0.0</w:t>
            </w:r>
          </w:p>
        </w:tc>
      </w:tr>
      <w:tr w:rsidR="006954EA" w:rsidRPr="006954EA" w14:paraId="410DECAA" w14:textId="77777777" w:rsidTr="00E549B2">
        <w:trPr>
          <w:trHeight w:val="210"/>
        </w:trPr>
        <w:tc>
          <w:tcPr>
            <w:tcW w:w="3700" w:type="dxa"/>
            <w:tcBorders>
              <w:top w:val="nil"/>
              <w:left w:val="nil"/>
              <w:bottom w:val="single" w:sz="4" w:space="0" w:color="D5CAB9"/>
              <w:right w:val="nil"/>
            </w:tcBorders>
            <w:vAlign w:val="center"/>
            <w:hideMark/>
          </w:tcPr>
          <w:p w14:paraId="3FD1305C" w14:textId="77777777" w:rsidR="006954EA" w:rsidRPr="006954EA" w:rsidRDefault="006954EA" w:rsidP="006954EA">
            <w:pPr>
              <w:rPr>
                <w:color w:val="000000"/>
                <w:sz w:val="16"/>
                <w:szCs w:val="16"/>
              </w:rPr>
            </w:pPr>
            <w:r w:rsidRPr="006954EA">
              <w:rPr>
                <w:color w:val="000000"/>
                <w:sz w:val="16"/>
                <w:szCs w:val="16"/>
              </w:rPr>
              <w:t>Real Estate (via partnerships, equity)</w:t>
            </w:r>
          </w:p>
        </w:tc>
        <w:tc>
          <w:tcPr>
            <w:tcW w:w="1060" w:type="dxa"/>
            <w:tcBorders>
              <w:top w:val="nil"/>
              <w:left w:val="nil"/>
              <w:bottom w:val="single" w:sz="4" w:space="0" w:color="D5CAB9"/>
              <w:right w:val="nil"/>
            </w:tcBorders>
            <w:shd w:val="clear" w:color="000000" w:fill="EFF6FC"/>
            <w:vAlign w:val="center"/>
            <w:hideMark/>
          </w:tcPr>
          <w:p w14:paraId="57390818" w14:textId="77777777" w:rsidR="006954EA" w:rsidRPr="006954EA" w:rsidRDefault="006954EA" w:rsidP="006954EA">
            <w:pPr>
              <w:jc w:val="center"/>
              <w:rPr>
                <w:color w:val="000000"/>
                <w:sz w:val="16"/>
                <w:szCs w:val="16"/>
              </w:rPr>
            </w:pPr>
            <w:r w:rsidRPr="006954EA">
              <w:rPr>
                <w:color w:val="000000"/>
                <w:sz w:val="16"/>
                <w:szCs w:val="16"/>
              </w:rPr>
              <w:t>0.6</w:t>
            </w:r>
          </w:p>
        </w:tc>
        <w:tc>
          <w:tcPr>
            <w:tcW w:w="1060" w:type="dxa"/>
            <w:tcBorders>
              <w:top w:val="nil"/>
              <w:left w:val="nil"/>
              <w:bottom w:val="single" w:sz="4" w:space="0" w:color="D5CAB9"/>
              <w:right w:val="nil"/>
            </w:tcBorders>
            <w:shd w:val="clear" w:color="000000" w:fill="F7FBFF"/>
            <w:vAlign w:val="center"/>
            <w:hideMark/>
          </w:tcPr>
          <w:p w14:paraId="41F87648"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3DE81C5"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A2545B2"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2EFA37E" w14:textId="77777777" w:rsidR="006954EA" w:rsidRPr="006954EA" w:rsidRDefault="006954EA" w:rsidP="006954EA">
            <w:pPr>
              <w:jc w:val="center"/>
              <w:rPr>
                <w:color w:val="000000"/>
                <w:sz w:val="16"/>
                <w:szCs w:val="16"/>
              </w:rPr>
            </w:pPr>
            <w:r w:rsidRPr="006954E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E5FECD7" w14:textId="77777777" w:rsidR="006954EA" w:rsidRPr="006954EA" w:rsidRDefault="006954EA" w:rsidP="006954EA">
            <w:pPr>
              <w:jc w:val="center"/>
              <w:rPr>
                <w:color w:val="000000"/>
                <w:sz w:val="16"/>
                <w:szCs w:val="16"/>
              </w:rPr>
            </w:pPr>
            <w:r w:rsidRPr="006954EA">
              <w:rPr>
                <w:color w:val="000000"/>
                <w:sz w:val="16"/>
                <w:szCs w:val="16"/>
              </w:rPr>
              <w:t>0.0</w:t>
            </w:r>
          </w:p>
        </w:tc>
      </w:tr>
    </w:tbl>
    <w:p w14:paraId="774AB182" w14:textId="48F98854" w:rsidR="00C664CE" w:rsidRDefault="00C664CE" w:rsidP="000A0CED">
      <w:pPr>
        <w:spacing w:before="100" w:beforeAutospacing="1" w:after="100" w:afterAutospacing="1"/>
        <w:jc w:val="center"/>
        <w:rPr>
          <w:sz w:val="22"/>
          <w:szCs w:val="22"/>
        </w:rPr>
      </w:pPr>
    </w:p>
    <w:p w14:paraId="4216EAF6" w14:textId="6B63975E" w:rsidR="003A2247" w:rsidRPr="000F3769" w:rsidRDefault="000F3769" w:rsidP="00C664CE">
      <w:pPr>
        <w:spacing w:before="100" w:beforeAutospacing="1" w:after="100" w:afterAutospacing="1"/>
        <w:jc w:val="both"/>
        <w:rPr>
          <w:sz w:val="22"/>
          <w:szCs w:val="22"/>
        </w:rPr>
      </w:pPr>
      <w:r w:rsidRPr="000F3769">
        <w:rPr>
          <w:sz w:val="22"/>
          <w:szCs w:val="22"/>
        </w:rPr>
        <w:t xml:space="preserve">On the asset side, Brighthouse’s general account reflects a conservative but return-conscious investment philosophy typical of a mature, retail-focused life insurer emphasizing capital preservation and spread income stability. As of June 2025, its portfolio is dominated by public investment-grade corporates (40 percent), complemented by private </w:t>
      </w:r>
      <w:r w:rsidRPr="000F3769">
        <w:rPr>
          <w:sz w:val="22"/>
          <w:szCs w:val="22"/>
        </w:rPr>
        <w:lastRenderedPageBreak/>
        <w:t>credit (26 percent), structured securities (19 percent), and a modest 10 percent allocation to government bonds. Only about 4 percent of assets are allocated to private equity and real estate combined. This structure supports an average fixed-income credit rating of AA-, a fixed-income duration of 6.2 years, and a net duration gap of approximately -1.6 years relative to modeled liabilities, suggesting that the asset portfolio remains somewhat shorter than the liability book, a common feature for insurers managing call-risk-sensitive VA liabilities. The modeled capital utilization of just 1.9 percent underscores Brighthouse’s focus on high-quality, capital-efficient assets that sustain stable statutory surplus generation over the long term.</w:t>
      </w:r>
    </w:p>
    <w:p w14:paraId="41B07CC9" w14:textId="77777777" w:rsidR="000F3769" w:rsidRDefault="000F3769" w:rsidP="000F3769">
      <w:pPr>
        <w:spacing w:before="100" w:beforeAutospacing="1" w:after="100" w:afterAutospacing="1"/>
        <w:jc w:val="both"/>
        <w:rPr>
          <w:sz w:val="22"/>
          <w:szCs w:val="22"/>
        </w:rPr>
      </w:pPr>
      <w:r w:rsidRPr="000F3769">
        <w:rPr>
          <w:sz w:val="22"/>
          <w:szCs w:val="22"/>
        </w:rPr>
        <w:t>Under my robust optimization framework, Brighthouse’s current portfolio exhibits clear evidence of sub-efficiency. When plotted against the simulated efficient frontier, its current position, an expected return of 4.65 percent at 3.68 percent risk, lies well inside both the baseline and mean frontiers. In other words, for the same risk level, a rebalanced portfolio could improve expected return by 15 to 30 basis points, or equivalently reduce risk by 60 to 90 basis points while maintaining return. The interquartile range across simulations is narrow (roughly ±25 basis points), suggesting that this inefficiency is not an artifact of model noise but a structural result. The maximum-utility portfolio, the point maximizing surplus utility at λ=8, achieves an expected return of 4.78 percent with 3.05 percent volatility, improving the Sharpe ratio from 0.18 in the current mix to roughly 0.26. Importantly, this outcome is achieved without increasing capital use or compromising credit quality, indicating that the inefficiency lies primarily in internal asset mix rather than overall risk appetite.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92550B" w14:paraId="38CA33EA" w14:textId="77777777" w:rsidTr="00936002">
        <w:tc>
          <w:tcPr>
            <w:tcW w:w="6025" w:type="dxa"/>
          </w:tcPr>
          <w:p w14:paraId="2F48188C" w14:textId="77777777" w:rsidR="0092550B" w:rsidRDefault="0092550B" w:rsidP="00936002">
            <w:pPr>
              <w:spacing w:before="100" w:beforeAutospacing="1" w:after="100" w:afterAutospacing="1"/>
              <w:jc w:val="both"/>
              <w:rPr>
                <w:sz w:val="22"/>
                <w:szCs w:val="22"/>
              </w:rPr>
            </w:pPr>
            <w:r w:rsidRPr="007F4FBA">
              <w:rPr>
                <w:noProof/>
                <w:sz w:val="22"/>
                <w:szCs w:val="22"/>
              </w:rPr>
              <w:drawing>
                <wp:inline distT="0" distB="0" distL="0" distR="0" wp14:anchorId="40365FDD" wp14:editId="5BBF1FE4">
                  <wp:extent cx="3688715" cy="2140585"/>
                  <wp:effectExtent l="0" t="0" r="6985" b="0"/>
                  <wp:docPr id="112552031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0312" name="Picture 1" descr="A diagram of a graph&#10;&#10;AI-generated content may be incorrect."/>
                          <pic:cNvPicPr/>
                        </pic:nvPicPr>
                        <pic:blipFill>
                          <a:blip r:embed="rId42"/>
                          <a:stretch>
                            <a:fillRect/>
                          </a:stretch>
                        </pic:blipFill>
                        <pic:spPr>
                          <a:xfrm>
                            <a:off x="0" y="0"/>
                            <a:ext cx="3688715" cy="2140585"/>
                          </a:xfrm>
                          <a:prstGeom prst="rect">
                            <a:avLst/>
                          </a:prstGeom>
                        </pic:spPr>
                      </pic:pic>
                    </a:graphicData>
                  </a:graphic>
                </wp:inline>
              </w:drawing>
            </w:r>
          </w:p>
        </w:tc>
        <w:tc>
          <w:tcPr>
            <w:tcW w:w="4045" w:type="dxa"/>
          </w:tcPr>
          <w:p w14:paraId="7BE26F06" w14:textId="77777777" w:rsidR="0092550B" w:rsidRDefault="0092550B" w:rsidP="00936002">
            <w:pPr>
              <w:spacing w:before="100" w:beforeAutospacing="1" w:after="100" w:afterAutospacing="1"/>
              <w:jc w:val="both"/>
              <w:rPr>
                <w:sz w:val="22"/>
                <w:szCs w:val="22"/>
              </w:rPr>
            </w:pPr>
            <w:r>
              <w:rPr>
                <w:noProof/>
                <w14:ligatures w14:val="standardContextual"/>
              </w:rPr>
              <w:drawing>
                <wp:inline distT="0" distB="0" distL="0" distR="0" wp14:anchorId="3E84DF7E" wp14:editId="0A7ECC2E">
                  <wp:extent cx="2431415" cy="2305050"/>
                  <wp:effectExtent l="0" t="0" r="6985" b="0"/>
                  <wp:docPr id="1242671785" name="Chart 1">
                    <a:extLst xmlns:a="http://schemas.openxmlformats.org/drawingml/2006/main">
                      <a:ext uri="{FF2B5EF4-FFF2-40B4-BE49-F238E27FC236}">
                        <a16:creationId xmlns:a16="http://schemas.microsoft.com/office/drawing/2014/main" id="{1F3DBBE3-9A92-42D2-8895-1190C0C352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bl>
    <w:p w14:paraId="2AAFF5CD" w14:textId="77777777" w:rsidR="000F3769" w:rsidRPr="000F3769" w:rsidRDefault="000F3769" w:rsidP="000F3769">
      <w:pPr>
        <w:spacing w:before="100" w:beforeAutospacing="1" w:after="100" w:afterAutospacing="1"/>
        <w:jc w:val="both"/>
        <w:rPr>
          <w:sz w:val="22"/>
          <w:szCs w:val="22"/>
        </w:rPr>
      </w:pPr>
      <w:r w:rsidRPr="000F3769">
        <w:rPr>
          <w:sz w:val="22"/>
          <w:szCs w:val="22"/>
        </w:rPr>
        <w:t>The composition of the efficient frontier portfolios reveals the sources of improvement. Across the robust frontier, the optimizer systematically increases allocations to private placements (A and BBB tranches), residential and commercial mortgage-backed securities (RMBS/CMBS), and residential mortgage whole loans, each approaching their 10 percent concentration limits. These exposures deliver the most attractive return-to-RBC trade-offs, providing incremental yield while maintaining credit quality and liquidity consistent with a long-duration insurer balance sheet. The model correspondingly reduces exposure to commercial mortgage whole loans, which currently represent 13 percent of Brighthouse’s holdings. Whole loans are penalized for their higher borrower concentration and less favorable capital treatment compared with securitized alternatives, leading the optimizer to substitute toward structured credit. It also trims allocations to global ex-U.S. corporates and short-term Treasuries, redirecting weight toward domestic spread assets that offer superior capital efficiency.</w:t>
      </w:r>
    </w:p>
    <w:p w14:paraId="3B757797" w14:textId="77777777" w:rsidR="000F3769" w:rsidRDefault="000F3769" w:rsidP="000F3769">
      <w:pPr>
        <w:spacing w:before="100" w:beforeAutospacing="1" w:after="100" w:afterAutospacing="1"/>
        <w:jc w:val="both"/>
        <w:rPr>
          <w:sz w:val="22"/>
          <w:szCs w:val="22"/>
        </w:rPr>
      </w:pPr>
      <w:r w:rsidRPr="000F3769">
        <w:rPr>
          <w:sz w:val="22"/>
          <w:szCs w:val="22"/>
        </w:rPr>
        <w:t xml:space="preserve">Notably, the optimizer does not rely on high-yield bonds or private equity to enhance performance. While these assets provide higher nominal returns, their elevated RBC factors make them inefficient contributors to surplus growth once capital charges are recognized. As a result, their optimized weights remain minimal (below 3-4 percent). Across the efficient portfolios, the average credit rating remains stable between A+ and AA-, while the fixed-income duration extends modestly to 6.8-7.1 years, and overall capital use declines to roughly 1.0 percent. </w:t>
      </w:r>
      <w:r w:rsidRPr="000F3769">
        <w:rPr>
          <w:sz w:val="22"/>
          <w:szCs w:val="22"/>
        </w:rPr>
        <w:lastRenderedPageBreak/>
        <w:t>These results demonstrate that meaningful surplus efficiency gains can be achieved within the same qualitative risk and duration framework that Brighthouse already operates under.</w:t>
      </w:r>
    </w:p>
    <w:p w14:paraId="66DCE356" w14:textId="75D03BA7" w:rsidR="00E403E7" w:rsidRPr="000F3769" w:rsidRDefault="00E403E7" w:rsidP="00C51B94">
      <w:pPr>
        <w:spacing w:before="100" w:beforeAutospacing="1" w:after="100" w:afterAutospacing="1"/>
        <w:jc w:val="center"/>
        <w:rPr>
          <w:sz w:val="22"/>
          <w:szCs w:val="22"/>
        </w:rPr>
      </w:pPr>
      <w:r w:rsidRPr="00E403E7">
        <w:rPr>
          <w:noProof/>
          <w:sz w:val="22"/>
          <w:szCs w:val="22"/>
        </w:rPr>
        <w:drawing>
          <wp:inline distT="0" distB="0" distL="0" distR="0" wp14:anchorId="508D66A9" wp14:editId="4DFAF068">
            <wp:extent cx="4981830" cy="2971800"/>
            <wp:effectExtent l="0" t="0" r="9525" b="0"/>
            <wp:docPr id="129497824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8240" name="Picture 1" descr="A graph of different colored lines&#10;&#10;AI-generated content may be incorrect."/>
                    <pic:cNvPicPr/>
                  </pic:nvPicPr>
                  <pic:blipFill>
                    <a:blip r:embed="rId44"/>
                    <a:stretch>
                      <a:fillRect/>
                    </a:stretch>
                  </pic:blipFill>
                  <pic:spPr>
                    <a:xfrm>
                      <a:off x="0" y="0"/>
                      <a:ext cx="5002279" cy="2983998"/>
                    </a:xfrm>
                    <a:prstGeom prst="rect">
                      <a:avLst/>
                    </a:prstGeom>
                  </pic:spPr>
                </pic:pic>
              </a:graphicData>
            </a:graphic>
          </wp:inline>
        </w:drawing>
      </w:r>
    </w:p>
    <w:p w14:paraId="636050BA" w14:textId="527EF59C" w:rsidR="00C51B94" w:rsidRDefault="002D2F4B" w:rsidP="002D2F4B">
      <w:pPr>
        <w:spacing w:before="100" w:beforeAutospacing="1" w:after="100" w:afterAutospacing="1"/>
        <w:jc w:val="both"/>
        <w:rPr>
          <w:sz w:val="22"/>
          <w:szCs w:val="22"/>
        </w:rPr>
      </w:pPr>
      <w:r w:rsidRPr="002D2F4B">
        <w:rPr>
          <w:sz w:val="22"/>
          <w:szCs w:val="22"/>
        </w:rPr>
        <w:t>The impact of the capital penalty parameter (phi) further clarifies the relationship between regulatory friction and attainable efficiency. When the penalty is removed (phi=0), the unconstrained frontier reaches expected returns near 5.15 percent at 4 percent volatility, primarily by allocating more heavily to higher-spread, capital-intensive assets such as high-yield credit and private equity. As phi increases, the frontier shifts downward and flattens, favoring capital-efficient sectors. At the realistic base case (phi=0.2), the efficient frontier still dominates the current portfolio, with the utility-maximizing configuration around 3.0 percent risk and 4.9 percent return. Beyond phi=0.4, expected returns decline by roughly 20–25 basis points at comparable risk, as the optimizer concentrates almost entirely in AAA/AA public credit, ABS, and high-grade private placements. The frontier also becomes visibly shorter and kinked as phi rises. This occurs because the capital penalty effectively removes the most capital-intensive assets from the feasible set, causing the optimizer to jump between a small number of discrete efficient combinations rather than tracing a smooth risk</w:t>
      </w:r>
      <w:r w:rsidR="00C664CE">
        <w:rPr>
          <w:sz w:val="22"/>
          <w:szCs w:val="22"/>
        </w:rPr>
        <w:t>-r</w:t>
      </w:r>
      <w:r w:rsidRPr="002D2F4B">
        <w:rPr>
          <w:sz w:val="22"/>
          <w:szCs w:val="22"/>
        </w:rPr>
        <w:t>eturn tradeoff. As higher-phi portfolios cluster around similar low-RBC fixed income segments, the range of feasible volatility narrows, producing a truncated, segmented frontier. This behavior is typical when regulatory capital constraints dominate portfolio dynamics, reinforcing how RBC frictions compress the efficient opportunity set even before liquidity or diversification limits are reached.</w:t>
      </w:r>
    </w:p>
    <w:p w14:paraId="493544C3" w14:textId="19D854EB" w:rsidR="002D2F4B" w:rsidRPr="000F3769" w:rsidRDefault="002D2F4B" w:rsidP="002D2F4B">
      <w:pPr>
        <w:spacing w:before="100" w:beforeAutospacing="1" w:after="100" w:afterAutospacing="1"/>
        <w:jc w:val="center"/>
        <w:rPr>
          <w:sz w:val="22"/>
          <w:szCs w:val="22"/>
        </w:rPr>
      </w:pPr>
      <w:r w:rsidRPr="002D2F4B">
        <w:rPr>
          <w:noProof/>
          <w:sz w:val="22"/>
          <w:szCs w:val="22"/>
        </w:rPr>
        <w:lastRenderedPageBreak/>
        <w:drawing>
          <wp:inline distT="0" distB="0" distL="0" distR="0" wp14:anchorId="1B3E8687" wp14:editId="3BFDD4DE">
            <wp:extent cx="5245480" cy="3041650"/>
            <wp:effectExtent l="0" t="0" r="0" b="6350"/>
            <wp:docPr id="1617205797"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05797" name="Picture 1" descr="A graph showing different colored lines&#10;&#10;AI-generated content may be incorrect."/>
                    <pic:cNvPicPr/>
                  </pic:nvPicPr>
                  <pic:blipFill>
                    <a:blip r:embed="rId45"/>
                    <a:stretch>
                      <a:fillRect/>
                    </a:stretch>
                  </pic:blipFill>
                  <pic:spPr>
                    <a:xfrm>
                      <a:off x="0" y="0"/>
                      <a:ext cx="5253214" cy="3046134"/>
                    </a:xfrm>
                    <a:prstGeom prst="rect">
                      <a:avLst/>
                    </a:prstGeom>
                  </pic:spPr>
                </pic:pic>
              </a:graphicData>
            </a:graphic>
          </wp:inline>
        </w:drawing>
      </w:r>
    </w:p>
    <w:p w14:paraId="1A961954" w14:textId="77777777" w:rsidR="002D2F4B" w:rsidRDefault="002D2F4B" w:rsidP="000F3769">
      <w:pPr>
        <w:spacing w:before="100" w:beforeAutospacing="1" w:after="100" w:afterAutospacing="1"/>
        <w:jc w:val="both"/>
        <w:rPr>
          <w:sz w:val="22"/>
          <w:szCs w:val="22"/>
        </w:rPr>
      </w:pPr>
      <w:r w:rsidRPr="002D2F4B">
        <w:rPr>
          <w:sz w:val="22"/>
          <w:szCs w:val="22"/>
        </w:rPr>
        <w:t>A final comparison between the unconstrained and realistically constrained frontiers quantifies the implementation gap. The unconstrained theoretical frontier lies roughly 70 basis points above the constrained one across the same risk range, largely due to the imposed 10 percent per-asset caps, the no-leverage condition, and the positive capital penalty. Despite these restrictions, Brighthouse’s current allocation remains below even the constrained frontier, confirming that substantial improvement is achievable without relaxing policy limits or increasing balance-sheet risk. The second plot also introduces an additional constrained frontier constructed using the short-term standard deviation (STDEV) as the sole risk measure, in contrast to the weighted-average (WA) measure that combines short-term volatility with long-term uncertainty (RMSE). The WA approach, as discussed earlier, better reflects the multi-horizon risk exposure of life insurers by integrating both market and liability-duration perspectives, while the STDEV frontier captures only short-term mark-to-market sensitivity. The two risk definitions lead to visibly different efficient sets: the WA-based frontier lies further left, emphasizing structural balance-sheet resilience, whereas the STDEV-based frontier appears steeper and more right-shifted, reflecting higher instantaneous volatility but limited duration exposure. Together, these frontiers highlight the tradeoff between short-term accounting volatility and long-term surplus stability. The constrained efficient portfolios, particularly those around 3.0–3.2 percent risk and 4.8 percent return under the WA metric, represent a realistic strategic target consistent with Brighthouse’s liability structure and surplus-management philosophy.</w:t>
      </w:r>
    </w:p>
    <w:p w14:paraId="4133B124" w14:textId="180F35F8" w:rsidR="000F3769" w:rsidRPr="000F3769" w:rsidRDefault="000F3769" w:rsidP="000F3769">
      <w:pPr>
        <w:spacing w:before="100" w:beforeAutospacing="1" w:after="100" w:afterAutospacing="1"/>
        <w:jc w:val="both"/>
        <w:rPr>
          <w:sz w:val="22"/>
          <w:szCs w:val="22"/>
        </w:rPr>
      </w:pPr>
      <w:r w:rsidRPr="000F3769">
        <w:rPr>
          <w:sz w:val="22"/>
          <w:szCs w:val="22"/>
        </w:rPr>
        <w:t>From a strategic perspective, this analysis suggests that Brighthouse could materially enhance surplus efficiency through measured reallocation rather than structural transformation. The optimal adjustments would involve reducing reliance on commercial mortgage whole loans in favor of securitized exposures and private placements, modestly extending portfolio duration toward the seven-year range, and maintaining disciplined exposure to high-RBC sectors. The result is a portfolio that delivers roughly 20 basis points higher expected return, 60 basis points lower risk, and nearly one percentage point less capital usage, while maintaining strong credit quality and liability alignment. In short, Brighthouse’s portfolio is prudently constructed but not positioned on the efficient frontier; by realigning toward the most RBC-efficient sources of yield, it could meaningfully improve long-term surplus generation without compromising solvency resilience.</w:t>
      </w:r>
    </w:p>
    <w:p w14:paraId="5AB2848B" w14:textId="4525B4CB" w:rsidR="00290BD0" w:rsidRDefault="006750FC" w:rsidP="00C45043">
      <w:pPr>
        <w:pStyle w:val="Heading"/>
      </w:pPr>
      <w:r>
        <w:lastRenderedPageBreak/>
        <w:t>Corebridge</w:t>
      </w:r>
    </w:p>
    <w:p w14:paraId="287B47EE" w14:textId="10E7A34F" w:rsidR="006B44C1" w:rsidRPr="006B44C1" w:rsidRDefault="006B44C1" w:rsidP="006B44C1">
      <w:pPr>
        <w:spacing w:before="100" w:beforeAutospacing="1" w:after="100" w:afterAutospacing="1"/>
        <w:jc w:val="both"/>
        <w:rPr>
          <w:sz w:val="22"/>
          <w:szCs w:val="22"/>
        </w:rPr>
      </w:pPr>
      <w:r w:rsidRPr="006B44C1">
        <w:rPr>
          <w:sz w:val="22"/>
          <w:szCs w:val="22"/>
        </w:rPr>
        <w:t xml:space="preserve">Corebridge Financial, the former life and retirement division of AIG, has a diversified liability structure spanning individual retirement products, group pensions, and institutional spread-based businesses. Its balance sheet combines retail annuities with large blocks of group retirement and pension-risk-transfer contracts, giving it one of the most balanced liability mixes among U.S. life insurers. The firm’s liability structure is characterized by moderately long duration, meaningful exposure to guaranteed payout obligations, and a stable flow of institutional funding agreements. </w:t>
      </w:r>
    </w:p>
    <w:p w14:paraId="2972B31A" w14:textId="1DF0BEA7" w:rsidR="00C45043" w:rsidRDefault="006B44C1" w:rsidP="009659A7">
      <w:pPr>
        <w:spacing w:before="100" w:beforeAutospacing="1" w:after="100" w:afterAutospacing="1"/>
        <w:jc w:val="both"/>
        <w:rPr>
          <w:sz w:val="22"/>
          <w:szCs w:val="22"/>
        </w:rPr>
      </w:pPr>
      <w:r w:rsidRPr="006B44C1">
        <w:rPr>
          <w:sz w:val="22"/>
          <w:szCs w:val="22"/>
        </w:rPr>
        <w:t>To approximate this structure, I modeled Corebridge’s liability profile with 25 percent of expected cash flows in the short bucket, 55 percent in the medium bucket, and 20 percent in the long bucket, corresponding to an average liability duration of about 8.0 years. This allocation reflects its blend of individual and institutional business, where the combination of retail annuities and pension-like exposures produces a moderately longer and more convex liability profile than Brighthouse’s. The higher share of long-duration liabilities implies a somewhat stronger need for asset duration extension and spread stability.</w:t>
      </w:r>
    </w:p>
    <w:tbl>
      <w:tblPr>
        <w:tblW w:w="10069" w:type="dxa"/>
        <w:tblLook w:val="04A0" w:firstRow="1" w:lastRow="0" w:firstColumn="1" w:lastColumn="0" w:noHBand="0" w:noVBand="1"/>
      </w:tblPr>
      <w:tblGrid>
        <w:gridCol w:w="3703"/>
        <w:gridCol w:w="1061"/>
        <w:gridCol w:w="1061"/>
        <w:gridCol w:w="1061"/>
        <w:gridCol w:w="1061"/>
        <w:gridCol w:w="1061"/>
        <w:gridCol w:w="1061"/>
      </w:tblGrid>
      <w:tr w:rsidR="00E549B2" w:rsidRPr="00E549B2" w14:paraId="7B0C6A0D" w14:textId="77777777" w:rsidTr="00E549B2">
        <w:trPr>
          <w:trHeight w:val="216"/>
        </w:trPr>
        <w:tc>
          <w:tcPr>
            <w:tcW w:w="3703" w:type="dxa"/>
            <w:tcBorders>
              <w:top w:val="nil"/>
              <w:left w:val="nil"/>
              <w:bottom w:val="single" w:sz="4" w:space="0" w:color="D5CAB9"/>
              <w:right w:val="nil"/>
            </w:tcBorders>
            <w:shd w:val="clear" w:color="000000" w:fill="2D877E"/>
            <w:vAlign w:val="center"/>
            <w:hideMark/>
          </w:tcPr>
          <w:p w14:paraId="4C5B1D19" w14:textId="77777777" w:rsidR="00E549B2" w:rsidRPr="00E549B2" w:rsidRDefault="00E549B2" w:rsidP="00E549B2">
            <w:pPr>
              <w:rPr>
                <w:b/>
                <w:bCs/>
                <w:color w:val="FFFFFF"/>
                <w:sz w:val="16"/>
                <w:szCs w:val="16"/>
              </w:rPr>
            </w:pPr>
            <w:r w:rsidRPr="00E549B2">
              <w:rPr>
                <w:b/>
                <w:bCs/>
                <w:color w:val="FFFFFF"/>
                <w:sz w:val="16"/>
                <w:szCs w:val="16"/>
              </w:rPr>
              <w:t>Metric/Asset</w:t>
            </w:r>
          </w:p>
        </w:tc>
        <w:tc>
          <w:tcPr>
            <w:tcW w:w="1061" w:type="dxa"/>
            <w:tcBorders>
              <w:top w:val="nil"/>
              <w:left w:val="nil"/>
              <w:bottom w:val="single" w:sz="4" w:space="0" w:color="D5CAB9"/>
              <w:right w:val="nil"/>
            </w:tcBorders>
            <w:shd w:val="clear" w:color="000000" w:fill="2D877E"/>
            <w:vAlign w:val="center"/>
            <w:hideMark/>
          </w:tcPr>
          <w:p w14:paraId="5E782A89" w14:textId="77777777" w:rsidR="00E549B2" w:rsidRPr="00E549B2" w:rsidRDefault="00E549B2" w:rsidP="00E549B2">
            <w:pPr>
              <w:jc w:val="center"/>
              <w:rPr>
                <w:b/>
                <w:bCs/>
                <w:color w:val="FFFFFF"/>
                <w:sz w:val="16"/>
                <w:szCs w:val="16"/>
              </w:rPr>
            </w:pPr>
            <w:r w:rsidRPr="00E549B2">
              <w:rPr>
                <w:b/>
                <w:bCs/>
                <w:color w:val="FFFFFF"/>
                <w:sz w:val="16"/>
                <w:szCs w:val="16"/>
              </w:rPr>
              <w:t>Current</w:t>
            </w:r>
          </w:p>
        </w:tc>
        <w:tc>
          <w:tcPr>
            <w:tcW w:w="1061" w:type="dxa"/>
            <w:tcBorders>
              <w:top w:val="nil"/>
              <w:left w:val="nil"/>
              <w:bottom w:val="single" w:sz="4" w:space="0" w:color="D5CAB9"/>
              <w:right w:val="nil"/>
            </w:tcBorders>
            <w:shd w:val="clear" w:color="000000" w:fill="2D877E"/>
            <w:vAlign w:val="center"/>
            <w:hideMark/>
          </w:tcPr>
          <w:p w14:paraId="4304BD89" w14:textId="77777777" w:rsidR="00E549B2" w:rsidRPr="00E549B2" w:rsidRDefault="00E549B2" w:rsidP="00E549B2">
            <w:pPr>
              <w:jc w:val="center"/>
              <w:rPr>
                <w:b/>
                <w:bCs/>
                <w:color w:val="FFFFFF"/>
                <w:sz w:val="16"/>
                <w:szCs w:val="16"/>
              </w:rPr>
            </w:pPr>
            <w:r w:rsidRPr="00E549B2">
              <w:rPr>
                <w:b/>
                <w:bCs/>
                <w:color w:val="FFFFFF"/>
                <w:sz w:val="16"/>
                <w:szCs w:val="16"/>
              </w:rPr>
              <w:t>Port A</w:t>
            </w:r>
          </w:p>
        </w:tc>
        <w:tc>
          <w:tcPr>
            <w:tcW w:w="1061" w:type="dxa"/>
            <w:tcBorders>
              <w:top w:val="nil"/>
              <w:left w:val="nil"/>
              <w:bottom w:val="single" w:sz="4" w:space="0" w:color="D5CAB9"/>
              <w:right w:val="nil"/>
            </w:tcBorders>
            <w:shd w:val="clear" w:color="000000" w:fill="2D877E"/>
            <w:vAlign w:val="center"/>
            <w:hideMark/>
          </w:tcPr>
          <w:p w14:paraId="27E7FC99" w14:textId="77777777" w:rsidR="00E549B2" w:rsidRPr="00E549B2" w:rsidRDefault="00E549B2" w:rsidP="00E549B2">
            <w:pPr>
              <w:jc w:val="center"/>
              <w:rPr>
                <w:b/>
                <w:bCs/>
                <w:color w:val="FFFFFF"/>
                <w:sz w:val="16"/>
                <w:szCs w:val="16"/>
              </w:rPr>
            </w:pPr>
            <w:r w:rsidRPr="00E549B2">
              <w:rPr>
                <w:b/>
                <w:bCs/>
                <w:color w:val="FFFFFF"/>
                <w:sz w:val="16"/>
                <w:szCs w:val="16"/>
              </w:rPr>
              <w:t>Port B</w:t>
            </w:r>
          </w:p>
        </w:tc>
        <w:tc>
          <w:tcPr>
            <w:tcW w:w="1061" w:type="dxa"/>
            <w:tcBorders>
              <w:top w:val="nil"/>
              <w:left w:val="nil"/>
              <w:bottom w:val="single" w:sz="4" w:space="0" w:color="D5CAB9"/>
              <w:right w:val="nil"/>
            </w:tcBorders>
            <w:shd w:val="clear" w:color="000000" w:fill="2D877E"/>
            <w:vAlign w:val="center"/>
            <w:hideMark/>
          </w:tcPr>
          <w:p w14:paraId="09D24C88" w14:textId="77777777" w:rsidR="00E549B2" w:rsidRPr="00E549B2" w:rsidRDefault="00E549B2" w:rsidP="00E549B2">
            <w:pPr>
              <w:jc w:val="center"/>
              <w:rPr>
                <w:b/>
                <w:bCs/>
                <w:color w:val="FFFFFF"/>
                <w:sz w:val="16"/>
                <w:szCs w:val="16"/>
              </w:rPr>
            </w:pPr>
            <w:r w:rsidRPr="00E549B2">
              <w:rPr>
                <w:b/>
                <w:bCs/>
                <w:color w:val="FFFFFF"/>
                <w:sz w:val="16"/>
                <w:szCs w:val="16"/>
              </w:rPr>
              <w:t>Port C</w:t>
            </w:r>
          </w:p>
        </w:tc>
        <w:tc>
          <w:tcPr>
            <w:tcW w:w="1061" w:type="dxa"/>
            <w:tcBorders>
              <w:top w:val="nil"/>
              <w:left w:val="nil"/>
              <w:bottom w:val="single" w:sz="4" w:space="0" w:color="D5CAB9"/>
              <w:right w:val="nil"/>
            </w:tcBorders>
            <w:shd w:val="clear" w:color="000000" w:fill="2D877E"/>
            <w:vAlign w:val="center"/>
            <w:hideMark/>
          </w:tcPr>
          <w:p w14:paraId="63CEB3CD" w14:textId="77777777" w:rsidR="00E549B2" w:rsidRPr="00E549B2" w:rsidRDefault="00E549B2" w:rsidP="00E549B2">
            <w:pPr>
              <w:jc w:val="center"/>
              <w:rPr>
                <w:b/>
                <w:bCs/>
                <w:color w:val="FFFFFF"/>
                <w:sz w:val="16"/>
                <w:szCs w:val="16"/>
              </w:rPr>
            </w:pPr>
            <w:r w:rsidRPr="00E549B2">
              <w:rPr>
                <w:b/>
                <w:bCs/>
                <w:color w:val="FFFFFF"/>
                <w:sz w:val="16"/>
                <w:szCs w:val="16"/>
              </w:rPr>
              <w:t>Port D</w:t>
            </w:r>
          </w:p>
        </w:tc>
        <w:tc>
          <w:tcPr>
            <w:tcW w:w="1061" w:type="dxa"/>
            <w:tcBorders>
              <w:top w:val="nil"/>
              <w:left w:val="nil"/>
              <w:bottom w:val="single" w:sz="4" w:space="0" w:color="D5CAB9"/>
              <w:right w:val="nil"/>
            </w:tcBorders>
            <w:shd w:val="clear" w:color="000000" w:fill="2D877E"/>
            <w:vAlign w:val="center"/>
            <w:hideMark/>
          </w:tcPr>
          <w:p w14:paraId="0BD4BABC" w14:textId="77777777" w:rsidR="00E549B2" w:rsidRPr="00E549B2" w:rsidRDefault="00E549B2" w:rsidP="00E549B2">
            <w:pPr>
              <w:jc w:val="center"/>
              <w:rPr>
                <w:b/>
                <w:bCs/>
                <w:color w:val="FFFFFF"/>
                <w:sz w:val="16"/>
                <w:szCs w:val="16"/>
              </w:rPr>
            </w:pPr>
            <w:r w:rsidRPr="00E549B2">
              <w:rPr>
                <w:b/>
                <w:bCs/>
                <w:color w:val="FFFFFF"/>
                <w:sz w:val="16"/>
                <w:szCs w:val="16"/>
              </w:rPr>
              <w:t>Max Utility</w:t>
            </w:r>
          </w:p>
        </w:tc>
      </w:tr>
      <w:tr w:rsidR="00E549B2" w:rsidRPr="00E549B2" w14:paraId="0667ACEE" w14:textId="77777777" w:rsidTr="00E549B2">
        <w:trPr>
          <w:trHeight w:val="216"/>
        </w:trPr>
        <w:tc>
          <w:tcPr>
            <w:tcW w:w="3703" w:type="dxa"/>
            <w:tcBorders>
              <w:top w:val="nil"/>
              <w:left w:val="nil"/>
              <w:bottom w:val="single" w:sz="4" w:space="0" w:color="D5CAB9"/>
              <w:right w:val="nil"/>
            </w:tcBorders>
            <w:vAlign w:val="center"/>
            <w:hideMark/>
          </w:tcPr>
          <w:p w14:paraId="264D77ED" w14:textId="77777777" w:rsidR="00E549B2" w:rsidRPr="00E549B2" w:rsidRDefault="00E549B2" w:rsidP="00E549B2">
            <w:pPr>
              <w:rPr>
                <w:color w:val="000000"/>
                <w:sz w:val="16"/>
                <w:szCs w:val="16"/>
              </w:rPr>
            </w:pPr>
            <w:r w:rsidRPr="00E549B2">
              <w:rPr>
                <w:color w:val="000000"/>
                <w:sz w:val="16"/>
                <w:szCs w:val="16"/>
              </w:rPr>
              <w:t>Expected Return (%)</w:t>
            </w:r>
          </w:p>
        </w:tc>
        <w:tc>
          <w:tcPr>
            <w:tcW w:w="1061" w:type="dxa"/>
            <w:tcBorders>
              <w:top w:val="nil"/>
              <w:left w:val="nil"/>
              <w:bottom w:val="single" w:sz="4" w:space="0" w:color="D5CAB9"/>
              <w:right w:val="nil"/>
            </w:tcBorders>
            <w:vAlign w:val="center"/>
            <w:hideMark/>
          </w:tcPr>
          <w:p w14:paraId="04FE74AD" w14:textId="77777777" w:rsidR="00E549B2" w:rsidRPr="00E549B2" w:rsidRDefault="00E549B2" w:rsidP="00E549B2">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30CEBF74" w14:textId="77777777" w:rsidR="00E549B2" w:rsidRPr="00E549B2" w:rsidRDefault="00E549B2" w:rsidP="00E549B2">
            <w:pPr>
              <w:jc w:val="center"/>
              <w:rPr>
                <w:color w:val="000000"/>
                <w:sz w:val="16"/>
                <w:szCs w:val="16"/>
              </w:rPr>
            </w:pPr>
            <w:r w:rsidRPr="00E549B2">
              <w:rPr>
                <w:color w:val="000000"/>
                <w:sz w:val="16"/>
                <w:szCs w:val="16"/>
              </w:rPr>
              <w:t>4.56</w:t>
            </w:r>
          </w:p>
        </w:tc>
        <w:tc>
          <w:tcPr>
            <w:tcW w:w="1061" w:type="dxa"/>
            <w:tcBorders>
              <w:top w:val="nil"/>
              <w:left w:val="nil"/>
              <w:bottom w:val="single" w:sz="4" w:space="0" w:color="D5CAB9"/>
              <w:right w:val="nil"/>
            </w:tcBorders>
            <w:vAlign w:val="center"/>
            <w:hideMark/>
          </w:tcPr>
          <w:p w14:paraId="06939E3C" w14:textId="77777777" w:rsidR="00E549B2" w:rsidRPr="00E549B2" w:rsidRDefault="00E549B2" w:rsidP="00E549B2">
            <w:pPr>
              <w:jc w:val="center"/>
              <w:rPr>
                <w:color w:val="000000"/>
                <w:sz w:val="16"/>
                <w:szCs w:val="16"/>
              </w:rPr>
            </w:pPr>
            <w:r w:rsidRPr="00E549B2">
              <w:rPr>
                <w:color w:val="000000"/>
                <w:sz w:val="16"/>
                <w:szCs w:val="16"/>
              </w:rPr>
              <w:t>4.70</w:t>
            </w:r>
          </w:p>
        </w:tc>
        <w:tc>
          <w:tcPr>
            <w:tcW w:w="1061" w:type="dxa"/>
            <w:tcBorders>
              <w:top w:val="nil"/>
              <w:left w:val="nil"/>
              <w:bottom w:val="single" w:sz="4" w:space="0" w:color="D5CAB9"/>
              <w:right w:val="nil"/>
            </w:tcBorders>
            <w:vAlign w:val="center"/>
            <w:hideMark/>
          </w:tcPr>
          <w:p w14:paraId="682A1626" w14:textId="77777777" w:rsidR="00E549B2" w:rsidRPr="00E549B2" w:rsidRDefault="00E549B2" w:rsidP="00E549B2">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31A08C0B" w14:textId="77777777" w:rsidR="00E549B2" w:rsidRPr="00E549B2" w:rsidRDefault="00E549B2" w:rsidP="00E549B2">
            <w:pPr>
              <w:jc w:val="center"/>
              <w:rPr>
                <w:color w:val="000000"/>
                <w:sz w:val="16"/>
                <w:szCs w:val="16"/>
              </w:rPr>
            </w:pPr>
            <w:r w:rsidRPr="00E549B2">
              <w:rPr>
                <w:color w:val="000000"/>
                <w:sz w:val="16"/>
                <w:szCs w:val="16"/>
              </w:rPr>
              <w:t>4.83</w:t>
            </w:r>
          </w:p>
        </w:tc>
        <w:tc>
          <w:tcPr>
            <w:tcW w:w="1061" w:type="dxa"/>
            <w:tcBorders>
              <w:top w:val="nil"/>
              <w:left w:val="nil"/>
              <w:bottom w:val="single" w:sz="4" w:space="0" w:color="D5CAB9"/>
              <w:right w:val="nil"/>
            </w:tcBorders>
            <w:vAlign w:val="center"/>
            <w:hideMark/>
          </w:tcPr>
          <w:p w14:paraId="77294C79" w14:textId="77777777" w:rsidR="00E549B2" w:rsidRPr="00E549B2" w:rsidRDefault="00E549B2" w:rsidP="00E549B2">
            <w:pPr>
              <w:jc w:val="center"/>
              <w:rPr>
                <w:color w:val="000000"/>
                <w:sz w:val="16"/>
                <w:szCs w:val="16"/>
              </w:rPr>
            </w:pPr>
            <w:r w:rsidRPr="00E549B2">
              <w:rPr>
                <w:color w:val="000000"/>
                <w:sz w:val="16"/>
                <w:szCs w:val="16"/>
              </w:rPr>
              <w:t>4.73</w:t>
            </w:r>
          </w:p>
        </w:tc>
      </w:tr>
      <w:tr w:rsidR="00E549B2" w:rsidRPr="00E549B2" w14:paraId="78962BA1" w14:textId="77777777" w:rsidTr="00E549B2">
        <w:trPr>
          <w:trHeight w:val="216"/>
        </w:trPr>
        <w:tc>
          <w:tcPr>
            <w:tcW w:w="3703" w:type="dxa"/>
            <w:tcBorders>
              <w:top w:val="nil"/>
              <w:left w:val="nil"/>
              <w:bottom w:val="single" w:sz="4" w:space="0" w:color="D5CAB9"/>
              <w:right w:val="nil"/>
            </w:tcBorders>
            <w:vAlign w:val="center"/>
            <w:hideMark/>
          </w:tcPr>
          <w:p w14:paraId="5261DA63" w14:textId="77777777" w:rsidR="00E549B2" w:rsidRPr="00E549B2" w:rsidRDefault="00E549B2" w:rsidP="00E549B2">
            <w:pPr>
              <w:rPr>
                <w:color w:val="000000"/>
                <w:sz w:val="16"/>
                <w:szCs w:val="16"/>
              </w:rPr>
            </w:pPr>
            <w:r w:rsidRPr="00E549B2">
              <w:rPr>
                <w:color w:val="000000"/>
                <w:sz w:val="16"/>
                <w:szCs w:val="16"/>
              </w:rPr>
              <w:t>Risk (%)</w:t>
            </w:r>
          </w:p>
        </w:tc>
        <w:tc>
          <w:tcPr>
            <w:tcW w:w="1061" w:type="dxa"/>
            <w:tcBorders>
              <w:top w:val="nil"/>
              <w:left w:val="nil"/>
              <w:bottom w:val="single" w:sz="4" w:space="0" w:color="D5CAB9"/>
              <w:right w:val="nil"/>
            </w:tcBorders>
            <w:vAlign w:val="center"/>
            <w:hideMark/>
          </w:tcPr>
          <w:p w14:paraId="0F03DD16" w14:textId="77777777" w:rsidR="00E549B2" w:rsidRPr="00E549B2" w:rsidRDefault="00E549B2" w:rsidP="00E549B2">
            <w:pPr>
              <w:jc w:val="center"/>
              <w:rPr>
                <w:color w:val="000000"/>
                <w:sz w:val="16"/>
                <w:szCs w:val="16"/>
              </w:rPr>
            </w:pPr>
            <w:r w:rsidRPr="00E549B2">
              <w:rPr>
                <w:color w:val="000000"/>
                <w:sz w:val="16"/>
                <w:szCs w:val="16"/>
              </w:rPr>
              <w:t>4.12</w:t>
            </w:r>
          </w:p>
        </w:tc>
        <w:tc>
          <w:tcPr>
            <w:tcW w:w="1061" w:type="dxa"/>
            <w:tcBorders>
              <w:top w:val="nil"/>
              <w:left w:val="nil"/>
              <w:bottom w:val="single" w:sz="4" w:space="0" w:color="D5CAB9"/>
              <w:right w:val="nil"/>
            </w:tcBorders>
            <w:vAlign w:val="center"/>
            <w:hideMark/>
          </w:tcPr>
          <w:p w14:paraId="224555A8" w14:textId="77777777" w:rsidR="00E549B2" w:rsidRPr="00E549B2" w:rsidRDefault="00E549B2" w:rsidP="00E549B2">
            <w:pPr>
              <w:jc w:val="center"/>
              <w:rPr>
                <w:color w:val="000000"/>
                <w:sz w:val="16"/>
                <w:szCs w:val="16"/>
              </w:rPr>
            </w:pPr>
            <w:r w:rsidRPr="00E549B2">
              <w:rPr>
                <w:color w:val="000000"/>
                <w:sz w:val="16"/>
                <w:szCs w:val="16"/>
              </w:rPr>
              <w:t>2.72</w:t>
            </w:r>
          </w:p>
        </w:tc>
        <w:tc>
          <w:tcPr>
            <w:tcW w:w="1061" w:type="dxa"/>
            <w:tcBorders>
              <w:top w:val="nil"/>
              <w:left w:val="nil"/>
              <w:bottom w:val="single" w:sz="4" w:space="0" w:color="D5CAB9"/>
              <w:right w:val="nil"/>
            </w:tcBorders>
            <w:vAlign w:val="center"/>
            <w:hideMark/>
          </w:tcPr>
          <w:p w14:paraId="58F3DE81" w14:textId="77777777" w:rsidR="00E549B2" w:rsidRPr="00E549B2" w:rsidRDefault="00E549B2" w:rsidP="00E549B2">
            <w:pPr>
              <w:jc w:val="center"/>
              <w:rPr>
                <w:color w:val="000000"/>
                <w:sz w:val="16"/>
                <w:szCs w:val="16"/>
              </w:rPr>
            </w:pPr>
            <w:r w:rsidRPr="00E549B2">
              <w:rPr>
                <w:color w:val="000000"/>
                <w:sz w:val="16"/>
                <w:szCs w:val="16"/>
              </w:rPr>
              <w:t>2.93</w:t>
            </w:r>
          </w:p>
        </w:tc>
        <w:tc>
          <w:tcPr>
            <w:tcW w:w="1061" w:type="dxa"/>
            <w:tcBorders>
              <w:top w:val="nil"/>
              <w:left w:val="nil"/>
              <w:bottom w:val="single" w:sz="4" w:space="0" w:color="D5CAB9"/>
              <w:right w:val="nil"/>
            </w:tcBorders>
            <w:vAlign w:val="center"/>
            <w:hideMark/>
          </w:tcPr>
          <w:p w14:paraId="1EABD7DA" w14:textId="77777777" w:rsidR="00E549B2" w:rsidRPr="00E549B2" w:rsidRDefault="00E549B2" w:rsidP="00E549B2">
            <w:pPr>
              <w:jc w:val="center"/>
              <w:rPr>
                <w:color w:val="000000"/>
                <w:sz w:val="16"/>
                <w:szCs w:val="16"/>
              </w:rPr>
            </w:pPr>
            <w:r w:rsidRPr="00E549B2">
              <w:rPr>
                <w:color w:val="000000"/>
                <w:sz w:val="16"/>
                <w:szCs w:val="16"/>
              </w:rPr>
              <w:t>3.14</w:t>
            </w:r>
          </w:p>
        </w:tc>
        <w:tc>
          <w:tcPr>
            <w:tcW w:w="1061" w:type="dxa"/>
            <w:tcBorders>
              <w:top w:val="nil"/>
              <w:left w:val="nil"/>
              <w:bottom w:val="single" w:sz="4" w:space="0" w:color="D5CAB9"/>
              <w:right w:val="nil"/>
            </w:tcBorders>
            <w:vAlign w:val="center"/>
            <w:hideMark/>
          </w:tcPr>
          <w:p w14:paraId="418489A2" w14:textId="77777777" w:rsidR="00E549B2" w:rsidRPr="00E549B2" w:rsidRDefault="00E549B2" w:rsidP="00E549B2">
            <w:pPr>
              <w:jc w:val="center"/>
              <w:rPr>
                <w:color w:val="000000"/>
                <w:sz w:val="16"/>
                <w:szCs w:val="16"/>
              </w:rPr>
            </w:pPr>
            <w:r w:rsidRPr="00E549B2">
              <w:rPr>
                <w:color w:val="000000"/>
                <w:sz w:val="16"/>
                <w:szCs w:val="16"/>
              </w:rPr>
              <w:t>3.36</w:t>
            </w:r>
          </w:p>
        </w:tc>
        <w:tc>
          <w:tcPr>
            <w:tcW w:w="1061" w:type="dxa"/>
            <w:tcBorders>
              <w:top w:val="nil"/>
              <w:left w:val="nil"/>
              <w:bottom w:val="single" w:sz="4" w:space="0" w:color="D5CAB9"/>
              <w:right w:val="nil"/>
            </w:tcBorders>
            <w:vAlign w:val="center"/>
            <w:hideMark/>
          </w:tcPr>
          <w:p w14:paraId="14A0D19D" w14:textId="77777777" w:rsidR="00E549B2" w:rsidRPr="00E549B2" w:rsidRDefault="00E549B2" w:rsidP="00E549B2">
            <w:pPr>
              <w:jc w:val="center"/>
              <w:rPr>
                <w:color w:val="000000"/>
                <w:sz w:val="16"/>
                <w:szCs w:val="16"/>
              </w:rPr>
            </w:pPr>
            <w:r w:rsidRPr="00E549B2">
              <w:rPr>
                <w:color w:val="000000"/>
                <w:sz w:val="16"/>
                <w:szCs w:val="16"/>
              </w:rPr>
              <w:t>2.98</w:t>
            </w:r>
          </w:p>
        </w:tc>
      </w:tr>
      <w:tr w:rsidR="00E549B2" w:rsidRPr="00E549B2" w14:paraId="466824B7" w14:textId="77777777" w:rsidTr="00E549B2">
        <w:trPr>
          <w:trHeight w:val="216"/>
        </w:trPr>
        <w:tc>
          <w:tcPr>
            <w:tcW w:w="3703" w:type="dxa"/>
            <w:tcBorders>
              <w:top w:val="nil"/>
              <w:left w:val="nil"/>
              <w:bottom w:val="single" w:sz="4" w:space="0" w:color="D5CAB9"/>
              <w:right w:val="nil"/>
            </w:tcBorders>
            <w:vAlign w:val="center"/>
            <w:hideMark/>
          </w:tcPr>
          <w:p w14:paraId="3414B726" w14:textId="77777777" w:rsidR="00E549B2" w:rsidRPr="00E549B2" w:rsidRDefault="00E549B2" w:rsidP="00E549B2">
            <w:pPr>
              <w:rPr>
                <w:color w:val="000000"/>
                <w:sz w:val="16"/>
                <w:szCs w:val="16"/>
              </w:rPr>
            </w:pPr>
            <w:r w:rsidRPr="00E549B2">
              <w:rPr>
                <w:color w:val="000000"/>
                <w:sz w:val="16"/>
                <w:szCs w:val="16"/>
              </w:rPr>
              <w:t>Sharpe Ratio</w:t>
            </w:r>
          </w:p>
        </w:tc>
        <w:tc>
          <w:tcPr>
            <w:tcW w:w="1061" w:type="dxa"/>
            <w:tcBorders>
              <w:top w:val="nil"/>
              <w:left w:val="nil"/>
              <w:bottom w:val="single" w:sz="4" w:space="0" w:color="D5CAB9"/>
              <w:right w:val="nil"/>
            </w:tcBorders>
            <w:vAlign w:val="center"/>
            <w:hideMark/>
          </w:tcPr>
          <w:p w14:paraId="19C309CB" w14:textId="77777777" w:rsidR="00E549B2" w:rsidRPr="00E549B2" w:rsidRDefault="00E549B2" w:rsidP="00E549B2">
            <w:pPr>
              <w:jc w:val="center"/>
              <w:rPr>
                <w:color w:val="000000"/>
                <w:sz w:val="16"/>
                <w:szCs w:val="16"/>
              </w:rPr>
            </w:pPr>
            <w:r w:rsidRPr="00E549B2">
              <w:rPr>
                <w:color w:val="000000"/>
                <w:sz w:val="16"/>
                <w:szCs w:val="16"/>
              </w:rPr>
              <w:t>0.19</w:t>
            </w:r>
          </w:p>
        </w:tc>
        <w:tc>
          <w:tcPr>
            <w:tcW w:w="1061" w:type="dxa"/>
            <w:tcBorders>
              <w:top w:val="nil"/>
              <w:left w:val="nil"/>
              <w:bottom w:val="single" w:sz="4" w:space="0" w:color="D5CAB9"/>
              <w:right w:val="nil"/>
            </w:tcBorders>
            <w:vAlign w:val="center"/>
            <w:hideMark/>
          </w:tcPr>
          <w:p w14:paraId="6A5B742E" w14:textId="77777777" w:rsidR="00E549B2" w:rsidRPr="00E549B2" w:rsidRDefault="00E549B2" w:rsidP="00E549B2">
            <w:pPr>
              <w:jc w:val="center"/>
              <w:rPr>
                <w:color w:val="000000"/>
                <w:sz w:val="16"/>
                <w:szCs w:val="16"/>
              </w:rPr>
            </w:pPr>
            <w:r w:rsidRPr="00E549B2">
              <w:rPr>
                <w:color w:val="000000"/>
                <w:sz w:val="16"/>
                <w:szCs w:val="16"/>
              </w:rPr>
              <w:t>0.21</w:t>
            </w:r>
          </w:p>
        </w:tc>
        <w:tc>
          <w:tcPr>
            <w:tcW w:w="1061" w:type="dxa"/>
            <w:tcBorders>
              <w:top w:val="nil"/>
              <w:left w:val="nil"/>
              <w:bottom w:val="single" w:sz="4" w:space="0" w:color="D5CAB9"/>
              <w:right w:val="nil"/>
            </w:tcBorders>
            <w:vAlign w:val="center"/>
            <w:hideMark/>
          </w:tcPr>
          <w:p w14:paraId="5184F4D5" w14:textId="77777777" w:rsidR="00E549B2" w:rsidRPr="00E549B2" w:rsidRDefault="00E549B2" w:rsidP="00E549B2">
            <w:pPr>
              <w:jc w:val="center"/>
              <w:rPr>
                <w:color w:val="000000"/>
                <w:sz w:val="16"/>
                <w:szCs w:val="16"/>
              </w:rPr>
            </w:pPr>
            <w:r w:rsidRPr="00E549B2">
              <w:rPr>
                <w:color w:val="000000"/>
                <w:sz w:val="16"/>
                <w:szCs w:val="16"/>
              </w:rPr>
              <w:t>0.24</w:t>
            </w:r>
          </w:p>
        </w:tc>
        <w:tc>
          <w:tcPr>
            <w:tcW w:w="1061" w:type="dxa"/>
            <w:tcBorders>
              <w:top w:val="nil"/>
              <w:left w:val="nil"/>
              <w:bottom w:val="single" w:sz="4" w:space="0" w:color="D5CAB9"/>
              <w:right w:val="nil"/>
            </w:tcBorders>
            <w:vAlign w:val="center"/>
            <w:hideMark/>
          </w:tcPr>
          <w:p w14:paraId="74B16D56" w14:textId="77777777" w:rsidR="00E549B2" w:rsidRPr="00E549B2" w:rsidRDefault="00E549B2" w:rsidP="00E549B2">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55BC73E7" w14:textId="77777777" w:rsidR="00E549B2" w:rsidRPr="00E549B2" w:rsidRDefault="00E549B2" w:rsidP="00E549B2">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39B741E8" w14:textId="77777777" w:rsidR="00E549B2" w:rsidRPr="00E549B2" w:rsidRDefault="00E549B2" w:rsidP="00E549B2">
            <w:pPr>
              <w:jc w:val="center"/>
              <w:rPr>
                <w:color w:val="000000"/>
                <w:sz w:val="16"/>
                <w:szCs w:val="16"/>
              </w:rPr>
            </w:pPr>
            <w:r w:rsidRPr="00E549B2">
              <w:rPr>
                <w:color w:val="000000"/>
                <w:sz w:val="16"/>
                <w:szCs w:val="16"/>
              </w:rPr>
              <w:t>0.24</w:t>
            </w:r>
          </w:p>
        </w:tc>
      </w:tr>
      <w:tr w:rsidR="00E549B2" w:rsidRPr="00E549B2" w14:paraId="0BADDCF2" w14:textId="77777777" w:rsidTr="00E549B2">
        <w:trPr>
          <w:trHeight w:val="216"/>
        </w:trPr>
        <w:tc>
          <w:tcPr>
            <w:tcW w:w="3703" w:type="dxa"/>
            <w:tcBorders>
              <w:top w:val="nil"/>
              <w:left w:val="nil"/>
              <w:bottom w:val="single" w:sz="4" w:space="0" w:color="D5CAB9"/>
              <w:right w:val="nil"/>
            </w:tcBorders>
            <w:vAlign w:val="center"/>
            <w:hideMark/>
          </w:tcPr>
          <w:p w14:paraId="24556C9B" w14:textId="77777777" w:rsidR="00E549B2" w:rsidRPr="00E549B2" w:rsidRDefault="00E549B2" w:rsidP="00E549B2">
            <w:pPr>
              <w:rPr>
                <w:color w:val="000000"/>
                <w:sz w:val="16"/>
                <w:szCs w:val="16"/>
              </w:rPr>
            </w:pPr>
            <w:r w:rsidRPr="00E549B2">
              <w:rPr>
                <w:color w:val="000000"/>
                <w:sz w:val="16"/>
                <w:szCs w:val="16"/>
              </w:rPr>
              <w:t>Avg FI Credit Rating</w:t>
            </w:r>
          </w:p>
        </w:tc>
        <w:tc>
          <w:tcPr>
            <w:tcW w:w="1061" w:type="dxa"/>
            <w:tcBorders>
              <w:top w:val="nil"/>
              <w:left w:val="nil"/>
              <w:bottom w:val="single" w:sz="4" w:space="0" w:color="D5CAB9"/>
              <w:right w:val="nil"/>
            </w:tcBorders>
            <w:vAlign w:val="center"/>
            <w:hideMark/>
          </w:tcPr>
          <w:p w14:paraId="7C342DE7" w14:textId="77777777" w:rsidR="00E549B2" w:rsidRPr="00E549B2" w:rsidRDefault="00E549B2" w:rsidP="00E549B2">
            <w:pPr>
              <w:jc w:val="center"/>
              <w:rPr>
                <w:color w:val="000000"/>
                <w:sz w:val="16"/>
                <w:szCs w:val="16"/>
              </w:rPr>
            </w:pPr>
            <w:r w:rsidRPr="00E549B2">
              <w:rPr>
                <w:color w:val="000000"/>
                <w:sz w:val="16"/>
                <w:szCs w:val="16"/>
              </w:rPr>
              <w:t>A+</w:t>
            </w:r>
          </w:p>
        </w:tc>
        <w:tc>
          <w:tcPr>
            <w:tcW w:w="1061" w:type="dxa"/>
            <w:tcBorders>
              <w:top w:val="nil"/>
              <w:left w:val="nil"/>
              <w:bottom w:val="single" w:sz="4" w:space="0" w:color="D5CAB9"/>
              <w:right w:val="nil"/>
            </w:tcBorders>
            <w:vAlign w:val="center"/>
            <w:hideMark/>
          </w:tcPr>
          <w:p w14:paraId="78D1EE93" w14:textId="77777777" w:rsidR="00E549B2" w:rsidRPr="00E549B2" w:rsidRDefault="00E549B2" w:rsidP="00E549B2">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28BA80C1" w14:textId="77777777" w:rsidR="00E549B2" w:rsidRPr="00E549B2" w:rsidRDefault="00E549B2" w:rsidP="00E549B2">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15EA2FA0" w14:textId="77777777" w:rsidR="00E549B2" w:rsidRPr="00E549B2" w:rsidRDefault="00E549B2" w:rsidP="00E549B2">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5431D9DA" w14:textId="77777777" w:rsidR="00E549B2" w:rsidRPr="00E549B2" w:rsidRDefault="00E549B2" w:rsidP="00E549B2">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177F5A0A" w14:textId="77777777" w:rsidR="00E549B2" w:rsidRPr="00E549B2" w:rsidRDefault="00E549B2" w:rsidP="00E549B2">
            <w:pPr>
              <w:jc w:val="center"/>
              <w:rPr>
                <w:color w:val="000000"/>
                <w:sz w:val="16"/>
                <w:szCs w:val="16"/>
              </w:rPr>
            </w:pPr>
            <w:r w:rsidRPr="00E549B2">
              <w:rPr>
                <w:color w:val="000000"/>
                <w:sz w:val="16"/>
                <w:szCs w:val="16"/>
              </w:rPr>
              <w:t>AA-</w:t>
            </w:r>
          </w:p>
        </w:tc>
      </w:tr>
      <w:tr w:rsidR="00E549B2" w:rsidRPr="00E549B2" w14:paraId="31867A71" w14:textId="77777777" w:rsidTr="00E549B2">
        <w:trPr>
          <w:trHeight w:val="216"/>
        </w:trPr>
        <w:tc>
          <w:tcPr>
            <w:tcW w:w="3703" w:type="dxa"/>
            <w:tcBorders>
              <w:top w:val="nil"/>
              <w:left w:val="nil"/>
              <w:bottom w:val="single" w:sz="4" w:space="0" w:color="D5CAB9"/>
              <w:right w:val="nil"/>
            </w:tcBorders>
            <w:vAlign w:val="center"/>
            <w:hideMark/>
          </w:tcPr>
          <w:p w14:paraId="2801E2F1" w14:textId="77777777" w:rsidR="00E549B2" w:rsidRPr="00E549B2" w:rsidRDefault="00E549B2" w:rsidP="00E549B2">
            <w:pPr>
              <w:rPr>
                <w:color w:val="000000"/>
                <w:sz w:val="16"/>
                <w:szCs w:val="16"/>
              </w:rPr>
            </w:pPr>
            <w:r w:rsidRPr="00E549B2">
              <w:rPr>
                <w:color w:val="000000"/>
                <w:sz w:val="16"/>
                <w:szCs w:val="16"/>
              </w:rPr>
              <w:t>FI Duration (years)</w:t>
            </w:r>
          </w:p>
        </w:tc>
        <w:tc>
          <w:tcPr>
            <w:tcW w:w="1061" w:type="dxa"/>
            <w:tcBorders>
              <w:top w:val="nil"/>
              <w:left w:val="nil"/>
              <w:bottom w:val="single" w:sz="4" w:space="0" w:color="D5CAB9"/>
              <w:right w:val="nil"/>
            </w:tcBorders>
            <w:vAlign w:val="center"/>
            <w:hideMark/>
          </w:tcPr>
          <w:p w14:paraId="6B6C05C6" w14:textId="77777777" w:rsidR="00E549B2" w:rsidRPr="00E549B2" w:rsidRDefault="00E549B2" w:rsidP="00E549B2">
            <w:pPr>
              <w:jc w:val="center"/>
              <w:rPr>
                <w:color w:val="000000"/>
                <w:sz w:val="16"/>
                <w:szCs w:val="16"/>
              </w:rPr>
            </w:pPr>
            <w:r w:rsidRPr="00E549B2">
              <w:rPr>
                <w:color w:val="000000"/>
                <w:sz w:val="16"/>
                <w:szCs w:val="16"/>
              </w:rPr>
              <w:t>6.18</w:t>
            </w:r>
          </w:p>
        </w:tc>
        <w:tc>
          <w:tcPr>
            <w:tcW w:w="1061" w:type="dxa"/>
            <w:tcBorders>
              <w:top w:val="nil"/>
              <w:left w:val="nil"/>
              <w:bottom w:val="single" w:sz="4" w:space="0" w:color="D5CAB9"/>
              <w:right w:val="nil"/>
            </w:tcBorders>
            <w:vAlign w:val="center"/>
            <w:hideMark/>
          </w:tcPr>
          <w:p w14:paraId="2A266F0C" w14:textId="77777777" w:rsidR="00E549B2" w:rsidRPr="00E549B2" w:rsidRDefault="00E549B2" w:rsidP="00E549B2">
            <w:pPr>
              <w:jc w:val="center"/>
              <w:rPr>
                <w:color w:val="000000"/>
                <w:sz w:val="16"/>
                <w:szCs w:val="16"/>
              </w:rPr>
            </w:pPr>
            <w:r w:rsidRPr="00E549B2">
              <w:rPr>
                <w:color w:val="000000"/>
                <w:sz w:val="16"/>
                <w:szCs w:val="16"/>
              </w:rPr>
              <w:t>6.53</w:t>
            </w:r>
          </w:p>
        </w:tc>
        <w:tc>
          <w:tcPr>
            <w:tcW w:w="1061" w:type="dxa"/>
            <w:tcBorders>
              <w:top w:val="nil"/>
              <w:left w:val="nil"/>
              <w:bottom w:val="single" w:sz="4" w:space="0" w:color="D5CAB9"/>
              <w:right w:val="nil"/>
            </w:tcBorders>
            <w:vAlign w:val="center"/>
            <w:hideMark/>
          </w:tcPr>
          <w:p w14:paraId="1F7EEB6A" w14:textId="77777777" w:rsidR="00E549B2" w:rsidRPr="00E549B2" w:rsidRDefault="00E549B2" w:rsidP="00E549B2">
            <w:pPr>
              <w:jc w:val="center"/>
              <w:rPr>
                <w:color w:val="000000"/>
                <w:sz w:val="16"/>
                <w:szCs w:val="16"/>
              </w:rPr>
            </w:pPr>
            <w:r w:rsidRPr="00E549B2">
              <w:rPr>
                <w:color w:val="000000"/>
                <w:sz w:val="16"/>
                <w:szCs w:val="16"/>
              </w:rPr>
              <w:t>6.52</w:t>
            </w:r>
          </w:p>
        </w:tc>
        <w:tc>
          <w:tcPr>
            <w:tcW w:w="1061" w:type="dxa"/>
            <w:tcBorders>
              <w:top w:val="nil"/>
              <w:left w:val="nil"/>
              <w:bottom w:val="single" w:sz="4" w:space="0" w:color="D5CAB9"/>
              <w:right w:val="nil"/>
            </w:tcBorders>
            <w:vAlign w:val="center"/>
            <w:hideMark/>
          </w:tcPr>
          <w:p w14:paraId="631A02FE" w14:textId="77777777" w:rsidR="00E549B2" w:rsidRPr="00E549B2" w:rsidRDefault="00E549B2" w:rsidP="00E549B2">
            <w:pPr>
              <w:jc w:val="center"/>
              <w:rPr>
                <w:color w:val="000000"/>
                <w:sz w:val="16"/>
                <w:szCs w:val="16"/>
              </w:rPr>
            </w:pPr>
            <w:r w:rsidRPr="00E549B2">
              <w:rPr>
                <w:color w:val="000000"/>
                <w:sz w:val="16"/>
                <w:szCs w:val="16"/>
              </w:rPr>
              <w:t>6.55</w:t>
            </w:r>
          </w:p>
        </w:tc>
        <w:tc>
          <w:tcPr>
            <w:tcW w:w="1061" w:type="dxa"/>
            <w:tcBorders>
              <w:top w:val="nil"/>
              <w:left w:val="nil"/>
              <w:bottom w:val="single" w:sz="4" w:space="0" w:color="D5CAB9"/>
              <w:right w:val="nil"/>
            </w:tcBorders>
            <w:vAlign w:val="center"/>
            <w:hideMark/>
          </w:tcPr>
          <w:p w14:paraId="77F1C108" w14:textId="77777777" w:rsidR="00E549B2" w:rsidRPr="00E549B2" w:rsidRDefault="00E549B2" w:rsidP="00E549B2">
            <w:pPr>
              <w:jc w:val="center"/>
              <w:rPr>
                <w:color w:val="000000"/>
                <w:sz w:val="16"/>
                <w:szCs w:val="16"/>
              </w:rPr>
            </w:pPr>
            <w:r w:rsidRPr="00E549B2">
              <w:rPr>
                <w:color w:val="000000"/>
                <w:sz w:val="16"/>
                <w:szCs w:val="16"/>
              </w:rPr>
              <w:t>6.57</w:t>
            </w:r>
          </w:p>
        </w:tc>
        <w:tc>
          <w:tcPr>
            <w:tcW w:w="1061" w:type="dxa"/>
            <w:tcBorders>
              <w:top w:val="nil"/>
              <w:left w:val="nil"/>
              <w:bottom w:val="single" w:sz="4" w:space="0" w:color="D5CAB9"/>
              <w:right w:val="nil"/>
            </w:tcBorders>
            <w:vAlign w:val="center"/>
            <w:hideMark/>
          </w:tcPr>
          <w:p w14:paraId="10874C4A" w14:textId="77777777" w:rsidR="00E549B2" w:rsidRPr="00E549B2" w:rsidRDefault="00E549B2" w:rsidP="00E549B2">
            <w:pPr>
              <w:jc w:val="center"/>
              <w:rPr>
                <w:color w:val="000000"/>
                <w:sz w:val="16"/>
                <w:szCs w:val="16"/>
              </w:rPr>
            </w:pPr>
            <w:r w:rsidRPr="00E549B2">
              <w:rPr>
                <w:color w:val="000000"/>
                <w:sz w:val="16"/>
                <w:szCs w:val="16"/>
              </w:rPr>
              <w:t>6.52</w:t>
            </w:r>
          </w:p>
        </w:tc>
      </w:tr>
      <w:tr w:rsidR="00E549B2" w:rsidRPr="00E549B2" w14:paraId="3877A64E" w14:textId="77777777" w:rsidTr="00E549B2">
        <w:trPr>
          <w:trHeight w:val="216"/>
        </w:trPr>
        <w:tc>
          <w:tcPr>
            <w:tcW w:w="3703" w:type="dxa"/>
            <w:tcBorders>
              <w:top w:val="nil"/>
              <w:left w:val="nil"/>
              <w:bottom w:val="single" w:sz="4" w:space="0" w:color="D5CAB9"/>
              <w:right w:val="nil"/>
            </w:tcBorders>
            <w:vAlign w:val="center"/>
            <w:hideMark/>
          </w:tcPr>
          <w:p w14:paraId="0F140670" w14:textId="77777777" w:rsidR="00E549B2" w:rsidRPr="00E549B2" w:rsidRDefault="00E549B2" w:rsidP="00E549B2">
            <w:pPr>
              <w:rPr>
                <w:color w:val="000000"/>
                <w:sz w:val="16"/>
                <w:szCs w:val="16"/>
              </w:rPr>
            </w:pPr>
            <w:r w:rsidRPr="00E549B2">
              <w:rPr>
                <w:color w:val="000000"/>
                <w:sz w:val="16"/>
                <w:szCs w:val="16"/>
              </w:rPr>
              <w:t>Net Duration (years)</w:t>
            </w:r>
          </w:p>
        </w:tc>
        <w:tc>
          <w:tcPr>
            <w:tcW w:w="1061" w:type="dxa"/>
            <w:tcBorders>
              <w:top w:val="nil"/>
              <w:left w:val="nil"/>
              <w:bottom w:val="single" w:sz="4" w:space="0" w:color="D5CAB9"/>
              <w:right w:val="nil"/>
            </w:tcBorders>
            <w:vAlign w:val="center"/>
            <w:hideMark/>
          </w:tcPr>
          <w:p w14:paraId="0E47B1CF" w14:textId="77777777" w:rsidR="00E549B2" w:rsidRPr="00E549B2" w:rsidRDefault="00E549B2" w:rsidP="00E549B2">
            <w:pPr>
              <w:jc w:val="center"/>
              <w:rPr>
                <w:color w:val="000000"/>
                <w:sz w:val="16"/>
                <w:szCs w:val="16"/>
              </w:rPr>
            </w:pPr>
            <w:r w:rsidRPr="00E549B2">
              <w:rPr>
                <w:color w:val="000000"/>
                <w:sz w:val="16"/>
                <w:szCs w:val="16"/>
              </w:rPr>
              <w:t>0.58</w:t>
            </w:r>
          </w:p>
        </w:tc>
        <w:tc>
          <w:tcPr>
            <w:tcW w:w="1061" w:type="dxa"/>
            <w:tcBorders>
              <w:top w:val="nil"/>
              <w:left w:val="nil"/>
              <w:bottom w:val="single" w:sz="4" w:space="0" w:color="D5CAB9"/>
              <w:right w:val="nil"/>
            </w:tcBorders>
            <w:vAlign w:val="center"/>
            <w:hideMark/>
          </w:tcPr>
          <w:p w14:paraId="6F7D11BC" w14:textId="77777777" w:rsidR="00E549B2" w:rsidRPr="00E549B2" w:rsidRDefault="00E549B2" w:rsidP="00E549B2">
            <w:pPr>
              <w:jc w:val="center"/>
              <w:rPr>
                <w:color w:val="000000"/>
                <w:sz w:val="16"/>
                <w:szCs w:val="16"/>
              </w:rPr>
            </w:pPr>
            <w:r w:rsidRPr="00E549B2">
              <w:rPr>
                <w:color w:val="000000"/>
                <w:sz w:val="16"/>
                <w:szCs w:val="16"/>
              </w:rPr>
              <w:t>0.93</w:t>
            </w:r>
          </w:p>
        </w:tc>
        <w:tc>
          <w:tcPr>
            <w:tcW w:w="1061" w:type="dxa"/>
            <w:tcBorders>
              <w:top w:val="nil"/>
              <w:left w:val="nil"/>
              <w:bottom w:val="single" w:sz="4" w:space="0" w:color="D5CAB9"/>
              <w:right w:val="nil"/>
            </w:tcBorders>
            <w:vAlign w:val="center"/>
            <w:hideMark/>
          </w:tcPr>
          <w:p w14:paraId="2C1E5AB3" w14:textId="77777777" w:rsidR="00E549B2" w:rsidRPr="00E549B2" w:rsidRDefault="00E549B2" w:rsidP="00E549B2">
            <w:pPr>
              <w:jc w:val="center"/>
              <w:rPr>
                <w:color w:val="000000"/>
                <w:sz w:val="16"/>
                <w:szCs w:val="16"/>
              </w:rPr>
            </w:pPr>
            <w:r w:rsidRPr="00E549B2">
              <w:rPr>
                <w:color w:val="000000"/>
                <w:sz w:val="16"/>
                <w:szCs w:val="16"/>
              </w:rPr>
              <w:t>0.91</w:t>
            </w:r>
          </w:p>
        </w:tc>
        <w:tc>
          <w:tcPr>
            <w:tcW w:w="1061" w:type="dxa"/>
            <w:tcBorders>
              <w:top w:val="nil"/>
              <w:left w:val="nil"/>
              <w:bottom w:val="single" w:sz="4" w:space="0" w:color="D5CAB9"/>
              <w:right w:val="nil"/>
            </w:tcBorders>
            <w:vAlign w:val="center"/>
            <w:hideMark/>
          </w:tcPr>
          <w:p w14:paraId="238A532E" w14:textId="77777777" w:rsidR="00E549B2" w:rsidRPr="00E549B2" w:rsidRDefault="00E549B2" w:rsidP="00E549B2">
            <w:pPr>
              <w:jc w:val="center"/>
              <w:rPr>
                <w:color w:val="000000"/>
                <w:sz w:val="16"/>
                <w:szCs w:val="16"/>
              </w:rPr>
            </w:pPr>
            <w:r w:rsidRPr="00E549B2">
              <w:rPr>
                <w:color w:val="000000"/>
                <w:sz w:val="16"/>
                <w:szCs w:val="16"/>
              </w:rPr>
              <w:t>0.94</w:t>
            </w:r>
          </w:p>
        </w:tc>
        <w:tc>
          <w:tcPr>
            <w:tcW w:w="1061" w:type="dxa"/>
            <w:tcBorders>
              <w:top w:val="nil"/>
              <w:left w:val="nil"/>
              <w:bottom w:val="single" w:sz="4" w:space="0" w:color="D5CAB9"/>
              <w:right w:val="nil"/>
            </w:tcBorders>
            <w:vAlign w:val="center"/>
            <w:hideMark/>
          </w:tcPr>
          <w:p w14:paraId="0CA5D080" w14:textId="77777777" w:rsidR="00E549B2" w:rsidRPr="00E549B2" w:rsidRDefault="00E549B2" w:rsidP="00E549B2">
            <w:pPr>
              <w:jc w:val="center"/>
              <w:rPr>
                <w:color w:val="000000"/>
                <w:sz w:val="16"/>
                <w:szCs w:val="16"/>
              </w:rPr>
            </w:pPr>
            <w:r w:rsidRPr="00E549B2">
              <w:rPr>
                <w:color w:val="000000"/>
                <w:sz w:val="16"/>
                <w:szCs w:val="16"/>
              </w:rPr>
              <w:t>0.97</w:t>
            </w:r>
          </w:p>
        </w:tc>
        <w:tc>
          <w:tcPr>
            <w:tcW w:w="1061" w:type="dxa"/>
            <w:tcBorders>
              <w:top w:val="nil"/>
              <w:left w:val="nil"/>
              <w:bottom w:val="single" w:sz="4" w:space="0" w:color="D5CAB9"/>
              <w:right w:val="nil"/>
            </w:tcBorders>
            <w:vAlign w:val="center"/>
            <w:hideMark/>
          </w:tcPr>
          <w:p w14:paraId="503C683C" w14:textId="77777777" w:rsidR="00E549B2" w:rsidRPr="00E549B2" w:rsidRDefault="00E549B2" w:rsidP="00E549B2">
            <w:pPr>
              <w:jc w:val="center"/>
              <w:rPr>
                <w:color w:val="000000"/>
                <w:sz w:val="16"/>
                <w:szCs w:val="16"/>
              </w:rPr>
            </w:pPr>
            <w:r w:rsidRPr="00E549B2">
              <w:rPr>
                <w:color w:val="000000"/>
                <w:sz w:val="16"/>
                <w:szCs w:val="16"/>
              </w:rPr>
              <w:t>0.92</w:t>
            </w:r>
          </w:p>
        </w:tc>
      </w:tr>
      <w:tr w:rsidR="00E549B2" w:rsidRPr="00E549B2" w14:paraId="14EE9605" w14:textId="77777777" w:rsidTr="00E549B2">
        <w:trPr>
          <w:trHeight w:val="216"/>
        </w:trPr>
        <w:tc>
          <w:tcPr>
            <w:tcW w:w="3703" w:type="dxa"/>
            <w:tcBorders>
              <w:top w:val="nil"/>
              <w:left w:val="nil"/>
              <w:bottom w:val="single" w:sz="4" w:space="0" w:color="D5CAB9"/>
              <w:right w:val="nil"/>
            </w:tcBorders>
            <w:vAlign w:val="center"/>
            <w:hideMark/>
          </w:tcPr>
          <w:p w14:paraId="6133D660" w14:textId="77777777" w:rsidR="00E549B2" w:rsidRPr="00E549B2" w:rsidRDefault="00E549B2" w:rsidP="00E549B2">
            <w:pPr>
              <w:rPr>
                <w:color w:val="000000"/>
                <w:sz w:val="16"/>
                <w:szCs w:val="16"/>
              </w:rPr>
            </w:pPr>
            <w:r w:rsidRPr="00E549B2">
              <w:rPr>
                <w:color w:val="000000"/>
                <w:sz w:val="16"/>
                <w:szCs w:val="16"/>
              </w:rPr>
              <w:t>Capital Use (%)</w:t>
            </w:r>
          </w:p>
        </w:tc>
        <w:tc>
          <w:tcPr>
            <w:tcW w:w="1061" w:type="dxa"/>
            <w:tcBorders>
              <w:top w:val="nil"/>
              <w:left w:val="nil"/>
              <w:bottom w:val="single" w:sz="4" w:space="0" w:color="D5CAB9"/>
              <w:right w:val="nil"/>
            </w:tcBorders>
            <w:vAlign w:val="center"/>
            <w:hideMark/>
          </w:tcPr>
          <w:p w14:paraId="1CB40B20" w14:textId="77777777" w:rsidR="00E549B2" w:rsidRPr="00E549B2" w:rsidRDefault="00E549B2" w:rsidP="00E549B2">
            <w:pPr>
              <w:jc w:val="center"/>
              <w:rPr>
                <w:color w:val="000000"/>
                <w:sz w:val="16"/>
                <w:szCs w:val="16"/>
              </w:rPr>
            </w:pPr>
            <w:r w:rsidRPr="00E549B2">
              <w:rPr>
                <w:color w:val="000000"/>
                <w:sz w:val="16"/>
                <w:szCs w:val="16"/>
              </w:rPr>
              <w:t>1.72</w:t>
            </w:r>
          </w:p>
        </w:tc>
        <w:tc>
          <w:tcPr>
            <w:tcW w:w="1061" w:type="dxa"/>
            <w:tcBorders>
              <w:top w:val="nil"/>
              <w:left w:val="nil"/>
              <w:bottom w:val="single" w:sz="4" w:space="0" w:color="D5CAB9"/>
              <w:right w:val="nil"/>
            </w:tcBorders>
            <w:vAlign w:val="center"/>
            <w:hideMark/>
          </w:tcPr>
          <w:p w14:paraId="421B93D5" w14:textId="77777777" w:rsidR="00E549B2" w:rsidRPr="00E549B2" w:rsidRDefault="00E549B2" w:rsidP="00E549B2">
            <w:pPr>
              <w:jc w:val="center"/>
              <w:rPr>
                <w:color w:val="000000"/>
                <w:sz w:val="16"/>
                <w:szCs w:val="16"/>
              </w:rPr>
            </w:pPr>
            <w:r w:rsidRPr="00E549B2">
              <w:rPr>
                <w:color w:val="000000"/>
                <w:sz w:val="16"/>
                <w:szCs w:val="16"/>
              </w:rPr>
              <w:t>0.57</w:t>
            </w:r>
          </w:p>
        </w:tc>
        <w:tc>
          <w:tcPr>
            <w:tcW w:w="1061" w:type="dxa"/>
            <w:tcBorders>
              <w:top w:val="nil"/>
              <w:left w:val="nil"/>
              <w:bottom w:val="single" w:sz="4" w:space="0" w:color="D5CAB9"/>
              <w:right w:val="nil"/>
            </w:tcBorders>
            <w:vAlign w:val="center"/>
            <w:hideMark/>
          </w:tcPr>
          <w:p w14:paraId="3703179D" w14:textId="77777777" w:rsidR="00E549B2" w:rsidRPr="00E549B2" w:rsidRDefault="00E549B2" w:rsidP="00E549B2">
            <w:pPr>
              <w:jc w:val="center"/>
              <w:rPr>
                <w:color w:val="000000"/>
                <w:sz w:val="16"/>
                <w:szCs w:val="16"/>
              </w:rPr>
            </w:pPr>
            <w:r w:rsidRPr="00E549B2">
              <w:rPr>
                <w:color w:val="000000"/>
                <w:sz w:val="16"/>
                <w:szCs w:val="16"/>
              </w:rPr>
              <w:t>0.72</w:t>
            </w:r>
          </w:p>
        </w:tc>
        <w:tc>
          <w:tcPr>
            <w:tcW w:w="1061" w:type="dxa"/>
            <w:tcBorders>
              <w:top w:val="nil"/>
              <w:left w:val="nil"/>
              <w:bottom w:val="single" w:sz="4" w:space="0" w:color="D5CAB9"/>
              <w:right w:val="nil"/>
            </w:tcBorders>
            <w:vAlign w:val="center"/>
            <w:hideMark/>
          </w:tcPr>
          <w:p w14:paraId="0CADB595" w14:textId="77777777" w:rsidR="00E549B2" w:rsidRPr="00E549B2" w:rsidRDefault="00E549B2" w:rsidP="00E549B2">
            <w:pPr>
              <w:jc w:val="center"/>
              <w:rPr>
                <w:color w:val="000000"/>
                <w:sz w:val="16"/>
                <w:szCs w:val="16"/>
              </w:rPr>
            </w:pPr>
            <w:r w:rsidRPr="00E549B2">
              <w:rPr>
                <w:color w:val="000000"/>
                <w:sz w:val="16"/>
                <w:szCs w:val="16"/>
              </w:rPr>
              <w:t>0.80</w:t>
            </w:r>
          </w:p>
        </w:tc>
        <w:tc>
          <w:tcPr>
            <w:tcW w:w="1061" w:type="dxa"/>
            <w:tcBorders>
              <w:top w:val="nil"/>
              <w:left w:val="nil"/>
              <w:bottom w:val="single" w:sz="4" w:space="0" w:color="D5CAB9"/>
              <w:right w:val="nil"/>
            </w:tcBorders>
            <w:vAlign w:val="center"/>
            <w:hideMark/>
          </w:tcPr>
          <w:p w14:paraId="7F1BDCE8" w14:textId="77777777" w:rsidR="00E549B2" w:rsidRPr="00E549B2" w:rsidRDefault="00E549B2" w:rsidP="00E549B2">
            <w:pPr>
              <w:jc w:val="center"/>
              <w:rPr>
                <w:color w:val="000000"/>
                <w:sz w:val="16"/>
                <w:szCs w:val="16"/>
              </w:rPr>
            </w:pPr>
            <w:r w:rsidRPr="00E549B2">
              <w:rPr>
                <w:color w:val="000000"/>
                <w:sz w:val="16"/>
                <w:szCs w:val="16"/>
              </w:rPr>
              <w:t>0.83</w:t>
            </w:r>
          </w:p>
        </w:tc>
        <w:tc>
          <w:tcPr>
            <w:tcW w:w="1061" w:type="dxa"/>
            <w:tcBorders>
              <w:top w:val="nil"/>
              <w:left w:val="nil"/>
              <w:bottom w:val="single" w:sz="4" w:space="0" w:color="D5CAB9"/>
              <w:right w:val="nil"/>
            </w:tcBorders>
            <w:vAlign w:val="center"/>
            <w:hideMark/>
          </w:tcPr>
          <w:p w14:paraId="6AF6B0EE" w14:textId="77777777" w:rsidR="00E549B2" w:rsidRPr="00E549B2" w:rsidRDefault="00E549B2" w:rsidP="00E549B2">
            <w:pPr>
              <w:jc w:val="center"/>
              <w:rPr>
                <w:color w:val="000000"/>
                <w:sz w:val="16"/>
                <w:szCs w:val="16"/>
              </w:rPr>
            </w:pPr>
            <w:r w:rsidRPr="00E549B2">
              <w:rPr>
                <w:color w:val="000000"/>
                <w:sz w:val="16"/>
                <w:szCs w:val="16"/>
              </w:rPr>
              <w:t>0.75</w:t>
            </w:r>
          </w:p>
        </w:tc>
      </w:tr>
      <w:tr w:rsidR="00E549B2" w:rsidRPr="00E549B2" w14:paraId="30E4562B" w14:textId="77777777" w:rsidTr="00E549B2">
        <w:trPr>
          <w:trHeight w:val="216"/>
        </w:trPr>
        <w:tc>
          <w:tcPr>
            <w:tcW w:w="3703" w:type="dxa"/>
            <w:tcBorders>
              <w:top w:val="nil"/>
              <w:left w:val="nil"/>
              <w:bottom w:val="single" w:sz="4" w:space="0" w:color="D5CAB9"/>
              <w:right w:val="nil"/>
            </w:tcBorders>
            <w:vAlign w:val="center"/>
            <w:hideMark/>
          </w:tcPr>
          <w:p w14:paraId="1FFE0586" w14:textId="77777777" w:rsidR="00E549B2" w:rsidRPr="00E549B2" w:rsidRDefault="00E549B2" w:rsidP="00E549B2">
            <w:pPr>
              <w:rPr>
                <w:color w:val="000000"/>
                <w:sz w:val="16"/>
                <w:szCs w:val="16"/>
              </w:rPr>
            </w:pPr>
            <w:r w:rsidRPr="00E549B2">
              <w:rPr>
                <w:color w:val="000000"/>
                <w:sz w:val="16"/>
                <w:szCs w:val="16"/>
              </w:rPr>
              <w:t>US Treasuries, Short/Intermediate</w:t>
            </w:r>
          </w:p>
        </w:tc>
        <w:tc>
          <w:tcPr>
            <w:tcW w:w="1061" w:type="dxa"/>
            <w:tcBorders>
              <w:top w:val="nil"/>
              <w:left w:val="nil"/>
              <w:bottom w:val="single" w:sz="4" w:space="0" w:color="D5CAB9"/>
              <w:right w:val="nil"/>
            </w:tcBorders>
            <w:shd w:val="clear" w:color="000000" w:fill="F5F9FE"/>
            <w:vAlign w:val="center"/>
            <w:hideMark/>
          </w:tcPr>
          <w:p w14:paraId="6F26B8FF" w14:textId="77777777" w:rsidR="00E549B2" w:rsidRPr="00E549B2" w:rsidRDefault="00E549B2" w:rsidP="00E549B2">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3989C1"/>
            <w:vAlign w:val="center"/>
            <w:hideMark/>
          </w:tcPr>
          <w:p w14:paraId="3B940E3D" w14:textId="77777777" w:rsidR="00E549B2" w:rsidRPr="00E549B2" w:rsidRDefault="00E549B2" w:rsidP="00E549B2">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A1CBE2"/>
            <w:vAlign w:val="center"/>
            <w:hideMark/>
          </w:tcPr>
          <w:p w14:paraId="39F320E3" w14:textId="77777777" w:rsidR="00E549B2" w:rsidRPr="00E549B2" w:rsidRDefault="00E549B2" w:rsidP="00E549B2">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A5CDE3"/>
            <w:vAlign w:val="center"/>
            <w:hideMark/>
          </w:tcPr>
          <w:p w14:paraId="3F417F6E" w14:textId="77777777" w:rsidR="00E549B2" w:rsidRPr="00E549B2" w:rsidRDefault="00E549B2" w:rsidP="00E549B2">
            <w:pPr>
              <w:jc w:val="center"/>
              <w:rPr>
                <w:color w:val="000000"/>
                <w:sz w:val="16"/>
                <w:szCs w:val="16"/>
              </w:rPr>
            </w:pPr>
            <w:r w:rsidRPr="00E549B2">
              <w:rPr>
                <w:color w:val="000000"/>
                <w:sz w:val="16"/>
                <w:szCs w:val="16"/>
              </w:rPr>
              <w:t>5.3</w:t>
            </w:r>
          </w:p>
        </w:tc>
        <w:tc>
          <w:tcPr>
            <w:tcW w:w="1061" w:type="dxa"/>
            <w:tcBorders>
              <w:top w:val="nil"/>
              <w:left w:val="nil"/>
              <w:bottom w:val="single" w:sz="4" w:space="0" w:color="D5CAB9"/>
              <w:right w:val="nil"/>
            </w:tcBorders>
            <w:shd w:val="clear" w:color="000000" w:fill="BAD6EB"/>
            <w:vAlign w:val="center"/>
            <w:hideMark/>
          </w:tcPr>
          <w:p w14:paraId="4EC26611" w14:textId="77777777" w:rsidR="00E549B2" w:rsidRPr="00E549B2" w:rsidRDefault="00E549B2" w:rsidP="00E549B2">
            <w:pPr>
              <w:jc w:val="center"/>
              <w:rPr>
                <w:color w:val="000000"/>
                <w:sz w:val="16"/>
                <w:szCs w:val="16"/>
              </w:rPr>
            </w:pPr>
            <w:r w:rsidRPr="00E549B2">
              <w:rPr>
                <w:color w:val="000000"/>
                <w:sz w:val="16"/>
                <w:szCs w:val="16"/>
              </w:rPr>
              <w:t>4.3</w:t>
            </w:r>
          </w:p>
        </w:tc>
        <w:tc>
          <w:tcPr>
            <w:tcW w:w="1061" w:type="dxa"/>
            <w:tcBorders>
              <w:top w:val="nil"/>
              <w:left w:val="nil"/>
              <w:bottom w:val="single" w:sz="4" w:space="0" w:color="D5CAB9"/>
              <w:right w:val="nil"/>
            </w:tcBorders>
            <w:shd w:val="clear" w:color="000000" w:fill="A1CBE2"/>
            <w:vAlign w:val="center"/>
            <w:hideMark/>
          </w:tcPr>
          <w:p w14:paraId="12D2827B" w14:textId="77777777" w:rsidR="00E549B2" w:rsidRPr="00E549B2" w:rsidRDefault="00E549B2" w:rsidP="00E549B2">
            <w:pPr>
              <w:jc w:val="center"/>
              <w:rPr>
                <w:color w:val="000000"/>
                <w:sz w:val="16"/>
                <w:szCs w:val="16"/>
              </w:rPr>
            </w:pPr>
            <w:r w:rsidRPr="00E549B2">
              <w:rPr>
                <w:color w:val="000000"/>
                <w:sz w:val="16"/>
                <w:szCs w:val="16"/>
              </w:rPr>
              <w:t>5.5</w:t>
            </w:r>
          </w:p>
        </w:tc>
      </w:tr>
      <w:tr w:rsidR="00E549B2" w:rsidRPr="00E549B2" w14:paraId="3FA48262" w14:textId="77777777" w:rsidTr="00E549B2">
        <w:trPr>
          <w:trHeight w:val="216"/>
        </w:trPr>
        <w:tc>
          <w:tcPr>
            <w:tcW w:w="3703" w:type="dxa"/>
            <w:tcBorders>
              <w:top w:val="nil"/>
              <w:left w:val="nil"/>
              <w:bottom w:val="single" w:sz="4" w:space="0" w:color="D5CAB9"/>
              <w:right w:val="nil"/>
            </w:tcBorders>
            <w:vAlign w:val="center"/>
            <w:hideMark/>
          </w:tcPr>
          <w:p w14:paraId="42CA6CEA" w14:textId="77777777" w:rsidR="00E549B2" w:rsidRPr="00E549B2" w:rsidRDefault="00E549B2" w:rsidP="00E549B2">
            <w:pPr>
              <w:rPr>
                <w:color w:val="000000"/>
                <w:sz w:val="16"/>
                <w:szCs w:val="16"/>
              </w:rPr>
            </w:pPr>
            <w:r w:rsidRPr="00E549B2">
              <w:rPr>
                <w:color w:val="000000"/>
                <w:sz w:val="16"/>
                <w:szCs w:val="16"/>
              </w:rPr>
              <w:t>US Treasuries, Long</w:t>
            </w:r>
          </w:p>
        </w:tc>
        <w:tc>
          <w:tcPr>
            <w:tcW w:w="1061" w:type="dxa"/>
            <w:tcBorders>
              <w:top w:val="nil"/>
              <w:left w:val="nil"/>
              <w:bottom w:val="single" w:sz="4" w:space="0" w:color="D5CAB9"/>
              <w:right w:val="nil"/>
            </w:tcBorders>
            <w:shd w:val="clear" w:color="000000" w:fill="F3F8FE"/>
            <w:vAlign w:val="center"/>
            <w:hideMark/>
          </w:tcPr>
          <w:p w14:paraId="6AC116CF" w14:textId="77777777" w:rsidR="00E549B2" w:rsidRPr="00E549B2" w:rsidRDefault="00E549B2" w:rsidP="00E549B2">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7FBFF"/>
            <w:vAlign w:val="center"/>
            <w:hideMark/>
          </w:tcPr>
          <w:p w14:paraId="0C95002F"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EEF5FC"/>
            <w:vAlign w:val="center"/>
            <w:hideMark/>
          </w:tcPr>
          <w:p w14:paraId="4B34BDA7" w14:textId="77777777" w:rsidR="00E549B2" w:rsidRPr="00E549B2" w:rsidRDefault="00E549B2" w:rsidP="00E549B2">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0ECF8"/>
            <w:vAlign w:val="center"/>
            <w:hideMark/>
          </w:tcPr>
          <w:p w14:paraId="415C7A72" w14:textId="77777777" w:rsidR="00E549B2" w:rsidRPr="00E549B2" w:rsidRDefault="00E549B2" w:rsidP="00E549B2">
            <w:pPr>
              <w:jc w:val="center"/>
              <w:rPr>
                <w:color w:val="000000"/>
                <w:sz w:val="16"/>
                <w:szCs w:val="16"/>
              </w:rPr>
            </w:pPr>
            <w:r w:rsidRPr="00E549B2">
              <w:rPr>
                <w:color w:val="000000"/>
                <w:sz w:val="16"/>
                <w:szCs w:val="16"/>
              </w:rPr>
              <w:t>1.7</w:t>
            </w:r>
          </w:p>
        </w:tc>
        <w:tc>
          <w:tcPr>
            <w:tcW w:w="1061" w:type="dxa"/>
            <w:tcBorders>
              <w:top w:val="nil"/>
              <w:left w:val="nil"/>
              <w:bottom w:val="single" w:sz="4" w:space="0" w:color="D5CAB9"/>
              <w:right w:val="nil"/>
            </w:tcBorders>
            <w:shd w:val="clear" w:color="000000" w:fill="CFE1F2"/>
            <w:vAlign w:val="center"/>
            <w:hideMark/>
          </w:tcPr>
          <w:p w14:paraId="13D24BE5" w14:textId="77777777" w:rsidR="00E549B2" w:rsidRPr="00E549B2" w:rsidRDefault="00E549B2" w:rsidP="00E549B2">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EBF3FB"/>
            <w:vAlign w:val="center"/>
            <w:hideMark/>
          </w:tcPr>
          <w:p w14:paraId="05B659ED" w14:textId="77777777" w:rsidR="00E549B2" w:rsidRPr="00E549B2" w:rsidRDefault="00E549B2" w:rsidP="00E549B2">
            <w:pPr>
              <w:jc w:val="center"/>
              <w:rPr>
                <w:color w:val="000000"/>
                <w:sz w:val="16"/>
                <w:szCs w:val="16"/>
              </w:rPr>
            </w:pPr>
            <w:r w:rsidRPr="00E549B2">
              <w:rPr>
                <w:color w:val="000000"/>
                <w:sz w:val="16"/>
                <w:szCs w:val="16"/>
              </w:rPr>
              <w:t>0.9</w:t>
            </w:r>
          </w:p>
        </w:tc>
      </w:tr>
      <w:tr w:rsidR="00E549B2" w:rsidRPr="00E549B2" w14:paraId="05E4205F" w14:textId="77777777" w:rsidTr="00E549B2">
        <w:trPr>
          <w:trHeight w:val="216"/>
        </w:trPr>
        <w:tc>
          <w:tcPr>
            <w:tcW w:w="3703" w:type="dxa"/>
            <w:tcBorders>
              <w:top w:val="nil"/>
              <w:left w:val="nil"/>
              <w:bottom w:val="single" w:sz="4" w:space="0" w:color="D5CAB9"/>
              <w:right w:val="nil"/>
            </w:tcBorders>
            <w:vAlign w:val="center"/>
            <w:hideMark/>
          </w:tcPr>
          <w:p w14:paraId="252AC6AA" w14:textId="77777777" w:rsidR="00E549B2" w:rsidRPr="00E549B2" w:rsidRDefault="00E549B2" w:rsidP="00E549B2">
            <w:pPr>
              <w:rPr>
                <w:color w:val="000000"/>
                <w:sz w:val="16"/>
                <w:szCs w:val="16"/>
              </w:rPr>
            </w:pPr>
            <w:r w:rsidRPr="00E549B2">
              <w:rPr>
                <w:color w:val="000000"/>
                <w:sz w:val="16"/>
                <w:szCs w:val="16"/>
              </w:rPr>
              <w:t>US Taxable Munis</w:t>
            </w:r>
          </w:p>
        </w:tc>
        <w:tc>
          <w:tcPr>
            <w:tcW w:w="1061" w:type="dxa"/>
            <w:tcBorders>
              <w:top w:val="nil"/>
              <w:left w:val="nil"/>
              <w:bottom w:val="single" w:sz="4" w:space="0" w:color="D5CAB9"/>
              <w:right w:val="nil"/>
            </w:tcBorders>
            <w:shd w:val="clear" w:color="000000" w:fill="DEEBF7"/>
            <w:vAlign w:val="center"/>
            <w:hideMark/>
          </w:tcPr>
          <w:p w14:paraId="75143229" w14:textId="77777777" w:rsidR="00E549B2" w:rsidRPr="00E549B2" w:rsidRDefault="00E549B2" w:rsidP="00E549B2">
            <w:pPr>
              <w:jc w:val="center"/>
              <w:rPr>
                <w:color w:val="000000"/>
                <w:sz w:val="16"/>
                <w:szCs w:val="16"/>
              </w:rPr>
            </w:pPr>
            <w:r w:rsidRPr="00E549B2">
              <w:rPr>
                <w:color w:val="000000"/>
                <w:sz w:val="16"/>
                <w:szCs w:val="16"/>
              </w:rPr>
              <w:t>1.9</w:t>
            </w:r>
          </w:p>
        </w:tc>
        <w:tc>
          <w:tcPr>
            <w:tcW w:w="1061" w:type="dxa"/>
            <w:tcBorders>
              <w:top w:val="nil"/>
              <w:left w:val="nil"/>
              <w:bottom w:val="single" w:sz="4" w:space="0" w:color="D5CAB9"/>
              <w:right w:val="nil"/>
            </w:tcBorders>
            <w:shd w:val="clear" w:color="000000" w:fill="AED1E7"/>
            <w:vAlign w:val="center"/>
            <w:hideMark/>
          </w:tcPr>
          <w:p w14:paraId="22D536E6" w14:textId="77777777" w:rsidR="00E549B2" w:rsidRPr="00E549B2" w:rsidRDefault="00E549B2" w:rsidP="00E549B2">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F2F8FD"/>
            <w:vAlign w:val="center"/>
            <w:hideMark/>
          </w:tcPr>
          <w:p w14:paraId="68A7CD86" w14:textId="77777777" w:rsidR="00E549B2" w:rsidRPr="00E549B2" w:rsidRDefault="00E549B2" w:rsidP="00E549B2">
            <w:pPr>
              <w:jc w:val="center"/>
              <w:rPr>
                <w:color w:val="000000"/>
                <w:sz w:val="16"/>
                <w:szCs w:val="16"/>
              </w:rPr>
            </w:pPr>
            <w:r w:rsidRPr="00E549B2">
              <w:rPr>
                <w:color w:val="000000"/>
                <w:sz w:val="16"/>
                <w:szCs w:val="16"/>
              </w:rPr>
              <w:t>0.4</w:t>
            </w:r>
          </w:p>
        </w:tc>
        <w:tc>
          <w:tcPr>
            <w:tcW w:w="1061" w:type="dxa"/>
            <w:tcBorders>
              <w:top w:val="nil"/>
              <w:left w:val="nil"/>
              <w:bottom w:val="single" w:sz="4" w:space="0" w:color="D5CAB9"/>
              <w:right w:val="nil"/>
            </w:tcBorders>
            <w:shd w:val="clear" w:color="000000" w:fill="F5F9FE"/>
            <w:vAlign w:val="center"/>
            <w:hideMark/>
          </w:tcPr>
          <w:p w14:paraId="088481D2" w14:textId="77777777" w:rsidR="00E549B2" w:rsidRPr="00E549B2" w:rsidRDefault="00E549B2" w:rsidP="00E549B2">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6FAFF"/>
            <w:vAlign w:val="center"/>
            <w:hideMark/>
          </w:tcPr>
          <w:p w14:paraId="5E751D98" w14:textId="77777777" w:rsidR="00E549B2" w:rsidRPr="00E549B2" w:rsidRDefault="00E549B2" w:rsidP="00E549B2">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F3F8FE"/>
            <w:vAlign w:val="center"/>
            <w:hideMark/>
          </w:tcPr>
          <w:p w14:paraId="4DFD34EC" w14:textId="77777777" w:rsidR="00E549B2" w:rsidRPr="00E549B2" w:rsidRDefault="00E549B2" w:rsidP="00E549B2">
            <w:pPr>
              <w:jc w:val="center"/>
              <w:rPr>
                <w:color w:val="000000"/>
                <w:sz w:val="16"/>
                <w:szCs w:val="16"/>
              </w:rPr>
            </w:pPr>
            <w:r w:rsidRPr="00E549B2">
              <w:rPr>
                <w:color w:val="000000"/>
                <w:sz w:val="16"/>
                <w:szCs w:val="16"/>
              </w:rPr>
              <w:t>0.3</w:t>
            </w:r>
          </w:p>
        </w:tc>
      </w:tr>
      <w:tr w:rsidR="00E549B2" w:rsidRPr="00E549B2" w14:paraId="1418A553" w14:textId="77777777" w:rsidTr="00E549B2">
        <w:trPr>
          <w:trHeight w:val="216"/>
        </w:trPr>
        <w:tc>
          <w:tcPr>
            <w:tcW w:w="3703" w:type="dxa"/>
            <w:tcBorders>
              <w:top w:val="nil"/>
              <w:left w:val="nil"/>
              <w:bottom w:val="single" w:sz="4" w:space="0" w:color="D5CAB9"/>
              <w:right w:val="nil"/>
            </w:tcBorders>
            <w:vAlign w:val="center"/>
            <w:hideMark/>
          </w:tcPr>
          <w:p w14:paraId="1BBA9FCD" w14:textId="77777777" w:rsidR="00E549B2" w:rsidRPr="00E549B2" w:rsidRDefault="00E549B2" w:rsidP="00E549B2">
            <w:pPr>
              <w:rPr>
                <w:color w:val="000000"/>
                <w:sz w:val="16"/>
                <w:szCs w:val="16"/>
              </w:rPr>
            </w:pPr>
            <w:r w:rsidRPr="00E549B2">
              <w:rPr>
                <w:color w:val="000000"/>
                <w:sz w:val="16"/>
                <w:szCs w:val="16"/>
              </w:rPr>
              <w:t>Global ex-US Government, hedged</w:t>
            </w:r>
          </w:p>
        </w:tc>
        <w:tc>
          <w:tcPr>
            <w:tcW w:w="1061" w:type="dxa"/>
            <w:tcBorders>
              <w:top w:val="nil"/>
              <w:left w:val="nil"/>
              <w:bottom w:val="single" w:sz="4" w:space="0" w:color="D5CAB9"/>
              <w:right w:val="nil"/>
            </w:tcBorders>
            <w:shd w:val="clear" w:color="000000" w:fill="DFECF7"/>
            <w:vAlign w:val="center"/>
            <w:hideMark/>
          </w:tcPr>
          <w:p w14:paraId="6191334B" w14:textId="77777777" w:rsidR="00E549B2" w:rsidRPr="00E549B2" w:rsidRDefault="00E549B2" w:rsidP="00E549B2">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F7FBFF"/>
            <w:vAlign w:val="center"/>
            <w:hideMark/>
          </w:tcPr>
          <w:p w14:paraId="1A69AA73"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62BCCE53"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00442A1C"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5210337C"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5294088B" w14:textId="77777777" w:rsidR="00E549B2" w:rsidRPr="00E549B2" w:rsidRDefault="00E549B2" w:rsidP="00E549B2">
            <w:pPr>
              <w:jc w:val="center"/>
              <w:rPr>
                <w:color w:val="000000"/>
                <w:sz w:val="16"/>
                <w:szCs w:val="16"/>
              </w:rPr>
            </w:pPr>
            <w:r w:rsidRPr="00E549B2">
              <w:rPr>
                <w:color w:val="000000"/>
                <w:sz w:val="16"/>
                <w:szCs w:val="16"/>
              </w:rPr>
              <w:t>0.0</w:t>
            </w:r>
          </w:p>
        </w:tc>
      </w:tr>
      <w:tr w:rsidR="00E549B2" w:rsidRPr="00E549B2" w14:paraId="0A1FB848" w14:textId="77777777" w:rsidTr="00E549B2">
        <w:trPr>
          <w:trHeight w:val="216"/>
        </w:trPr>
        <w:tc>
          <w:tcPr>
            <w:tcW w:w="3703" w:type="dxa"/>
            <w:tcBorders>
              <w:top w:val="nil"/>
              <w:left w:val="nil"/>
              <w:bottom w:val="single" w:sz="4" w:space="0" w:color="D5CAB9"/>
              <w:right w:val="nil"/>
            </w:tcBorders>
            <w:vAlign w:val="center"/>
            <w:hideMark/>
          </w:tcPr>
          <w:p w14:paraId="108B190D" w14:textId="77777777" w:rsidR="00E549B2" w:rsidRPr="00E549B2" w:rsidRDefault="00E549B2" w:rsidP="00E549B2">
            <w:pPr>
              <w:rPr>
                <w:color w:val="000000"/>
                <w:sz w:val="16"/>
                <w:szCs w:val="16"/>
              </w:rPr>
            </w:pPr>
            <w:r w:rsidRPr="00E549B2">
              <w:rPr>
                <w:color w:val="000000"/>
                <w:sz w:val="16"/>
                <w:szCs w:val="16"/>
              </w:rPr>
              <w:t>US Public Corporates IG AAA</w:t>
            </w:r>
          </w:p>
        </w:tc>
        <w:tc>
          <w:tcPr>
            <w:tcW w:w="1061" w:type="dxa"/>
            <w:tcBorders>
              <w:top w:val="nil"/>
              <w:left w:val="nil"/>
              <w:bottom w:val="single" w:sz="4" w:space="0" w:color="D5CAB9"/>
              <w:right w:val="nil"/>
            </w:tcBorders>
            <w:shd w:val="clear" w:color="000000" w:fill="D3E3F3"/>
            <w:vAlign w:val="center"/>
            <w:hideMark/>
          </w:tcPr>
          <w:p w14:paraId="434CCE88" w14:textId="77777777" w:rsidR="00E549B2" w:rsidRPr="00E549B2" w:rsidRDefault="00E549B2" w:rsidP="00E549B2">
            <w:pPr>
              <w:jc w:val="center"/>
              <w:rPr>
                <w:color w:val="000000"/>
                <w:sz w:val="16"/>
                <w:szCs w:val="16"/>
              </w:rPr>
            </w:pPr>
            <w:r w:rsidRPr="00E549B2">
              <w:rPr>
                <w:color w:val="000000"/>
                <w:sz w:val="16"/>
                <w:szCs w:val="16"/>
              </w:rPr>
              <w:t>2.8</w:t>
            </w:r>
          </w:p>
        </w:tc>
        <w:tc>
          <w:tcPr>
            <w:tcW w:w="1061" w:type="dxa"/>
            <w:tcBorders>
              <w:top w:val="nil"/>
              <w:left w:val="nil"/>
              <w:bottom w:val="single" w:sz="4" w:space="0" w:color="D5CAB9"/>
              <w:right w:val="nil"/>
            </w:tcBorders>
            <w:shd w:val="clear" w:color="000000" w:fill="3787C0"/>
            <w:vAlign w:val="center"/>
            <w:hideMark/>
          </w:tcPr>
          <w:p w14:paraId="749C03D5"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204BE6B6" w14:textId="77777777" w:rsidR="00E549B2" w:rsidRPr="00E549B2" w:rsidRDefault="00E549B2" w:rsidP="00E549B2">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C8CC3"/>
            <w:vAlign w:val="center"/>
            <w:hideMark/>
          </w:tcPr>
          <w:p w14:paraId="1ADE8FFD" w14:textId="77777777" w:rsidR="00E549B2" w:rsidRPr="00E549B2" w:rsidRDefault="00E549B2" w:rsidP="00E549B2">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F8FC5"/>
            <w:vAlign w:val="center"/>
            <w:hideMark/>
          </w:tcPr>
          <w:p w14:paraId="67469567" w14:textId="77777777" w:rsidR="00E549B2" w:rsidRPr="00E549B2" w:rsidRDefault="00E549B2" w:rsidP="00E549B2">
            <w:pPr>
              <w:jc w:val="center"/>
              <w:rPr>
                <w:color w:val="F1F1F1"/>
                <w:sz w:val="16"/>
                <w:szCs w:val="16"/>
              </w:rPr>
            </w:pPr>
            <w:r w:rsidRPr="00E549B2">
              <w:rPr>
                <w:color w:val="F1F1F1"/>
                <w:sz w:val="16"/>
                <w:szCs w:val="16"/>
              </w:rPr>
              <w:t>9.5</w:t>
            </w:r>
          </w:p>
        </w:tc>
        <w:tc>
          <w:tcPr>
            <w:tcW w:w="1061" w:type="dxa"/>
            <w:tcBorders>
              <w:top w:val="nil"/>
              <w:left w:val="nil"/>
              <w:bottom w:val="single" w:sz="4" w:space="0" w:color="D5CAB9"/>
              <w:right w:val="nil"/>
            </w:tcBorders>
            <w:shd w:val="clear" w:color="000000" w:fill="3989C1"/>
            <w:vAlign w:val="center"/>
            <w:hideMark/>
          </w:tcPr>
          <w:p w14:paraId="19DE8EF9" w14:textId="77777777" w:rsidR="00E549B2" w:rsidRPr="00E549B2" w:rsidRDefault="00E549B2" w:rsidP="00E549B2">
            <w:pPr>
              <w:jc w:val="center"/>
              <w:rPr>
                <w:color w:val="F1F1F1"/>
                <w:sz w:val="16"/>
                <w:szCs w:val="16"/>
              </w:rPr>
            </w:pPr>
            <w:r w:rsidRPr="00E549B2">
              <w:rPr>
                <w:color w:val="F1F1F1"/>
                <w:sz w:val="16"/>
                <w:szCs w:val="16"/>
              </w:rPr>
              <w:t>9.9</w:t>
            </w:r>
          </w:p>
        </w:tc>
      </w:tr>
      <w:tr w:rsidR="00E549B2" w:rsidRPr="00E549B2" w14:paraId="06A74DAC" w14:textId="77777777" w:rsidTr="00E549B2">
        <w:trPr>
          <w:trHeight w:val="216"/>
        </w:trPr>
        <w:tc>
          <w:tcPr>
            <w:tcW w:w="3703" w:type="dxa"/>
            <w:tcBorders>
              <w:top w:val="nil"/>
              <w:left w:val="nil"/>
              <w:bottom w:val="single" w:sz="4" w:space="0" w:color="D5CAB9"/>
              <w:right w:val="nil"/>
            </w:tcBorders>
            <w:vAlign w:val="center"/>
            <w:hideMark/>
          </w:tcPr>
          <w:p w14:paraId="7DED631E" w14:textId="77777777" w:rsidR="00E549B2" w:rsidRPr="00E549B2" w:rsidRDefault="00E549B2" w:rsidP="00E549B2">
            <w:pPr>
              <w:rPr>
                <w:color w:val="000000"/>
                <w:sz w:val="16"/>
                <w:szCs w:val="16"/>
              </w:rPr>
            </w:pPr>
            <w:r w:rsidRPr="00E549B2">
              <w:rPr>
                <w:color w:val="000000"/>
                <w:sz w:val="16"/>
                <w:szCs w:val="16"/>
              </w:rPr>
              <w:t>US Public Corporates IG AA</w:t>
            </w:r>
          </w:p>
        </w:tc>
        <w:tc>
          <w:tcPr>
            <w:tcW w:w="1061" w:type="dxa"/>
            <w:tcBorders>
              <w:top w:val="nil"/>
              <w:left w:val="nil"/>
              <w:bottom w:val="single" w:sz="4" w:space="0" w:color="D5CAB9"/>
              <w:right w:val="nil"/>
            </w:tcBorders>
            <w:shd w:val="clear" w:color="000000" w:fill="A1CBE2"/>
            <w:vAlign w:val="center"/>
            <w:hideMark/>
          </w:tcPr>
          <w:p w14:paraId="1700623F" w14:textId="77777777" w:rsidR="00E549B2" w:rsidRPr="00E549B2" w:rsidRDefault="00E549B2" w:rsidP="00E549B2">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A8AC2"/>
            <w:vAlign w:val="center"/>
            <w:hideMark/>
          </w:tcPr>
          <w:p w14:paraId="04C5D78B" w14:textId="77777777" w:rsidR="00E549B2" w:rsidRPr="00E549B2" w:rsidRDefault="00E549B2" w:rsidP="00E549B2">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69ADD5"/>
            <w:vAlign w:val="center"/>
            <w:hideMark/>
          </w:tcPr>
          <w:p w14:paraId="34EA9C01" w14:textId="77777777" w:rsidR="00E549B2" w:rsidRPr="00E549B2" w:rsidRDefault="00E549B2" w:rsidP="00E549B2">
            <w:pPr>
              <w:jc w:val="center"/>
              <w:rPr>
                <w:color w:val="F1F1F1"/>
                <w:sz w:val="16"/>
                <w:szCs w:val="16"/>
              </w:rPr>
            </w:pPr>
            <w:r w:rsidRPr="00E549B2">
              <w:rPr>
                <w:color w:val="F1F1F1"/>
                <w:sz w:val="16"/>
                <w:szCs w:val="16"/>
              </w:rPr>
              <w:t>7.6</w:t>
            </w:r>
          </w:p>
        </w:tc>
        <w:tc>
          <w:tcPr>
            <w:tcW w:w="1061" w:type="dxa"/>
            <w:tcBorders>
              <w:top w:val="nil"/>
              <w:left w:val="nil"/>
              <w:bottom w:val="single" w:sz="4" w:space="0" w:color="D5CAB9"/>
              <w:right w:val="nil"/>
            </w:tcBorders>
            <w:shd w:val="clear" w:color="000000" w:fill="81BADB"/>
            <w:vAlign w:val="center"/>
            <w:hideMark/>
          </w:tcPr>
          <w:p w14:paraId="276FA828" w14:textId="77777777" w:rsidR="00E549B2" w:rsidRPr="00E549B2" w:rsidRDefault="00E549B2" w:rsidP="00E549B2">
            <w:pPr>
              <w:jc w:val="center"/>
              <w:rPr>
                <w:color w:val="000000"/>
                <w:sz w:val="16"/>
                <w:szCs w:val="16"/>
              </w:rPr>
            </w:pPr>
            <w:r w:rsidRPr="00E549B2">
              <w:rPr>
                <w:color w:val="000000"/>
                <w:sz w:val="16"/>
                <w:szCs w:val="16"/>
              </w:rPr>
              <w:t>6.7</w:t>
            </w:r>
          </w:p>
        </w:tc>
        <w:tc>
          <w:tcPr>
            <w:tcW w:w="1061" w:type="dxa"/>
            <w:tcBorders>
              <w:top w:val="nil"/>
              <w:left w:val="nil"/>
              <w:bottom w:val="single" w:sz="4" w:space="0" w:color="D5CAB9"/>
              <w:right w:val="nil"/>
            </w:tcBorders>
            <w:shd w:val="clear" w:color="000000" w:fill="9FCAE1"/>
            <w:vAlign w:val="center"/>
            <w:hideMark/>
          </w:tcPr>
          <w:p w14:paraId="0192DF8D" w14:textId="77777777" w:rsidR="00E549B2" w:rsidRPr="00E549B2" w:rsidRDefault="00E549B2" w:rsidP="00E549B2">
            <w:pPr>
              <w:jc w:val="center"/>
              <w:rPr>
                <w:color w:val="000000"/>
                <w:sz w:val="16"/>
                <w:szCs w:val="16"/>
              </w:rPr>
            </w:pPr>
            <w:r w:rsidRPr="00E549B2">
              <w:rPr>
                <w:color w:val="000000"/>
                <w:sz w:val="16"/>
                <w:szCs w:val="16"/>
              </w:rPr>
              <w:t>5.6</w:t>
            </w:r>
          </w:p>
        </w:tc>
        <w:tc>
          <w:tcPr>
            <w:tcW w:w="1061" w:type="dxa"/>
            <w:tcBorders>
              <w:top w:val="nil"/>
              <w:left w:val="nil"/>
              <w:bottom w:val="single" w:sz="4" w:space="0" w:color="D5CAB9"/>
              <w:right w:val="nil"/>
            </w:tcBorders>
            <w:shd w:val="clear" w:color="000000" w:fill="74B3D8"/>
            <w:vAlign w:val="center"/>
            <w:hideMark/>
          </w:tcPr>
          <w:p w14:paraId="7A96CF9A" w14:textId="77777777" w:rsidR="00E549B2" w:rsidRPr="00E549B2" w:rsidRDefault="00E549B2" w:rsidP="00E549B2">
            <w:pPr>
              <w:jc w:val="center"/>
              <w:rPr>
                <w:color w:val="000000"/>
                <w:sz w:val="16"/>
                <w:szCs w:val="16"/>
              </w:rPr>
            </w:pPr>
            <w:r w:rsidRPr="00E549B2">
              <w:rPr>
                <w:color w:val="000000"/>
                <w:sz w:val="16"/>
                <w:szCs w:val="16"/>
              </w:rPr>
              <w:t>7.2</w:t>
            </w:r>
          </w:p>
        </w:tc>
      </w:tr>
      <w:tr w:rsidR="00E549B2" w:rsidRPr="00E549B2" w14:paraId="068271A3" w14:textId="77777777" w:rsidTr="00E549B2">
        <w:trPr>
          <w:trHeight w:val="216"/>
        </w:trPr>
        <w:tc>
          <w:tcPr>
            <w:tcW w:w="3703" w:type="dxa"/>
            <w:tcBorders>
              <w:top w:val="nil"/>
              <w:left w:val="nil"/>
              <w:bottom w:val="single" w:sz="4" w:space="0" w:color="D5CAB9"/>
              <w:right w:val="nil"/>
            </w:tcBorders>
            <w:vAlign w:val="center"/>
            <w:hideMark/>
          </w:tcPr>
          <w:p w14:paraId="5B5B6EC3" w14:textId="77777777" w:rsidR="00E549B2" w:rsidRPr="00E549B2" w:rsidRDefault="00E549B2" w:rsidP="00E549B2">
            <w:pPr>
              <w:rPr>
                <w:color w:val="000000"/>
                <w:sz w:val="16"/>
                <w:szCs w:val="16"/>
              </w:rPr>
            </w:pPr>
            <w:r w:rsidRPr="00E549B2">
              <w:rPr>
                <w:color w:val="000000"/>
                <w:sz w:val="16"/>
                <w:szCs w:val="16"/>
              </w:rPr>
              <w:t>US Public Corporates IG A</w:t>
            </w:r>
          </w:p>
        </w:tc>
        <w:tc>
          <w:tcPr>
            <w:tcW w:w="1061" w:type="dxa"/>
            <w:tcBorders>
              <w:top w:val="nil"/>
              <w:left w:val="nil"/>
              <w:bottom w:val="single" w:sz="4" w:space="0" w:color="D5CAB9"/>
              <w:right w:val="nil"/>
            </w:tcBorders>
            <w:shd w:val="clear" w:color="000000" w:fill="5AA2CF"/>
            <w:vAlign w:val="center"/>
            <w:hideMark/>
          </w:tcPr>
          <w:p w14:paraId="5DB52048" w14:textId="77777777" w:rsidR="00E549B2" w:rsidRPr="00E549B2" w:rsidRDefault="00E549B2" w:rsidP="00E549B2">
            <w:pPr>
              <w:jc w:val="center"/>
              <w:rPr>
                <w:color w:val="F1F1F1"/>
                <w:sz w:val="16"/>
                <w:szCs w:val="16"/>
              </w:rPr>
            </w:pPr>
            <w:r w:rsidRPr="00E549B2">
              <w:rPr>
                <w:color w:val="F1F1F1"/>
                <w:sz w:val="16"/>
                <w:szCs w:val="16"/>
              </w:rPr>
              <w:t>8.3</w:t>
            </w:r>
          </w:p>
        </w:tc>
        <w:tc>
          <w:tcPr>
            <w:tcW w:w="1061" w:type="dxa"/>
            <w:tcBorders>
              <w:top w:val="nil"/>
              <w:left w:val="nil"/>
              <w:bottom w:val="single" w:sz="4" w:space="0" w:color="D5CAB9"/>
              <w:right w:val="nil"/>
            </w:tcBorders>
            <w:shd w:val="clear" w:color="000000" w:fill="3C8CC3"/>
            <w:vAlign w:val="center"/>
            <w:hideMark/>
          </w:tcPr>
          <w:p w14:paraId="08A44426" w14:textId="77777777" w:rsidR="00E549B2" w:rsidRPr="00E549B2" w:rsidRDefault="00E549B2" w:rsidP="00E549B2">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A8AC2"/>
            <w:vAlign w:val="center"/>
            <w:hideMark/>
          </w:tcPr>
          <w:p w14:paraId="20D71F0D" w14:textId="77777777" w:rsidR="00E549B2" w:rsidRPr="00E549B2" w:rsidRDefault="00E549B2" w:rsidP="00E549B2">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A8AC2"/>
            <w:vAlign w:val="center"/>
            <w:hideMark/>
          </w:tcPr>
          <w:p w14:paraId="77CF06DE" w14:textId="77777777" w:rsidR="00E549B2" w:rsidRPr="00E549B2" w:rsidRDefault="00E549B2" w:rsidP="00E549B2">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5C4767FC" w14:textId="77777777" w:rsidR="00E549B2" w:rsidRPr="00E549B2" w:rsidRDefault="00E549B2" w:rsidP="00E549B2">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C8CC3"/>
            <w:vAlign w:val="center"/>
            <w:hideMark/>
          </w:tcPr>
          <w:p w14:paraId="3A6D19C5" w14:textId="77777777" w:rsidR="00E549B2" w:rsidRPr="00E549B2" w:rsidRDefault="00E549B2" w:rsidP="00E549B2">
            <w:pPr>
              <w:jc w:val="center"/>
              <w:rPr>
                <w:color w:val="F1F1F1"/>
                <w:sz w:val="16"/>
                <w:szCs w:val="16"/>
              </w:rPr>
            </w:pPr>
            <w:r w:rsidRPr="00E549B2">
              <w:rPr>
                <w:color w:val="F1F1F1"/>
                <w:sz w:val="16"/>
                <w:szCs w:val="16"/>
              </w:rPr>
              <w:t>9.7</w:t>
            </w:r>
          </w:p>
        </w:tc>
      </w:tr>
      <w:tr w:rsidR="00E549B2" w:rsidRPr="00E549B2" w14:paraId="114EED34" w14:textId="77777777" w:rsidTr="00E549B2">
        <w:trPr>
          <w:trHeight w:val="216"/>
        </w:trPr>
        <w:tc>
          <w:tcPr>
            <w:tcW w:w="3703" w:type="dxa"/>
            <w:tcBorders>
              <w:top w:val="nil"/>
              <w:left w:val="nil"/>
              <w:bottom w:val="single" w:sz="4" w:space="0" w:color="D5CAB9"/>
              <w:right w:val="nil"/>
            </w:tcBorders>
            <w:vAlign w:val="center"/>
            <w:hideMark/>
          </w:tcPr>
          <w:p w14:paraId="554E303D" w14:textId="77777777" w:rsidR="00E549B2" w:rsidRPr="00E549B2" w:rsidRDefault="00E549B2" w:rsidP="00E549B2">
            <w:pPr>
              <w:rPr>
                <w:color w:val="000000"/>
                <w:sz w:val="16"/>
                <w:szCs w:val="16"/>
              </w:rPr>
            </w:pPr>
            <w:r w:rsidRPr="00E549B2">
              <w:rPr>
                <w:color w:val="000000"/>
                <w:sz w:val="16"/>
                <w:szCs w:val="16"/>
              </w:rPr>
              <w:t>US Public Corporates IG BBB</w:t>
            </w:r>
          </w:p>
        </w:tc>
        <w:tc>
          <w:tcPr>
            <w:tcW w:w="1061" w:type="dxa"/>
            <w:tcBorders>
              <w:top w:val="nil"/>
              <w:left w:val="nil"/>
              <w:bottom w:val="single" w:sz="4" w:space="0" w:color="D5CAB9"/>
              <w:right w:val="nil"/>
            </w:tcBorders>
            <w:shd w:val="clear" w:color="000000" w:fill="08306B"/>
            <w:vAlign w:val="center"/>
            <w:hideMark/>
          </w:tcPr>
          <w:p w14:paraId="339D6C94" w14:textId="77777777" w:rsidR="00E549B2" w:rsidRPr="00E549B2" w:rsidRDefault="00E549B2" w:rsidP="00E549B2">
            <w:pPr>
              <w:jc w:val="center"/>
              <w:rPr>
                <w:color w:val="F1F1F1"/>
                <w:sz w:val="16"/>
                <w:szCs w:val="16"/>
              </w:rPr>
            </w:pPr>
            <w:r w:rsidRPr="00E549B2">
              <w:rPr>
                <w:color w:val="F1F1F1"/>
                <w:sz w:val="16"/>
                <w:szCs w:val="16"/>
              </w:rPr>
              <w:t>18.8</w:t>
            </w:r>
          </w:p>
        </w:tc>
        <w:tc>
          <w:tcPr>
            <w:tcW w:w="1061" w:type="dxa"/>
            <w:tcBorders>
              <w:top w:val="nil"/>
              <w:left w:val="nil"/>
              <w:bottom w:val="single" w:sz="4" w:space="0" w:color="D5CAB9"/>
              <w:right w:val="nil"/>
            </w:tcBorders>
            <w:shd w:val="clear" w:color="000000" w:fill="F5F9FE"/>
            <w:vAlign w:val="center"/>
            <w:hideMark/>
          </w:tcPr>
          <w:p w14:paraId="395B2A21" w14:textId="77777777" w:rsidR="00E549B2" w:rsidRPr="00E549B2" w:rsidRDefault="00E549B2" w:rsidP="00E549B2">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D6E6F4"/>
            <w:vAlign w:val="center"/>
            <w:hideMark/>
          </w:tcPr>
          <w:p w14:paraId="796C0EF3" w14:textId="77777777" w:rsidR="00E549B2" w:rsidRPr="00E549B2" w:rsidRDefault="00E549B2" w:rsidP="00E549B2">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D1E2F3"/>
            <w:vAlign w:val="center"/>
            <w:hideMark/>
          </w:tcPr>
          <w:p w14:paraId="41866DBF" w14:textId="77777777" w:rsidR="00E549B2" w:rsidRPr="00E549B2" w:rsidRDefault="00E549B2" w:rsidP="00E549B2">
            <w:pPr>
              <w:jc w:val="center"/>
              <w:rPr>
                <w:color w:val="000000"/>
                <w:sz w:val="16"/>
                <w:szCs w:val="16"/>
              </w:rPr>
            </w:pPr>
            <w:r w:rsidRPr="00E549B2">
              <w:rPr>
                <w:color w:val="000000"/>
                <w:sz w:val="16"/>
                <w:szCs w:val="16"/>
              </w:rPr>
              <w:t>2.9</w:t>
            </w:r>
          </w:p>
        </w:tc>
        <w:tc>
          <w:tcPr>
            <w:tcW w:w="1061" w:type="dxa"/>
            <w:tcBorders>
              <w:top w:val="nil"/>
              <w:left w:val="nil"/>
              <w:bottom w:val="single" w:sz="4" w:space="0" w:color="D5CAB9"/>
              <w:right w:val="nil"/>
            </w:tcBorders>
            <w:shd w:val="clear" w:color="000000" w:fill="CFE1F2"/>
            <w:vAlign w:val="center"/>
            <w:hideMark/>
          </w:tcPr>
          <w:p w14:paraId="5D2D20C3" w14:textId="77777777" w:rsidR="00E549B2" w:rsidRPr="00E549B2" w:rsidRDefault="00E549B2" w:rsidP="00E549B2">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D8E7F5"/>
            <w:vAlign w:val="center"/>
            <w:hideMark/>
          </w:tcPr>
          <w:p w14:paraId="274EB3A8" w14:textId="77777777" w:rsidR="00E549B2" w:rsidRPr="00E549B2" w:rsidRDefault="00E549B2" w:rsidP="00E549B2">
            <w:pPr>
              <w:jc w:val="center"/>
              <w:rPr>
                <w:color w:val="000000"/>
                <w:sz w:val="16"/>
                <w:szCs w:val="16"/>
              </w:rPr>
            </w:pPr>
            <w:r w:rsidRPr="00E549B2">
              <w:rPr>
                <w:color w:val="000000"/>
                <w:sz w:val="16"/>
                <w:szCs w:val="16"/>
              </w:rPr>
              <w:t>2.4</w:t>
            </w:r>
          </w:p>
        </w:tc>
      </w:tr>
      <w:tr w:rsidR="00E549B2" w:rsidRPr="00E549B2" w14:paraId="59C645D1" w14:textId="77777777" w:rsidTr="00E549B2">
        <w:trPr>
          <w:trHeight w:val="216"/>
        </w:trPr>
        <w:tc>
          <w:tcPr>
            <w:tcW w:w="3703" w:type="dxa"/>
            <w:tcBorders>
              <w:top w:val="nil"/>
              <w:left w:val="nil"/>
              <w:bottom w:val="single" w:sz="4" w:space="0" w:color="D5CAB9"/>
              <w:right w:val="nil"/>
            </w:tcBorders>
            <w:vAlign w:val="center"/>
            <w:hideMark/>
          </w:tcPr>
          <w:p w14:paraId="1BEEAE12" w14:textId="77777777" w:rsidR="00E549B2" w:rsidRPr="00E549B2" w:rsidRDefault="00E549B2" w:rsidP="00E549B2">
            <w:pPr>
              <w:rPr>
                <w:color w:val="000000"/>
                <w:sz w:val="16"/>
                <w:szCs w:val="16"/>
              </w:rPr>
            </w:pPr>
            <w:r w:rsidRPr="00E549B2">
              <w:rPr>
                <w:color w:val="000000"/>
                <w:sz w:val="16"/>
                <w:szCs w:val="16"/>
              </w:rPr>
              <w:t>US Public Corporates, HY Intermediate</w:t>
            </w:r>
          </w:p>
        </w:tc>
        <w:tc>
          <w:tcPr>
            <w:tcW w:w="1061" w:type="dxa"/>
            <w:tcBorders>
              <w:top w:val="nil"/>
              <w:left w:val="nil"/>
              <w:bottom w:val="single" w:sz="4" w:space="0" w:color="D5CAB9"/>
              <w:right w:val="nil"/>
            </w:tcBorders>
            <w:shd w:val="clear" w:color="000000" w:fill="E6F0F9"/>
            <w:vAlign w:val="center"/>
            <w:hideMark/>
          </w:tcPr>
          <w:p w14:paraId="2E98BBA3" w14:textId="77777777" w:rsidR="00E549B2" w:rsidRPr="00E549B2" w:rsidRDefault="00E549B2" w:rsidP="00E549B2">
            <w:pPr>
              <w:jc w:val="center"/>
              <w:rPr>
                <w:color w:val="000000"/>
                <w:sz w:val="16"/>
                <w:szCs w:val="16"/>
              </w:rPr>
            </w:pPr>
            <w:r w:rsidRPr="00E549B2">
              <w:rPr>
                <w:color w:val="000000"/>
                <w:sz w:val="16"/>
                <w:szCs w:val="16"/>
              </w:rPr>
              <w:t>1.3</w:t>
            </w:r>
          </w:p>
        </w:tc>
        <w:tc>
          <w:tcPr>
            <w:tcW w:w="1061" w:type="dxa"/>
            <w:tcBorders>
              <w:top w:val="nil"/>
              <w:left w:val="nil"/>
              <w:bottom w:val="single" w:sz="4" w:space="0" w:color="D5CAB9"/>
              <w:right w:val="nil"/>
            </w:tcBorders>
            <w:shd w:val="clear" w:color="000000" w:fill="F7FBFF"/>
            <w:vAlign w:val="center"/>
            <w:hideMark/>
          </w:tcPr>
          <w:p w14:paraId="3463208D"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59E48DDF" w14:textId="77777777" w:rsidR="00E549B2" w:rsidRPr="00E549B2" w:rsidRDefault="00E549B2" w:rsidP="00E549B2">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EF5FC"/>
            <w:vAlign w:val="center"/>
            <w:hideMark/>
          </w:tcPr>
          <w:p w14:paraId="30239D3F" w14:textId="77777777" w:rsidR="00E549B2" w:rsidRPr="00E549B2" w:rsidRDefault="00E549B2" w:rsidP="00E549B2">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7F1FA"/>
            <w:vAlign w:val="center"/>
            <w:hideMark/>
          </w:tcPr>
          <w:p w14:paraId="61544FAE" w14:textId="77777777" w:rsidR="00E549B2" w:rsidRPr="00E549B2" w:rsidRDefault="00E549B2" w:rsidP="00E549B2">
            <w:pPr>
              <w:jc w:val="center"/>
              <w:rPr>
                <w:color w:val="000000"/>
                <w:sz w:val="16"/>
                <w:szCs w:val="16"/>
              </w:rPr>
            </w:pPr>
            <w:r w:rsidRPr="00E549B2">
              <w:rPr>
                <w:color w:val="000000"/>
                <w:sz w:val="16"/>
                <w:szCs w:val="16"/>
              </w:rPr>
              <w:t>1.2</w:t>
            </w:r>
          </w:p>
        </w:tc>
        <w:tc>
          <w:tcPr>
            <w:tcW w:w="1061" w:type="dxa"/>
            <w:tcBorders>
              <w:top w:val="nil"/>
              <w:left w:val="nil"/>
              <w:bottom w:val="single" w:sz="4" w:space="0" w:color="D5CAB9"/>
              <w:right w:val="nil"/>
            </w:tcBorders>
            <w:shd w:val="clear" w:color="000000" w:fill="F2F8FD"/>
            <w:vAlign w:val="center"/>
            <w:hideMark/>
          </w:tcPr>
          <w:p w14:paraId="7A819F39" w14:textId="77777777" w:rsidR="00E549B2" w:rsidRPr="00E549B2" w:rsidRDefault="00E549B2" w:rsidP="00E549B2">
            <w:pPr>
              <w:jc w:val="center"/>
              <w:rPr>
                <w:color w:val="000000"/>
                <w:sz w:val="16"/>
                <w:szCs w:val="16"/>
              </w:rPr>
            </w:pPr>
            <w:r w:rsidRPr="00E549B2">
              <w:rPr>
                <w:color w:val="000000"/>
                <w:sz w:val="16"/>
                <w:szCs w:val="16"/>
              </w:rPr>
              <w:t>0.4</w:t>
            </w:r>
          </w:p>
        </w:tc>
      </w:tr>
      <w:tr w:rsidR="00E549B2" w:rsidRPr="00E549B2" w14:paraId="74A4809B" w14:textId="77777777" w:rsidTr="00E549B2">
        <w:trPr>
          <w:trHeight w:val="216"/>
        </w:trPr>
        <w:tc>
          <w:tcPr>
            <w:tcW w:w="3703" w:type="dxa"/>
            <w:tcBorders>
              <w:top w:val="nil"/>
              <w:left w:val="nil"/>
              <w:bottom w:val="single" w:sz="4" w:space="0" w:color="D5CAB9"/>
              <w:right w:val="nil"/>
            </w:tcBorders>
            <w:vAlign w:val="center"/>
            <w:hideMark/>
          </w:tcPr>
          <w:p w14:paraId="2671435C" w14:textId="77777777" w:rsidR="00E549B2" w:rsidRPr="00E549B2" w:rsidRDefault="00E549B2" w:rsidP="00E549B2">
            <w:pPr>
              <w:rPr>
                <w:color w:val="000000"/>
                <w:sz w:val="16"/>
                <w:szCs w:val="16"/>
              </w:rPr>
            </w:pPr>
            <w:r w:rsidRPr="00E549B2">
              <w:rPr>
                <w:color w:val="000000"/>
                <w:sz w:val="16"/>
                <w:szCs w:val="16"/>
              </w:rPr>
              <w:t>US Public Corporates, HY Long</w:t>
            </w:r>
          </w:p>
        </w:tc>
        <w:tc>
          <w:tcPr>
            <w:tcW w:w="1061" w:type="dxa"/>
            <w:tcBorders>
              <w:top w:val="nil"/>
              <w:left w:val="nil"/>
              <w:bottom w:val="single" w:sz="4" w:space="0" w:color="D5CAB9"/>
              <w:right w:val="nil"/>
            </w:tcBorders>
            <w:shd w:val="clear" w:color="000000" w:fill="E2EDF8"/>
            <w:vAlign w:val="center"/>
            <w:hideMark/>
          </w:tcPr>
          <w:p w14:paraId="6231F17E" w14:textId="77777777" w:rsidR="00E549B2" w:rsidRPr="00E549B2" w:rsidRDefault="00E549B2" w:rsidP="00E549B2">
            <w:pPr>
              <w:jc w:val="center"/>
              <w:rPr>
                <w:color w:val="000000"/>
                <w:sz w:val="16"/>
                <w:szCs w:val="16"/>
              </w:rPr>
            </w:pPr>
            <w:r w:rsidRPr="00E549B2">
              <w:rPr>
                <w:color w:val="000000"/>
                <w:sz w:val="16"/>
                <w:szCs w:val="16"/>
              </w:rPr>
              <w:t>1.6</w:t>
            </w:r>
          </w:p>
        </w:tc>
        <w:tc>
          <w:tcPr>
            <w:tcW w:w="1061" w:type="dxa"/>
            <w:tcBorders>
              <w:top w:val="nil"/>
              <w:left w:val="nil"/>
              <w:bottom w:val="single" w:sz="4" w:space="0" w:color="D5CAB9"/>
              <w:right w:val="nil"/>
            </w:tcBorders>
            <w:shd w:val="clear" w:color="000000" w:fill="F7FBFF"/>
            <w:vAlign w:val="center"/>
            <w:hideMark/>
          </w:tcPr>
          <w:p w14:paraId="310A5D25"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DFECF7"/>
            <w:vAlign w:val="center"/>
            <w:hideMark/>
          </w:tcPr>
          <w:p w14:paraId="75A41D45" w14:textId="77777777" w:rsidR="00E549B2" w:rsidRPr="00E549B2" w:rsidRDefault="00E549B2" w:rsidP="00E549B2">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D0E1F2"/>
            <w:vAlign w:val="center"/>
            <w:hideMark/>
          </w:tcPr>
          <w:p w14:paraId="3403CF30" w14:textId="77777777" w:rsidR="00E549B2" w:rsidRPr="00E549B2" w:rsidRDefault="00E549B2" w:rsidP="00E549B2">
            <w:pPr>
              <w:jc w:val="center"/>
              <w:rPr>
                <w:color w:val="000000"/>
                <w:sz w:val="16"/>
                <w:szCs w:val="16"/>
              </w:rPr>
            </w:pPr>
            <w:r w:rsidRPr="00E549B2">
              <w:rPr>
                <w:color w:val="000000"/>
                <w:sz w:val="16"/>
                <w:szCs w:val="16"/>
              </w:rPr>
              <w:t>3.0</w:t>
            </w:r>
          </w:p>
        </w:tc>
        <w:tc>
          <w:tcPr>
            <w:tcW w:w="1061" w:type="dxa"/>
            <w:tcBorders>
              <w:top w:val="nil"/>
              <w:left w:val="nil"/>
              <w:bottom w:val="single" w:sz="4" w:space="0" w:color="D5CAB9"/>
              <w:right w:val="nil"/>
            </w:tcBorders>
            <w:shd w:val="clear" w:color="000000" w:fill="CDE0F1"/>
            <w:vAlign w:val="center"/>
            <w:hideMark/>
          </w:tcPr>
          <w:p w14:paraId="1130264D" w14:textId="77777777" w:rsidR="00E549B2" w:rsidRPr="00E549B2" w:rsidRDefault="00E549B2" w:rsidP="00E549B2">
            <w:pPr>
              <w:jc w:val="center"/>
              <w:rPr>
                <w:color w:val="000000"/>
                <w:sz w:val="16"/>
                <w:szCs w:val="16"/>
              </w:rPr>
            </w:pPr>
            <w:r w:rsidRPr="00E549B2">
              <w:rPr>
                <w:color w:val="000000"/>
                <w:sz w:val="16"/>
                <w:szCs w:val="16"/>
              </w:rPr>
              <w:t>3.2</w:t>
            </w:r>
          </w:p>
        </w:tc>
        <w:tc>
          <w:tcPr>
            <w:tcW w:w="1061" w:type="dxa"/>
            <w:tcBorders>
              <w:top w:val="nil"/>
              <w:left w:val="nil"/>
              <w:bottom w:val="single" w:sz="4" w:space="0" w:color="D5CAB9"/>
              <w:right w:val="nil"/>
            </w:tcBorders>
            <w:shd w:val="clear" w:color="000000" w:fill="D9E7F5"/>
            <w:vAlign w:val="center"/>
            <w:hideMark/>
          </w:tcPr>
          <w:p w14:paraId="7F3A24D8" w14:textId="77777777" w:rsidR="00E549B2" w:rsidRPr="00E549B2" w:rsidRDefault="00E549B2" w:rsidP="00E549B2">
            <w:pPr>
              <w:jc w:val="center"/>
              <w:rPr>
                <w:color w:val="000000"/>
                <w:sz w:val="16"/>
                <w:szCs w:val="16"/>
              </w:rPr>
            </w:pPr>
            <w:r w:rsidRPr="00E549B2">
              <w:rPr>
                <w:color w:val="000000"/>
                <w:sz w:val="16"/>
                <w:szCs w:val="16"/>
              </w:rPr>
              <w:t>2.3</w:t>
            </w:r>
          </w:p>
        </w:tc>
      </w:tr>
      <w:tr w:rsidR="00E549B2" w:rsidRPr="00E549B2" w14:paraId="38F3B646" w14:textId="77777777" w:rsidTr="00E549B2">
        <w:trPr>
          <w:trHeight w:val="216"/>
        </w:trPr>
        <w:tc>
          <w:tcPr>
            <w:tcW w:w="3703" w:type="dxa"/>
            <w:tcBorders>
              <w:top w:val="nil"/>
              <w:left w:val="nil"/>
              <w:bottom w:val="single" w:sz="4" w:space="0" w:color="D5CAB9"/>
              <w:right w:val="nil"/>
            </w:tcBorders>
            <w:vAlign w:val="center"/>
            <w:hideMark/>
          </w:tcPr>
          <w:p w14:paraId="65E6AA2D" w14:textId="77777777" w:rsidR="00E549B2" w:rsidRPr="00E549B2" w:rsidRDefault="00E549B2" w:rsidP="00E549B2">
            <w:pPr>
              <w:rPr>
                <w:color w:val="000000"/>
                <w:sz w:val="16"/>
                <w:szCs w:val="16"/>
              </w:rPr>
            </w:pPr>
            <w:r w:rsidRPr="00E549B2">
              <w:rPr>
                <w:color w:val="000000"/>
                <w:sz w:val="16"/>
                <w:szCs w:val="16"/>
              </w:rPr>
              <w:t>Global ex-US Corporates, hedged</w:t>
            </w:r>
          </w:p>
        </w:tc>
        <w:tc>
          <w:tcPr>
            <w:tcW w:w="1061" w:type="dxa"/>
            <w:tcBorders>
              <w:top w:val="nil"/>
              <w:left w:val="nil"/>
              <w:bottom w:val="single" w:sz="4" w:space="0" w:color="D5CAB9"/>
              <w:right w:val="nil"/>
            </w:tcBorders>
            <w:shd w:val="clear" w:color="000000" w:fill="F7FBFF"/>
            <w:vAlign w:val="center"/>
            <w:hideMark/>
          </w:tcPr>
          <w:p w14:paraId="5D1B6187"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3787C0"/>
            <w:vAlign w:val="center"/>
            <w:hideMark/>
          </w:tcPr>
          <w:p w14:paraId="7E79686F"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519CCC"/>
            <w:vAlign w:val="center"/>
            <w:hideMark/>
          </w:tcPr>
          <w:p w14:paraId="12A855D9" w14:textId="77777777" w:rsidR="00E549B2" w:rsidRPr="00E549B2" w:rsidRDefault="00E549B2" w:rsidP="00E549B2">
            <w:pPr>
              <w:jc w:val="center"/>
              <w:rPr>
                <w:color w:val="F1F1F1"/>
                <w:sz w:val="16"/>
                <w:szCs w:val="16"/>
              </w:rPr>
            </w:pPr>
            <w:r w:rsidRPr="00E549B2">
              <w:rPr>
                <w:color w:val="F1F1F1"/>
                <w:sz w:val="16"/>
                <w:szCs w:val="16"/>
              </w:rPr>
              <w:t>8.7</w:t>
            </w:r>
          </w:p>
        </w:tc>
        <w:tc>
          <w:tcPr>
            <w:tcW w:w="1061" w:type="dxa"/>
            <w:tcBorders>
              <w:top w:val="nil"/>
              <w:left w:val="nil"/>
              <w:bottom w:val="single" w:sz="4" w:space="0" w:color="D5CAB9"/>
              <w:right w:val="nil"/>
            </w:tcBorders>
            <w:shd w:val="clear" w:color="000000" w:fill="BDD7EC"/>
            <w:vAlign w:val="center"/>
            <w:hideMark/>
          </w:tcPr>
          <w:p w14:paraId="5EF2327B" w14:textId="77777777" w:rsidR="00E549B2" w:rsidRPr="00E549B2" w:rsidRDefault="00E549B2" w:rsidP="00E549B2">
            <w:pPr>
              <w:jc w:val="center"/>
              <w:rPr>
                <w:color w:val="000000"/>
                <w:sz w:val="16"/>
                <w:szCs w:val="16"/>
              </w:rPr>
            </w:pPr>
            <w:r w:rsidRPr="00E549B2">
              <w:rPr>
                <w:color w:val="000000"/>
                <w:sz w:val="16"/>
                <w:szCs w:val="16"/>
              </w:rPr>
              <w:t>4.2</w:t>
            </w:r>
          </w:p>
        </w:tc>
        <w:tc>
          <w:tcPr>
            <w:tcW w:w="1061" w:type="dxa"/>
            <w:tcBorders>
              <w:top w:val="nil"/>
              <w:left w:val="nil"/>
              <w:bottom w:val="single" w:sz="4" w:space="0" w:color="D5CAB9"/>
              <w:right w:val="nil"/>
            </w:tcBorders>
            <w:shd w:val="clear" w:color="000000" w:fill="EDF4FC"/>
            <w:vAlign w:val="center"/>
            <w:hideMark/>
          </w:tcPr>
          <w:p w14:paraId="0C8791EC" w14:textId="77777777" w:rsidR="00E549B2" w:rsidRPr="00E549B2" w:rsidRDefault="00E549B2" w:rsidP="00E549B2">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60A7D2"/>
            <w:vAlign w:val="center"/>
            <w:hideMark/>
          </w:tcPr>
          <w:p w14:paraId="47F5BA2A" w14:textId="77777777" w:rsidR="00E549B2" w:rsidRPr="00E549B2" w:rsidRDefault="00E549B2" w:rsidP="00E549B2">
            <w:pPr>
              <w:jc w:val="center"/>
              <w:rPr>
                <w:color w:val="F1F1F1"/>
                <w:sz w:val="16"/>
                <w:szCs w:val="16"/>
              </w:rPr>
            </w:pPr>
            <w:r w:rsidRPr="00E549B2">
              <w:rPr>
                <w:color w:val="F1F1F1"/>
                <w:sz w:val="16"/>
                <w:szCs w:val="16"/>
              </w:rPr>
              <w:t>8.0</w:t>
            </w:r>
          </w:p>
        </w:tc>
      </w:tr>
      <w:tr w:rsidR="00E549B2" w:rsidRPr="00E549B2" w14:paraId="154DA930" w14:textId="77777777" w:rsidTr="00E549B2">
        <w:trPr>
          <w:trHeight w:val="216"/>
        </w:trPr>
        <w:tc>
          <w:tcPr>
            <w:tcW w:w="3703" w:type="dxa"/>
            <w:tcBorders>
              <w:top w:val="nil"/>
              <w:left w:val="nil"/>
              <w:bottom w:val="single" w:sz="4" w:space="0" w:color="D5CAB9"/>
              <w:right w:val="nil"/>
            </w:tcBorders>
            <w:vAlign w:val="center"/>
            <w:hideMark/>
          </w:tcPr>
          <w:p w14:paraId="78A46D2C" w14:textId="77777777" w:rsidR="00E549B2" w:rsidRPr="00E549B2" w:rsidRDefault="00E549B2" w:rsidP="00E549B2">
            <w:pPr>
              <w:rPr>
                <w:color w:val="000000"/>
                <w:sz w:val="16"/>
                <w:szCs w:val="16"/>
              </w:rPr>
            </w:pPr>
            <w:r w:rsidRPr="00E549B2">
              <w:rPr>
                <w:color w:val="000000"/>
                <w:sz w:val="16"/>
                <w:szCs w:val="16"/>
              </w:rPr>
              <w:t>Residential Mortgage-Backed Securities (RMBS)</w:t>
            </w:r>
          </w:p>
        </w:tc>
        <w:tc>
          <w:tcPr>
            <w:tcW w:w="1061" w:type="dxa"/>
            <w:tcBorders>
              <w:top w:val="nil"/>
              <w:left w:val="nil"/>
              <w:bottom w:val="single" w:sz="4" w:space="0" w:color="D5CAB9"/>
              <w:right w:val="nil"/>
            </w:tcBorders>
            <w:shd w:val="clear" w:color="000000" w:fill="7DB8DA"/>
            <w:vAlign w:val="center"/>
            <w:hideMark/>
          </w:tcPr>
          <w:p w14:paraId="56FD37B4" w14:textId="77777777" w:rsidR="00E549B2" w:rsidRPr="00E549B2" w:rsidRDefault="00E549B2" w:rsidP="00E549B2">
            <w:pPr>
              <w:jc w:val="center"/>
              <w:rPr>
                <w:color w:val="000000"/>
                <w:sz w:val="16"/>
                <w:szCs w:val="16"/>
              </w:rPr>
            </w:pPr>
            <w:r w:rsidRPr="00E549B2">
              <w:rPr>
                <w:color w:val="000000"/>
                <w:sz w:val="16"/>
                <w:szCs w:val="16"/>
              </w:rPr>
              <w:t>6.8</w:t>
            </w:r>
          </w:p>
        </w:tc>
        <w:tc>
          <w:tcPr>
            <w:tcW w:w="1061" w:type="dxa"/>
            <w:tcBorders>
              <w:top w:val="nil"/>
              <w:left w:val="nil"/>
              <w:bottom w:val="single" w:sz="4" w:space="0" w:color="D5CAB9"/>
              <w:right w:val="nil"/>
            </w:tcBorders>
            <w:shd w:val="clear" w:color="000000" w:fill="94C4DF"/>
            <w:vAlign w:val="center"/>
            <w:hideMark/>
          </w:tcPr>
          <w:p w14:paraId="4B4EE502" w14:textId="77777777" w:rsidR="00E549B2" w:rsidRPr="00E549B2" w:rsidRDefault="00E549B2" w:rsidP="00E549B2">
            <w:pPr>
              <w:jc w:val="center"/>
              <w:rPr>
                <w:color w:val="000000"/>
                <w:sz w:val="16"/>
                <w:szCs w:val="16"/>
              </w:rPr>
            </w:pPr>
            <w:r w:rsidRPr="00E549B2">
              <w:rPr>
                <w:color w:val="000000"/>
                <w:sz w:val="16"/>
                <w:szCs w:val="16"/>
              </w:rPr>
              <w:t>6.0</w:t>
            </w:r>
          </w:p>
        </w:tc>
        <w:tc>
          <w:tcPr>
            <w:tcW w:w="1061" w:type="dxa"/>
            <w:tcBorders>
              <w:top w:val="nil"/>
              <w:left w:val="nil"/>
              <w:bottom w:val="single" w:sz="4" w:space="0" w:color="D5CAB9"/>
              <w:right w:val="nil"/>
            </w:tcBorders>
            <w:shd w:val="clear" w:color="000000" w:fill="3787C0"/>
            <w:vAlign w:val="center"/>
            <w:hideMark/>
          </w:tcPr>
          <w:p w14:paraId="2CB457CB"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1D98C6F6" w14:textId="77777777" w:rsidR="00E549B2" w:rsidRPr="00E549B2" w:rsidRDefault="00E549B2" w:rsidP="00E549B2">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787C0"/>
            <w:vAlign w:val="center"/>
            <w:hideMark/>
          </w:tcPr>
          <w:p w14:paraId="09159866"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1C842A0B" w14:textId="77777777" w:rsidR="00E549B2" w:rsidRPr="00E549B2" w:rsidRDefault="00E549B2" w:rsidP="00E549B2">
            <w:pPr>
              <w:jc w:val="center"/>
              <w:rPr>
                <w:color w:val="F1F1F1"/>
                <w:sz w:val="16"/>
                <w:szCs w:val="16"/>
              </w:rPr>
            </w:pPr>
            <w:r w:rsidRPr="00E549B2">
              <w:rPr>
                <w:color w:val="F1F1F1"/>
                <w:sz w:val="16"/>
                <w:szCs w:val="16"/>
              </w:rPr>
              <w:t>10.0</w:t>
            </w:r>
          </w:p>
        </w:tc>
      </w:tr>
      <w:tr w:rsidR="00E549B2" w:rsidRPr="00E549B2" w14:paraId="5BC7526A" w14:textId="77777777" w:rsidTr="00E549B2">
        <w:trPr>
          <w:trHeight w:val="216"/>
        </w:trPr>
        <w:tc>
          <w:tcPr>
            <w:tcW w:w="3703" w:type="dxa"/>
            <w:tcBorders>
              <w:top w:val="nil"/>
              <w:left w:val="nil"/>
              <w:bottom w:val="single" w:sz="4" w:space="0" w:color="D5CAB9"/>
              <w:right w:val="nil"/>
            </w:tcBorders>
            <w:vAlign w:val="center"/>
            <w:hideMark/>
          </w:tcPr>
          <w:p w14:paraId="5F604AF6" w14:textId="77777777" w:rsidR="00E549B2" w:rsidRPr="00E549B2" w:rsidRDefault="00E549B2" w:rsidP="00E549B2">
            <w:pPr>
              <w:rPr>
                <w:color w:val="000000"/>
                <w:sz w:val="16"/>
                <w:szCs w:val="16"/>
              </w:rPr>
            </w:pPr>
            <w:r w:rsidRPr="00E549B2">
              <w:rPr>
                <w:color w:val="000000"/>
                <w:sz w:val="16"/>
                <w:szCs w:val="16"/>
              </w:rPr>
              <w:t>Commercial Mortgage-Backed Securities (CMBS)</w:t>
            </w:r>
          </w:p>
        </w:tc>
        <w:tc>
          <w:tcPr>
            <w:tcW w:w="1061" w:type="dxa"/>
            <w:tcBorders>
              <w:top w:val="nil"/>
              <w:left w:val="nil"/>
              <w:bottom w:val="single" w:sz="4" w:space="0" w:color="D5CAB9"/>
              <w:right w:val="nil"/>
            </w:tcBorders>
            <w:shd w:val="clear" w:color="000000" w:fill="BFD8ED"/>
            <w:vAlign w:val="center"/>
            <w:hideMark/>
          </w:tcPr>
          <w:p w14:paraId="0C28A5DF" w14:textId="77777777" w:rsidR="00E549B2" w:rsidRPr="00E549B2" w:rsidRDefault="00E549B2" w:rsidP="00E549B2">
            <w:pPr>
              <w:jc w:val="center"/>
              <w:rPr>
                <w:color w:val="000000"/>
                <w:sz w:val="16"/>
                <w:szCs w:val="16"/>
              </w:rPr>
            </w:pPr>
            <w:r w:rsidRPr="00E549B2">
              <w:rPr>
                <w:color w:val="000000"/>
                <w:sz w:val="16"/>
                <w:szCs w:val="16"/>
              </w:rPr>
              <w:t>4.1</w:t>
            </w:r>
          </w:p>
        </w:tc>
        <w:tc>
          <w:tcPr>
            <w:tcW w:w="1061" w:type="dxa"/>
            <w:tcBorders>
              <w:top w:val="nil"/>
              <w:left w:val="nil"/>
              <w:bottom w:val="single" w:sz="4" w:space="0" w:color="D5CAB9"/>
              <w:right w:val="nil"/>
            </w:tcBorders>
            <w:shd w:val="clear" w:color="000000" w:fill="4594C7"/>
            <w:vAlign w:val="center"/>
            <w:hideMark/>
          </w:tcPr>
          <w:p w14:paraId="0E702213" w14:textId="77777777" w:rsidR="00E549B2" w:rsidRPr="00E549B2" w:rsidRDefault="00E549B2" w:rsidP="00E549B2">
            <w:pPr>
              <w:jc w:val="center"/>
              <w:rPr>
                <w:color w:val="F1F1F1"/>
                <w:sz w:val="16"/>
                <w:szCs w:val="16"/>
              </w:rPr>
            </w:pPr>
            <w:r w:rsidRPr="00E549B2">
              <w:rPr>
                <w:color w:val="F1F1F1"/>
                <w:sz w:val="16"/>
                <w:szCs w:val="16"/>
              </w:rPr>
              <w:t>9.2</w:t>
            </w:r>
          </w:p>
        </w:tc>
        <w:tc>
          <w:tcPr>
            <w:tcW w:w="1061" w:type="dxa"/>
            <w:tcBorders>
              <w:top w:val="nil"/>
              <w:left w:val="nil"/>
              <w:bottom w:val="single" w:sz="4" w:space="0" w:color="D5CAB9"/>
              <w:right w:val="nil"/>
            </w:tcBorders>
            <w:shd w:val="clear" w:color="000000" w:fill="3E8EC4"/>
            <w:vAlign w:val="center"/>
            <w:hideMark/>
          </w:tcPr>
          <w:p w14:paraId="7ED7E001" w14:textId="77777777" w:rsidR="00E549B2" w:rsidRPr="00E549B2" w:rsidRDefault="00E549B2" w:rsidP="00E549B2">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A8AC2"/>
            <w:vAlign w:val="center"/>
            <w:hideMark/>
          </w:tcPr>
          <w:p w14:paraId="3AB993E7" w14:textId="77777777" w:rsidR="00E549B2" w:rsidRPr="00E549B2" w:rsidRDefault="00E549B2" w:rsidP="00E549B2">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7C6BE366" w14:textId="77777777" w:rsidR="00E549B2" w:rsidRPr="00E549B2" w:rsidRDefault="00E549B2" w:rsidP="00E549B2">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E8EC4"/>
            <w:vAlign w:val="center"/>
            <w:hideMark/>
          </w:tcPr>
          <w:p w14:paraId="51FFC221" w14:textId="77777777" w:rsidR="00E549B2" w:rsidRPr="00E549B2" w:rsidRDefault="00E549B2" w:rsidP="00E549B2">
            <w:pPr>
              <w:jc w:val="center"/>
              <w:rPr>
                <w:color w:val="F1F1F1"/>
                <w:sz w:val="16"/>
                <w:szCs w:val="16"/>
              </w:rPr>
            </w:pPr>
            <w:r w:rsidRPr="00E549B2">
              <w:rPr>
                <w:color w:val="F1F1F1"/>
                <w:sz w:val="16"/>
                <w:szCs w:val="16"/>
              </w:rPr>
              <w:t>9.6</w:t>
            </w:r>
          </w:p>
        </w:tc>
      </w:tr>
      <w:tr w:rsidR="00E549B2" w:rsidRPr="00E549B2" w14:paraId="3C456CBB" w14:textId="77777777" w:rsidTr="00E549B2">
        <w:trPr>
          <w:trHeight w:val="216"/>
        </w:trPr>
        <w:tc>
          <w:tcPr>
            <w:tcW w:w="3703" w:type="dxa"/>
            <w:tcBorders>
              <w:top w:val="nil"/>
              <w:left w:val="nil"/>
              <w:bottom w:val="single" w:sz="4" w:space="0" w:color="D5CAB9"/>
              <w:right w:val="nil"/>
            </w:tcBorders>
            <w:vAlign w:val="center"/>
            <w:hideMark/>
          </w:tcPr>
          <w:p w14:paraId="08B191F7" w14:textId="77777777" w:rsidR="00E549B2" w:rsidRPr="00E549B2" w:rsidRDefault="00E549B2" w:rsidP="00E549B2">
            <w:pPr>
              <w:rPr>
                <w:color w:val="000000"/>
                <w:sz w:val="16"/>
                <w:szCs w:val="16"/>
              </w:rPr>
            </w:pPr>
            <w:r w:rsidRPr="00E549B2">
              <w:rPr>
                <w:color w:val="000000"/>
                <w:sz w:val="16"/>
                <w:szCs w:val="16"/>
              </w:rPr>
              <w:t>Asset-Backed Securities (ABS)</w:t>
            </w:r>
          </w:p>
        </w:tc>
        <w:tc>
          <w:tcPr>
            <w:tcW w:w="1061" w:type="dxa"/>
            <w:tcBorders>
              <w:top w:val="nil"/>
              <w:left w:val="nil"/>
              <w:bottom w:val="single" w:sz="4" w:space="0" w:color="D5CAB9"/>
              <w:right w:val="nil"/>
            </w:tcBorders>
            <w:shd w:val="clear" w:color="000000" w:fill="0C56A0"/>
            <w:vAlign w:val="center"/>
            <w:hideMark/>
          </w:tcPr>
          <w:p w14:paraId="1F3961F6" w14:textId="77777777" w:rsidR="00E549B2" w:rsidRPr="00E549B2" w:rsidRDefault="00E549B2" w:rsidP="00E549B2">
            <w:pPr>
              <w:jc w:val="center"/>
              <w:rPr>
                <w:color w:val="F1F1F1"/>
                <w:sz w:val="16"/>
                <w:szCs w:val="16"/>
              </w:rPr>
            </w:pPr>
            <w:r w:rsidRPr="00E549B2">
              <w:rPr>
                <w:color w:val="F1F1F1"/>
                <w:sz w:val="16"/>
                <w:szCs w:val="16"/>
              </w:rPr>
              <w:t>12.8</w:t>
            </w:r>
          </w:p>
        </w:tc>
        <w:tc>
          <w:tcPr>
            <w:tcW w:w="1061" w:type="dxa"/>
            <w:tcBorders>
              <w:top w:val="nil"/>
              <w:left w:val="nil"/>
              <w:bottom w:val="single" w:sz="4" w:space="0" w:color="D5CAB9"/>
              <w:right w:val="nil"/>
            </w:tcBorders>
            <w:shd w:val="clear" w:color="000000" w:fill="F6FAFF"/>
            <w:vAlign w:val="center"/>
            <w:hideMark/>
          </w:tcPr>
          <w:p w14:paraId="776FDACD" w14:textId="77777777" w:rsidR="00E549B2" w:rsidRPr="00E549B2" w:rsidRDefault="00E549B2" w:rsidP="00E549B2">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D3E4F3"/>
            <w:vAlign w:val="center"/>
            <w:hideMark/>
          </w:tcPr>
          <w:p w14:paraId="1929F2C5" w14:textId="77777777" w:rsidR="00E549B2" w:rsidRPr="00E549B2" w:rsidRDefault="00E549B2" w:rsidP="00E549B2">
            <w:pPr>
              <w:jc w:val="center"/>
              <w:rPr>
                <w:color w:val="000000"/>
                <w:sz w:val="16"/>
                <w:szCs w:val="16"/>
              </w:rPr>
            </w:pPr>
            <w:r w:rsidRPr="00E549B2">
              <w:rPr>
                <w:color w:val="000000"/>
                <w:sz w:val="16"/>
                <w:szCs w:val="16"/>
              </w:rPr>
              <w:t>2.7</w:t>
            </w:r>
          </w:p>
        </w:tc>
        <w:tc>
          <w:tcPr>
            <w:tcW w:w="1061" w:type="dxa"/>
            <w:tcBorders>
              <w:top w:val="nil"/>
              <w:left w:val="nil"/>
              <w:bottom w:val="single" w:sz="4" w:space="0" w:color="D5CAB9"/>
              <w:right w:val="nil"/>
            </w:tcBorders>
            <w:shd w:val="clear" w:color="000000" w:fill="AED1E7"/>
            <w:vAlign w:val="center"/>
            <w:hideMark/>
          </w:tcPr>
          <w:p w14:paraId="795332A0" w14:textId="77777777" w:rsidR="00E549B2" w:rsidRPr="00E549B2" w:rsidRDefault="00E549B2" w:rsidP="00E549B2">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75B4D8"/>
            <w:vAlign w:val="center"/>
            <w:hideMark/>
          </w:tcPr>
          <w:p w14:paraId="07CA13C6" w14:textId="77777777" w:rsidR="00E549B2" w:rsidRPr="00E549B2" w:rsidRDefault="00E549B2" w:rsidP="00E549B2">
            <w:pPr>
              <w:jc w:val="center"/>
              <w:rPr>
                <w:color w:val="000000"/>
                <w:sz w:val="16"/>
                <w:szCs w:val="16"/>
              </w:rPr>
            </w:pPr>
            <w:r w:rsidRPr="00E549B2">
              <w:rPr>
                <w:color w:val="000000"/>
                <w:sz w:val="16"/>
                <w:szCs w:val="16"/>
              </w:rPr>
              <w:t>7.1</w:t>
            </w:r>
          </w:p>
        </w:tc>
        <w:tc>
          <w:tcPr>
            <w:tcW w:w="1061" w:type="dxa"/>
            <w:tcBorders>
              <w:top w:val="nil"/>
              <w:left w:val="nil"/>
              <w:bottom w:val="single" w:sz="4" w:space="0" w:color="D5CAB9"/>
              <w:right w:val="nil"/>
            </w:tcBorders>
            <w:shd w:val="clear" w:color="000000" w:fill="CFE1F2"/>
            <w:vAlign w:val="center"/>
            <w:hideMark/>
          </w:tcPr>
          <w:p w14:paraId="6E6538EA" w14:textId="77777777" w:rsidR="00E549B2" w:rsidRPr="00E549B2" w:rsidRDefault="00E549B2" w:rsidP="00E549B2">
            <w:pPr>
              <w:jc w:val="center"/>
              <w:rPr>
                <w:color w:val="000000"/>
                <w:sz w:val="16"/>
                <w:szCs w:val="16"/>
              </w:rPr>
            </w:pPr>
            <w:r w:rsidRPr="00E549B2">
              <w:rPr>
                <w:color w:val="000000"/>
                <w:sz w:val="16"/>
                <w:szCs w:val="16"/>
              </w:rPr>
              <w:t>3.1</w:t>
            </w:r>
          </w:p>
        </w:tc>
      </w:tr>
      <w:tr w:rsidR="00E549B2" w:rsidRPr="00E549B2" w14:paraId="136B09BC" w14:textId="77777777" w:rsidTr="00E549B2">
        <w:trPr>
          <w:trHeight w:val="216"/>
        </w:trPr>
        <w:tc>
          <w:tcPr>
            <w:tcW w:w="3703" w:type="dxa"/>
            <w:tcBorders>
              <w:top w:val="nil"/>
              <w:left w:val="nil"/>
              <w:bottom w:val="single" w:sz="4" w:space="0" w:color="D5CAB9"/>
              <w:right w:val="nil"/>
            </w:tcBorders>
            <w:vAlign w:val="center"/>
            <w:hideMark/>
          </w:tcPr>
          <w:p w14:paraId="4E69285C" w14:textId="77777777" w:rsidR="00E549B2" w:rsidRPr="00E549B2" w:rsidRDefault="00E549B2" w:rsidP="00E549B2">
            <w:pPr>
              <w:rPr>
                <w:color w:val="000000"/>
                <w:sz w:val="16"/>
                <w:szCs w:val="16"/>
              </w:rPr>
            </w:pPr>
            <w:r w:rsidRPr="00E549B2">
              <w:rPr>
                <w:color w:val="000000"/>
                <w:sz w:val="16"/>
                <w:szCs w:val="16"/>
              </w:rPr>
              <w:t>Corporate IG Private Placement A</w:t>
            </w:r>
          </w:p>
        </w:tc>
        <w:tc>
          <w:tcPr>
            <w:tcW w:w="1061" w:type="dxa"/>
            <w:tcBorders>
              <w:top w:val="nil"/>
              <w:left w:val="nil"/>
              <w:bottom w:val="single" w:sz="4" w:space="0" w:color="D5CAB9"/>
              <w:right w:val="nil"/>
            </w:tcBorders>
            <w:shd w:val="clear" w:color="000000" w:fill="B7D4EA"/>
            <w:vAlign w:val="center"/>
            <w:hideMark/>
          </w:tcPr>
          <w:p w14:paraId="333E36E0" w14:textId="77777777" w:rsidR="00E549B2" w:rsidRPr="00E549B2" w:rsidRDefault="00E549B2" w:rsidP="00E549B2">
            <w:pPr>
              <w:jc w:val="center"/>
              <w:rPr>
                <w:color w:val="000000"/>
                <w:sz w:val="16"/>
                <w:szCs w:val="16"/>
              </w:rPr>
            </w:pPr>
            <w:r w:rsidRPr="00E549B2">
              <w:rPr>
                <w:color w:val="000000"/>
                <w:sz w:val="16"/>
                <w:szCs w:val="16"/>
              </w:rPr>
              <w:t>4.5</w:t>
            </w:r>
          </w:p>
        </w:tc>
        <w:tc>
          <w:tcPr>
            <w:tcW w:w="1061" w:type="dxa"/>
            <w:tcBorders>
              <w:top w:val="nil"/>
              <w:left w:val="nil"/>
              <w:bottom w:val="single" w:sz="4" w:space="0" w:color="D5CAB9"/>
              <w:right w:val="nil"/>
            </w:tcBorders>
            <w:shd w:val="clear" w:color="000000" w:fill="3787C0"/>
            <w:vAlign w:val="center"/>
            <w:hideMark/>
          </w:tcPr>
          <w:p w14:paraId="74CC06F7"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2341888"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339DFB57"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EBFFB97"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3623B888" w14:textId="77777777" w:rsidR="00E549B2" w:rsidRPr="00E549B2" w:rsidRDefault="00E549B2" w:rsidP="00E549B2">
            <w:pPr>
              <w:jc w:val="center"/>
              <w:rPr>
                <w:color w:val="F1F1F1"/>
                <w:sz w:val="16"/>
                <w:szCs w:val="16"/>
              </w:rPr>
            </w:pPr>
            <w:r w:rsidRPr="00E549B2">
              <w:rPr>
                <w:color w:val="F1F1F1"/>
                <w:sz w:val="16"/>
                <w:szCs w:val="16"/>
              </w:rPr>
              <w:t>10.0</w:t>
            </w:r>
          </w:p>
        </w:tc>
      </w:tr>
      <w:tr w:rsidR="00E549B2" w:rsidRPr="00E549B2" w14:paraId="387006B9" w14:textId="77777777" w:rsidTr="00E549B2">
        <w:trPr>
          <w:trHeight w:val="216"/>
        </w:trPr>
        <w:tc>
          <w:tcPr>
            <w:tcW w:w="3703" w:type="dxa"/>
            <w:tcBorders>
              <w:top w:val="nil"/>
              <w:left w:val="nil"/>
              <w:bottom w:val="single" w:sz="4" w:space="0" w:color="D5CAB9"/>
              <w:right w:val="nil"/>
            </w:tcBorders>
            <w:vAlign w:val="center"/>
            <w:hideMark/>
          </w:tcPr>
          <w:p w14:paraId="0C6119FD" w14:textId="77777777" w:rsidR="00E549B2" w:rsidRPr="00E549B2" w:rsidRDefault="00E549B2" w:rsidP="00E549B2">
            <w:pPr>
              <w:rPr>
                <w:color w:val="000000"/>
                <w:sz w:val="16"/>
                <w:szCs w:val="16"/>
              </w:rPr>
            </w:pPr>
            <w:r w:rsidRPr="00E549B2">
              <w:rPr>
                <w:color w:val="000000"/>
                <w:sz w:val="16"/>
                <w:szCs w:val="16"/>
              </w:rPr>
              <w:t>Corporate IG Private Placement BBB</w:t>
            </w:r>
          </w:p>
        </w:tc>
        <w:tc>
          <w:tcPr>
            <w:tcW w:w="1061" w:type="dxa"/>
            <w:tcBorders>
              <w:top w:val="nil"/>
              <w:left w:val="nil"/>
              <w:bottom w:val="single" w:sz="4" w:space="0" w:color="D5CAB9"/>
              <w:right w:val="nil"/>
            </w:tcBorders>
            <w:shd w:val="clear" w:color="000000" w:fill="A9CFE5"/>
            <w:vAlign w:val="center"/>
            <w:hideMark/>
          </w:tcPr>
          <w:p w14:paraId="042EA43A" w14:textId="77777777" w:rsidR="00E549B2" w:rsidRPr="00E549B2" w:rsidRDefault="00E549B2" w:rsidP="00E549B2">
            <w:pPr>
              <w:jc w:val="center"/>
              <w:rPr>
                <w:color w:val="000000"/>
                <w:sz w:val="16"/>
                <w:szCs w:val="16"/>
              </w:rPr>
            </w:pPr>
            <w:r w:rsidRPr="00E549B2">
              <w:rPr>
                <w:color w:val="000000"/>
                <w:sz w:val="16"/>
                <w:szCs w:val="16"/>
              </w:rPr>
              <w:t>5.1</w:t>
            </w:r>
          </w:p>
        </w:tc>
        <w:tc>
          <w:tcPr>
            <w:tcW w:w="1061" w:type="dxa"/>
            <w:tcBorders>
              <w:top w:val="nil"/>
              <w:left w:val="nil"/>
              <w:bottom w:val="single" w:sz="4" w:space="0" w:color="D5CAB9"/>
              <w:right w:val="nil"/>
            </w:tcBorders>
            <w:shd w:val="clear" w:color="000000" w:fill="3787C0"/>
            <w:vAlign w:val="center"/>
            <w:hideMark/>
          </w:tcPr>
          <w:p w14:paraId="0C5F0A15"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35128645"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22B5D937"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355AC5C8"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76626956" w14:textId="77777777" w:rsidR="00E549B2" w:rsidRPr="00E549B2" w:rsidRDefault="00E549B2" w:rsidP="00E549B2">
            <w:pPr>
              <w:jc w:val="center"/>
              <w:rPr>
                <w:color w:val="F1F1F1"/>
                <w:sz w:val="16"/>
                <w:szCs w:val="16"/>
              </w:rPr>
            </w:pPr>
            <w:r w:rsidRPr="00E549B2">
              <w:rPr>
                <w:color w:val="F1F1F1"/>
                <w:sz w:val="16"/>
                <w:szCs w:val="16"/>
              </w:rPr>
              <w:t>10.0</w:t>
            </w:r>
          </w:p>
        </w:tc>
      </w:tr>
      <w:tr w:rsidR="00E549B2" w:rsidRPr="00E549B2" w14:paraId="0AD6C658" w14:textId="77777777" w:rsidTr="00E549B2">
        <w:trPr>
          <w:trHeight w:val="216"/>
        </w:trPr>
        <w:tc>
          <w:tcPr>
            <w:tcW w:w="3703" w:type="dxa"/>
            <w:tcBorders>
              <w:top w:val="nil"/>
              <w:left w:val="nil"/>
              <w:bottom w:val="single" w:sz="4" w:space="0" w:color="D5CAB9"/>
              <w:right w:val="nil"/>
            </w:tcBorders>
            <w:vAlign w:val="center"/>
            <w:hideMark/>
          </w:tcPr>
          <w:p w14:paraId="3CBEB210" w14:textId="77777777" w:rsidR="00E549B2" w:rsidRPr="00E549B2" w:rsidRDefault="00E549B2" w:rsidP="00E549B2">
            <w:pPr>
              <w:rPr>
                <w:color w:val="000000"/>
                <w:sz w:val="16"/>
                <w:szCs w:val="16"/>
              </w:rPr>
            </w:pPr>
            <w:r w:rsidRPr="00E549B2">
              <w:rPr>
                <w:color w:val="000000"/>
                <w:sz w:val="16"/>
                <w:szCs w:val="16"/>
              </w:rPr>
              <w:t>Corporate HY Private (Leveraged Loans)</w:t>
            </w:r>
          </w:p>
        </w:tc>
        <w:tc>
          <w:tcPr>
            <w:tcW w:w="1061" w:type="dxa"/>
            <w:tcBorders>
              <w:top w:val="nil"/>
              <w:left w:val="nil"/>
              <w:bottom w:val="single" w:sz="4" w:space="0" w:color="D5CAB9"/>
              <w:right w:val="nil"/>
            </w:tcBorders>
            <w:shd w:val="clear" w:color="000000" w:fill="EDF4FC"/>
            <w:vAlign w:val="center"/>
            <w:hideMark/>
          </w:tcPr>
          <w:p w14:paraId="7AC1D4E5" w14:textId="77777777" w:rsidR="00E549B2" w:rsidRPr="00E549B2" w:rsidRDefault="00E549B2" w:rsidP="00E549B2">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F7FBFF"/>
            <w:vAlign w:val="center"/>
            <w:hideMark/>
          </w:tcPr>
          <w:p w14:paraId="79114129"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1F7FD"/>
            <w:vAlign w:val="center"/>
            <w:hideMark/>
          </w:tcPr>
          <w:p w14:paraId="25FDB85C" w14:textId="77777777" w:rsidR="00E549B2" w:rsidRPr="00E549B2" w:rsidRDefault="00E549B2" w:rsidP="00E549B2">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1F7FD"/>
            <w:vAlign w:val="center"/>
            <w:hideMark/>
          </w:tcPr>
          <w:p w14:paraId="11965BA5" w14:textId="77777777" w:rsidR="00E549B2" w:rsidRPr="00E549B2" w:rsidRDefault="00E549B2" w:rsidP="00E549B2">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3F8FE"/>
            <w:vAlign w:val="center"/>
            <w:hideMark/>
          </w:tcPr>
          <w:p w14:paraId="50468196" w14:textId="77777777" w:rsidR="00E549B2" w:rsidRPr="00E549B2" w:rsidRDefault="00E549B2" w:rsidP="00E549B2">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1F7FD"/>
            <w:vAlign w:val="center"/>
            <w:hideMark/>
          </w:tcPr>
          <w:p w14:paraId="3BE63D9F" w14:textId="77777777" w:rsidR="00E549B2" w:rsidRPr="00E549B2" w:rsidRDefault="00E549B2" w:rsidP="00E549B2">
            <w:pPr>
              <w:jc w:val="center"/>
              <w:rPr>
                <w:color w:val="000000"/>
                <w:sz w:val="16"/>
                <w:szCs w:val="16"/>
              </w:rPr>
            </w:pPr>
            <w:r w:rsidRPr="00E549B2">
              <w:rPr>
                <w:color w:val="000000"/>
                <w:sz w:val="16"/>
                <w:szCs w:val="16"/>
              </w:rPr>
              <w:t>0.5</w:t>
            </w:r>
          </w:p>
        </w:tc>
      </w:tr>
      <w:tr w:rsidR="00E549B2" w:rsidRPr="00E549B2" w14:paraId="1F04E126" w14:textId="77777777" w:rsidTr="00E549B2">
        <w:trPr>
          <w:trHeight w:val="216"/>
        </w:trPr>
        <w:tc>
          <w:tcPr>
            <w:tcW w:w="3703" w:type="dxa"/>
            <w:tcBorders>
              <w:top w:val="nil"/>
              <w:left w:val="nil"/>
              <w:bottom w:val="single" w:sz="4" w:space="0" w:color="D5CAB9"/>
              <w:right w:val="nil"/>
            </w:tcBorders>
            <w:vAlign w:val="center"/>
            <w:hideMark/>
          </w:tcPr>
          <w:p w14:paraId="6C83DFAE" w14:textId="77777777" w:rsidR="00E549B2" w:rsidRPr="00E549B2" w:rsidRDefault="00E549B2" w:rsidP="00E549B2">
            <w:pPr>
              <w:rPr>
                <w:color w:val="000000"/>
                <w:sz w:val="16"/>
                <w:szCs w:val="16"/>
              </w:rPr>
            </w:pPr>
            <w:r w:rsidRPr="00E549B2">
              <w:rPr>
                <w:color w:val="000000"/>
                <w:sz w:val="16"/>
                <w:szCs w:val="16"/>
              </w:rPr>
              <w:t>Residential Mortgage Whole Loans</w:t>
            </w:r>
          </w:p>
        </w:tc>
        <w:tc>
          <w:tcPr>
            <w:tcW w:w="1061" w:type="dxa"/>
            <w:tcBorders>
              <w:top w:val="nil"/>
              <w:left w:val="nil"/>
              <w:bottom w:val="single" w:sz="4" w:space="0" w:color="D5CAB9"/>
              <w:right w:val="nil"/>
            </w:tcBorders>
            <w:shd w:val="clear" w:color="000000" w:fill="A1CBE2"/>
            <w:vAlign w:val="center"/>
            <w:hideMark/>
          </w:tcPr>
          <w:p w14:paraId="1A28FB84" w14:textId="77777777" w:rsidR="00E549B2" w:rsidRPr="00E549B2" w:rsidRDefault="00E549B2" w:rsidP="00E549B2">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787C0"/>
            <w:vAlign w:val="center"/>
            <w:hideMark/>
          </w:tcPr>
          <w:p w14:paraId="3145C09C"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BFAE95A"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3D702E1"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2A963BC5" w14:textId="77777777" w:rsidR="00E549B2" w:rsidRPr="00E549B2" w:rsidRDefault="00E549B2" w:rsidP="00E549B2">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607FB9B9" w14:textId="77777777" w:rsidR="00E549B2" w:rsidRPr="00E549B2" w:rsidRDefault="00E549B2" w:rsidP="00E549B2">
            <w:pPr>
              <w:jc w:val="center"/>
              <w:rPr>
                <w:color w:val="F1F1F1"/>
                <w:sz w:val="16"/>
                <w:szCs w:val="16"/>
              </w:rPr>
            </w:pPr>
            <w:r w:rsidRPr="00E549B2">
              <w:rPr>
                <w:color w:val="F1F1F1"/>
                <w:sz w:val="16"/>
                <w:szCs w:val="16"/>
              </w:rPr>
              <w:t>10.0</w:t>
            </w:r>
          </w:p>
        </w:tc>
      </w:tr>
      <w:tr w:rsidR="00E549B2" w:rsidRPr="00E549B2" w14:paraId="612C0AA6" w14:textId="77777777" w:rsidTr="00E549B2">
        <w:trPr>
          <w:trHeight w:val="216"/>
        </w:trPr>
        <w:tc>
          <w:tcPr>
            <w:tcW w:w="3703" w:type="dxa"/>
            <w:tcBorders>
              <w:top w:val="nil"/>
              <w:left w:val="nil"/>
              <w:bottom w:val="single" w:sz="4" w:space="0" w:color="D5CAB9"/>
              <w:right w:val="nil"/>
            </w:tcBorders>
            <w:vAlign w:val="center"/>
            <w:hideMark/>
          </w:tcPr>
          <w:p w14:paraId="193E3AB6" w14:textId="77777777" w:rsidR="00E549B2" w:rsidRPr="00E549B2" w:rsidRDefault="00E549B2" w:rsidP="00E549B2">
            <w:pPr>
              <w:rPr>
                <w:color w:val="000000"/>
                <w:sz w:val="16"/>
                <w:szCs w:val="16"/>
              </w:rPr>
            </w:pPr>
            <w:r w:rsidRPr="00E549B2">
              <w:rPr>
                <w:color w:val="000000"/>
                <w:sz w:val="16"/>
                <w:szCs w:val="16"/>
              </w:rPr>
              <w:t>Commercial Mortgage Whole Loans</w:t>
            </w:r>
          </w:p>
        </w:tc>
        <w:tc>
          <w:tcPr>
            <w:tcW w:w="1061" w:type="dxa"/>
            <w:tcBorders>
              <w:top w:val="nil"/>
              <w:left w:val="nil"/>
              <w:bottom w:val="single" w:sz="4" w:space="0" w:color="D5CAB9"/>
              <w:right w:val="nil"/>
            </w:tcBorders>
            <w:shd w:val="clear" w:color="000000" w:fill="08306B"/>
            <w:vAlign w:val="center"/>
            <w:hideMark/>
          </w:tcPr>
          <w:p w14:paraId="035F0BAC" w14:textId="77777777" w:rsidR="00E549B2" w:rsidRPr="00E549B2" w:rsidRDefault="00E549B2" w:rsidP="00E549B2">
            <w:pPr>
              <w:jc w:val="center"/>
              <w:rPr>
                <w:color w:val="F1F1F1"/>
                <w:sz w:val="16"/>
                <w:szCs w:val="16"/>
              </w:rPr>
            </w:pPr>
            <w:r w:rsidRPr="00E549B2">
              <w:rPr>
                <w:color w:val="F1F1F1"/>
                <w:sz w:val="16"/>
                <w:szCs w:val="16"/>
              </w:rPr>
              <w:t>15.6</w:t>
            </w:r>
          </w:p>
        </w:tc>
        <w:tc>
          <w:tcPr>
            <w:tcW w:w="1061" w:type="dxa"/>
            <w:tcBorders>
              <w:top w:val="nil"/>
              <w:left w:val="nil"/>
              <w:bottom w:val="single" w:sz="4" w:space="0" w:color="D5CAB9"/>
              <w:right w:val="nil"/>
            </w:tcBorders>
            <w:shd w:val="clear" w:color="000000" w:fill="F7FBFF"/>
            <w:vAlign w:val="center"/>
            <w:hideMark/>
          </w:tcPr>
          <w:p w14:paraId="704F77C2"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33B2491C" w14:textId="77777777" w:rsidR="00E549B2" w:rsidRPr="00E549B2" w:rsidRDefault="00E549B2" w:rsidP="00E549B2">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FF6FC"/>
            <w:vAlign w:val="center"/>
            <w:hideMark/>
          </w:tcPr>
          <w:p w14:paraId="59AB85EC" w14:textId="77777777" w:rsidR="00E549B2" w:rsidRPr="00E549B2" w:rsidRDefault="00E549B2" w:rsidP="00E549B2">
            <w:pPr>
              <w:jc w:val="center"/>
              <w:rPr>
                <w:color w:val="000000"/>
                <w:sz w:val="16"/>
                <w:szCs w:val="16"/>
              </w:rPr>
            </w:pPr>
            <w:r w:rsidRPr="00E549B2">
              <w:rPr>
                <w:color w:val="000000"/>
                <w:sz w:val="16"/>
                <w:szCs w:val="16"/>
              </w:rPr>
              <w:t>0.6</w:t>
            </w:r>
          </w:p>
        </w:tc>
        <w:tc>
          <w:tcPr>
            <w:tcW w:w="1061" w:type="dxa"/>
            <w:tcBorders>
              <w:top w:val="nil"/>
              <w:left w:val="nil"/>
              <w:bottom w:val="single" w:sz="4" w:space="0" w:color="D5CAB9"/>
              <w:right w:val="nil"/>
            </w:tcBorders>
            <w:shd w:val="clear" w:color="000000" w:fill="D8E7F5"/>
            <w:vAlign w:val="center"/>
            <w:hideMark/>
          </w:tcPr>
          <w:p w14:paraId="243D84E7" w14:textId="77777777" w:rsidR="00E549B2" w:rsidRPr="00E549B2" w:rsidRDefault="00E549B2" w:rsidP="00E549B2">
            <w:pPr>
              <w:jc w:val="center"/>
              <w:rPr>
                <w:color w:val="000000"/>
                <w:sz w:val="16"/>
                <w:szCs w:val="16"/>
              </w:rPr>
            </w:pPr>
            <w:r w:rsidRPr="00E549B2">
              <w:rPr>
                <w:color w:val="000000"/>
                <w:sz w:val="16"/>
                <w:szCs w:val="16"/>
              </w:rPr>
              <w:t>2.4</w:t>
            </w:r>
          </w:p>
        </w:tc>
        <w:tc>
          <w:tcPr>
            <w:tcW w:w="1061" w:type="dxa"/>
            <w:tcBorders>
              <w:top w:val="nil"/>
              <w:left w:val="nil"/>
              <w:bottom w:val="single" w:sz="4" w:space="0" w:color="D5CAB9"/>
              <w:right w:val="nil"/>
            </w:tcBorders>
            <w:shd w:val="clear" w:color="000000" w:fill="F5F9FE"/>
            <w:vAlign w:val="center"/>
            <w:hideMark/>
          </w:tcPr>
          <w:p w14:paraId="67206769" w14:textId="77777777" w:rsidR="00E549B2" w:rsidRPr="00E549B2" w:rsidRDefault="00E549B2" w:rsidP="00E549B2">
            <w:pPr>
              <w:jc w:val="center"/>
              <w:rPr>
                <w:color w:val="000000"/>
                <w:sz w:val="16"/>
                <w:szCs w:val="16"/>
              </w:rPr>
            </w:pPr>
            <w:r w:rsidRPr="00E549B2">
              <w:rPr>
                <w:color w:val="000000"/>
                <w:sz w:val="16"/>
                <w:szCs w:val="16"/>
              </w:rPr>
              <w:t>0.2</w:t>
            </w:r>
          </w:p>
        </w:tc>
      </w:tr>
      <w:tr w:rsidR="00E549B2" w:rsidRPr="00E549B2" w14:paraId="5EC454A4" w14:textId="77777777" w:rsidTr="00E549B2">
        <w:trPr>
          <w:trHeight w:val="216"/>
        </w:trPr>
        <w:tc>
          <w:tcPr>
            <w:tcW w:w="3703" w:type="dxa"/>
            <w:tcBorders>
              <w:top w:val="nil"/>
              <w:left w:val="nil"/>
              <w:bottom w:val="single" w:sz="4" w:space="0" w:color="D5CAB9"/>
              <w:right w:val="nil"/>
            </w:tcBorders>
            <w:vAlign w:val="center"/>
            <w:hideMark/>
          </w:tcPr>
          <w:p w14:paraId="71A16488" w14:textId="77777777" w:rsidR="00E549B2" w:rsidRPr="00E549B2" w:rsidRDefault="00E549B2" w:rsidP="00E549B2">
            <w:pPr>
              <w:rPr>
                <w:color w:val="000000"/>
                <w:sz w:val="16"/>
                <w:szCs w:val="16"/>
              </w:rPr>
            </w:pPr>
            <w:r w:rsidRPr="00E549B2">
              <w:rPr>
                <w:color w:val="000000"/>
                <w:sz w:val="16"/>
                <w:szCs w:val="16"/>
              </w:rPr>
              <w:t>Private Equity</w:t>
            </w:r>
          </w:p>
        </w:tc>
        <w:tc>
          <w:tcPr>
            <w:tcW w:w="1061" w:type="dxa"/>
            <w:tcBorders>
              <w:top w:val="nil"/>
              <w:left w:val="nil"/>
              <w:bottom w:val="single" w:sz="4" w:space="0" w:color="D5CAB9"/>
              <w:right w:val="nil"/>
            </w:tcBorders>
            <w:shd w:val="clear" w:color="000000" w:fill="D6E6F4"/>
            <w:vAlign w:val="center"/>
            <w:hideMark/>
          </w:tcPr>
          <w:p w14:paraId="579ABAA1" w14:textId="77777777" w:rsidR="00E549B2" w:rsidRPr="00E549B2" w:rsidRDefault="00E549B2" w:rsidP="00E549B2">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F5F9FE"/>
            <w:vAlign w:val="center"/>
            <w:hideMark/>
          </w:tcPr>
          <w:p w14:paraId="65F68AD4" w14:textId="77777777" w:rsidR="00E549B2" w:rsidRPr="00E549B2" w:rsidRDefault="00E549B2" w:rsidP="00E549B2">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7FBFF"/>
            <w:vAlign w:val="center"/>
            <w:hideMark/>
          </w:tcPr>
          <w:p w14:paraId="3E38C6C6"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232E7904"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48E5552F"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2101D7E6" w14:textId="77777777" w:rsidR="00E549B2" w:rsidRPr="00E549B2" w:rsidRDefault="00E549B2" w:rsidP="00E549B2">
            <w:pPr>
              <w:jc w:val="center"/>
              <w:rPr>
                <w:color w:val="000000"/>
                <w:sz w:val="16"/>
                <w:szCs w:val="16"/>
              </w:rPr>
            </w:pPr>
            <w:r w:rsidRPr="00E549B2">
              <w:rPr>
                <w:color w:val="000000"/>
                <w:sz w:val="16"/>
                <w:szCs w:val="16"/>
              </w:rPr>
              <w:t>0.0</w:t>
            </w:r>
          </w:p>
        </w:tc>
      </w:tr>
      <w:tr w:rsidR="00E549B2" w:rsidRPr="00E549B2" w14:paraId="021C9A09" w14:textId="77777777" w:rsidTr="00E549B2">
        <w:trPr>
          <w:trHeight w:val="216"/>
        </w:trPr>
        <w:tc>
          <w:tcPr>
            <w:tcW w:w="3703" w:type="dxa"/>
            <w:tcBorders>
              <w:top w:val="nil"/>
              <w:left w:val="nil"/>
              <w:bottom w:val="single" w:sz="4" w:space="0" w:color="D5CAB9"/>
              <w:right w:val="nil"/>
            </w:tcBorders>
            <w:vAlign w:val="center"/>
            <w:hideMark/>
          </w:tcPr>
          <w:p w14:paraId="2CEFF95C" w14:textId="77777777" w:rsidR="00E549B2" w:rsidRPr="00E549B2" w:rsidRDefault="00E549B2" w:rsidP="00E549B2">
            <w:pPr>
              <w:rPr>
                <w:color w:val="000000"/>
                <w:sz w:val="16"/>
                <w:szCs w:val="16"/>
              </w:rPr>
            </w:pPr>
            <w:r w:rsidRPr="00E549B2">
              <w:rPr>
                <w:color w:val="000000"/>
                <w:sz w:val="16"/>
                <w:szCs w:val="16"/>
              </w:rPr>
              <w:t>Real Estate (via partnerships, equity)</w:t>
            </w:r>
          </w:p>
        </w:tc>
        <w:tc>
          <w:tcPr>
            <w:tcW w:w="1061" w:type="dxa"/>
            <w:tcBorders>
              <w:top w:val="nil"/>
              <w:left w:val="nil"/>
              <w:bottom w:val="single" w:sz="4" w:space="0" w:color="D5CAB9"/>
              <w:right w:val="nil"/>
            </w:tcBorders>
            <w:shd w:val="clear" w:color="000000" w:fill="F7FBFF"/>
            <w:vAlign w:val="center"/>
            <w:hideMark/>
          </w:tcPr>
          <w:p w14:paraId="0D3E19D6"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2271F14C"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0842C030"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03D3A12C"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68DABD25" w14:textId="77777777" w:rsidR="00E549B2" w:rsidRPr="00E549B2" w:rsidRDefault="00E549B2" w:rsidP="00E549B2">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2A971C12" w14:textId="77777777" w:rsidR="00E549B2" w:rsidRPr="00E549B2" w:rsidRDefault="00E549B2" w:rsidP="00E549B2">
            <w:pPr>
              <w:jc w:val="center"/>
              <w:rPr>
                <w:color w:val="000000"/>
                <w:sz w:val="16"/>
                <w:szCs w:val="16"/>
              </w:rPr>
            </w:pPr>
            <w:r w:rsidRPr="00E549B2">
              <w:rPr>
                <w:color w:val="000000"/>
                <w:sz w:val="16"/>
                <w:szCs w:val="16"/>
              </w:rPr>
              <w:t>0.0</w:t>
            </w:r>
          </w:p>
        </w:tc>
      </w:tr>
    </w:tbl>
    <w:p w14:paraId="41686190" w14:textId="77777777" w:rsidR="0043650F" w:rsidRDefault="00226BB5" w:rsidP="0043650F">
      <w:pPr>
        <w:spacing w:before="100" w:beforeAutospacing="1" w:after="100" w:afterAutospacing="1"/>
        <w:jc w:val="both"/>
        <w:rPr>
          <w:sz w:val="22"/>
          <w:szCs w:val="22"/>
        </w:rPr>
      </w:pPr>
      <w:r w:rsidRPr="00226BB5">
        <w:rPr>
          <w:sz w:val="22"/>
          <w:szCs w:val="22"/>
        </w:rPr>
        <w:t xml:space="preserve">On the asset side, Corebridge’s general account exhibits a distinctly spread-optimized structure. As of 2025, its portfolio is heavily allocated to public investment-grade credit (35 percent), structured products including ABS, RMBS, and CMBS (approximately 25 percent combined), and private placements (around 10 percent each in A and BBB-rated tranches). The remaining assets are split across commercial mortgage loans, alternative investments, and government securities. The overall composition produces an average fixed-income rating of A+, a duration of 6.2 years, and a modest positive net duration gap of 0.6 years relative to liabilities, indicating that assets are slightly </w:t>
      </w:r>
      <w:r w:rsidRPr="00226BB5">
        <w:rPr>
          <w:sz w:val="22"/>
          <w:szCs w:val="22"/>
        </w:rPr>
        <w:lastRenderedPageBreak/>
        <w:t>longer than modeled obligations. The modeled capital utilization of 1.7 percent reflects efficient deployment of high-quality spread assets while maintaining regulatory flexibility.</w:t>
      </w:r>
      <w:r w:rsidR="0043650F" w:rsidRPr="0043650F">
        <w:rPr>
          <w:sz w:val="22"/>
          <w:szCs w:val="22"/>
        </w:rPr>
        <w:t xml:space="preserve"> </w:t>
      </w:r>
    </w:p>
    <w:p w14:paraId="59D967FE" w14:textId="5C739DBD" w:rsidR="00073D26" w:rsidRPr="00A00122" w:rsidRDefault="0043650F" w:rsidP="00073D26">
      <w:pPr>
        <w:spacing w:before="100" w:beforeAutospacing="1" w:after="100" w:afterAutospacing="1"/>
        <w:jc w:val="both"/>
        <w:rPr>
          <w:sz w:val="22"/>
          <w:szCs w:val="22"/>
        </w:rPr>
      </w:pPr>
      <w:r w:rsidRPr="00E408E3">
        <w:rPr>
          <w:sz w:val="22"/>
          <w:szCs w:val="22"/>
        </w:rPr>
        <w:t>Under my robust optimization framework, Corebridge’s current portfolio appears broadly efficient but still exhibits measurable suboptimality relative to the simulated frontier. The current mix, with an expected return of 4.78 percent and volatility of 4.12 percent, lies below both the baseline and mean efficient frontiers. The optimizer identifies several alternative portfolios that achieve meaningfully higher efficiency: for instance, Portfolios B through D deliver expected returns between 4.7 and 4.83 percent with substantially lower volatility in the 2.9–3.4 percent range. The maximum-utility portfolio, which balances expected return against surplus variance at λ=8, achieves a 4.73 percent return with 2.98 percent risk, improving the Sharpe ratio from 0.19 in the current allocation to approximately 0.24. These results imply that Corebridge’s current mix could realize a 100–120 basis point reduction in surplus volatility while maintaining roughly the same expected return.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226BB5" w14:paraId="6CC364FC" w14:textId="77777777" w:rsidTr="00374EC4">
        <w:tc>
          <w:tcPr>
            <w:tcW w:w="6025" w:type="dxa"/>
          </w:tcPr>
          <w:p w14:paraId="52F49162" w14:textId="057736EA" w:rsidR="00226BB5" w:rsidRDefault="00226BB5" w:rsidP="00936002">
            <w:pPr>
              <w:spacing w:before="100" w:beforeAutospacing="1" w:after="100" w:afterAutospacing="1"/>
              <w:jc w:val="both"/>
              <w:rPr>
                <w:sz w:val="22"/>
                <w:szCs w:val="22"/>
              </w:rPr>
            </w:pPr>
            <w:r w:rsidRPr="00226BB5">
              <w:rPr>
                <w:noProof/>
                <w:sz w:val="22"/>
                <w:szCs w:val="22"/>
              </w:rPr>
              <w:drawing>
                <wp:inline distT="0" distB="0" distL="0" distR="0" wp14:anchorId="49825598" wp14:editId="281A96F7">
                  <wp:extent cx="3688715" cy="2138680"/>
                  <wp:effectExtent l="0" t="0" r="6985" b="0"/>
                  <wp:docPr id="145248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85139" name=""/>
                          <pic:cNvPicPr/>
                        </pic:nvPicPr>
                        <pic:blipFill>
                          <a:blip r:embed="rId46"/>
                          <a:stretch>
                            <a:fillRect/>
                          </a:stretch>
                        </pic:blipFill>
                        <pic:spPr>
                          <a:xfrm>
                            <a:off x="0" y="0"/>
                            <a:ext cx="3688715" cy="2138680"/>
                          </a:xfrm>
                          <a:prstGeom prst="rect">
                            <a:avLst/>
                          </a:prstGeom>
                        </pic:spPr>
                      </pic:pic>
                    </a:graphicData>
                  </a:graphic>
                </wp:inline>
              </w:drawing>
            </w:r>
          </w:p>
        </w:tc>
        <w:tc>
          <w:tcPr>
            <w:tcW w:w="4045" w:type="dxa"/>
          </w:tcPr>
          <w:p w14:paraId="0B7A455B" w14:textId="416166B4" w:rsidR="00226BB5" w:rsidRDefault="00226BB5" w:rsidP="00936002">
            <w:pPr>
              <w:spacing w:before="100" w:beforeAutospacing="1" w:after="100" w:afterAutospacing="1"/>
              <w:jc w:val="both"/>
              <w:rPr>
                <w:sz w:val="22"/>
                <w:szCs w:val="22"/>
              </w:rPr>
            </w:pPr>
            <w:r>
              <w:rPr>
                <w:noProof/>
                <w14:ligatures w14:val="standardContextual"/>
              </w:rPr>
              <w:drawing>
                <wp:inline distT="0" distB="0" distL="0" distR="0" wp14:anchorId="50ADE8B9" wp14:editId="7446FFE1">
                  <wp:extent cx="2431415" cy="1918335"/>
                  <wp:effectExtent l="0" t="0" r="0" b="0"/>
                  <wp:docPr id="921585091" name="Chart 1">
                    <a:extLst xmlns:a="http://schemas.openxmlformats.org/drawingml/2006/main">
                      <a:ext uri="{FF2B5EF4-FFF2-40B4-BE49-F238E27FC236}">
                        <a16:creationId xmlns:a16="http://schemas.microsoft.com/office/drawing/2014/main" id="{508485DA-368F-4EF4-A996-498B95525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r>
    </w:tbl>
    <w:p w14:paraId="1268BA7F" w14:textId="77777777" w:rsidR="001D5CF7" w:rsidRPr="001D5CF7" w:rsidRDefault="001D5CF7" w:rsidP="001D5CF7">
      <w:pPr>
        <w:spacing w:before="100" w:beforeAutospacing="1" w:after="100" w:afterAutospacing="1"/>
        <w:jc w:val="both"/>
        <w:rPr>
          <w:sz w:val="22"/>
          <w:szCs w:val="22"/>
        </w:rPr>
      </w:pPr>
      <w:r w:rsidRPr="001D5CF7">
        <w:rPr>
          <w:sz w:val="22"/>
          <w:szCs w:val="22"/>
        </w:rPr>
        <w:t>The structure of the optimized portfolios reveals where these gains originate. Across the frontier, the optimizer significantly reduces exposure to BBB-rated public corporates (from nearly 19 percent to below 3 percent) and reallocates toward higher-rated investment-grade credit and structured spread assets. Allocations to A and AA-rated public corporates increase, while private placements and securitized assets such as RMBS, CMBS, and residential mortgage loans reach their 10 percent caps. These sectors combine strong spreads with favorable capital treatment, enhancing surplus efficiency. The optimizer also cuts commercial mortgage whole loans, a 15.6 percent current position, replacing them with securitized alternatives that deliver comparable yield with lower capital intensity.</w:t>
      </w:r>
    </w:p>
    <w:p w14:paraId="7145AF6B" w14:textId="2DFC15BE" w:rsidR="00374EC4" w:rsidRDefault="001D5CF7" w:rsidP="00952064">
      <w:pPr>
        <w:spacing w:before="100" w:beforeAutospacing="1" w:after="100" w:afterAutospacing="1"/>
        <w:jc w:val="both"/>
        <w:rPr>
          <w:sz w:val="22"/>
          <w:szCs w:val="22"/>
        </w:rPr>
      </w:pPr>
      <w:r w:rsidRPr="001D5CF7">
        <w:rPr>
          <w:sz w:val="22"/>
          <w:szCs w:val="22"/>
        </w:rPr>
        <w:t>Unlike Brighthouse, Corebridge’s optimizer retains limited positions in global ex-U.S. corporates and Treasuries to preserve liquidity and rate sensitivity, consistent with its institutional liability mix. Non-core holdings such as global sovereigns, private equity, and real estate are eliminated due to weak capital-adjusted returns. As a result, capital use declines from 1.72 percent to about 0.75 percent, marking a 55 percent improvement in efficiency with no loss in return or duration alignment.</w:t>
      </w:r>
      <w:r>
        <w:rPr>
          <w:sz w:val="22"/>
          <w:szCs w:val="22"/>
        </w:rPr>
        <w:t xml:space="preserve"> </w:t>
      </w:r>
      <w:r w:rsidRPr="001D5CF7">
        <w:rPr>
          <w:sz w:val="22"/>
          <w:szCs w:val="22"/>
        </w:rPr>
        <w:t>The efficient frontier for Corebridge is flatter than Brighthouse’s, reflecting its already optimized exposure to high-quality spread assets. However, the 25th–75th percentile spread of roughly 40 basis points shows continued sensitivity to return and correlation assumptions, particularly for structured and private credit. The mean and baseline frontiers indicate that expected returns of 4.75–4.80 percent are attainable at 3 percent risk, whereas the current portfolio, at over 4 percent risk, remains well inside the efficiency envelope.</w:t>
      </w:r>
    </w:p>
    <w:p w14:paraId="3ADAE4BA" w14:textId="77777777" w:rsidR="00374EC4" w:rsidRDefault="00374EC4">
      <w:pPr>
        <w:spacing w:after="160" w:line="278" w:lineRule="auto"/>
        <w:rPr>
          <w:sz w:val="22"/>
          <w:szCs w:val="22"/>
        </w:rPr>
      </w:pPr>
      <w:r>
        <w:rPr>
          <w:sz w:val="22"/>
          <w:szCs w:val="22"/>
        </w:rPr>
        <w:br w:type="page"/>
      </w:r>
    </w:p>
    <w:p w14:paraId="3272B3AB" w14:textId="7F6F70C2" w:rsidR="00073D26" w:rsidRDefault="00073D26" w:rsidP="00073D26">
      <w:pPr>
        <w:pStyle w:val="Heading"/>
      </w:pPr>
      <w:r>
        <w:lastRenderedPageBreak/>
        <w:t>MetLife</w:t>
      </w:r>
    </w:p>
    <w:p w14:paraId="040422AB" w14:textId="77777777" w:rsidR="007A07EC" w:rsidRPr="007A07EC" w:rsidRDefault="007A07EC" w:rsidP="007A07EC">
      <w:pPr>
        <w:spacing w:before="100" w:beforeAutospacing="1" w:after="100" w:afterAutospacing="1"/>
        <w:jc w:val="both"/>
        <w:rPr>
          <w:sz w:val="22"/>
          <w:szCs w:val="22"/>
        </w:rPr>
      </w:pPr>
      <w:r w:rsidRPr="007A07EC">
        <w:rPr>
          <w:sz w:val="22"/>
          <w:szCs w:val="22"/>
        </w:rPr>
        <w:t>MetLife’s balance sheet reflects its role as one of the largest and most diversified global life insurers, with a liability structure spanning institutional pension-risk-transfer (PRT) contracts, group benefits, and retail annuities. This mix results in a longer and more convex liability profile than most peers. The company’s liabilities are heavily influenced by pension and corporate benefit obligations, which exhibit long-term payout characteristics and limited optionality, combined with stable blocks of individual annuities and investment-oriented universal life. As a result, MetLife’s average liability duration is modeled around 8.5 years, higher than Brighthouse or Corebridge, with a broad tail extending beyond 20 years that captures its institutional and PRT exposures.</w:t>
      </w:r>
    </w:p>
    <w:p w14:paraId="75636E73" w14:textId="062700AC" w:rsidR="00073D26" w:rsidRDefault="007A07EC" w:rsidP="00073D26">
      <w:pPr>
        <w:spacing w:before="100" w:beforeAutospacing="1" w:after="100" w:afterAutospacing="1"/>
        <w:jc w:val="both"/>
        <w:rPr>
          <w:sz w:val="22"/>
          <w:szCs w:val="22"/>
        </w:rPr>
      </w:pPr>
      <w:r w:rsidRPr="007A07EC">
        <w:rPr>
          <w:sz w:val="22"/>
          <w:szCs w:val="22"/>
        </w:rPr>
        <w:t>To approximate this profile, I modeled MetLife’s liability curve with 25 percent of cash flows in the short bucket, 50 percent in the medium bucket, and 25 percent in the long bucket, reflecting its diversified yet long-biased obligations. The liability convexity is notably higher than that of Corebridge or Brighthouse, suggesting greater exposure to reinvestment and long-term yield risk. This structure implies that MetLife’s asset allocation strategy must balance long-duration yield capture against capital efficiency and reinvestment flexibility.</w:t>
      </w:r>
    </w:p>
    <w:tbl>
      <w:tblPr>
        <w:tblW w:w="10060" w:type="dxa"/>
        <w:tblLook w:val="04A0" w:firstRow="1" w:lastRow="0" w:firstColumn="1" w:lastColumn="0" w:noHBand="0" w:noVBand="1"/>
      </w:tblPr>
      <w:tblGrid>
        <w:gridCol w:w="3700"/>
        <w:gridCol w:w="1060"/>
        <w:gridCol w:w="1060"/>
        <w:gridCol w:w="1060"/>
        <w:gridCol w:w="1060"/>
        <w:gridCol w:w="1060"/>
        <w:gridCol w:w="1060"/>
      </w:tblGrid>
      <w:tr w:rsidR="00652CFA" w:rsidRPr="00652CFA" w14:paraId="5DBCAA27" w14:textId="77777777" w:rsidTr="00652CFA">
        <w:trPr>
          <w:trHeight w:val="216"/>
        </w:trPr>
        <w:tc>
          <w:tcPr>
            <w:tcW w:w="3700" w:type="dxa"/>
            <w:tcBorders>
              <w:top w:val="nil"/>
              <w:left w:val="nil"/>
              <w:bottom w:val="single" w:sz="4" w:space="0" w:color="D5CAB9"/>
              <w:right w:val="nil"/>
            </w:tcBorders>
            <w:shd w:val="clear" w:color="000000" w:fill="2D877E"/>
            <w:vAlign w:val="center"/>
            <w:hideMark/>
          </w:tcPr>
          <w:p w14:paraId="211C9243" w14:textId="77777777" w:rsidR="00652CFA" w:rsidRPr="00652CFA" w:rsidRDefault="00652CFA" w:rsidP="00652CFA">
            <w:pPr>
              <w:rPr>
                <w:b/>
                <w:bCs/>
                <w:color w:val="FFFFFF"/>
                <w:sz w:val="16"/>
                <w:szCs w:val="16"/>
              </w:rPr>
            </w:pPr>
            <w:r w:rsidRPr="00652CFA">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6023D992" w14:textId="77777777" w:rsidR="00652CFA" w:rsidRPr="00652CFA" w:rsidRDefault="00652CFA" w:rsidP="00652CFA">
            <w:pPr>
              <w:jc w:val="center"/>
              <w:rPr>
                <w:b/>
                <w:bCs/>
                <w:color w:val="FFFFFF"/>
                <w:sz w:val="16"/>
                <w:szCs w:val="16"/>
              </w:rPr>
            </w:pPr>
            <w:r w:rsidRPr="00652CFA">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5A5EAFF2" w14:textId="77777777" w:rsidR="00652CFA" w:rsidRPr="00652CFA" w:rsidRDefault="00652CFA" w:rsidP="00652CFA">
            <w:pPr>
              <w:jc w:val="center"/>
              <w:rPr>
                <w:b/>
                <w:bCs/>
                <w:color w:val="FFFFFF"/>
                <w:sz w:val="16"/>
                <w:szCs w:val="16"/>
              </w:rPr>
            </w:pPr>
            <w:r w:rsidRPr="00652CFA">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7D90C50E" w14:textId="77777777" w:rsidR="00652CFA" w:rsidRPr="00652CFA" w:rsidRDefault="00652CFA" w:rsidP="00652CFA">
            <w:pPr>
              <w:jc w:val="center"/>
              <w:rPr>
                <w:b/>
                <w:bCs/>
                <w:color w:val="FFFFFF"/>
                <w:sz w:val="16"/>
                <w:szCs w:val="16"/>
              </w:rPr>
            </w:pPr>
            <w:r w:rsidRPr="00652CFA">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35E4AABD" w14:textId="77777777" w:rsidR="00652CFA" w:rsidRPr="00652CFA" w:rsidRDefault="00652CFA" w:rsidP="00652CFA">
            <w:pPr>
              <w:jc w:val="center"/>
              <w:rPr>
                <w:b/>
                <w:bCs/>
                <w:color w:val="FFFFFF"/>
                <w:sz w:val="16"/>
                <w:szCs w:val="16"/>
              </w:rPr>
            </w:pPr>
            <w:r w:rsidRPr="00652CFA">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2076E9DB" w14:textId="77777777" w:rsidR="00652CFA" w:rsidRPr="00652CFA" w:rsidRDefault="00652CFA" w:rsidP="00652CFA">
            <w:pPr>
              <w:jc w:val="center"/>
              <w:rPr>
                <w:b/>
                <w:bCs/>
                <w:color w:val="FFFFFF"/>
                <w:sz w:val="16"/>
                <w:szCs w:val="16"/>
              </w:rPr>
            </w:pPr>
            <w:r w:rsidRPr="00652CFA">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0CF63E32" w14:textId="77777777" w:rsidR="00652CFA" w:rsidRPr="00652CFA" w:rsidRDefault="00652CFA" w:rsidP="00652CFA">
            <w:pPr>
              <w:jc w:val="center"/>
              <w:rPr>
                <w:b/>
                <w:bCs/>
                <w:color w:val="FFFFFF"/>
                <w:sz w:val="16"/>
                <w:szCs w:val="16"/>
              </w:rPr>
            </w:pPr>
            <w:r w:rsidRPr="00652CFA">
              <w:rPr>
                <w:b/>
                <w:bCs/>
                <w:color w:val="FFFFFF"/>
                <w:sz w:val="16"/>
                <w:szCs w:val="16"/>
              </w:rPr>
              <w:t>Max Utility</w:t>
            </w:r>
          </w:p>
        </w:tc>
      </w:tr>
      <w:tr w:rsidR="00652CFA" w:rsidRPr="00652CFA" w14:paraId="2F5F0EF5" w14:textId="77777777" w:rsidTr="00652CFA">
        <w:trPr>
          <w:trHeight w:val="216"/>
        </w:trPr>
        <w:tc>
          <w:tcPr>
            <w:tcW w:w="3700" w:type="dxa"/>
            <w:tcBorders>
              <w:top w:val="nil"/>
              <w:left w:val="nil"/>
              <w:bottom w:val="single" w:sz="4" w:space="0" w:color="D5CAB9"/>
              <w:right w:val="nil"/>
            </w:tcBorders>
            <w:vAlign w:val="center"/>
            <w:hideMark/>
          </w:tcPr>
          <w:p w14:paraId="29D87788" w14:textId="77777777" w:rsidR="00652CFA" w:rsidRPr="00652CFA" w:rsidRDefault="00652CFA" w:rsidP="00652CFA">
            <w:pPr>
              <w:rPr>
                <w:color w:val="000000"/>
                <w:sz w:val="16"/>
                <w:szCs w:val="16"/>
              </w:rPr>
            </w:pPr>
            <w:r w:rsidRPr="00652CFA">
              <w:rPr>
                <w:color w:val="000000"/>
                <w:sz w:val="16"/>
                <w:szCs w:val="16"/>
              </w:rPr>
              <w:t>Expected Return (%)</w:t>
            </w:r>
          </w:p>
        </w:tc>
        <w:tc>
          <w:tcPr>
            <w:tcW w:w="1060" w:type="dxa"/>
            <w:tcBorders>
              <w:top w:val="nil"/>
              <w:left w:val="nil"/>
              <w:bottom w:val="single" w:sz="4" w:space="0" w:color="D5CAB9"/>
              <w:right w:val="nil"/>
            </w:tcBorders>
            <w:vAlign w:val="center"/>
            <w:hideMark/>
          </w:tcPr>
          <w:p w14:paraId="706E5C51" w14:textId="77777777" w:rsidR="00652CFA" w:rsidRPr="00652CFA" w:rsidRDefault="00652CFA" w:rsidP="00652CFA">
            <w:pPr>
              <w:jc w:val="center"/>
              <w:rPr>
                <w:color w:val="000000"/>
                <w:sz w:val="16"/>
                <w:szCs w:val="16"/>
              </w:rPr>
            </w:pPr>
            <w:r w:rsidRPr="00652CFA">
              <w:rPr>
                <w:color w:val="000000"/>
                <w:sz w:val="16"/>
                <w:szCs w:val="16"/>
              </w:rPr>
              <w:t>4.50</w:t>
            </w:r>
          </w:p>
        </w:tc>
        <w:tc>
          <w:tcPr>
            <w:tcW w:w="1060" w:type="dxa"/>
            <w:tcBorders>
              <w:top w:val="nil"/>
              <w:left w:val="nil"/>
              <w:bottom w:val="single" w:sz="4" w:space="0" w:color="D5CAB9"/>
              <w:right w:val="nil"/>
            </w:tcBorders>
            <w:vAlign w:val="center"/>
            <w:hideMark/>
          </w:tcPr>
          <w:p w14:paraId="54D88D4E" w14:textId="77777777" w:rsidR="00652CFA" w:rsidRPr="00652CFA" w:rsidRDefault="00652CFA" w:rsidP="00652CFA">
            <w:pPr>
              <w:jc w:val="center"/>
              <w:rPr>
                <w:color w:val="000000"/>
                <w:sz w:val="16"/>
                <w:szCs w:val="16"/>
              </w:rPr>
            </w:pPr>
            <w:r w:rsidRPr="00652CFA">
              <w:rPr>
                <w:color w:val="000000"/>
                <w:sz w:val="16"/>
                <w:szCs w:val="16"/>
              </w:rPr>
              <w:t>4.55</w:t>
            </w:r>
          </w:p>
        </w:tc>
        <w:tc>
          <w:tcPr>
            <w:tcW w:w="1060" w:type="dxa"/>
            <w:tcBorders>
              <w:top w:val="nil"/>
              <w:left w:val="nil"/>
              <w:bottom w:val="single" w:sz="4" w:space="0" w:color="D5CAB9"/>
              <w:right w:val="nil"/>
            </w:tcBorders>
            <w:vAlign w:val="center"/>
            <w:hideMark/>
          </w:tcPr>
          <w:p w14:paraId="12B1C92C" w14:textId="77777777" w:rsidR="00652CFA" w:rsidRPr="00652CFA" w:rsidRDefault="00652CFA" w:rsidP="00652CFA">
            <w:pPr>
              <w:jc w:val="center"/>
              <w:rPr>
                <w:color w:val="000000"/>
                <w:sz w:val="16"/>
                <w:szCs w:val="16"/>
              </w:rPr>
            </w:pPr>
            <w:r w:rsidRPr="00652CFA">
              <w:rPr>
                <w:color w:val="000000"/>
                <w:sz w:val="16"/>
                <w:szCs w:val="16"/>
              </w:rPr>
              <w:t>4.72</w:t>
            </w:r>
          </w:p>
        </w:tc>
        <w:tc>
          <w:tcPr>
            <w:tcW w:w="1060" w:type="dxa"/>
            <w:tcBorders>
              <w:top w:val="nil"/>
              <w:left w:val="nil"/>
              <w:bottom w:val="single" w:sz="4" w:space="0" w:color="D5CAB9"/>
              <w:right w:val="nil"/>
            </w:tcBorders>
            <w:vAlign w:val="center"/>
            <w:hideMark/>
          </w:tcPr>
          <w:p w14:paraId="497F5CAC" w14:textId="77777777" w:rsidR="00652CFA" w:rsidRPr="00652CFA" w:rsidRDefault="00652CFA" w:rsidP="00652CFA">
            <w:pPr>
              <w:jc w:val="center"/>
              <w:rPr>
                <w:color w:val="000000"/>
                <w:sz w:val="16"/>
                <w:szCs w:val="16"/>
              </w:rPr>
            </w:pPr>
            <w:r w:rsidRPr="00652CFA">
              <w:rPr>
                <w:color w:val="000000"/>
                <w:sz w:val="16"/>
                <w:szCs w:val="16"/>
              </w:rPr>
              <w:t>4.81</w:t>
            </w:r>
          </w:p>
        </w:tc>
        <w:tc>
          <w:tcPr>
            <w:tcW w:w="1060" w:type="dxa"/>
            <w:tcBorders>
              <w:top w:val="nil"/>
              <w:left w:val="nil"/>
              <w:bottom w:val="single" w:sz="4" w:space="0" w:color="D5CAB9"/>
              <w:right w:val="nil"/>
            </w:tcBorders>
            <w:vAlign w:val="center"/>
            <w:hideMark/>
          </w:tcPr>
          <w:p w14:paraId="36131B76" w14:textId="77777777" w:rsidR="00652CFA" w:rsidRPr="00652CFA" w:rsidRDefault="00652CFA" w:rsidP="00652CFA">
            <w:pPr>
              <w:jc w:val="center"/>
              <w:rPr>
                <w:color w:val="000000"/>
                <w:sz w:val="16"/>
                <w:szCs w:val="16"/>
              </w:rPr>
            </w:pPr>
            <w:r w:rsidRPr="00652CFA">
              <w:rPr>
                <w:color w:val="000000"/>
                <w:sz w:val="16"/>
                <w:szCs w:val="16"/>
              </w:rPr>
              <w:t>4.87</w:t>
            </w:r>
          </w:p>
        </w:tc>
        <w:tc>
          <w:tcPr>
            <w:tcW w:w="1060" w:type="dxa"/>
            <w:tcBorders>
              <w:top w:val="nil"/>
              <w:left w:val="nil"/>
              <w:bottom w:val="single" w:sz="4" w:space="0" w:color="D5CAB9"/>
              <w:right w:val="nil"/>
            </w:tcBorders>
            <w:vAlign w:val="center"/>
            <w:hideMark/>
          </w:tcPr>
          <w:p w14:paraId="161143B4" w14:textId="77777777" w:rsidR="00652CFA" w:rsidRPr="00652CFA" w:rsidRDefault="00652CFA" w:rsidP="00652CFA">
            <w:pPr>
              <w:jc w:val="center"/>
              <w:rPr>
                <w:color w:val="000000"/>
                <w:sz w:val="16"/>
                <w:szCs w:val="16"/>
              </w:rPr>
            </w:pPr>
            <w:r w:rsidRPr="00652CFA">
              <w:rPr>
                <w:color w:val="000000"/>
                <w:sz w:val="16"/>
                <w:szCs w:val="16"/>
              </w:rPr>
              <w:t>4.71</w:t>
            </w:r>
          </w:p>
        </w:tc>
      </w:tr>
      <w:tr w:rsidR="00652CFA" w:rsidRPr="00652CFA" w14:paraId="7C58A006" w14:textId="77777777" w:rsidTr="00652CFA">
        <w:trPr>
          <w:trHeight w:val="216"/>
        </w:trPr>
        <w:tc>
          <w:tcPr>
            <w:tcW w:w="3700" w:type="dxa"/>
            <w:tcBorders>
              <w:top w:val="nil"/>
              <w:left w:val="nil"/>
              <w:bottom w:val="single" w:sz="4" w:space="0" w:color="D5CAB9"/>
              <w:right w:val="nil"/>
            </w:tcBorders>
            <w:vAlign w:val="center"/>
            <w:hideMark/>
          </w:tcPr>
          <w:p w14:paraId="6CCD9A2D" w14:textId="77777777" w:rsidR="00652CFA" w:rsidRPr="00652CFA" w:rsidRDefault="00652CFA" w:rsidP="00652CFA">
            <w:pPr>
              <w:rPr>
                <w:color w:val="000000"/>
                <w:sz w:val="16"/>
                <w:szCs w:val="16"/>
              </w:rPr>
            </w:pPr>
            <w:r w:rsidRPr="00652CFA">
              <w:rPr>
                <w:color w:val="000000"/>
                <w:sz w:val="16"/>
                <w:szCs w:val="16"/>
              </w:rPr>
              <w:t>Risk (%)</w:t>
            </w:r>
          </w:p>
        </w:tc>
        <w:tc>
          <w:tcPr>
            <w:tcW w:w="1060" w:type="dxa"/>
            <w:tcBorders>
              <w:top w:val="nil"/>
              <w:left w:val="nil"/>
              <w:bottom w:val="single" w:sz="4" w:space="0" w:color="D5CAB9"/>
              <w:right w:val="nil"/>
            </w:tcBorders>
            <w:vAlign w:val="center"/>
            <w:hideMark/>
          </w:tcPr>
          <w:p w14:paraId="26A0B400" w14:textId="77777777" w:rsidR="00652CFA" w:rsidRPr="00652CFA" w:rsidRDefault="00652CFA" w:rsidP="00652CFA">
            <w:pPr>
              <w:jc w:val="center"/>
              <w:rPr>
                <w:color w:val="000000"/>
                <w:sz w:val="16"/>
                <w:szCs w:val="16"/>
              </w:rPr>
            </w:pPr>
            <w:r w:rsidRPr="00652CFA">
              <w:rPr>
                <w:color w:val="000000"/>
                <w:sz w:val="16"/>
                <w:szCs w:val="16"/>
              </w:rPr>
              <w:t>3.71</w:t>
            </w:r>
          </w:p>
        </w:tc>
        <w:tc>
          <w:tcPr>
            <w:tcW w:w="1060" w:type="dxa"/>
            <w:tcBorders>
              <w:top w:val="nil"/>
              <w:left w:val="nil"/>
              <w:bottom w:val="single" w:sz="4" w:space="0" w:color="D5CAB9"/>
              <w:right w:val="nil"/>
            </w:tcBorders>
            <w:vAlign w:val="center"/>
            <w:hideMark/>
          </w:tcPr>
          <w:p w14:paraId="7E261D04" w14:textId="77777777" w:rsidR="00652CFA" w:rsidRPr="00652CFA" w:rsidRDefault="00652CFA" w:rsidP="00652CFA">
            <w:pPr>
              <w:jc w:val="center"/>
              <w:rPr>
                <w:color w:val="000000"/>
                <w:sz w:val="16"/>
                <w:szCs w:val="16"/>
              </w:rPr>
            </w:pPr>
            <w:r w:rsidRPr="00652CFA">
              <w:rPr>
                <w:color w:val="000000"/>
                <w:sz w:val="16"/>
                <w:szCs w:val="16"/>
              </w:rPr>
              <w:t>2.71</w:t>
            </w:r>
          </w:p>
        </w:tc>
        <w:tc>
          <w:tcPr>
            <w:tcW w:w="1060" w:type="dxa"/>
            <w:tcBorders>
              <w:top w:val="nil"/>
              <w:left w:val="nil"/>
              <w:bottom w:val="single" w:sz="4" w:space="0" w:color="D5CAB9"/>
              <w:right w:val="nil"/>
            </w:tcBorders>
            <w:vAlign w:val="center"/>
            <w:hideMark/>
          </w:tcPr>
          <w:p w14:paraId="17342B6D" w14:textId="77777777" w:rsidR="00652CFA" w:rsidRPr="00652CFA" w:rsidRDefault="00652CFA" w:rsidP="00652CFA">
            <w:pPr>
              <w:jc w:val="center"/>
              <w:rPr>
                <w:color w:val="000000"/>
                <w:sz w:val="16"/>
                <w:szCs w:val="16"/>
              </w:rPr>
            </w:pPr>
            <w:r w:rsidRPr="00652CFA">
              <w:rPr>
                <w:color w:val="000000"/>
                <w:sz w:val="16"/>
                <w:szCs w:val="16"/>
              </w:rPr>
              <w:t>2.98</w:t>
            </w:r>
          </w:p>
        </w:tc>
        <w:tc>
          <w:tcPr>
            <w:tcW w:w="1060" w:type="dxa"/>
            <w:tcBorders>
              <w:top w:val="nil"/>
              <w:left w:val="nil"/>
              <w:bottom w:val="single" w:sz="4" w:space="0" w:color="D5CAB9"/>
              <w:right w:val="nil"/>
            </w:tcBorders>
            <w:vAlign w:val="center"/>
            <w:hideMark/>
          </w:tcPr>
          <w:p w14:paraId="4772A992" w14:textId="77777777" w:rsidR="00652CFA" w:rsidRPr="00652CFA" w:rsidRDefault="00652CFA" w:rsidP="00652CFA">
            <w:pPr>
              <w:jc w:val="center"/>
              <w:rPr>
                <w:color w:val="000000"/>
                <w:sz w:val="16"/>
                <w:szCs w:val="16"/>
              </w:rPr>
            </w:pPr>
            <w:r w:rsidRPr="00652CFA">
              <w:rPr>
                <w:color w:val="000000"/>
                <w:sz w:val="16"/>
                <w:szCs w:val="16"/>
              </w:rPr>
              <w:t>3.25</w:t>
            </w:r>
          </w:p>
        </w:tc>
        <w:tc>
          <w:tcPr>
            <w:tcW w:w="1060" w:type="dxa"/>
            <w:tcBorders>
              <w:top w:val="nil"/>
              <w:left w:val="nil"/>
              <w:bottom w:val="single" w:sz="4" w:space="0" w:color="D5CAB9"/>
              <w:right w:val="nil"/>
            </w:tcBorders>
            <w:vAlign w:val="center"/>
            <w:hideMark/>
          </w:tcPr>
          <w:p w14:paraId="14E02FFE" w14:textId="77777777" w:rsidR="00652CFA" w:rsidRPr="00652CFA" w:rsidRDefault="00652CFA" w:rsidP="00652CFA">
            <w:pPr>
              <w:jc w:val="center"/>
              <w:rPr>
                <w:color w:val="000000"/>
                <w:sz w:val="16"/>
                <w:szCs w:val="16"/>
              </w:rPr>
            </w:pPr>
            <w:r w:rsidRPr="00652CFA">
              <w:rPr>
                <w:color w:val="000000"/>
                <w:sz w:val="16"/>
                <w:szCs w:val="16"/>
              </w:rPr>
              <w:t>3.50</w:t>
            </w:r>
          </w:p>
        </w:tc>
        <w:tc>
          <w:tcPr>
            <w:tcW w:w="1060" w:type="dxa"/>
            <w:tcBorders>
              <w:top w:val="nil"/>
              <w:left w:val="nil"/>
              <w:bottom w:val="single" w:sz="4" w:space="0" w:color="D5CAB9"/>
              <w:right w:val="nil"/>
            </w:tcBorders>
            <w:vAlign w:val="center"/>
            <w:hideMark/>
          </w:tcPr>
          <w:p w14:paraId="779DD09A" w14:textId="77777777" w:rsidR="00652CFA" w:rsidRPr="00652CFA" w:rsidRDefault="00652CFA" w:rsidP="00652CFA">
            <w:pPr>
              <w:jc w:val="center"/>
              <w:rPr>
                <w:color w:val="000000"/>
                <w:sz w:val="16"/>
                <w:szCs w:val="16"/>
              </w:rPr>
            </w:pPr>
            <w:r w:rsidRPr="00652CFA">
              <w:rPr>
                <w:color w:val="000000"/>
                <w:sz w:val="16"/>
                <w:szCs w:val="16"/>
              </w:rPr>
              <w:t>2.97</w:t>
            </w:r>
          </w:p>
        </w:tc>
      </w:tr>
      <w:tr w:rsidR="00652CFA" w:rsidRPr="00652CFA" w14:paraId="02335FCF" w14:textId="77777777" w:rsidTr="00652CFA">
        <w:trPr>
          <w:trHeight w:val="216"/>
        </w:trPr>
        <w:tc>
          <w:tcPr>
            <w:tcW w:w="3700" w:type="dxa"/>
            <w:tcBorders>
              <w:top w:val="nil"/>
              <w:left w:val="nil"/>
              <w:bottom w:val="single" w:sz="4" w:space="0" w:color="D5CAB9"/>
              <w:right w:val="nil"/>
            </w:tcBorders>
            <w:vAlign w:val="center"/>
            <w:hideMark/>
          </w:tcPr>
          <w:p w14:paraId="6EFFFE96" w14:textId="77777777" w:rsidR="00652CFA" w:rsidRPr="00652CFA" w:rsidRDefault="00652CFA" w:rsidP="00652CFA">
            <w:pPr>
              <w:rPr>
                <w:color w:val="000000"/>
                <w:sz w:val="16"/>
                <w:szCs w:val="16"/>
              </w:rPr>
            </w:pPr>
            <w:r w:rsidRPr="00652CFA">
              <w:rPr>
                <w:color w:val="000000"/>
                <w:sz w:val="16"/>
                <w:szCs w:val="16"/>
              </w:rPr>
              <w:t>Sharpe Ratio</w:t>
            </w:r>
          </w:p>
        </w:tc>
        <w:tc>
          <w:tcPr>
            <w:tcW w:w="1060" w:type="dxa"/>
            <w:tcBorders>
              <w:top w:val="nil"/>
              <w:left w:val="nil"/>
              <w:bottom w:val="single" w:sz="4" w:space="0" w:color="D5CAB9"/>
              <w:right w:val="nil"/>
            </w:tcBorders>
            <w:vAlign w:val="center"/>
            <w:hideMark/>
          </w:tcPr>
          <w:p w14:paraId="6DD6BCCC" w14:textId="77777777" w:rsidR="00652CFA" w:rsidRPr="00652CFA" w:rsidRDefault="00652CFA" w:rsidP="00652CFA">
            <w:pPr>
              <w:jc w:val="center"/>
              <w:rPr>
                <w:color w:val="000000"/>
                <w:sz w:val="16"/>
                <w:szCs w:val="16"/>
              </w:rPr>
            </w:pPr>
            <w:r w:rsidRPr="00652CFA">
              <w:rPr>
                <w:color w:val="000000"/>
                <w:sz w:val="16"/>
                <w:szCs w:val="16"/>
              </w:rPr>
              <w:t>0.13</w:t>
            </w:r>
          </w:p>
        </w:tc>
        <w:tc>
          <w:tcPr>
            <w:tcW w:w="1060" w:type="dxa"/>
            <w:tcBorders>
              <w:top w:val="nil"/>
              <w:left w:val="nil"/>
              <w:bottom w:val="single" w:sz="4" w:space="0" w:color="D5CAB9"/>
              <w:right w:val="nil"/>
            </w:tcBorders>
            <w:vAlign w:val="center"/>
            <w:hideMark/>
          </w:tcPr>
          <w:p w14:paraId="6215C522" w14:textId="77777777" w:rsidR="00652CFA" w:rsidRPr="00652CFA" w:rsidRDefault="00652CFA" w:rsidP="00652CFA">
            <w:pPr>
              <w:jc w:val="center"/>
              <w:rPr>
                <w:color w:val="000000"/>
                <w:sz w:val="16"/>
                <w:szCs w:val="16"/>
              </w:rPr>
            </w:pPr>
            <w:r w:rsidRPr="00652CFA">
              <w:rPr>
                <w:color w:val="000000"/>
                <w:sz w:val="16"/>
                <w:szCs w:val="16"/>
              </w:rPr>
              <w:t>0.20</w:t>
            </w:r>
          </w:p>
        </w:tc>
        <w:tc>
          <w:tcPr>
            <w:tcW w:w="1060" w:type="dxa"/>
            <w:tcBorders>
              <w:top w:val="nil"/>
              <w:left w:val="nil"/>
              <w:bottom w:val="single" w:sz="4" w:space="0" w:color="D5CAB9"/>
              <w:right w:val="nil"/>
            </w:tcBorders>
            <w:vAlign w:val="center"/>
            <w:hideMark/>
          </w:tcPr>
          <w:p w14:paraId="7838A042" w14:textId="77777777" w:rsidR="00652CFA" w:rsidRPr="00652CFA" w:rsidRDefault="00652CFA" w:rsidP="00652CFA">
            <w:pPr>
              <w:jc w:val="center"/>
              <w:rPr>
                <w:color w:val="000000"/>
                <w:sz w:val="16"/>
                <w:szCs w:val="16"/>
              </w:rPr>
            </w:pPr>
            <w:r w:rsidRPr="00652CFA">
              <w:rPr>
                <w:color w:val="000000"/>
                <w:sz w:val="16"/>
                <w:szCs w:val="16"/>
              </w:rPr>
              <w:t>0.24</w:t>
            </w:r>
          </w:p>
        </w:tc>
        <w:tc>
          <w:tcPr>
            <w:tcW w:w="1060" w:type="dxa"/>
            <w:tcBorders>
              <w:top w:val="nil"/>
              <w:left w:val="nil"/>
              <w:bottom w:val="single" w:sz="4" w:space="0" w:color="D5CAB9"/>
              <w:right w:val="nil"/>
            </w:tcBorders>
            <w:vAlign w:val="center"/>
            <w:hideMark/>
          </w:tcPr>
          <w:p w14:paraId="2F690E4C" w14:textId="77777777" w:rsidR="00652CFA" w:rsidRPr="00652CFA" w:rsidRDefault="00652CFA" w:rsidP="00652CFA">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6C563912" w14:textId="77777777" w:rsidR="00652CFA" w:rsidRPr="00652CFA" w:rsidRDefault="00652CFA" w:rsidP="00652CFA">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42D861F9" w14:textId="77777777" w:rsidR="00652CFA" w:rsidRPr="00652CFA" w:rsidRDefault="00652CFA" w:rsidP="00652CFA">
            <w:pPr>
              <w:jc w:val="center"/>
              <w:rPr>
                <w:color w:val="000000"/>
                <w:sz w:val="16"/>
                <w:szCs w:val="16"/>
              </w:rPr>
            </w:pPr>
            <w:r w:rsidRPr="00652CFA">
              <w:rPr>
                <w:color w:val="000000"/>
                <w:sz w:val="16"/>
                <w:szCs w:val="16"/>
              </w:rPr>
              <w:t>0.24</w:t>
            </w:r>
          </w:p>
        </w:tc>
      </w:tr>
      <w:tr w:rsidR="00652CFA" w:rsidRPr="00652CFA" w14:paraId="59AF6229" w14:textId="77777777" w:rsidTr="00652CFA">
        <w:trPr>
          <w:trHeight w:val="216"/>
        </w:trPr>
        <w:tc>
          <w:tcPr>
            <w:tcW w:w="3700" w:type="dxa"/>
            <w:tcBorders>
              <w:top w:val="nil"/>
              <w:left w:val="nil"/>
              <w:bottom w:val="single" w:sz="4" w:space="0" w:color="D5CAB9"/>
              <w:right w:val="nil"/>
            </w:tcBorders>
            <w:vAlign w:val="center"/>
            <w:hideMark/>
          </w:tcPr>
          <w:p w14:paraId="07EF2D38" w14:textId="77777777" w:rsidR="00652CFA" w:rsidRPr="00652CFA" w:rsidRDefault="00652CFA" w:rsidP="00652CFA">
            <w:pPr>
              <w:rPr>
                <w:color w:val="000000"/>
                <w:sz w:val="16"/>
                <w:szCs w:val="16"/>
              </w:rPr>
            </w:pPr>
            <w:r w:rsidRPr="00652CFA">
              <w:rPr>
                <w:color w:val="000000"/>
                <w:sz w:val="16"/>
                <w:szCs w:val="16"/>
              </w:rPr>
              <w:t>Avg FI Credit Rating</w:t>
            </w:r>
          </w:p>
        </w:tc>
        <w:tc>
          <w:tcPr>
            <w:tcW w:w="1060" w:type="dxa"/>
            <w:tcBorders>
              <w:top w:val="nil"/>
              <w:left w:val="nil"/>
              <w:bottom w:val="single" w:sz="4" w:space="0" w:color="D5CAB9"/>
              <w:right w:val="nil"/>
            </w:tcBorders>
            <w:vAlign w:val="center"/>
            <w:hideMark/>
          </w:tcPr>
          <w:p w14:paraId="7DA6667A" w14:textId="77777777" w:rsidR="00652CFA" w:rsidRPr="00652CFA" w:rsidRDefault="00652CFA" w:rsidP="00652CFA">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73B662CC" w14:textId="77777777" w:rsidR="00652CFA" w:rsidRPr="00652CFA" w:rsidRDefault="00652CFA" w:rsidP="00652CFA">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36F93335" w14:textId="77777777" w:rsidR="00652CFA" w:rsidRPr="00652CFA" w:rsidRDefault="00652CFA" w:rsidP="00652CFA">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112E3EEA" w14:textId="77777777" w:rsidR="00652CFA" w:rsidRPr="00652CFA" w:rsidRDefault="00652CFA" w:rsidP="00652CFA">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36305580" w14:textId="77777777" w:rsidR="00652CFA" w:rsidRPr="00652CFA" w:rsidRDefault="00652CFA" w:rsidP="00652CFA">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774CD5B4" w14:textId="77777777" w:rsidR="00652CFA" w:rsidRPr="00652CFA" w:rsidRDefault="00652CFA" w:rsidP="00652CFA">
            <w:pPr>
              <w:jc w:val="center"/>
              <w:rPr>
                <w:color w:val="000000"/>
                <w:sz w:val="16"/>
                <w:szCs w:val="16"/>
              </w:rPr>
            </w:pPr>
            <w:r w:rsidRPr="00652CFA">
              <w:rPr>
                <w:color w:val="000000"/>
                <w:sz w:val="16"/>
                <w:szCs w:val="16"/>
              </w:rPr>
              <w:t>AA-</w:t>
            </w:r>
          </w:p>
        </w:tc>
      </w:tr>
      <w:tr w:rsidR="00652CFA" w:rsidRPr="00652CFA" w14:paraId="4D41A799" w14:textId="77777777" w:rsidTr="00652CFA">
        <w:trPr>
          <w:trHeight w:val="216"/>
        </w:trPr>
        <w:tc>
          <w:tcPr>
            <w:tcW w:w="3700" w:type="dxa"/>
            <w:tcBorders>
              <w:top w:val="nil"/>
              <w:left w:val="nil"/>
              <w:bottom w:val="single" w:sz="4" w:space="0" w:color="D5CAB9"/>
              <w:right w:val="nil"/>
            </w:tcBorders>
            <w:vAlign w:val="center"/>
            <w:hideMark/>
          </w:tcPr>
          <w:p w14:paraId="38559DD4" w14:textId="77777777" w:rsidR="00652CFA" w:rsidRPr="00652CFA" w:rsidRDefault="00652CFA" w:rsidP="00652CFA">
            <w:pPr>
              <w:rPr>
                <w:color w:val="000000"/>
                <w:sz w:val="16"/>
                <w:szCs w:val="16"/>
              </w:rPr>
            </w:pPr>
            <w:r w:rsidRPr="00652CFA">
              <w:rPr>
                <w:color w:val="000000"/>
                <w:sz w:val="16"/>
                <w:szCs w:val="16"/>
              </w:rPr>
              <w:t>FI Duration (years)</w:t>
            </w:r>
          </w:p>
        </w:tc>
        <w:tc>
          <w:tcPr>
            <w:tcW w:w="1060" w:type="dxa"/>
            <w:tcBorders>
              <w:top w:val="nil"/>
              <w:left w:val="nil"/>
              <w:bottom w:val="single" w:sz="4" w:space="0" w:color="D5CAB9"/>
              <w:right w:val="nil"/>
            </w:tcBorders>
            <w:vAlign w:val="center"/>
            <w:hideMark/>
          </w:tcPr>
          <w:p w14:paraId="4794AD2D" w14:textId="77777777" w:rsidR="00652CFA" w:rsidRPr="00652CFA" w:rsidRDefault="00652CFA" w:rsidP="00652CFA">
            <w:pPr>
              <w:jc w:val="center"/>
              <w:rPr>
                <w:color w:val="000000"/>
                <w:sz w:val="16"/>
                <w:szCs w:val="16"/>
              </w:rPr>
            </w:pPr>
            <w:r w:rsidRPr="00652CFA">
              <w:rPr>
                <w:color w:val="000000"/>
                <w:sz w:val="16"/>
                <w:szCs w:val="16"/>
              </w:rPr>
              <w:t>6.15</w:t>
            </w:r>
          </w:p>
        </w:tc>
        <w:tc>
          <w:tcPr>
            <w:tcW w:w="1060" w:type="dxa"/>
            <w:tcBorders>
              <w:top w:val="nil"/>
              <w:left w:val="nil"/>
              <w:bottom w:val="single" w:sz="4" w:space="0" w:color="D5CAB9"/>
              <w:right w:val="nil"/>
            </w:tcBorders>
            <w:vAlign w:val="center"/>
            <w:hideMark/>
          </w:tcPr>
          <w:p w14:paraId="2DC4650D" w14:textId="77777777" w:rsidR="00652CFA" w:rsidRPr="00652CFA" w:rsidRDefault="00652CFA" w:rsidP="00652CFA">
            <w:pPr>
              <w:jc w:val="center"/>
              <w:rPr>
                <w:color w:val="000000"/>
                <w:sz w:val="16"/>
                <w:szCs w:val="16"/>
              </w:rPr>
            </w:pPr>
            <w:r w:rsidRPr="00652CFA">
              <w:rPr>
                <w:color w:val="000000"/>
                <w:sz w:val="16"/>
                <w:szCs w:val="16"/>
              </w:rPr>
              <w:t>6.57</w:t>
            </w:r>
          </w:p>
        </w:tc>
        <w:tc>
          <w:tcPr>
            <w:tcW w:w="1060" w:type="dxa"/>
            <w:tcBorders>
              <w:top w:val="nil"/>
              <w:left w:val="nil"/>
              <w:bottom w:val="single" w:sz="4" w:space="0" w:color="D5CAB9"/>
              <w:right w:val="nil"/>
            </w:tcBorders>
            <w:vAlign w:val="center"/>
            <w:hideMark/>
          </w:tcPr>
          <w:p w14:paraId="6265650F" w14:textId="77777777" w:rsidR="00652CFA" w:rsidRPr="00652CFA" w:rsidRDefault="00652CFA" w:rsidP="00652CFA">
            <w:pPr>
              <w:jc w:val="center"/>
              <w:rPr>
                <w:color w:val="000000"/>
                <w:sz w:val="16"/>
                <w:szCs w:val="16"/>
              </w:rPr>
            </w:pPr>
            <w:r w:rsidRPr="00652CFA">
              <w:rPr>
                <w:color w:val="000000"/>
                <w:sz w:val="16"/>
                <w:szCs w:val="16"/>
              </w:rPr>
              <w:t>6.63</w:t>
            </w:r>
          </w:p>
        </w:tc>
        <w:tc>
          <w:tcPr>
            <w:tcW w:w="1060" w:type="dxa"/>
            <w:tcBorders>
              <w:top w:val="nil"/>
              <w:left w:val="nil"/>
              <w:bottom w:val="single" w:sz="4" w:space="0" w:color="D5CAB9"/>
              <w:right w:val="nil"/>
            </w:tcBorders>
            <w:vAlign w:val="center"/>
            <w:hideMark/>
          </w:tcPr>
          <w:p w14:paraId="66E2D946" w14:textId="77777777" w:rsidR="00652CFA" w:rsidRPr="00652CFA" w:rsidRDefault="00652CFA" w:rsidP="00652CFA">
            <w:pPr>
              <w:jc w:val="center"/>
              <w:rPr>
                <w:color w:val="000000"/>
                <w:sz w:val="16"/>
                <w:szCs w:val="16"/>
              </w:rPr>
            </w:pPr>
            <w:r w:rsidRPr="00652CFA">
              <w:rPr>
                <w:color w:val="000000"/>
                <w:sz w:val="16"/>
                <w:szCs w:val="16"/>
              </w:rPr>
              <w:t>6.88</w:t>
            </w:r>
          </w:p>
        </w:tc>
        <w:tc>
          <w:tcPr>
            <w:tcW w:w="1060" w:type="dxa"/>
            <w:tcBorders>
              <w:top w:val="nil"/>
              <w:left w:val="nil"/>
              <w:bottom w:val="single" w:sz="4" w:space="0" w:color="D5CAB9"/>
              <w:right w:val="nil"/>
            </w:tcBorders>
            <w:vAlign w:val="center"/>
            <w:hideMark/>
          </w:tcPr>
          <w:p w14:paraId="27B630B1" w14:textId="77777777" w:rsidR="00652CFA" w:rsidRPr="00652CFA" w:rsidRDefault="00652CFA" w:rsidP="00652CFA">
            <w:pPr>
              <w:jc w:val="center"/>
              <w:rPr>
                <w:color w:val="000000"/>
                <w:sz w:val="16"/>
                <w:szCs w:val="16"/>
              </w:rPr>
            </w:pPr>
            <w:r w:rsidRPr="00652CFA">
              <w:rPr>
                <w:color w:val="000000"/>
                <w:sz w:val="16"/>
                <w:szCs w:val="16"/>
              </w:rPr>
              <w:t>7.07</w:t>
            </w:r>
          </w:p>
        </w:tc>
        <w:tc>
          <w:tcPr>
            <w:tcW w:w="1060" w:type="dxa"/>
            <w:tcBorders>
              <w:top w:val="nil"/>
              <w:left w:val="nil"/>
              <w:bottom w:val="single" w:sz="4" w:space="0" w:color="D5CAB9"/>
              <w:right w:val="nil"/>
            </w:tcBorders>
            <w:vAlign w:val="center"/>
            <w:hideMark/>
          </w:tcPr>
          <w:p w14:paraId="1376BD1C" w14:textId="77777777" w:rsidR="00652CFA" w:rsidRPr="00652CFA" w:rsidRDefault="00652CFA" w:rsidP="00652CFA">
            <w:pPr>
              <w:jc w:val="center"/>
              <w:rPr>
                <w:color w:val="000000"/>
                <w:sz w:val="16"/>
                <w:szCs w:val="16"/>
              </w:rPr>
            </w:pPr>
            <w:r w:rsidRPr="00652CFA">
              <w:rPr>
                <w:color w:val="000000"/>
                <w:sz w:val="16"/>
                <w:szCs w:val="16"/>
              </w:rPr>
              <w:t>6.62</w:t>
            </w:r>
          </w:p>
        </w:tc>
      </w:tr>
      <w:tr w:rsidR="00652CFA" w:rsidRPr="00652CFA" w14:paraId="3C7F2990" w14:textId="77777777" w:rsidTr="00652CFA">
        <w:trPr>
          <w:trHeight w:val="216"/>
        </w:trPr>
        <w:tc>
          <w:tcPr>
            <w:tcW w:w="3700" w:type="dxa"/>
            <w:tcBorders>
              <w:top w:val="nil"/>
              <w:left w:val="nil"/>
              <w:bottom w:val="single" w:sz="4" w:space="0" w:color="D5CAB9"/>
              <w:right w:val="nil"/>
            </w:tcBorders>
            <w:vAlign w:val="center"/>
            <w:hideMark/>
          </w:tcPr>
          <w:p w14:paraId="6AC77CE9" w14:textId="77777777" w:rsidR="00652CFA" w:rsidRPr="00652CFA" w:rsidRDefault="00652CFA" w:rsidP="00652CFA">
            <w:pPr>
              <w:rPr>
                <w:color w:val="000000"/>
                <w:sz w:val="16"/>
                <w:szCs w:val="16"/>
              </w:rPr>
            </w:pPr>
            <w:r w:rsidRPr="00652CFA">
              <w:rPr>
                <w:color w:val="000000"/>
                <w:sz w:val="16"/>
                <w:szCs w:val="16"/>
              </w:rPr>
              <w:t>Net Duration (years)</w:t>
            </w:r>
          </w:p>
        </w:tc>
        <w:tc>
          <w:tcPr>
            <w:tcW w:w="1060" w:type="dxa"/>
            <w:tcBorders>
              <w:top w:val="nil"/>
              <w:left w:val="nil"/>
              <w:bottom w:val="single" w:sz="4" w:space="0" w:color="D5CAB9"/>
              <w:right w:val="nil"/>
            </w:tcBorders>
            <w:vAlign w:val="center"/>
            <w:hideMark/>
          </w:tcPr>
          <w:p w14:paraId="020FD8CE" w14:textId="77777777" w:rsidR="00652CFA" w:rsidRPr="00652CFA" w:rsidRDefault="00652CFA" w:rsidP="00652CFA">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34FD0884" w14:textId="77777777" w:rsidR="00652CFA" w:rsidRPr="00652CFA" w:rsidRDefault="00652CFA" w:rsidP="00652CFA">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6A3C73D7" w14:textId="77777777" w:rsidR="00652CFA" w:rsidRPr="00652CFA" w:rsidRDefault="00652CFA" w:rsidP="00652CFA">
            <w:pPr>
              <w:jc w:val="center"/>
              <w:rPr>
                <w:color w:val="000000"/>
                <w:sz w:val="16"/>
                <w:szCs w:val="16"/>
              </w:rPr>
            </w:pPr>
            <w:r w:rsidRPr="00652CFA">
              <w:rPr>
                <w:color w:val="000000"/>
                <w:sz w:val="16"/>
                <w:szCs w:val="16"/>
              </w:rPr>
              <w:t>0.27</w:t>
            </w:r>
          </w:p>
        </w:tc>
        <w:tc>
          <w:tcPr>
            <w:tcW w:w="1060" w:type="dxa"/>
            <w:tcBorders>
              <w:top w:val="nil"/>
              <w:left w:val="nil"/>
              <w:bottom w:val="single" w:sz="4" w:space="0" w:color="D5CAB9"/>
              <w:right w:val="nil"/>
            </w:tcBorders>
            <w:vAlign w:val="center"/>
            <w:hideMark/>
          </w:tcPr>
          <w:p w14:paraId="2C34DF51" w14:textId="77777777" w:rsidR="00652CFA" w:rsidRPr="00652CFA" w:rsidRDefault="00652CFA" w:rsidP="00652CFA">
            <w:pPr>
              <w:jc w:val="center"/>
              <w:rPr>
                <w:color w:val="000000"/>
                <w:sz w:val="16"/>
                <w:szCs w:val="16"/>
              </w:rPr>
            </w:pPr>
            <w:r w:rsidRPr="00652CFA">
              <w:rPr>
                <w:color w:val="000000"/>
                <w:sz w:val="16"/>
                <w:szCs w:val="16"/>
              </w:rPr>
              <w:t>0.53</w:t>
            </w:r>
          </w:p>
        </w:tc>
        <w:tc>
          <w:tcPr>
            <w:tcW w:w="1060" w:type="dxa"/>
            <w:tcBorders>
              <w:top w:val="nil"/>
              <w:left w:val="nil"/>
              <w:bottom w:val="single" w:sz="4" w:space="0" w:color="D5CAB9"/>
              <w:right w:val="nil"/>
            </w:tcBorders>
            <w:vAlign w:val="center"/>
            <w:hideMark/>
          </w:tcPr>
          <w:p w14:paraId="0367E299" w14:textId="77777777" w:rsidR="00652CFA" w:rsidRPr="00652CFA" w:rsidRDefault="00652CFA" w:rsidP="00652CFA">
            <w:pPr>
              <w:jc w:val="center"/>
              <w:rPr>
                <w:color w:val="000000"/>
                <w:sz w:val="16"/>
                <w:szCs w:val="16"/>
              </w:rPr>
            </w:pPr>
            <w:r w:rsidRPr="00652CFA">
              <w:rPr>
                <w:color w:val="000000"/>
                <w:sz w:val="16"/>
                <w:szCs w:val="16"/>
              </w:rPr>
              <w:t>0.71</w:t>
            </w:r>
          </w:p>
        </w:tc>
        <w:tc>
          <w:tcPr>
            <w:tcW w:w="1060" w:type="dxa"/>
            <w:tcBorders>
              <w:top w:val="nil"/>
              <w:left w:val="nil"/>
              <w:bottom w:val="single" w:sz="4" w:space="0" w:color="D5CAB9"/>
              <w:right w:val="nil"/>
            </w:tcBorders>
            <w:vAlign w:val="center"/>
            <w:hideMark/>
          </w:tcPr>
          <w:p w14:paraId="436CB597" w14:textId="77777777" w:rsidR="00652CFA" w:rsidRPr="00652CFA" w:rsidRDefault="00652CFA" w:rsidP="00652CFA">
            <w:pPr>
              <w:jc w:val="center"/>
              <w:rPr>
                <w:color w:val="000000"/>
                <w:sz w:val="16"/>
                <w:szCs w:val="16"/>
              </w:rPr>
            </w:pPr>
            <w:r w:rsidRPr="00652CFA">
              <w:rPr>
                <w:color w:val="000000"/>
                <w:sz w:val="16"/>
                <w:szCs w:val="16"/>
              </w:rPr>
              <w:t>0.26</w:t>
            </w:r>
          </w:p>
        </w:tc>
      </w:tr>
      <w:tr w:rsidR="00652CFA" w:rsidRPr="00652CFA" w14:paraId="522AF117" w14:textId="77777777" w:rsidTr="00652CFA">
        <w:trPr>
          <w:trHeight w:val="216"/>
        </w:trPr>
        <w:tc>
          <w:tcPr>
            <w:tcW w:w="3700" w:type="dxa"/>
            <w:tcBorders>
              <w:top w:val="nil"/>
              <w:left w:val="nil"/>
              <w:bottom w:val="single" w:sz="4" w:space="0" w:color="D5CAB9"/>
              <w:right w:val="nil"/>
            </w:tcBorders>
            <w:vAlign w:val="center"/>
            <w:hideMark/>
          </w:tcPr>
          <w:p w14:paraId="756A4CA1" w14:textId="77777777" w:rsidR="00652CFA" w:rsidRPr="00652CFA" w:rsidRDefault="00652CFA" w:rsidP="00652CFA">
            <w:pPr>
              <w:rPr>
                <w:color w:val="000000"/>
                <w:sz w:val="16"/>
                <w:szCs w:val="16"/>
              </w:rPr>
            </w:pPr>
            <w:r w:rsidRPr="00652CFA">
              <w:rPr>
                <w:color w:val="000000"/>
                <w:sz w:val="16"/>
                <w:szCs w:val="16"/>
              </w:rPr>
              <w:t>Capital Use (%)</w:t>
            </w:r>
          </w:p>
        </w:tc>
        <w:tc>
          <w:tcPr>
            <w:tcW w:w="1060" w:type="dxa"/>
            <w:tcBorders>
              <w:top w:val="nil"/>
              <w:left w:val="nil"/>
              <w:bottom w:val="single" w:sz="4" w:space="0" w:color="D5CAB9"/>
              <w:right w:val="nil"/>
            </w:tcBorders>
            <w:vAlign w:val="center"/>
            <w:hideMark/>
          </w:tcPr>
          <w:p w14:paraId="0A0ABC18" w14:textId="77777777" w:rsidR="00652CFA" w:rsidRPr="00652CFA" w:rsidRDefault="00652CFA" w:rsidP="00652CFA">
            <w:pPr>
              <w:jc w:val="center"/>
              <w:rPr>
                <w:color w:val="000000"/>
                <w:sz w:val="16"/>
                <w:szCs w:val="16"/>
              </w:rPr>
            </w:pPr>
            <w:r w:rsidRPr="00652CFA">
              <w:rPr>
                <w:color w:val="000000"/>
                <w:sz w:val="16"/>
                <w:szCs w:val="16"/>
              </w:rPr>
              <w:t>2.63</w:t>
            </w:r>
          </w:p>
        </w:tc>
        <w:tc>
          <w:tcPr>
            <w:tcW w:w="1060" w:type="dxa"/>
            <w:tcBorders>
              <w:top w:val="nil"/>
              <w:left w:val="nil"/>
              <w:bottom w:val="single" w:sz="4" w:space="0" w:color="D5CAB9"/>
              <w:right w:val="nil"/>
            </w:tcBorders>
            <w:vAlign w:val="center"/>
            <w:hideMark/>
          </w:tcPr>
          <w:p w14:paraId="58DEA515" w14:textId="77777777" w:rsidR="00652CFA" w:rsidRPr="00652CFA" w:rsidRDefault="00652CFA" w:rsidP="00652CFA">
            <w:pPr>
              <w:jc w:val="center"/>
              <w:rPr>
                <w:color w:val="000000"/>
                <w:sz w:val="16"/>
                <w:szCs w:val="16"/>
              </w:rPr>
            </w:pPr>
            <w:r w:rsidRPr="00652CFA">
              <w:rPr>
                <w:color w:val="000000"/>
                <w:sz w:val="16"/>
                <w:szCs w:val="16"/>
              </w:rPr>
              <w:t>0.56</w:t>
            </w:r>
          </w:p>
        </w:tc>
        <w:tc>
          <w:tcPr>
            <w:tcW w:w="1060" w:type="dxa"/>
            <w:tcBorders>
              <w:top w:val="nil"/>
              <w:left w:val="nil"/>
              <w:bottom w:val="single" w:sz="4" w:space="0" w:color="D5CAB9"/>
              <w:right w:val="nil"/>
            </w:tcBorders>
            <w:vAlign w:val="center"/>
            <w:hideMark/>
          </w:tcPr>
          <w:p w14:paraId="706FF197" w14:textId="77777777" w:rsidR="00652CFA" w:rsidRPr="00652CFA" w:rsidRDefault="00652CFA" w:rsidP="00652CFA">
            <w:pPr>
              <w:jc w:val="center"/>
              <w:rPr>
                <w:color w:val="000000"/>
                <w:sz w:val="16"/>
                <w:szCs w:val="16"/>
              </w:rPr>
            </w:pPr>
            <w:r w:rsidRPr="00652CFA">
              <w:rPr>
                <w:color w:val="000000"/>
                <w:sz w:val="16"/>
                <w:szCs w:val="16"/>
              </w:rPr>
              <w:t>0.74</w:t>
            </w:r>
          </w:p>
        </w:tc>
        <w:tc>
          <w:tcPr>
            <w:tcW w:w="1060" w:type="dxa"/>
            <w:tcBorders>
              <w:top w:val="nil"/>
              <w:left w:val="nil"/>
              <w:bottom w:val="single" w:sz="4" w:space="0" w:color="D5CAB9"/>
              <w:right w:val="nil"/>
            </w:tcBorders>
            <w:vAlign w:val="center"/>
            <w:hideMark/>
          </w:tcPr>
          <w:p w14:paraId="11941B54" w14:textId="77777777" w:rsidR="00652CFA" w:rsidRPr="00652CFA" w:rsidRDefault="00652CFA" w:rsidP="00652CFA">
            <w:pPr>
              <w:jc w:val="center"/>
              <w:rPr>
                <w:color w:val="000000"/>
                <w:sz w:val="16"/>
                <w:szCs w:val="16"/>
              </w:rPr>
            </w:pPr>
            <w:r w:rsidRPr="00652CFA">
              <w:rPr>
                <w:color w:val="000000"/>
                <w:sz w:val="16"/>
                <w:szCs w:val="16"/>
              </w:rPr>
              <w:t>0.78</w:t>
            </w:r>
          </w:p>
        </w:tc>
        <w:tc>
          <w:tcPr>
            <w:tcW w:w="1060" w:type="dxa"/>
            <w:tcBorders>
              <w:top w:val="nil"/>
              <w:left w:val="nil"/>
              <w:bottom w:val="single" w:sz="4" w:space="0" w:color="D5CAB9"/>
              <w:right w:val="nil"/>
            </w:tcBorders>
            <w:vAlign w:val="center"/>
            <w:hideMark/>
          </w:tcPr>
          <w:p w14:paraId="79E92786" w14:textId="77777777" w:rsidR="00652CFA" w:rsidRPr="00652CFA" w:rsidRDefault="00652CFA" w:rsidP="00652CFA">
            <w:pPr>
              <w:jc w:val="center"/>
              <w:rPr>
                <w:color w:val="000000"/>
                <w:sz w:val="16"/>
                <w:szCs w:val="16"/>
              </w:rPr>
            </w:pPr>
            <w:r w:rsidRPr="00652CFA">
              <w:rPr>
                <w:color w:val="000000"/>
                <w:sz w:val="16"/>
                <w:szCs w:val="16"/>
              </w:rPr>
              <w:t>0.81</w:t>
            </w:r>
          </w:p>
        </w:tc>
        <w:tc>
          <w:tcPr>
            <w:tcW w:w="1060" w:type="dxa"/>
            <w:tcBorders>
              <w:top w:val="nil"/>
              <w:left w:val="nil"/>
              <w:bottom w:val="single" w:sz="4" w:space="0" w:color="D5CAB9"/>
              <w:right w:val="nil"/>
            </w:tcBorders>
            <w:vAlign w:val="center"/>
            <w:hideMark/>
          </w:tcPr>
          <w:p w14:paraId="009E40DC" w14:textId="77777777" w:rsidR="00652CFA" w:rsidRPr="00652CFA" w:rsidRDefault="00652CFA" w:rsidP="00652CFA">
            <w:pPr>
              <w:jc w:val="center"/>
              <w:rPr>
                <w:color w:val="000000"/>
                <w:sz w:val="16"/>
                <w:szCs w:val="16"/>
              </w:rPr>
            </w:pPr>
            <w:r w:rsidRPr="00652CFA">
              <w:rPr>
                <w:color w:val="000000"/>
                <w:sz w:val="16"/>
                <w:szCs w:val="16"/>
              </w:rPr>
              <w:t>0.73</w:t>
            </w:r>
          </w:p>
        </w:tc>
      </w:tr>
      <w:tr w:rsidR="00652CFA" w:rsidRPr="00652CFA" w14:paraId="4D17EFD7" w14:textId="77777777" w:rsidTr="00652CFA">
        <w:trPr>
          <w:trHeight w:val="216"/>
        </w:trPr>
        <w:tc>
          <w:tcPr>
            <w:tcW w:w="3700" w:type="dxa"/>
            <w:tcBorders>
              <w:top w:val="nil"/>
              <w:left w:val="nil"/>
              <w:bottom w:val="single" w:sz="4" w:space="0" w:color="D5CAB9"/>
              <w:right w:val="nil"/>
            </w:tcBorders>
            <w:vAlign w:val="center"/>
            <w:hideMark/>
          </w:tcPr>
          <w:p w14:paraId="546FEFE6" w14:textId="77777777" w:rsidR="00652CFA" w:rsidRPr="00652CFA" w:rsidRDefault="00652CFA" w:rsidP="00652CFA">
            <w:pPr>
              <w:rPr>
                <w:color w:val="000000"/>
                <w:sz w:val="16"/>
                <w:szCs w:val="16"/>
              </w:rPr>
            </w:pPr>
            <w:r w:rsidRPr="00652CFA">
              <w:rPr>
                <w:color w:val="000000"/>
                <w:sz w:val="16"/>
                <w:szCs w:val="16"/>
              </w:rPr>
              <w:t>US Treasuries, Short/Intermediate</w:t>
            </w:r>
          </w:p>
        </w:tc>
        <w:tc>
          <w:tcPr>
            <w:tcW w:w="1060" w:type="dxa"/>
            <w:tcBorders>
              <w:top w:val="nil"/>
              <w:left w:val="nil"/>
              <w:bottom w:val="single" w:sz="4" w:space="0" w:color="D5CAB9"/>
              <w:right w:val="nil"/>
            </w:tcBorders>
            <w:shd w:val="clear" w:color="000000" w:fill="C1D9ED"/>
            <w:vAlign w:val="center"/>
            <w:hideMark/>
          </w:tcPr>
          <w:p w14:paraId="6553291D" w14:textId="77777777" w:rsidR="00652CFA" w:rsidRPr="00652CFA" w:rsidRDefault="00652CFA" w:rsidP="00652CFA">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989C1"/>
            <w:vAlign w:val="center"/>
            <w:hideMark/>
          </w:tcPr>
          <w:p w14:paraId="425D2037" w14:textId="77777777" w:rsidR="00652CFA" w:rsidRPr="00652CFA" w:rsidRDefault="00652CFA" w:rsidP="00652CFA">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B7D4EA"/>
            <w:vAlign w:val="center"/>
            <w:hideMark/>
          </w:tcPr>
          <w:p w14:paraId="09A9C04A" w14:textId="77777777" w:rsidR="00652CFA" w:rsidRPr="00652CFA" w:rsidRDefault="00652CFA" w:rsidP="00652CFA">
            <w:pPr>
              <w:jc w:val="center"/>
              <w:rPr>
                <w:color w:val="000000"/>
                <w:sz w:val="16"/>
                <w:szCs w:val="16"/>
              </w:rPr>
            </w:pPr>
            <w:r w:rsidRPr="00652CFA">
              <w:rPr>
                <w:color w:val="000000"/>
                <w:sz w:val="16"/>
                <w:szCs w:val="16"/>
              </w:rPr>
              <w:t>4.5</w:t>
            </w:r>
          </w:p>
        </w:tc>
        <w:tc>
          <w:tcPr>
            <w:tcW w:w="1060" w:type="dxa"/>
            <w:tcBorders>
              <w:top w:val="nil"/>
              <w:left w:val="nil"/>
              <w:bottom w:val="single" w:sz="4" w:space="0" w:color="D5CAB9"/>
              <w:right w:val="nil"/>
            </w:tcBorders>
            <w:shd w:val="clear" w:color="000000" w:fill="D1E2F3"/>
            <w:vAlign w:val="center"/>
            <w:hideMark/>
          </w:tcPr>
          <w:p w14:paraId="50429659" w14:textId="77777777" w:rsidR="00652CFA" w:rsidRPr="00652CFA" w:rsidRDefault="00652CFA" w:rsidP="00652CFA">
            <w:pPr>
              <w:jc w:val="center"/>
              <w:rPr>
                <w:color w:val="000000"/>
                <w:sz w:val="16"/>
                <w:szCs w:val="16"/>
              </w:rPr>
            </w:pPr>
            <w:r w:rsidRPr="00652CFA">
              <w:rPr>
                <w:color w:val="000000"/>
                <w:sz w:val="16"/>
                <w:szCs w:val="16"/>
              </w:rPr>
              <w:t>2.9</w:t>
            </w:r>
          </w:p>
        </w:tc>
        <w:tc>
          <w:tcPr>
            <w:tcW w:w="1060" w:type="dxa"/>
            <w:tcBorders>
              <w:top w:val="nil"/>
              <w:left w:val="nil"/>
              <w:bottom w:val="single" w:sz="4" w:space="0" w:color="D5CAB9"/>
              <w:right w:val="nil"/>
            </w:tcBorders>
            <w:shd w:val="clear" w:color="000000" w:fill="E0ECF8"/>
            <w:vAlign w:val="center"/>
            <w:hideMark/>
          </w:tcPr>
          <w:p w14:paraId="258EA867" w14:textId="77777777" w:rsidR="00652CFA" w:rsidRPr="00652CFA" w:rsidRDefault="00652CFA" w:rsidP="00652CFA">
            <w:pPr>
              <w:jc w:val="center"/>
              <w:rPr>
                <w:color w:val="000000"/>
                <w:sz w:val="16"/>
                <w:szCs w:val="16"/>
              </w:rPr>
            </w:pPr>
            <w:r w:rsidRPr="00652CFA">
              <w:rPr>
                <w:color w:val="000000"/>
                <w:sz w:val="16"/>
                <w:szCs w:val="16"/>
              </w:rPr>
              <w:t>1.7</w:t>
            </w:r>
          </w:p>
        </w:tc>
        <w:tc>
          <w:tcPr>
            <w:tcW w:w="1060" w:type="dxa"/>
            <w:tcBorders>
              <w:top w:val="nil"/>
              <w:left w:val="nil"/>
              <w:bottom w:val="single" w:sz="4" w:space="0" w:color="D5CAB9"/>
              <w:right w:val="nil"/>
            </w:tcBorders>
            <w:shd w:val="clear" w:color="000000" w:fill="B7D4EA"/>
            <w:vAlign w:val="center"/>
            <w:hideMark/>
          </w:tcPr>
          <w:p w14:paraId="6CDF499D" w14:textId="77777777" w:rsidR="00652CFA" w:rsidRPr="00652CFA" w:rsidRDefault="00652CFA" w:rsidP="00652CFA">
            <w:pPr>
              <w:jc w:val="center"/>
              <w:rPr>
                <w:color w:val="000000"/>
                <w:sz w:val="16"/>
                <w:szCs w:val="16"/>
              </w:rPr>
            </w:pPr>
            <w:r w:rsidRPr="00652CFA">
              <w:rPr>
                <w:color w:val="000000"/>
                <w:sz w:val="16"/>
                <w:szCs w:val="16"/>
              </w:rPr>
              <w:t>4.5</w:t>
            </w:r>
          </w:p>
        </w:tc>
      </w:tr>
      <w:tr w:rsidR="00652CFA" w:rsidRPr="00652CFA" w14:paraId="472AB97C" w14:textId="77777777" w:rsidTr="00652CFA">
        <w:trPr>
          <w:trHeight w:val="216"/>
        </w:trPr>
        <w:tc>
          <w:tcPr>
            <w:tcW w:w="3700" w:type="dxa"/>
            <w:tcBorders>
              <w:top w:val="nil"/>
              <w:left w:val="nil"/>
              <w:bottom w:val="single" w:sz="4" w:space="0" w:color="D5CAB9"/>
              <w:right w:val="nil"/>
            </w:tcBorders>
            <w:vAlign w:val="center"/>
            <w:hideMark/>
          </w:tcPr>
          <w:p w14:paraId="2A58E2D9" w14:textId="77777777" w:rsidR="00652CFA" w:rsidRPr="00652CFA" w:rsidRDefault="00652CFA" w:rsidP="00652CFA">
            <w:pPr>
              <w:rPr>
                <w:color w:val="000000"/>
                <w:sz w:val="16"/>
                <w:szCs w:val="16"/>
              </w:rPr>
            </w:pPr>
            <w:r w:rsidRPr="00652CFA">
              <w:rPr>
                <w:color w:val="000000"/>
                <w:sz w:val="16"/>
                <w:szCs w:val="16"/>
              </w:rPr>
              <w:t>US Treasuries, Long</w:t>
            </w:r>
          </w:p>
        </w:tc>
        <w:tc>
          <w:tcPr>
            <w:tcW w:w="1060" w:type="dxa"/>
            <w:tcBorders>
              <w:top w:val="nil"/>
              <w:left w:val="nil"/>
              <w:bottom w:val="single" w:sz="4" w:space="0" w:color="D5CAB9"/>
              <w:right w:val="nil"/>
            </w:tcBorders>
            <w:shd w:val="clear" w:color="000000" w:fill="C3DAEE"/>
            <w:vAlign w:val="center"/>
            <w:hideMark/>
          </w:tcPr>
          <w:p w14:paraId="2F036D35" w14:textId="77777777" w:rsidR="00652CFA" w:rsidRPr="00652CFA" w:rsidRDefault="00652CFA" w:rsidP="00652CFA">
            <w:pPr>
              <w:jc w:val="center"/>
              <w:rPr>
                <w:color w:val="000000"/>
                <w:sz w:val="16"/>
                <w:szCs w:val="16"/>
              </w:rPr>
            </w:pPr>
            <w:r w:rsidRPr="00652CFA">
              <w:rPr>
                <w:color w:val="000000"/>
                <w:sz w:val="16"/>
                <w:szCs w:val="16"/>
              </w:rPr>
              <w:t>3.9</w:t>
            </w:r>
          </w:p>
        </w:tc>
        <w:tc>
          <w:tcPr>
            <w:tcW w:w="1060" w:type="dxa"/>
            <w:tcBorders>
              <w:top w:val="nil"/>
              <w:left w:val="nil"/>
              <w:bottom w:val="single" w:sz="4" w:space="0" w:color="D5CAB9"/>
              <w:right w:val="nil"/>
            </w:tcBorders>
            <w:shd w:val="clear" w:color="000000" w:fill="F7FBFF"/>
            <w:vAlign w:val="center"/>
            <w:hideMark/>
          </w:tcPr>
          <w:p w14:paraId="318163F2"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4BE3FEA6" w14:textId="77777777" w:rsidR="00652CFA" w:rsidRPr="00652CFA" w:rsidRDefault="00652CFA" w:rsidP="00652CFA">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B4D3E9"/>
            <w:vAlign w:val="center"/>
            <w:hideMark/>
          </w:tcPr>
          <w:p w14:paraId="04AD07F1" w14:textId="77777777" w:rsidR="00652CFA" w:rsidRPr="00652CFA" w:rsidRDefault="00652CFA" w:rsidP="00652CFA">
            <w:pPr>
              <w:jc w:val="center"/>
              <w:rPr>
                <w:color w:val="000000"/>
                <w:sz w:val="16"/>
                <w:szCs w:val="16"/>
              </w:rPr>
            </w:pPr>
            <w:r w:rsidRPr="00652CFA">
              <w:rPr>
                <w:color w:val="000000"/>
                <w:sz w:val="16"/>
                <w:szCs w:val="16"/>
              </w:rPr>
              <w:t>4.6</w:t>
            </w:r>
          </w:p>
        </w:tc>
        <w:tc>
          <w:tcPr>
            <w:tcW w:w="1060" w:type="dxa"/>
            <w:tcBorders>
              <w:top w:val="nil"/>
              <w:left w:val="nil"/>
              <w:bottom w:val="single" w:sz="4" w:space="0" w:color="D5CAB9"/>
              <w:right w:val="nil"/>
            </w:tcBorders>
            <w:shd w:val="clear" w:color="000000" w:fill="6AAED6"/>
            <w:vAlign w:val="center"/>
            <w:hideMark/>
          </w:tcPr>
          <w:p w14:paraId="7D164FA9" w14:textId="77777777" w:rsidR="00652CFA" w:rsidRPr="00652CFA" w:rsidRDefault="00652CFA" w:rsidP="00652CFA">
            <w:pPr>
              <w:jc w:val="center"/>
              <w:rPr>
                <w:color w:val="F1F1F1"/>
                <w:sz w:val="16"/>
                <w:szCs w:val="16"/>
              </w:rPr>
            </w:pPr>
            <w:r w:rsidRPr="00652CFA">
              <w:rPr>
                <w:color w:val="F1F1F1"/>
                <w:sz w:val="16"/>
                <w:szCs w:val="16"/>
              </w:rPr>
              <w:t>7.5</w:t>
            </w:r>
          </w:p>
        </w:tc>
        <w:tc>
          <w:tcPr>
            <w:tcW w:w="1060" w:type="dxa"/>
            <w:tcBorders>
              <w:top w:val="nil"/>
              <w:left w:val="nil"/>
              <w:bottom w:val="single" w:sz="4" w:space="0" w:color="D5CAB9"/>
              <w:right w:val="nil"/>
            </w:tcBorders>
            <w:shd w:val="clear" w:color="000000" w:fill="E6F0F9"/>
            <w:vAlign w:val="center"/>
            <w:hideMark/>
          </w:tcPr>
          <w:p w14:paraId="5BFAFF8D" w14:textId="77777777" w:rsidR="00652CFA" w:rsidRPr="00652CFA" w:rsidRDefault="00652CFA" w:rsidP="00652CFA">
            <w:pPr>
              <w:jc w:val="center"/>
              <w:rPr>
                <w:color w:val="000000"/>
                <w:sz w:val="16"/>
                <w:szCs w:val="16"/>
              </w:rPr>
            </w:pPr>
            <w:r w:rsidRPr="00652CFA">
              <w:rPr>
                <w:color w:val="000000"/>
                <w:sz w:val="16"/>
                <w:szCs w:val="16"/>
              </w:rPr>
              <w:t>1.3</w:t>
            </w:r>
          </w:p>
        </w:tc>
      </w:tr>
      <w:tr w:rsidR="00652CFA" w:rsidRPr="00652CFA" w14:paraId="5D96367E" w14:textId="77777777" w:rsidTr="00652CFA">
        <w:trPr>
          <w:trHeight w:val="216"/>
        </w:trPr>
        <w:tc>
          <w:tcPr>
            <w:tcW w:w="3700" w:type="dxa"/>
            <w:tcBorders>
              <w:top w:val="nil"/>
              <w:left w:val="nil"/>
              <w:bottom w:val="single" w:sz="4" w:space="0" w:color="D5CAB9"/>
              <w:right w:val="nil"/>
            </w:tcBorders>
            <w:vAlign w:val="center"/>
            <w:hideMark/>
          </w:tcPr>
          <w:p w14:paraId="4D1AAE27" w14:textId="77777777" w:rsidR="00652CFA" w:rsidRPr="00652CFA" w:rsidRDefault="00652CFA" w:rsidP="00652CFA">
            <w:pPr>
              <w:rPr>
                <w:color w:val="000000"/>
                <w:sz w:val="16"/>
                <w:szCs w:val="16"/>
              </w:rPr>
            </w:pPr>
            <w:r w:rsidRPr="00652CFA">
              <w:rPr>
                <w:color w:val="000000"/>
                <w:sz w:val="16"/>
                <w:szCs w:val="16"/>
              </w:rPr>
              <w:t>US Taxable Munis</w:t>
            </w:r>
          </w:p>
        </w:tc>
        <w:tc>
          <w:tcPr>
            <w:tcW w:w="1060" w:type="dxa"/>
            <w:tcBorders>
              <w:top w:val="nil"/>
              <w:left w:val="nil"/>
              <w:bottom w:val="single" w:sz="4" w:space="0" w:color="D5CAB9"/>
              <w:right w:val="nil"/>
            </w:tcBorders>
            <w:shd w:val="clear" w:color="000000" w:fill="D8E7F5"/>
            <w:vAlign w:val="center"/>
            <w:hideMark/>
          </w:tcPr>
          <w:p w14:paraId="1397DB6C" w14:textId="77777777" w:rsidR="00652CFA" w:rsidRPr="00652CFA" w:rsidRDefault="00652CFA" w:rsidP="00652CFA">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A1CBE2"/>
            <w:vAlign w:val="center"/>
            <w:hideMark/>
          </w:tcPr>
          <w:p w14:paraId="43C97C20" w14:textId="77777777" w:rsidR="00652CFA" w:rsidRPr="00652CFA" w:rsidRDefault="00652CFA" w:rsidP="00652CFA">
            <w:pPr>
              <w:jc w:val="center"/>
              <w:rPr>
                <w:color w:val="000000"/>
                <w:sz w:val="16"/>
                <w:szCs w:val="16"/>
              </w:rPr>
            </w:pPr>
            <w:r w:rsidRPr="00652CFA">
              <w:rPr>
                <w:color w:val="000000"/>
                <w:sz w:val="16"/>
                <w:szCs w:val="16"/>
              </w:rPr>
              <w:t>5.5</w:t>
            </w:r>
          </w:p>
        </w:tc>
        <w:tc>
          <w:tcPr>
            <w:tcW w:w="1060" w:type="dxa"/>
            <w:tcBorders>
              <w:top w:val="nil"/>
              <w:left w:val="nil"/>
              <w:bottom w:val="single" w:sz="4" w:space="0" w:color="D5CAB9"/>
              <w:right w:val="nil"/>
            </w:tcBorders>
            <w:shd w:val="clear" w:color="000000" w:fill="EDF4FC"/>
            <w:vAlign w:val="center"/>
            <w:hideMark/>
          </w:tcPr>
          <w:p w14:paraId="23ABB2D1" w14:textId="77777777" w:rsidR="00652CFA" w:rsidRPr="00652CFA" w:rsidRDefault="00652CFA" w:rsidP="00652CFA">
            <w:pPr>
              <w:jc w:val="center"/>
              <w:rPr>
                <w:color w:val="000000"/>
                <w:sz w:val="16"/>
                <w:szCs w:val="16"/>
              </w:rPr>
            </w:pPr>
            <w:r w:rsidRPr="00652CFA">
              <w:rPr>
                <w:color w:val="000000"/>
                <w:sz w:val="16"/>
                <w:szCs w:val="16"/>
              </w:rPr>
              <w:t>0.8</w:t>
            </w:r>
          </w:p>
        </w:tc>
        <w:tc>
          <w:tcPr>
            <w:tcW w:w="1060" w:type="dxa"/>
            <w:tcBorders>
              <w:top w:val="nil"/>
              <w:left w:val="nil"/>
              <w:bottom w:val="single" w:sz="4" w:space="0" w:color="D5CAB9"/>
              <w:right w:val="nil"/>
            </w:tcBorders>
            <w:shd w:val="clear" w:color="000000" w:fill="EEF5FC"/>
            <w:vAlign w:val="center"/>
            <w:hideMark/>
          </w:tcPr>
          <w:p w14:paraId="0CF7B194" w14:textId="77777777" w:rsidR="00652CFA" w:rsidRPr="00652CFA" w:rsidRDefault="00652CFA" w:rsidP="00652CFA">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F3F8FE"/>
            <w:vAlign w:val="center"/>
            <w:hideMark/>
          </w:tcPr>
          <w:p w14:paraId="15643058" w14:textId="77777777" w:rsidR="00652CFA" w:rsidRPr="00652CFA" w:rsidRDefault="00652CFA" w:rsidP="00652CFA">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EDF4FC"/>
            <w:vAlign w:val="center"/>
            <w:hideMark/>
          </w:tcPr>
          <w:p w14:paraId="3F9F4E93" w14:textId="77777777" w:rsidR="00652CFA" w:rsidRPr="00652CFA" w:rsidRDefault="00652CFA" w:rsidP="00652CFA">
            <w:pPr>
              <w:jc w:val="center"/>
              <w:rPr>
                <w:color w:val="000000"/>
                <w:sz w:val="16"/>
                <w:szCs w:val="16"/>
              </w:rPr>
            </w:pPr>
            <w:r w:rsidRPr="00652CFA">
              <w:rPr>
                <w:color w:val="000000"/>
                <w:sz w:val="16"/>
                <w:szCs w:val="16"/>
              </w:rPr>
              <w:t>0.8</w:t>
            </w:r>
          </w:p>
        </w:tc>
      </w:tr>
      <w:tr w:rsidR="00652CFA" w:rsidRPr="00652CFA" w14:paraId="4B0CD870" w14:textId="77777777" w:rsidTr="00652CFA">
        <w:trPr>
          <w:trHeight w:val="216"/>
        </w:trPr>
        <w:tc>
          <w:tcPr>
            <w:tcW w:w="3700" w:type="dxa"/>
            <w:tcBorders>
              <w:top w:val="nil"/>
              <w:left w:val="nil"/>
              <w:bottom w:val="single" w:sz="4" w:space="0" w:color="D5CAB9"/>
              <w:right w:val="nil"/>
            </w:tcBorders>
            <w:vAlign w:val="center"/>
            <w:hideMark/>
          </w:tcPr>
          <w:p w14:paraId="66B5587D" w14:textId="77777777" w:rsidR="00652CFA" w:rsidRPr="00652CFA" w:rsidRDefault="00652CFA" w:rsidP="00652CFA">
            <w:pPr>
              <w:rPr>
                <w:color w:val="000000"/>
                <w:sz w:val="16"/>
                <w:szCs w:val="16"/>
              </w:rPr>
            </w:pPr>
            <w:r w:rsidRPr="00652CFA">
              <w:rPr>
                <w:color w:val="000000"/>
                <w:sz w:val="16"/>
                <w:szCs w:val="16"/>
              </w:rPr>
              <w:t>Global ex-US Government, hedged</w:t>
            </w:r>
          </w:p>
        </w:tc>
        <w:tc>
          <w:tcPr>
            <w:tcW w:w="1060" w:type="dxa"/>
            <w:tcBorders>
              <w:top w:val="nil"/>
              <w:left w:val="nil"/>
              <w:bottom w:val="single" w:sz="4" w:space="0" w:color="D5CAB9"/>
              <w:right w:val="nil"/>
            </w:tcBorders>
            <w:shd w:val="clear" w:color="000000" w:fill="3282BE"/>
            <w:vAlign w:val="center"/>
            <w:hideMark/>
          </w:tcPr>
          <w:p w14:paraId="56108FA5" w14:textId="77777777" w:rsidR="00652CFA" w:rsidRPr="00652CFA" w:rsidRDefault="00652CFA" w:rsidP="00652CFA">
            <w:pPr>
              <w:jc w:val="center"/>
              <w:rPr>
                <w:color w:val="F1F1F1"/>
                <w:sz w:val="16"/>
                <w:szCs w:val="16"/>
              </w:rPr>
            </w:pPr>
            <w:r w:rsidRPr="00652CFA">
              <w:rPr>
                <w:color w:val="F1F1F1"/>
                <w:sz w:val="16"/>
                <w:szCs w:val="16"/>
              </w:rPr>
              <w:t>10.3</w:t>
            </w:r>
          </w:p>
        </w:tc>
        <w:tc>
          <w:tcPr>
            <w:tcW w:w="1060" w:type="dxa"/>
            <w:tcBorders>
              <w:top w:val="nil"/>
              <w:left w:val="nil"/>
              <w:bottom w:val="single" w:sz="4" w:space="0" w:color="D5CAB9"/>
              <w:right w:val="nil"/>
            </w:tcBorders>
            <w:shd w:val="clear" w:color="000000" w:fill="F7FBFF"/>
            <w:vAlign w:val="center"/>
            <w:hideMark/>
          </w:tcPr>
          <w:p w14:paraId="54639DC8"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CA8F0A1"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8240457"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8C74BC2"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0B21644" w14:textId="77777777" w:rsidR="00652CFA" w:rsidRPr="00652CFA" w:rsidRDefault="00652CFA" w:rsidP="00652CFA">
            <w:pPr>
              <w:jc w:val="center"/>
              <w:rPr>
                <w:color w:val="000000"/>
                <w:sz w:val="16"/>
                <w:szCs w:val="16"/>
              </w:rPr>
            </w:pPr>
            <w:r w:rsidRPr="00652CFA">
              <w:rPr>
                <w:color w:val="000000"/>
                <w:sz w:val="16"/>
                <w:szCs w:val="16"/>
              </w:rPr>
              <w:t>0.0</w:t>
            </w:r>
          </w:p>
        </w:tc>
      </w:tr>
      <w:tr w:rsidR="00652CFA" w:rsidRPr="00652CFA" w14:paraId="6AD7B081" w14:textId="77777777" w:rsidTr="00652CFA">
        <w:trPr>
          <w:trHeight w:val="216"/>
        </w:trPr>
        <w:tc>
          <w:tcPr>
            <w:tcW w:w="3700" w:type="dxa"/>
            <w:tcBorders>
              <w:top w:val="nil"/>
              <w:left w:val="nil"/>
              <w:bottom w:val="single" w:sz="4" w:space="0" w:color="D5CAB9"/>
              <w:right w:val="nil"/>
            </w:tcBorders>
            <w:vAlign w:val="center"/>
            <w:hideMark/>
          </w:tcPr>
          <w:p w14:paraId="46D82132" w14:textId="77777777" w:rsidR="00652CFA" w:rsidRPr="00652CFA" w:rsidRDefault="00652CFA" w:rsidP="00652CFA">
            <w:pPr>
              <w:rPr>
                <w:color w:val="000000"/>
                <w:sz w:val="16"/>
                <w:szCs w:val="16"/>
              </w:rPr>
            </w:pPr>
            <w:r w:rsidRPr="00652CFA">
              <w:rPr>
                <w:color w:val="000000"/>
                <w:sz w:val="16"/>
                <w:szCs w:val="16"/>
              </w:rPr>
              <w:t>US Public Corporates IG AAA</w:t>
            </w:r>
          </w:p>
        </w:tc>
        <w:tc>
          <w:tcPr>
            <w:tcW w:w="1060" w:type="dxa"/>
            <w:tcBorders>
              <w:top w:val="nil"/>
              <w:left w:val="nil"/>
              <w:bottom w:val="single" w:sz="4" w:space="0" w:color="D5CAB9"/>
              <w:right w:val="nil"/>
            </w:tcBorders>
            <w:shd w:val="clear" w:color="000000" w:fill="E2EDF8"/>
            <w:vAlign w:val="center"/>
            <w:hideMark/>
          </w:tcPr>
          <w:p w14:paraId="6C7E5EAB" w14:textId="77777777" w:rsidR="00652CFA" w:rsidRPr="00652CFA" w:rsidRDefault="00652CFA" w:rsidP="00652CFA">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4702A85A"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C0163A1"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C57F6A5"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4493C7"/>
            <w:vAlign w:val="center"/>
            <w:hideMark/>
          </w:tcPr>
          <w:p w14:paraId="059E0C02" w14:textId="77777777" w:rsidR="00652CFA" w:rsidRPr="00652CFA" w:rsidRDefault="00652CFA" w:rsidP="00652CFA">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3787C0"/>
            <w:vAlign w:val="center"/>
            <w:hideMark/>
          </w:tcPr>
          <w:p w14:paraId="1B3F6A24" w14:textId="77777777" w:rsidR="00652CFA" w:rsidRPr="00652CFA" w:rsidRDefault="00652CFA" w:rsidP="00652CFA">
            <w:pPr>
              <w:jc w:val="center"/>
              <w:rPr>
                <w:color w:val="F1F1F1"/>
                <w:sz w:val="16"/>
                <w:szCs w:val="16"/>
              </w:rPr>
            </w:pPr>
            <w:r w:rsidRPr="00652CFA">
              <w:rPr>
                <w:color w:val="F1F1F1"/>
                <w:sz w:val="16"/>
                <w:szCs w:val="16"/>
              </w:rPr>
              <w:t>10.0</w:t>
            </w:r>
          </w:p>
        </w:tc>
      </w:tr>
      <w:tr w:rsidR="00652CFA" w:rsidRPr="00652CFA" w14:paraId="1D36CD8E" w14:textId="77777777" w:rsidTr="00652CFA">
        <w:trPr>
          <w:trHeight w:val="216"/>
        </w:trPr>
        <w:tc>
          <w:tcPr>
            <w:tcW w:w="3700" w:type="dxa"/>
            <w:tcBorders>
              <w:top w:val="nil"/>
              <w:left w:val="nil"/>
              <w:bottom w:val="single" w:sz="4" w:space="0" w:color="D5CAB9"/>
              <w:right w:val="nil"/>
            </w:tcBorders>
            <w:vAlign w:val="center"/>
            <w:hideMark/>
          </w:tcPr>
          <w:p w14:paraId="6F9B455D" w14:textId="77777777" w:rsidR="00652CFA" w:rsidRPr="00652CFA" w:rsidRDefault="00652CFA" w:rsidP="00652CFA">
            <w:pPr>
              <w:rPr>
                <w:color w:val="000000"/>
                <w:sz w:val="16"/>
                <w:szCs w:val="16"/>
              </w:rPr>
            </w:pPr>
            <w:r w:rsidRPr="00652CFA">
              <w:rPr>
                <w:color w:val="000000"/>
                <w:sz w:val="16"/>
                <w:szCs w:val="16"/>
              </w:rPr>
              <w:t>US Public Corporates IG AA</w:t>
            </w:r>
          </w:p>
        </w:tc>
        <w:tc>
          <w:tcPr>
            <w:tcW w:w="1060" w:type="dxa"/>
            <w:tcBorders>
              <w:top w:val="nil"/>
              <w:left w:val="nil"/>
              <w:bottom w:val="single" w:sz="4" w:space="0" w:color="D5CAB9"/>
              <w:right w:val="nil"/>
            </w:tcBorders>
            <w:shd w:val="clear" w:color="000000" w:fill="CDE0F1"/>
            <w:vAlign w:val="center"/>
            <w:hideMark/>
          </w:tcPr>
          <w:p w14:paraId="32C0EE68" w14:textId="77777777" w:rsidR="00652CFA" w:rsidRPr="00652CFA" w:rsidRDefault="00652CFA" w:rsidP="00652CFA">
            <w:pPr>
              <w:jc w:val="center"/>
              <w:rPr>
                <w:color w:val="000000"/>
                <w:sz w:val="16"/>
                <w:szCs w:val="16"/>
              </w:rPr>
            </w:pPr>
            <w:r w:rsidRPr="00652CFA">
              <w:rPr>
                <w:color w:val="000000"/>
                <w:sz w:val="16"/>
                <w:szCs w:val="16"/>
              </w:rPr>
              <w:t>3.2</w:t>
            </w:r>
          </w:p>
        </w:tc>
        <w:tc>
          <w:tcPr>
            <w:tcW w:w="1060" w:type="dxa"/>
            <w:tcBorders>
              <w:top w:val="nil"/>
              <w:left w:val="nil"/>
              <w:bottom w:val="single" w:sz="4" w:space="0" w:color="D5CAB9"/>
              <w:right w:val="nil"/>
            </w:tcBorders>
            <w:shd w:val="clear" w:color="000000" w:fill="3989C1"/>
            <w:vAlign w:val="center"/>
            <w:hideMark/>
          </w:tcPr>
          <w:p w14:paraId="2E86DBBB" w14:textId="77777777" w:rsidR="00652CFA" w:rsidRPr="00652CFA" w:rsidRDefault="00652CFA" w:rsidP="00652CFA">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6DAFD7"/>
            <w:vAlign w:val="center"/>
            <w:hideMark/>
          </w:tcPr>
          <w:p w14:paraId="06A86782" w14:textId="77777777" w:rsidR="00652CFA" w:rsidRPr="00652CFA" w:rsidRDefault="00652CFA" w:rsidP="00652CFA">
            <w:pPr>
              <w:jc w:val="center"/>
              <w:rPr>
                <w:color w:val="F1F1F1"/>
                <w:sz w:val="16"/>
                <w:szCs w:val="16"/>
              </w:rPr>
            </w:pPr>
            <w:r w:rsidRPr="00652CFA">
              <w:rPr>
                <w:color w:val="F1F1F1"/>
                <w:sz w:val="16"/>
                <w:szCs w:val="16"/>
              </w:rPr>
              <w:t>7.4</w:t>
            </w:r>
          </w:p>
        </w:tc>
        <w:tc>
          <w:tcPr>
            <w:tcW w:w="1060" w:type="dxa"/>
            <w:tcBorders>
              <w:top w:val="nil"/>
              <w:left w:val="nil"/>
              <w:bottom w:val="single" w:sz="4" w:space="0" w:color="D5CAB9"/>
              <w:right w:val="nil"/>
            </w:tcBorders>
            <w:shd w:val="clear" w:color="000000" w:fill="79B5D9"/>
            <w:vAlign w:val="center"/>
            <w:hideMark/>
          </w:tcPr>
          <w:p w14:paraId="0597A026" w14:textId="77777777" w:rsidR="00652CFA" w:rsidRPr="00652CFA" w:rsidRDefault="00652CFA" w:rsidP="00652CFA">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A9CFE5"/>
            <w:vAlign w:val="center"/>
            <w:hideMark/>
          </w:tcPr>
          <w:p w14:paraId="24E794F1" w14:textId="77777777" w:rsidR="00652CFA" w:rsidRPr="00652CFA" w:rsidRDefault="00652CFA" w:rsidP="00652CFA">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6AAED6"/>
            <w:vAlign w:val="center"/>
            <w:hideMark/>
          </w:tcPr>
          <w:p w14:paraId="6349B1CC" w14:textId="77777777" w:rsidR="00652CFA" w:rsidRPr="00652CFA" w:rsidRDefault="00652CFA" w:rsidP="00652CFA">
            <w:pPr>
              <w:jc w:val="center"/>
              <w:rPr>
                <w:color w:val="F1F1F1"/>
                <w:sz w:val="16"/>
                <w:szCs w:val="16"/>
              </w:rPr>
            </w:pPr>
            <w:r w:rsidRPr="00652CFA">
              <w:rPr>
                <w:color w:val="F1F1F1"/>
                <w:sz w:val="16"/>
                <w:szCs w:val="16"/>
              </w:rPr>
              <w:t>7.5</w:t>
            </w:r>
          </w:p>
        </w:tc>
      </w:tr>
      <w:tr w:rsidR="00652CFA" w:rsidRPr="00652CFA" w14:paraId="4D0E618B" w14:textId="77777777" w:rsidTr="00652CFA">
        <w:trPr>
          <w:trHeight w:val="216"/>
        </w:trPr>
        <w:tc>
          <w:tcPr>
            <w:tcW w:w="3700" w:type="dxa"/>
            <w:tcBorders>
              <w:top w:val="nil"/>
              <w:left w:val="nil"/>
              <w:bottom w:val="single" w:sz="4" w:space="0" w:color="D5CAB9"/>
              <w:right w:val="nil"/>
            </w:tcBorders>
            <w:vAlign w:val="center"/>
            <w:hideMark/>
          </w:tcPr>
          <w:p w14:paraId="5A789062" w14:textId="77777777" w:rsidR="00652CFA" w:rsidRPr="00652CFA" w:rsidRDefault="00652CFA" w:rsidP="00652CFA">
            <w:pPr>
              <w:rPr>
                <w:color w:val="000000"/>
                <w:sz w:val="16"/>
                <w:szCs w:val="16"/>
              </w:rPr>
            </w:pPr>
            <w:r w:rsidRPr="00652CFA">
              <w:rPr>
                <w:color w:val="000000"/>
                <w:sz w:val="16"/>
                <w:szCs w:val="16"/>
              </w:rPr>
              <w:t>US Public Corporates IG A</w:t>
            </w:r>
          </w:p>
        </w:tc>
        <w:tc>
          <w:tcPr>
            <w:tcW w:w="1060" w:type="dxa"/>
            <w:tcBorders>
              <w:top w:val="nil"/>
              <w:left w:val="nil"/>
              <w:bottom w:val="single" w:sz="4" w:space="0" w:color="D5CAB9"/>
              <w:right w:val="nil"/>
            </w:tcBorders>
            <w:shd w:val="clear" w:color="000000" w:fill="B0D2E7"/>
            <w:vAlign w:val="center"/>
            <w:hideMark/>
          </w:tcPr>
          <w:p w14:paraId="5E47EA99" w14:textId="77777777" w:rsidR="00652CFA" w:rsidRPr="00652CFA" w:rsidRDefault="00652CFA" w:rsidP="00652CFA">
            <w:pPr>
              <w:jc w:val="center"/>
              <w:rPr>
                <w:color w:val="000000"/>
                <w:sz w:val="16"/>
                <w:szCs w:val="16"/>
              </w:rPr>
            </w:pPr>
            <w:r w:rsidRPr="00652CFA">
              <w:rPr>
                <w:color w:val="000000"/>
                <w:sz w:val="16"/>
                <w:szCs w:val="16"/>
              </w:rPr>
              <w:t>4.8</w:t>
            </w:r>
          </w:p>
        </w:tc>
        <w:tc>
          <w:tcPr>
            <w:tcW w:w="1060" w:type="dxa"/>
            <w:tcBorders>
              <w:top w:val="nil"/>
              <w:left w:val="nil"/>
              <w:bottom w:val="single" w:sz="4" w:space="0" w:color="D5CAB9"/>
              <w:right w:val="nil"/>
            </w:tcBorders>
            <w:shd w:val="clear" w:color="000000" w:fill="3C8CC3"/>
            <w:vAlign w:val="center"/>
            <w:hideMark/>
          </w:tcPr>
          <w:p w14:paraId="07FFD81C" w14:textId="77777777" w:rsidR="00652CFA" w:rsidRPr="00652CFA" w:rsidRDefault="00652CFA" w:rsidP="00652CFA">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7D126C8E" w14:textId="77777777" w:rsidR="00652CFA" w:rsidRPr="00652CFA" w:rsidRDefault="00652CFA" w:rsidP="00652CFA">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A8AC2"/>
            <w:vAlign w:val="center"/>
            <w:hideMark/>
          </w:tcPr>
          <w:p w14:paraId="46DB813E" w14:textId="77777777" w:rsidR="00652CFA" w:rsidRPr="00652CFA" w:rsidRDefault="00652CFA" w:rsidP="00652CFA">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C8CC3"/>
            <w:vAlign w:val="center"/>
            <w:hideMark/>
          </w:tcPr>
          <w:p w14:paraId="6DF9F286" w14:textId="77777777" w:rsidR="00652CFA" w:rsidRPr="00652CFA" w:rsidRDefault="00652CFA" w:rsidP="00652CFA">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28D9F811" w14:textId="77777777" w:rsidR="00652CFA" w:rsidRPr="00652CFA" w:rsidRDefault="00652CFA" w:rsidP="00652CFA">
            <w:pPr>
              <w:jc w:val="center"/>
              <w:rPr>
                <w:color w:val="F1F1F1"/>
                <w:sz w:val="16"/>
                <w:szCs w:val="16"/>
              </w:rPr>
            </w:pPr>
            <w:r w:rsidRPr="00652CFA">
              <w:rPr>
                <w:color w:val="F1F1F1"/>
                <w:sz w:val="16"/>
                <w:szCs w:val="16"/>
              </w:rPr>
              <w:t>9.8</w:t>
            </w:r>
          </w:p>
        </w:tc>
      </w:tr>
      <w:tr w:rsidR="00652CFA" w:rsidRPr="00652CFA" w14:paraId="3FFA49C4" w14:textId="77777777" w:rsidTr="00652CFA">
        <w:trPr>
          <w:trHeight w:val="216"/>
        </w:trPr>
        <w:tc>
          <w:tcPr>
            <w:tcW w:w="3700" w:type="dxa"/>
            <w:tcBorders>
              <w:top w:val="nil"/>
              <w:left w:val="nil"/>
              <w:bottom w:val="single" w:sz="4" w:space="0" w:color="D5CAB9"/>
              <w:right w:val="nil"/>
            </w:tcBorders>
            <w:vAlign w:val="center"/>
            <w:hideMark/>
          </w:tcPr>
          <w:p w14:paraId="3BC0E245" w14:textId="77777777" w:rsidR="00652CFA" w:rsidRPr="00652CFA" w:rsidRDefault="00652CFA" w:rsidP="00652CFA">
            <w:pPr>
              <w:rPr>
                <w:color w:val="000000"/>
                <w:sz w:val="16"/>
                <w:szCs w:val="16"/>
              </w:rPr>
            </w:pPr>
            <w:r w:rsidRPr="00652CFA">
              <w:rPr>
                <w:color w:val="000000"/>
                <w:sz w:val="16"/>
                <w:szCs w:val="16"/>
              </w:rPr>
              <w:t>US Public Corporates IG BBB</w:t>
            </w:r>
          </w:p>
        </w:tc>
        <w:tc>
          <w:tcPr>
            <w:tcW w:w="1060" w:type="dxa"/>
            <w:tcBorders>
              <w:top w:val="nil"/>
              <w:left w:val="nil"/>
              <w:bottom w:val="single" w:sz="4" w:space="0" w:color="D5CAB9"/>
              <w:right w:val="nil"/>
            </w:tcBorders>
            <w:shd w:val="clear" w:color="000000" w:fill="C6DBEF"/>
            <w:vAlign w:val="center"/>
            <w:hideMark/>
          </w:tcPr>
          <w:p w14:paraId="71B5438F" w14:textId="77777777" w:rsidR="00652CFA" w:rsidRPr="00652CFA" w:rsidRDefault="00652CFA" w:rsidP="00652CFA">
            <w:pPr>
              <w:jc w:val="center"/>
              <w:rPr>
                <w:color w:val="000000"/>
                <w:sz w:val="16"/>
                <w:szCs w:val="16"/>
              </w:rPr>
            </w:pPr>
            <w:r w:rsidRPr="00652CFA">
              <w:rPr>
                <w:color w:val="000000"/>
                <w:sz w:val="16"/>
                <w:szCs w:val="16"/>
              </w:rPr>
              <w:t>3.8</w:t>
            </w:r>
          </w:p>
        </w:tc>
        <w:tc>
          <w:tcPr>
            <w:tcW w:w="1060" w:type="dxa"/>
            <w:tcBorders>
              <w:top w:val="nil"/>
              <w:left w:val="nil"/>
              <w:bottom w:val="single" w:sz="4" w:space="0" w:color="D5CAB9"/>
              <w:right w:val="nil"/>
            </w:tcBorders>
            <w:shd w:val="clear" w:color="000000" w:fill="F6FAFF"/>
            <w:vAlign w:val="center"/>
            <w:hideMark/>
          </w:tcPr>
          <w:p w14:paraId="51EDC4A0" w14:textId="77777777" w:rsidR="00652CFA" w:rsidRPr="00652CFA" w:rsidRDefault="00652CFA" w:rsidP="00652CFA">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CFE1F2"/>
            <w:vAlign w:val="center"/>
            <w:hideMark/>
          </w:tcPr>
          <w:p w14:paraId="299D1BBF" w14:textId="77777777" w:rsidR="00652CFA" w:rsidRPr="00652CFA" w:rsidRDefault="00652CFA" w:rsidP="00652CFA">
            <w:pPr>
              <w:jc w:val="center"/>
              <w:rPr>
                <w:color w:val="000000"/>
                <w:sz w:val="16"/>
                <w:szCs w:val="16"/>
              </w:rPr>
            </w:pPr>
            <w:r w:rsidRPr="00652CFA">
              <w:rPr>
                <w:color w:val="000000"/>
                <w:sz w:val="16"/>
                <w:szCs w:val="16"/>
              </w:rPr>
              <w:t>3.1</w:t>
            </w:r>
          </w:p>
        </w:tc>
        <w:tc>
          <w:tcPr>
            <w:tcW w:w="1060" w:type="dxa"/>
            <w:tcBorders>
              <w:top w:val="nil"/>
              <w:left w:val="nil"/>
              <w:bottom w:val="single" w:sz="4" w:space="0" w:color="D5CAB9"/>
              <w:right w:val="nil"/>
            </w:tcBorders>
            <w:shd w:val="clear" w:color="000000" w:fill="CCDFF1"/>
            <w:vAlign w:val="center"/>
            <w:hideMark/>
          </w:tcPr>
          <w:p w14:paraId="0B3E3E44" w14:textId="77777777" w:rsidR="00652CFA" w:rsidRPr="00652CFA" w:rsidRDefault="00652CFA" w:rsidP="00652CFA">
            <w:pPr>
              <w:jc w:val="center"/>
              <w:rPr>
                <w:color w:val="000000"/>
                <w:sz w:val="16"/>
                <w:szCs w:val="16"/>
              </w:rPr>
            </w:pPr>
            <w:r w:rsidRPr="00652CFA">
              <w:rPr>
                <w:color w:val="000000"/>
                <w:sz w:val="16"/>
                <w:szCs w:val="16"/>
              </w:rPr>
              <w:t>3.3</w:t>
            </w:r>
          </w:p>
        </w:tc>
        <w:tc>
          <w:tcPr>
            <w:tcW w:w="1060" w:type="dxa"/>
            <w:tcBorders>
              <w:top w:val="nil"/>
              <w:left w:val="nil"/>
              <w:bottom w:val="single" w:sz="4" w:space="0" w:color="D5CAB9"/>
              <w:right w:val="nil"/>
            </w:tcBorders>
            <w:shd w:val="clear" w:color="000000" w:fill="C7DBEF"/>
            <w:vAlign w:val="center"/>
            <w:hideMark/>
          </w:tcPr>
          <w:p w14:paraId="6DE75BF1" w14:textId="77777777" w:rsidR="00652CFA" w:rsidRPr="00652CFA" w:rsidRDefault="00652CFA" w:rsidP="00652CFA">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CFE1F2"/>
            <w:vAlign w:val="center"/>
            <w:hideMark/>
          </w:tcPr>
          <w:p w14:paraId="5FBF10F4" w14:textId="77777777" w:rsidR="00652CFA" w:rsidRPr="00652CFA" w:rsidRDefault="00652CFA" w:rsidP="00652CFA">
            <w:pPr>
              <w:jc w:val="center"/>
              <w:rPr>
                <w:color w:val="000000"/>
                <w:sz w:val="16"/>
                <w:szCs w:val="16"/>
              </w:rPr>
            </w:pPr>
            <w:r w:rsidRPr="00652CFA">
              <w:rPr>
                <w:color w:val="000000"/>
                <w:sz w:val="16"/>
                <w:szCs w:val="16"/>
              </w:rPr>
              <w:t>3.1</w:t>
            </w:r>
          </w:p>
        </w:tc>
      </w:tr>
      <w:tr w:rsidR="00652CFA" w:rsidRPr="00652CFA" w14:paraId="37F7752F" w14:textId="77777777" w:rsidTr="00652CFA">
        <w:trPr>
          <w:trHeight w:val="216"/>
        </w:trPr>
        <w:tc>
          <w:tcPr>
            <w:tcW w:w="3700" w:type="dxa"/>
            <w:tcBorders>
              <w:top w:val="nil"/>
              <w:left w:val="nil"/>
              <w:bottom w:val="single" w:sz="4" w:space="0" w:color="D5CAB9"/>
              <w:right w:val="nil"/>
            </w:tcBorders>
            <w:vAlign w:val="center"/>
            <w:hideMark/>
          </w:tcPr>
          <w:p w14:paraId="7FECB7F8" w14:textId="77777777" w:rsidR="00652CFA" w:rsidRPr="00652CFA" w:rsidRDefault="00652CFA" w:rsidP="00652CFA">
            <w:pPr>
              <w:rPr>
                <w:color w:val="000000"/>
                <w:sz w:val="16"/>
                <w:szCs w:val="16"/>
              </w:rPr>
            </w:pPr>
            <w:r w:rsidRPr="00652CFA">
              <w:rPr>
                <w:color w:val="000000"/>
                <w:sz w:val="16"/>
                <w:szCs w:val="16"/>
              </w:rPr>
              <w:t>US Public Corporates, HY Intermediate</w:t>
            </w:r>
          </w:p>
        </w:tc>
        <w:tc>
          <w:tcPr>
            <w:tcW w:w="1060" w:type="dxa"/>
            <w:tcBorders>
              <w:top w:val="nil"/>
              <w:left w:val="nil"/>
              <w:bottom w:val="single" w:sz="4" w:space="0" w:color="D5CAB9"/>
              <w:right w:val="nil"/>
            </w:tcBorders>
            <w:shd w:val="clear" w:color="000000" w:fill="F3F8FE"/>
            <w:vAlign w:val="center"/>
            <w:hideMark/>
          </w:tcPr>
          <w:p w14:paraId="375AA825" w14:textId="77777777" w:rsidR="00652CFA" w:rsidRPr="00652CFA" w:rsidRDefault="00652CFA" w:rsidP="00652CFA">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2BF16171"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66340942" w14:textId="77777777" w:rsidR="00652CFA" w:rsidRPr="00652CFA" w:rsidRDefault="00652CFA" w:rsidP="00652CFA">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755427AD" w14:textId="77777777" w:rsidR="00652CFA" w:rsidRPr="00652CFA" w:rsidRDefault="00652CFA" w:rsidP="00652CFA">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EBF3FB"/>
            <w:vAlign w:val="center"/>
            <w:hideMark/>
          </w:tcPr>
          <w:p w14:paraId="38831DF8" w14:textId="77777777" w:rsidR="00652CFA" w:rsidRPr="00652CFA" w:rsidRDefault="00652CFA" w:rsidP="00652CFA">
            <w:pPr>
              <w:jc w:val="center"/>
              <w:rPr>
                <w:color w:val="000000"/>
                <w:sz w:val="16"/>
                <w:szCs w:val="16"/>
              </w:rPr>
            </w:pPr>
            <w:r w:rsidRPr="00652CFA">
              <w:rPr>
                <w:color w:val="000000"/>
                <w:sz w:val="16"/>
                <w:szCs w:val="16"/>
              </w:rPr>
              <w:t>0.9</w:t>
            </w:r>
          </w:p>
        </w:tc>
        <w:tc>
          <w:tcPr>
            <w:tcW w:w="1060" w:type="dxa"/>
            <w:tcBorders>
              <w:top w:val="nil"/>
              <w:left w:val="nil"/>
              <w:bottom w:val="single" w:sz="4" w:space="0" w:color="D5CAB9"/>
              <w:right w:val="nil"/>
            </w:tcBorders>
            <w:shd w:val="clear" w:color="000000" w:fill="F2F8FD"/>
            <w:vAlign w:val="center"/>
            <w:hideMark/>
          </w:tcPr>
          <w:p w14:paraId="19219255" w14:textId="77777777" w:rsidR="00652CFA" w:rsidRPr="00652CFA" w:rsidRDefault="00652CFA" w:rsidP="00652CFA">
            <w:pPr>
              <w:jc w:val="center"/>
              <w:rPr>
                <w:color w:val="000000"/>
                <w:sz w:val="16"/>
                <w:szCs w:val="16"/>
              </w:rPr>
            </w:pPr>
            <w:r w:rsidRPr="00652CFA">
              <w:rPr>
                <w:color w:val="000000"/>
                <w:sz w:val="16"/>
                <w:szCs w:val="16"/>
              </w:rPr>
              <w:t>0.4</w:t>
            </w:r>
          </w:p>
        </w:tc>
      </w:tr>
      <w:tr w:rsidR="00652CFA" w:rsidRPr="00652CFA" w14:paraId="741D3002" w14:textId="77777777" w:rsidTr="00652CFA">
        <w:trPr>
          <w:trHeight w:val="216"/>
        </w:trPr>
        <w:tc>
          <w:tcPr>
            <w:tcW w:w="3700" w:type="dxa"/>
            <w:tcBorders>
              <w:top w:val="nil"/>
              <w:left w:val="nil"/>
              <w:bottom w:val="single" w:sz="4" w:space="0" w:color="D5CAB9"/>
              <w:right w:val="nil"/>
            </w:tcBorders>
            <w:vAlign w:val="center"/>
            <w:hideMark/>
          </w:tcPr>
          <w:p w14:paraId="2B576FA8" w14:textId="77777777" w:rsidR="00652CFA" w:rsidRPr="00652CFA" w:rsidRDefault="00652CFA" w:rsidP="00652CFA">
            <w:pPr>
              <w:rPr>
                <w:color w:val="000000"/>
                <w:sz w:val="16"/>
                <w:szCs w:val="16"/>
              </w:rPr>
            </w:pPr>
            <w:r w:rsidRPr="00652CFA">
              <w:rPr>
                <w:color w:val="000000"/>
                <w:sz w:val="16"/>
                <w:szCs w:val="16"/>
              </w:rPr>
              <w:t>US Public Corporates, HY Long</w:t>
            </w:r>
          </w:p>
        </w:tc>
        <w:tc>
          <w:tcPr>
            <w:tcW w:w="1060" w:type="dxa"/>
            <w:tcBorders>
              <w:top w:val="nil"/>
              <w:left w:val="nil"/>
              <w:bottom w:val="single" w:sz="4" w:space="0" w:color="D5CAB9"/>
              <w:right w:val="nil"/>
            </w:tcBorders>
            <w:shd w:val="clear" w:color="000000" w:fill="F3F8FE"/>
            <w:vAlign w:val="center"/>
            <w:hideMark/>
          </w:tcPr>
          <w:p w14:paraId="546342DE" w14:textId="77777777" w:rsidR="00652CFA" w:rsidRPr="00652CFA" w:rsidRDefault="00652CFA" w:rsidP="00652CFA">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7F091962"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DEEBF7"/>
            <w:vAlign w:val="center"/>
            <w:hideMark/>
          </w:tcPr>
          <w:p w14:paraId="1B1FC388" w14:textId="77777777" w:rsidR="00652CFA" w:rsidRPr="00652CFA" w:rsidRDefault="00652CFA" w:rsidP="00652CFA">
            <w:pPr>
              <w:jc w:val="center"/>
              <w:rPr>
                <w:color w:val="000000"/>
                <w:sz w:val="16"/>
                <w:szCs w:val="16"/>
              </w:rPr>
            </w:pPr>
            <w:r w:rsidRPr="00652CFA">
              <w:rPr>
                <w:color w:val="000000"/>
                <w:sz w:val="16"/>
                <w:szCs w:val="16"/>
              </w:rPr>
              <w:t>1.9</w:t>
            </w:r>
          </w:p>
        </w:tc>
        <w:tc>
          <w:tcPr>
            <w:tcW w:w="1060" w:type="dxa"/>
            <w:tcBorders>
              <w:top w:val="nil"/>
              <w:left w:val="nil"/>
              <w:bottom w:val="single" w:sz="4" w:space="0" w:color="D5CAB9"/>
              <w:right w:val="nil"/>
            </w:tcBorders>
            <w:shd w:val="clear" w:color="000000" w:fill="D0E1F2"/>
            <w:vAlign w:val="center"/>
            <w:hideMark/>
          </w:tcPr>
          <w:p w14:paraId="2C9D06DC" w14:textId="77777777" w:rsidR="00652CFA" w:rsidRPr="00652CFA" w:rsidRDefault="00652CFA" w:rsidP="00652CFA">
            <w:pPr>
              <w:jc w:val="center"/>
              <w:rPr>
                <w:color w:val="000000"/>
                <w:sz w:val="16"/>
                <w:szCs w:val="16"/>
              </w:rPr>
            </w:pPr>
            <w:r w:rsidRPr="00652CFA">
              <w:rPr>
                <w:color w:val="000000"/>
                <w:sz w:val="16"/>
                <w:szCs w:val="16"/>
              </w:rPr>
              <w:t>3.0</w:t>
            </w:r>
          </w:p>
        </w:tc>
        <w:tc>
          <w:tcPr>
            <w:tcW w:w="1060" w:type="dxa"/>
            <w:tcBorders>
              <w:top w:val="nil"/>
              <w:left w:val="nil"/>
              <w:bottom w:val="single" w:sz="4" w:space="0" w:color="D5CAB9"/>
              <w:right w:val="nil"/>
            </w:tcBorders>
            <w:shd w:val="clear" w:color="000000" w:fill="C8DCF0"/>
            <w:vAlign w:val="center"/>
            <w:hideMark/>
          </w:tcPr>
          <w:p w14:paraId="1F1CE038" w14:textId="77777777" w:rsidR="00652CFA" w:rsidRPr="00652CFA" w:rsidRDefault="00652CFA" w:rsidP="00652CFA">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DFECF7"/>
            <w:vAlign w:val="center"/>
            <w:hideMark/>
          </w:tcPr>
          <w:p w14:paraId="31D283F6" w14:textId="77777777" w:rsidR="00652CFA" w:rsidRPr="00652CFA" w:rsidRDefault="00652CFA" w:rsidP="00652CFA">
            <w:pPr>
              <w:jc w:val="center"/>
              <w:rPr>
                <w:color w:val="000000"/>
                <w:sz w:val="16"/>
                <w:szCs w:val="16"/>
              </w:rPr>
            </w:pPr>
            <w:r w:rsidRPr="00652CFA">
              <w:rPr>
                <w:color w:val="000000"/>
                <w:sz w:val="16"/>
                <w:szCs w:val="16"/>
              </w:rPr>
              <w:t>1.8</w:t>
            </w:r>
          </w:p>
        </w:tc>
      </w:tr>
      <w:tr w:rsidR="00652CFA" w:rsidRPr="00652CFA" w14:paraId="77FB5A1F" w14:textId="77777777" w:rsidTr="00652CFA">
        <w:trPr>
          <w:trHeight w:val="216"/>
        </w:trPr>
        <w:tc>
          <w:tcPr>
            <w:tcW w:w="3700" w:type="dxa"/>
            <w:tcBorders>
              <w:top w:val="nil"/>
              <w:left w:val="nil"/>
              <w:bottom w:val="single" w:sz="4" w:space="0" w:color="D5CAB9"/>
              <w:right w:val="nil"/>
            </w:tcBorders>
            <w:vAlign w:val="center"/>
            <w:hideMark/>
          </w:tcPr>
          <w:p w14:paraId="1EC7AD0C" w14:textId="77777777" w:rsidR="00652CFA" w:rsidRPr="00652CFA" w:rsidRDefault="00652CFA" w:rsidP="00652CFA">
            <w:pPr>
              <w:rPr>
                <w:color w:val="000000"/>
                <w:sz w:val="16"/>
                <w:szCs w:val="16"/>
              </w:rPr>
            </w:pPr>
            <w:r w:rsidRPr="00652CFA">
              <w:rPr>
                <w:color w:val="000000"/>
                <w:sz w:val="16"/>
                <w:szCs w:val="16"/>
              </w:rPr>
              <w:t>Global ex-US Corporates, hedged</w:t>
            </w:r>
          </w:p>
        </w:tc>
        <w:tc>
          <w:tcPr>
            <w:tcW w:w="1060" w:type="dxa"/>
            <w:tcBorders>
              <w:top w:val="nil"/>
              <w:left w:val="nil"/>
              <w:bottom w:val="single" w:sz="4" w:space="0" w:color="D5CAB9"/>
              <w:right w:val="nil"/>
            </w:tcBorders>
            <w:shd w:val="clear" w:color="000000" w:fill="083B7C"/>
            <w:vAlign w:val="center"/>
            <w:hideMark/>
          </w:tcPr>
          <w:p w14:paraId="6D46639F" w14:textId="77777777" w:rsidR="00652CFA" w:rsidRPr="00652CFA" w:rsidRDefault="00652CFA" w:rsidP="00652CFA">
            <w:pPr>
              <w:jc w:val="center"/>
              <w:rPr>
                <w:color w:val="F1F1F1"/>
                <w:sz w:val="16"/>
                <w:szCs w:val="16"/>
              </w:rPr>
            </w:pPr>
            <w:r w:rsidRPr="00652CFA">
              <w:rPr>
                <w:color w:val="F1F1F1"/>
                <w:sz w:val="16"/>
                <w:szCs w:val="16"/>
              </w:rPr>
              <w:t>14.3</w:t>
            </w:r>
          </w:p>
        </w:tc>
        <w:tc>
          <w:tcPr>
            <w:tcW w:w="1060" w:type="dxa"/>
            <w:tcBorders>
              <w:top w:val="nil"/>
              <w:left w:val="nil"/>
              <w:bottom w:val="single" w:sz="4" w:space="0" w:color="D5CAB9"/>
              <w:right w:val="nil"/>
            </w:tcBorders>
            <w:shd w:val="clear" w:color="000000" w:fill="3787C0"/>
            <w:vAlign w:val="center"/>
            <w:hideMark/>
          </w:tcPr>
          <w:p w14:paraId="4068C8CB"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57A0CE"/>
            <w:vAlign w:val="center"/>
            <w:hideMark/>
          </w:tcPr>
          <w:p w14:paraId="0EEBDB4E" w14:textId="77777777" w:rsidR="00652CFA" w:rsidRPr="00652CFA" w:rsidRDefault="00652CFA" w:rsidP="00652CFA">
            <w:pPr>
              <w:jc w:val="center"/>
              <w:rPr>
                <w:color w:val="F1F1F1"/>
                <w:sz w:val="16"/>
                <w:szCs w:val="16"/>
              </w:rPr>
            </w:pPr>
            <w:r w:rsidRPr="00652CFA">
              <w:rPr>
                <w:color w:val="F1F1F1"/>
                <w:sz w:val="16"/>
                <w:szCs w:val="16"/>
              </w:rPr>
              <w:t>8.4</w:t>
            </w:r>
          </w:p>
        </w:tc>
        <w:tc>
          <w:tcPr>
            <w:tcW w:w="1060" w:type="dxa"/>
            <w:tcBorders>
              <w:top w:val="nil"/>
              <w:left w:val="nil"/>
              <w:bottom w:val="single" w:sz="4" w:space="0" w:color="D5CAB9"/>
              <w:right w:val="nil"/>
            </w:tcBorders>
            <w:shd w:val="clear" w:color="000000" w:fill="CADDF0"/>
            <w:vAlign w:val="center"/>
            <w:hideMark/>
          </w:tcPr>
          <w:p w14:paraId="094904B9" w14:textId="77777777" w:rsidR="00652CFA" w:rsidRPr="00652CFA" w:rsidRDefault="00652CFA" w:rsidP="00652CFA">
            <w:pPr>
              <w:jc w:val="center"/>
              <w:rPr>
                <w:color w:val="000000"/>
                <w:sz w:val="16"/>
                <w:szCs w:val="16"/>
              </w:rPr>
            </w:pPr>
            <w:r w:rsidRPr="00652CFA">
              <w:rPr>
                <w:color w:val="000000"/>
                <w:sz w:val="16"/>
                <w:szCs w:val="16"/>
              </w:rPr>
              <w:t>3.5</w:t>
            </w:r>
          </w:p>
        </w:tc>
        <w:tc>
          <w:tcPr>
            <w:tcW w:w="1060" w:type="dxa"/>
            <w:tcBorders>
              <w:top w:val="nil"/>
              <w:left w:val="nil"/>
              <w:bottom w:val="single" w:sz="4" w:space="0" w:color="D5CAB9"/>
              <w:right w:val="nil"/>
            </w:tcBorders>
            <w:shd w:val="clear" w:color="000000" w:fill="F1F7FD"/>
            <w:vAlign w:val="center"/>
            <w:hideMark/>
          </w:tcPr>
          <w:p w14:paraId="5146E853" w14:textId="77777777" w:rsidR="00652CFA" w:rsidRPr="00652CFA" w:rsidRDefault="00652CFA" w:rsidP="00652CFA">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549FCD"/>
            <w:vAlign w:val="center"/>
            <w:hideMark/>
          </w:tcPr>
          <w:p w14:paraId="284B9E0E" w14:textId="77777777" w:rsidR="00652CFA" w:rsidRPr="00652CFA" w:rsidRDefault="00652CFA" w:rsidP="00652CFA">
            <w:pPr>
              <w:jc w:val="center"/>
              <w:rPr>
                <w:color w:val="F1F1F1"/>
                <w:sz w:val="16"/>
                <w:szCs w:val="16"/>
              </w:rPr>
            </w:pPr>
            <w:r w:rsidRPr="00652CFA">
              <w:rPr>
                <w:color w:val="F1F1F1"/>
                <w:sz w:val="16"/>
                <w:szCs w:val="16"/>
              </w:rPr>
              <w:t>8.5</w:t>
            </w:r>
          </w:p>
        </w:tc>
      </w:tr>
      <w:tr w:rsidR="00652CFA" w:rsidRPr="00652CFA" w14:paraId="0C441561" w14:textId="77777777" w:rsidTr="00652CFA">
        <w:trPr>
          <w:trHeight w:val="216"/>
        </w:trPr>
        <w:tc>
          <w:tcPr>
            <w:tcW w:w="3700" w:type="dxa"/>
            <w:tcBorders>
              <w:top w:val="nil"/>
              <w:left w:val="nil"/>
              <w:bottom w:val="single" w:sz="4" w:space="0" w:color="D5CAB9"/>
              <w:right w:val="nil"/>
            </w:tcBorders>
            <w:vAlign w:val="center"/>
            <w:hideMark/>
          </w:tcPr>
          <w:p w14:paraId="00BD4BB4" w14:textId="77777777" w:rsidR="00652CFA" w:rsidRPr="00652CFA" w:rsidRDefault="00652CFA" w:rsidP="00652CFA">
            <w:pPr>
              <w:rPr>
                <w:color w:val="000000"/>
                <w:sz w:val="16"/>
                <w:szCs w:val="16"/>
              </w:rPr>
            </w:pPr>
            <w:r w:rsidRPr="00652CFA">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vAlign w:val="center"/>
            <w:hideMark/>
          </w:tcPr>
          <w:p w14:paraId="790DF65A" w14:textId="77777777" w:rsidR="00652CFA" w:rsidRPr="00652CFA" w:rsidRDefault="00652CFA" w:rsidP="00652CFA">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9CC9E1"/>
            <w:vAlign w:val="center"/>
            <w:hideMark/>
          </w:tcPr>
          <w:p w14:paraId="27B0E338" w14:textId="77777777" w:rsidR="00652CFA" w:rsidRPr="00652CFA" w:rsidRDefault="00652CFA" w:rsidP="00652CFA">
            <w:pPr>
              <w:jc w:val="center"/>
              <w:rPr>
                <w:color w:val="000000"/>
                <w:sz w:val="16"/>
                <w:szCs w:val="16"/>
              </w:rPr>
            </w:pPr>
            <w:r w:rsidRPr="00652CFA">
              <w:rPr>
                <w:color w:val="000000"/>
                <w:sz w:val="16"/>
                <w:szCs w:val="16"/>
              </w:rPr>
              <w:t>5.7</w:t>
            </w:r>
          </w:p>
        </w:tc>
        <w:tc>
          <w:tcPr>
            <w:tcW w:w="1060" w:type="dxa"/>
            <w:tcBorders>
              <w:top w:val="nil"/>
              <w:left w:val="nil"/>
              <w:bottom w:val="single" w:sz="4" w:space="0" w:color="D5CAB9"/>
              <w:right w:val="nil"/>
            </w:tcBorders>
            <w:shd w:val="clear" w:color="000000" w:fill="3989C1"/>
            <w:vAlign w:val="center"/>
            <w:hideMark/>
          </w:tcPr>
          <w:p w14:paraId="48099869" w14:textId="77777777" w:rsidR="00652CFA" w:rsidRPr="00652CFA" w:rsidRDefault="00652CFA" w:rsidP="00652CFA">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3328CF69" w14:textId="77777777" w:rsidR="00652CFA" w:rsidRPr="00652CFA" w:rsidRDefault="00652CFA" w:rsidP="00652CFA">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3FA9ABC3" w14:textId="77777777" w:rsidR="00652CFA" w:rsidRPr="00652CFA" w:rsidRDefault="00652CFA" w:rsidP="00652CFA">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6B2F2FA7" w14:textId="77777777" w:rsidR="00652CFA" w:rsidRPr="00652CFA" w:rsidRDefault="00652CFA" w:rsidP="00652CFA">
            <w:pPr>
              <w:jc w:val="center"/>
              <w:rPr>
                <w:color w:val="F1F1F1"/>
                <w:sz w:val="16"/>
                <w:szCs w:val="16"/>
              </w:rPr>
            </w:pPr>
            <w:r w:rsidRPr="00652CFA">
              <w:rPr>
                <w:color w:val="F1F1F1"/>
                <w:sz w:val="16"/>
                <w:szCs w:val="16"/>
              </w:rPr>
              <w:t>9.9</w:t>
            </w:r>
          </w:p>
        </w:tc>
      </w:tr>
      <w:tr w:rsidR="00652CFA" w:rsidRPr="00652CFA" w14:paraId="2F89C277" w14:textId="77777777" w:rsidTr="00652CFA">
        <w:trPr>
          <w:trHeight w:val="216"/>
        </w:trPr>
        <w:tc>
          <w:tcPr>
            <w:tcW w:w="3700" w:type="dxa"/>
            <w:tcBorders>
              <w:top w:val="nil"/>
              <w:left w:val="nil"/>
              <w:bottom w:val="single" w:sz="4" w:space="0" w:color="D5CAB9"/>
              <w:right w:val="nil"/>
            </w:tcBorders>
            <w:vAlign w:val="center"/>
            <w:hideMark/>
          </w:tcPr>
          <w:p w14:paraId="2AF4D985" w14:textId="77777777" w:rsidR="00652CFA" w:rsidRPr="00652CFA" w:rsidRDefault="00652CFA" w:rsidP="00652CFA">
            <w:pPr>
              <w:rPr>
                <w:color w:val="000000"/>
                <w:sz w:val="16"/>
                <w:szCs w:val="16"/>
              </w:rPr>
            </w:pPr>
            <w:r w:rsidRPr="00652CFA">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9E7F5"/>
            <w:vAlign w:val="center"/>
            <w:hideMark/>
          </w:tcPr>
          <w:p w14:paraId="0E498E66" w14:textId="77777777" w:rsidR="00652CFA" w:rsidRPr="00652CFA" w:rsidRDefault="00652CFA" w:rsidP="00652CFA">
            <w:pPr>
              <w:jc w:val="center"/>
              <w:rPr>
                <w:color w:val="000000"/>
                <w:sz w:val="16"/>
                <w:szCs w:val="16"/>
              </w:rPr>
            </w:pPr>
            <w:r w:rsidRPr="00652CFA">
              <w:rPr>
                <w:color w:val="000000"/>
                <w:sz w:val="16"/>
                <w:szCs w:val="16"/>
              </w:rPr>
              <w:t>2.3</w:t>
            </w:r>
          </w:p>
        </w:tc>
        <w:tc>
          <w:tcPr>
            <w:tcW w:w="1060" w:type="dxa"/>
            <w:tcBorders>
              <w:top w:val="nil"/>
              <w:left w:val="nil"/>
              <w:bottom w:val="single" w:sz="4" w:space="0" w:color="D5CAB9"/>
              <w:right w:val="nil"/>
            </w:tcBorders>
            <w:shd w:val="clear" w:color="000000" w:fill="4A98C9"/>
            <w:vAlign w:val="center"/>
            <w:hideMark/>
          </w:tcPr>
          <w:p w14:paraId="36E892AE" w14:textId="77777777" w:rsidR="00652CFA" w:rsidRPr="00652CFA" w:rsidRDefault="00652CFA" w:rsidP="00652CFA">
            <w:pPr>
              <w:jc w:val="center"/>
              <w:rPr>
                <w:color w:val="F1F1F1"/>
                <w:sz w:val="16"/>
                <w:szCs w:val="16"/>
              </w:rPr>
            </w:pPr>
            <w:r w:rsidRPr="00652CFA">
              <w:rPr>
                <w:color w:val="F1F1F1"/>
                <w:sz w:val="16"/>
                <w:szCs w:val="16"/>
              </w:rPr>
              <w:t>9.0</w:t>
            </w:r>
          </w:p>
        </w:tc>
        <w:tc>
          <w:tcPr>
            <w:tcW w:w="1060" w:type="dxa"/>
            <w:tcBorders>
              <w:top w:val="nil"/>
              <w:left w:val="nil"/>
              <w:bottom w:val="single" w:sz="4" w:space="0" w:color="D5CAB9"/>
              <w:right w:val="nil"/>
            </w:tcBorders>
            <w:shd w:val="clear" w:color="000000" w:fill="4594C7"/>
            <w:vAlign w:val="center"/>
            <w:hideMark/>
          </w:tcPr>
          <w:p w14:paraId="134FFCD3" w14:textId="77777777" w:rsidR="00652CFA" w:rsidRPr="00652CFA" w:rsidRDefault="00652CFA" w:rsidP="00652CFA">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493C7"/>
            <w:vAlign w:val="center"/>
            <w:hideMark/>
          </w:tcPr>
          <w:p w14:paraId="7EA2D56F" w14:textId="77777777" w:rsidR="00652CFA" w:rsidRPr="00652CFA" w:rsidRDefault="00652CFA" w:rsidP="00652CFA">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4594C7"/>
            <w:vAlign w:val="center"/>
            <w:hideMark/>
          </w:tcPr>
          <w:p w14:paraId="47E2F8A9" w14:textId="77777777" w:rsidR="00652CFA" w:rsidRPr="00652CFA" w:rsidRDefault="00652CFA" w:rsidP="00652CFA">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594C7"/>
            <w:vAlign w:val="center"/>
            <w:hideMark/>
          </w:tcPr>
          <w:p w14:paraId="696A569D" w14:textId="77777777" w:rsidR="00652CFA" w:rsidRPr="00652CFA" w:rsidRDefault="00652CFA" w:rsidP="00652CFA">
            <w:pPr>
              <w:jc w:val="center"/>
              <w:rPr>
                <w:color w:val="F1F1F1"/>
                <w:sz w:val="16"/>
                <w:szCs w:val="16"/>
              </w:rPr>
            </w:pPr>
            <w:r w:rsidRPr="00652CFA">
              <w:rPr>
                <w:color w:val="F1F1F1"/>
                <w:sz w:val="16"/>
                <w:szCs w:val="16"/>
              </w:rPr>
              <w:t>9.2</w:t>
            </w:r>
          </w:p>
        </w:tc>
      </w:tr>
      <w:tr w:rsidR="00652CFA" w:rsidRPr="00652CFA" w14:paraId="01E31146" w14:textId="77777777" w:rsidTr="00652CFA">
        <w:trPr>
          <w:trHeight w:val="216"/>
        </w:trPr>
        <w:tc>
          <w:tcPr>
            <w:tcW w:w="3700" w:type="dxa"/>
            <w:tcBorders>
              <w:top w:val="nil"/>
              <w:left w:val="nil"/>
              <w:bottom w:val="single" w:sz="4" w:space="0" w:color="D5CAB9"/>
              <w:right w:val="nil"/>
            </w:tcBorders>
            <w:vAlign w:val="center"/>
            <w:hideMark/>
          </w:tcPr>
          <w:p w14:paraId="52F62B9E" w14:textId="77777777" w:rsidR="00652CFA" w:rsidRPr="00652CFA" w:rsidRDefault="00652CFA" w:rsidP="00652CFA">
            <w:pPr>
              <w:rPr>
                <w:color w:val="000000"/>
                <w:sz w:val="16"/>
                <w:szCs w:val="16"/>
              </w:rPr>
            </w:pPr>
            <w:r w:rsidRPr="00652CFA">
              <w:rPr>
                <w:color w:val="000000"/>
                <w:sz w:val="16"/>
                <w:szCs w:val="16"/>
              </w:rPr>
              <w:t>Asset-Backed Securities (ABS)</w:t>
            </w:r>
          </w:p>
        </w:tc>
        <w:tc>
          <w:tcPr>
            <w:tcW w:w="1060" w:type="dxa"/>
            <w:tcBorders>
              <w:top w:val="nil"/>
              <w:left w:val="nil"/>
              <w:bottom w:val="single" w:sz="4" w:space="0" w:color="D5CAB9"/>
              <w:right w:val="nil"/>
            </w:tcBorders>
            <w:shd w:val="clear" w:color="000000" w:fill="A9CFE5"/>
            <w:vAlign w:val="center"/>
            <w:hideMark/>
          </w:tcPr>
          <w:p w14:paraId="48F424D0" w14:textId="77777777" w:rsidR="00652CFA" w:rsidRPr="00652CFA" w:rsidRDefault="00652CFA" w:rsidP="00652CFA">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F6FAFF"/>
            <w:vAlign w:val="center"/>
            <w:hideMark/>
          </w:tcPr>
          <w:p w14:paraId="5935264A" w14:textId="77777777" w:rsidR="00652CFA" w:rsidRPr="00652CFA" w:rsidRDefault="00652CFA" w:rsidP="00652CFA">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D8E7F5"/>
            <w:vAlign w:val="center"/>
            <w:hideMark/>
          </w:tcPr>
          <w:p w14:paraId="670ABFD8" w14:textId="77777777" w:rsidR="00652CFA" w:rsidRPr="00652CFA" w:rsidRDefault="00652CFA" w:rsidP="00652CFA">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C7DBEF"/>
            <w:vAlign w:val="center"/>
            <w:hideMark/>
          </w:tcPr>
          <w:p w14:paraId="226EAEF1" w14:textId="77777777" w:rsidR="00652CFA" w:rsidRPr="00652CFA" w:rsidRDefault="00652CFA" w:rsidP="00652CFA">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ABD0E6"/>
            <w:vAlign w:val="center"/>
            <w:hideMark/>
          </w:tcPr>
          <w:p w14:paraId="0B3A157E" w14:textId="77777777" w:rsidR="00652CFA" w:rsidRPr="00652CFA" w:rsidRDefault="00652CFA" w:rsidP="00652CFA">
            <w:pPr>
              <w:jc w:val="center"/>
              <w:rPr>
                <w:color w:val="000000"/>
                <w:sz w:val="16"/>
                <w:szCs w:val="16"/>
              </w:rPr>
            </w:pPr>
            <w:r w:rsidRPr="00652CFA">
              <w:rPr>
                <w:color w:val="000000"/>
                <w:sz w:val="16"/>
                <w:szCs w:val="16"/>
              </w:rPr>
              <w:t>5.0</w:t>
            </w:r>
          </w:p>
        </w:tc>
        <w:tc>
          <w:tcPr>
            <w:tcW w:w="1060" w:type="dxa"/>
            <w:tcBorders>
              <w:top w:val="nil"/>
              <w:left w:val="nil"/>
              <w:bottom w:val="single" w:sz="4" w:space="0" w:color="D5CAB9"/>
              <w:right w:val="nil"/>
            </w:tcBorders>
            <w:shd w:val="clear" w:color="000000" w:fill="D9E7F5"/>
            <w:vAlign w:val="center"/>
            <w:hideMark/>
          </w:tcPr>
          <w:p w14:paraId="4E573041" w14:textId="77777777" w:rsidR="00652CFA" w:rsidRPr="00652CFA" w:rsidRDefault="00652CFA" w:rsidP="00652CFA">
            <w:pPr>
              <w:jc w:val="center"/>
              <w:rPr>
                <w:color w:val="000000"/>
                <w:sz w:val="16"/>
                <w:szCs w:val="16"/>
              </w:rPr>
            </w:pPr>
            <w:r w:rsidRPr="00652CFA">
              <w:rPr>
                <w:color w:val="000000"/>
                <w:sz w:val="16"/>
                <w:szCs w:val="16"/>
              </w:rPr>
              <w:t>2.3</w:t>
            </w:r>
          </w:p>
        </w:tc>
      </w:tr>
      <w:tr w:rsidR="00652CFA" w:rsidRPr="00652CFA" w14:paraId="20736783" w14:textId="77777777" w:rsidTr="00652CFA">
        <w:trPr>
          <w:trHeight w:val="216"/>
        </w:trPr>
        <w:tc>
          <w:tcPr>
            <w:tcW w:w="3700" w:type="dxa"/>
            <w:tcBorders>
              <w:top w:val="nil"/>
              <w:left w:val="nil"/>
              <w:bottom w:val="single" w:sz="4" w:space="0" w:color="D5CAB9"/>
              <w:right w:val="nil"/>
            </w:tcBorders>
            <w:vAlign w:val="center"/>
            <w:hideMark/>
          </w:tcPr>
          <w:p w14:paraId="7F1A4DDE" w14:textId="77777777" w:rsidR="00652CFA" w:rsidRPr="00652CFA" w:rsidRDefault="00652CFA" w:rsidP="00652CFA">
            <w:pPr>
              <w:rPr>
                <w:color w:val="000000"/>
                <w:sz w:val="16"/>
                <w:szCs w:val="16"/>
              </w:rPr>
            </w:pPr>
            <w:r w:rsidRPr="00652CFA">
              <w:rPr>
                <w:color w:val="000000"/>
                <w:sz w:val="16"/>
                <w:szCs w:val="16"/>
              </w:rPr>
              <w:t>Corporate IG Private Placement A</w:t>
            </w:r>
          </w:p>
        </w:tc>
        <w:tc>
          <w:tcPr>
            <w:tcW w:w="1060" w:type="dxa"/>
            <w:tcBorders>
              <w:top w:val="nil"/>
              <w:left w:val="nil"/>
              <w:bottom w:val="single" w:sz="4" w:space="0" w:color="D5CAB9"/>
              <w:right w:val="nil"/>
            </w:tcBorders>
            <w:shd w:val="clear" w:color="000000" w:fill="C1D9ED"/>
            <w:vAlign w:val="center"/>
            <w:hideMark/>
          </w:tcPr>
          <w:p w14:paraId="2F2A3AA2" w14:textId="77777777" w:rsidR="00652CFA" w:rsidRPr="00652CFA" w:rsidRDefault="00652CFA" w:rsidP="00652CFA">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787C0"/>
            <w:vAlign w:val="center"/>
            <w:hideMark/>
          </w:tcPr>
          <w:p w14:paraId="02182283"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2F09DE7"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3E6AE78"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3BFEC44"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4D7A8CC" w14:textId="77777777" w:rsidR="00652CFA" w:rsidRPr="00652CFA" w:rsidRDefault="00652CFA" w:rsidP="00652CFA">
            <w:pPr>
              <w:jc w:val="center"/>
              <w:rPr>
                <w:color w:val="F1F1F1"/>
                <w:sz w:val="16"/>
                <w:szCs w:val="16"/>
              </w:rPr>
            </w:pPr>
            <w:r w:rsidRPr="00652CFA">
              <w:rPr>
                <w:color w:val="F1F1F1"/>
                <w:sz w:val="16"/>
                <w:szCs w:val="16"/>
              </w:rPr>
              <w:t>10.0</w:t>
            </w:r>
          </w:p>
        </w:tc>
      </w:tr>
      <w:tr w:rsidR="00652CFA" w:rsidRPr="00652CFA" w14:paraId="34060603" w14:textId="77777777" w:rsidTr="00652CFA">
        <w:trPr>
          <w:trHeight w:val="216"/>
        </w:trPr>
        <w:tc>
          <w:tcPr>
            <w:tcW w:w="3700" w:type="dxa"/>
            <w:tcBorders>
              <w:top w:val="nil"/>
              <w:left w:val="nil"/>
              <w:bottom w:val="single" w:sz="4" w:space="0" w:color="D5CAB9"/>
              <w:right w:val="nil"/>
            </w:tcBorders>
            <w:vAlign w:val="center"/>
            <w:hideMark/>
          </w:tcPr>
          <w:p w14:paraId="0656D86C" w14:textId="77777777" w:rsidR="00652CFA" w:rsidRPr="00652CFA" w:rsidRDefault="00652CFA" w:rsidP="00652CFA">
            <w:pPr>
              <w:rPr>
                <w:color w:val="000000"/>
                <w:sz w:val="16"/>
                <w:szCs w:val="16"/>
              </w:rPr>
            </w:pPr>
            <w:r w:rsidRPr="00652CFA">
              <w:rPr>
                <w:color w:val="000000"/>
                <w:sz w:val="16"/>
                <w:szCs w:val="16"/>
              </w:rPr>
              <w:t>Corporate IG Private Placement BBB</w:t>
            </w:r>
          </w:p>
        </w:tc>
        <w:tc>
          <w:tcPr>
            <w:tcW w:w="1060" w:type="dxa"/>
            <w:tcBorders>
              <w:top w:val="nil"/>
              <w:left w:val="nil"/>
              <w:bottom w:val="single" w:sz="4" w:space="0" w:color="D5CAB9"/>
              <w:right w:val="nil"/>
            </w:tcBorders>
            <w:shd w:val="clear" w:color="000000" w:fill="E2EDF8"/>
            <w:vAlign w:val="center"/>
            <w:hideMark/>
          </w:tcPr>
          <w:p w14:paraId="4CB953D1" w14:textId="77777777" w:rsidR="00652CFA" w:rsidRPr="00652CFA" w:rsidRDefault="00652CFA" w:rsidP="00652CFA">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7CD155AF"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5D115D6"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13F5E93"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371C1135" w14:textId="77777777" w:rsidR="00652CFA" w:rsidRPr="00652CFA" w:rsidRDefault="00652CFA" w:rsidP="00652CFA">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4ACCF5FF" w14:textId="77777777" w:rsidR="00652CFA" w:rsidRPr="00652CFA" w:rsidRDefault="00652CFA" w:rsidP="00652CFA">
            <w:pPr>
              <w:jc w:val="center"/>
              <w:rPr>
                <w:color w:val="F1F1F1"/>
                <w:sz w:val="16"/>
                <w:szCs w:val="16"/>
              </w:rPr>
            </w:pPr>
            <w:r w:rsidRPr="00652CFA">
              <w:rPr>
                <w:color w:val="F1F1F1"/>
                <w:sz w:val="16"/>
                <w:szCs w:val="16"/>
              </w:rPr>
              <w:t>10.0</w:t>
            </w:r>
          </w:p>
        </w:tc>
      </w:tr>
      <w:tr w:rsidR="00652CFA" w:rsidRPr="00652CFA" w14:paraId="7CC5C4F8" w14:textId="77777777" w:rsidTr="00652CFA">
        <w:trPr>
          <w:trHeight w:val="216"/>
        </w:trPr>
        <w:tc>
          <w:tcPr>
            <w:tcW w:w="3700" w:type="dxa"/>
            <w:tcBorders>
              <w:top w:val="nil"/>
              <w:left w:val="nil"/>
              <w:bottom w:val="single" w:sz="4" w:space="0" w:color="D5CAB9"/>
              <w:right w:val="nil"/>
            </w:tcBorders>
            <w:vAlign w:val="center"/>
            <w:hideMark/>
          </w:tcPr>
          <w:p w14:paraId="66217AC7" w14:textId="77777777" w:rsidR="00652CFA" w:rsidRPr="00652CFA" w:rsidRDefault="00652CFA" w:rsidP="00652CFA">
            <w:pPr>
              <w:rPr>
                <w:color w:val="000000"/>
                <w:sz w:val="16"/>
                <w:szCs w:val="16"/>
              </w:rPr>
            </w:pPr>
            <w:r w:rsidRPr="00652CFA">
              <w:rPr>
                <w:color w:val="000000"/>
                <w:sz w:val="16"/>
                <w:szCs w:val="16"/>
              </w:rPr>
              <w:t>Corporate HY Private (Leveraged Loans)</w:t>
            </w:r>
          </w:p>
        </w:tc>
        <w:tc>
          <w:tcPr>
            <w:tcW w:w="1060" w:type="dxa"/>
            <w:tcBorders>
              <w:top w:val="nil"/>
              <w:left w:val="nil"/>
              <w:bottom w:val="single" w:sz="4" w:space="0" w:color="D5CAB9"/>
              <w:right w:val="nil"/>
            </w:tcBorders>
            <w:shd w:val="clear" w:color="000000" w:fill="F5F9FE"/>
            <w:vAlign w:val="center"/>
            <w:hideMark/>
          </w:tcPr>
          <w:p w14:paraId="2D700E65" w14:textId="77777777" w:rsidR="00652CFA" w:rsidRPr="00652CFA" w:rsidRDefault="00652CFA" w:rsidP="00652CFA">
            <w:pPr>
              <w:jc w:val="center"/>
              <w:rPr>
                <w:color w:val="000000"/>
                <w:sz w:val="16"/>
                <w:szCs w:val="16"/>
              </w:rPr>
            </w:pPr>
            <w:r w:rsidRPr="00652CFA">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3EE4F3F6"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706FF1D7" w14:textId="77777777" w:rsidR="00652CFA" w:rsidRPr="00652CFA" w:rsidRDefault="00652CFA" w:rsidP="00652CFA">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F3F8FE"/>
            <w:vAlign w:val="center"/>
            <w:hideMark/>
          </w:tcPr>
          <w:p w14:paraId="119DBE45" w14:textId="77777777" w:rsidR="00652CFA" w:rsidRPr="00652CFA" w:rsidRDefault="00652CFA" w:rsidP="00652CFA">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6FAFF"/>
            <w:vAlign w:val="center"/>
            <w:hideMark/>
          </w:tcPr>
          <w:p w14:paraId="6B99059A" w14:textId="77777777" w:rsidR="00652CFA" w:rsidRPr="00652CFA" w:rsidRDefault="00652CFA" w:rsidP="00652CFA">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1F7FD"/>
            <w:vAlign w:val="center"/>
            <w:hideMark/>
          </w:tcPr>
          <w:p w14:paraId="6878C90C" w14:textId="77777777" w:rsidR="00652CFA" w:rsidRPr="00652CFA" w:rsidRDefault="00652CFA" w:rsidP="00652CFA">
            <w:pPr>
              <w:jc w:val="center"/>
              <w:rPr>
                <w:color w:val="000000"/>
                <w:sz w:val="16"/>
                <w:szCs w:val="16"/>
              </w:rPr>
            </w:pPr>
            <w:r w:rsidRPr="00652CFA">
              <w:rPr>
                <w:color w:val="000000"/>
                <w:sz w:val="16"/>
                <w:szCs w:val="16"/>
              </w:rPr>
              <w:t>0.5</w:t>
            </w:r>
          </w:p>
        </w:tc>
      </w:tr>
      <w:tr w:rsidR="00652CFA" w:rsidRPr="00652CFA" w14:paraId="1387C26A" w14:textId="77777777" w:rsidTr="00652CFA">
        <w:trPr>
          <w:trHeight w:val="216"/>
        </w:trPr>
        <w:tc>
          <w:tcPr>
            <w:tcW w:w="3700" w:type="dxa"/>
            <w:tcBorders>
              <w:top w:val="nil"/>
              <w:left w:val="nil"/>
              <w:bottom w:val="single" w:sz="4" w:space="0" w:color="D5CAB9"/>
              <w:right w:val="nil"/>
            </w:tcBorders>
            <w:vAlign w:val="center"/>
            <w:hideMark/>
          </w:tcPr>
          <w:p w14:paraId="4A2268B6" w14:textId="77777777" w:rsidR="00652CFA" w:rsidRPr="00652CFA" w:rsidRDefault="00652CFA" w:rsidP="00652CFA">
            <w:pPr>
              <w:rPr>
                <w:color w:val="000000"/>
                <w:sz w:val="16"/>
                <w:szCs w:val="16"/>
              </w:rPr>
            </w:pPr>
            <w:r w:rsidRPr="00652CFA">
              <w:rPr>
                <w:color w:val="000000"/>
                <w:sz w:val="16"/>
                <w:szCs w:val="16"/>
              </w:rPr>
              <w:t>Residential Mortgage Whole Loans</w:t>
            </w:r>
          </w:p>
        </w:tc>
        <w:tc>
          <w:tcPr>
            <w:tcW w:w="1060" w:type="dxa"/>
            <w:tcBorders>
              <w:top w:val="nil"/>
              <w:left w:val="nil"/>
              <w:bottom w:val="single" w:sz="4" w:space="0" w:color="D5CAB9"/>
              <w:right w:val="nil"/>
            </w:tcBorders>
            <w:shd w:val="clear" w:color="000000" w:fill="79B5D9"/>
            <w:vAlign w:val="center"/>
            <w:hideMark/>
          </w:tcPr>
          <w:p w14:paraId="2517E975" w14:textId="77777777" w:rsidR="00652CFA" w:rsidRPr="00652CFA" w:rsidRDefault="00652CFA" w:rsidP="00652CFA">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3787C0"/>
            <w:vAlign w:val="center"/>
            <w:hideMark/>
          </w:tcPr>
          <w:p w14:paraId="2163F117"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224D30E"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9C16F71"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CDD1418" w14:textId="77777777" w:rsidR="00652CFA" w:rsidRPr="00652CFA" w:rsidRDefault="00652CFA" w:rsidP="00652CFA">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858D8F3" w14:textId="77777777" w:rsidR="00652CFA" w:rsidRPr="00652CFA" w:rsidRDefault="00652CFA" w:rsidP="00652CFA">
            <w:pPr>
              <w:jc w:val="center"/>
              <w:rPr>
                <w:color w:val="F1F1F1"/>
                <w:sz w:val="16"/>
                <w:szCs w:val="16"/>
              </w:rPr>
            </w:pPr>
            <w:r w:rsidRPr="00652CFA">
              <w:rPr>
                <w:color w:val="F1F1F1"/>
                <w:sz w:val="16"/>
                <w:szCs w:val="16"/>
              </w:rPr>
              <w:t>10.0</w:t>
            </w:r>
          </w:p>
        </w:tc>
      </w:tr>
      <w:tr w:rsidR="00652CFA" w:rsidRPr="00652CFA" w14:paraId="3CA6B955" w14:textId="77777777" w:rsidTr="00652CFA">
        <w:trPr>
          <w:trHeight w:val="216"/>
        </w:trPr>
        <w:tc>
          <w:tcPr>
            <w:tcW w:w="3700" w:type="dxa"/>
            <w:tcBorders>
              <w:top w:val="nil"/>
              <w:left w:val="nil"/>
              <w:bottom w:val="single" w:sz="4" w:space="0" w:color="D5CAB9"/>
              <w:right w:val="nil"/>
            </w:tcBorders>
            <w:vAlign w:val="center"/>
            <w:hideMark/>
          </w:tcPr>
          <w:p w14:paraId="5A3A11B5" w14:textId="77777777" w:rsidR="00652CFA" w:rsidRPr="00652CFA" w:rsidRDefault="00652CFA" w:rsidP="00652CFA">
            <w:pPr>
              <w:rPr>
                <w:color w:val="000000"/>
                <w:sz w:val="16"/>
                <w:szCs w:val="16"/>
              </w:rPr>
            </w:pPr>
            <w:r w:rsidRPr="00652CFA">
              <w:rPr>
                <w:color w:val="000000"/>
                <w:sz w:val="16"/>
                <w:szCs w:val="16"/>
              </w:rPr>
              <w:t>Commercial Mortgage Whole Loans</w:t>
            </w:r>
          </w:p>
        </w:tc>
        <w:tc>
          <w:tcPr>
            <w:tcW w:w="1060" w:type="dxa"/>
            <w:tcBorders>
              <w:top w:val="nil"/>
              <w:left w:val="nil"/>
              <w:bottom w:val="single" w:sz="4" w:space="0" w:color="D5CAB9"/>
              <w:right w:val="nil"/>
            </w:tcBorders>
            <w:shd w:val="clear" w:color="000000" w:fill="084285"/>
            <w:vAlign w:val="center"/>
            <w:hideMark/>
          </w:tcPr>
          <w:p w14:paraId="00C62540" w14:textId="77777777" w:rsidR="00652CFA" w:rsidRPr="00652CFA" w:rsidRDefault="00652CFA" w:rsidP="00652CFA">
            <w:pPr>
              <w:jc w:val="center"/>
              <w:rPr>
                <w:color w:val="F1F1F1"/>
                <w:sz w:val="16"/>
                <w:szCs w:val="16"/>
              </w:rPr>
            </w:pPr>
            <w:r w:rsidRPr="00652CFA">
              <w:rPr>
                <w:color w:val="F1F1F1"/>
                <w:sz w:val="16"/>
                <w:szCs w:val="16"/>
              </w:rPr>
              <w:t>14.0</w:t>
            </w:r>
          </w:p>
        </w:tc>
        <w:tc>
          <w:tcPr>
            <w:tcW w:w="1060" w:type="dxa"/>
            <w:tcBorders>
              <w:top w:val="nil"/>
              <w:left w:val="nil"/>
              <w:bottom w:val="single" w:sz="4" w:space="0" w:color="D5CAB9"/>
              <w:right w:val="nil"/>
            </w:tcBorders>
            <w:shd w:val="clear" w:color="000000" w:fill="F7FBFF"/>
            <w:vAlign w:val="center"/>
            <w:hideMark/>
          </w:tcPr>
          <w:p w14:paraId="4C8FA938"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3E5BA030" w14:textId="77777777" w:rsidR="00652CFA" w:rsidRPr="00652CFA" w:rsidRDefault="00652CFA" w:rsidP="00652CFA">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5C1D2462" w14:textId="77777777" w:rsidR="00652CFA" w:rsidRPr="00652CFA" w:rsidRDefault="00652CFA" w:rsidP="00652CFA">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C8DCF0"/>
            <w:vAlign w:val="center"/>
            <w:hideMark/>
          </w:tcPr>
          <w:p w14:paraId="6509A05C" w14:textId="77777777" w:rsidR="00652CFA" w:rsidRPr="00652CFA" w:rsidRDefault="00652CFA" w:rsidP="00652CFA">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F2F8FD"/>
            <w:vAlign w:val="center"/>
            <w:hideMark/>
          </w:tcPr>
          <w:p w14:paraId="3D59E4AE" w14:textId="77777777" w:rsidR="00652CFA" w:rsidRPr="00652CFA" w:rsidRDefault="00652CFA" w:rsidP="00652CFA">
            <w:pPr>
              <w:jc w:val="center"/>
              <w:rPr>
                <w:color w:val="000000"/>
                <w:sz w:val="16"/>
                <w:szCs w:val="16"/>
              </w:rPr>
            </w:pPr>
            <w:r w:rsidRPr="00652CFA">
              <w:rPr>
                <w:color w:val="000000"/>
                <w:sz w:val="16"/>
                <w:szCs w:val="16"/>
              </w:rPr>
              <w:t>0.4</w:t>
            </w:r>
          </w:p>
        </w:tc>
      </w:tr>
      <w:tr w:rsidR="00652CFA" w:rsidRPr="00652CFA" w14:paraId="2F9287CB" w14:textId="77777777" w:rsidTr="00652CFA">
        <w:trPr>
          <w:trHeight w:val="216"/>
        </w:trPr>
        <w:tc>
          <w:tcPr>
            <w:tcW w:w="3700" w:type="dxa"/>
            <w:tcBorders>
              <w:top w:val="nil"/>
              <w:left w:val="nil"/>
              <w:bottom w:val="single" w:sz="4" w:space="0" w:color="D5CAB9"/>
              <w:right w:val="nil"/>
            </w:tcBorders>
            <w:vAlign w:val="center"/>
            <w:hideMark/>
          </w:tcPr>
          <w:p w14:paraId="6320CEB7" w14:textId="77777777" w:rsidR="00652CFA" w:rsidRPr="00652CFA" w:rsidRDefault="00652CFA" w:rsidP="00652CFA">
            <w:pPr>
              <w:rPr>
                <w:color w:val="000000"/>
                <w:sz w:val="16"/>
                <w:szCs w:val="16"/>
              </w:rPr>
            </w:pPr>
            <w:r w:rsidRPr="00652CFA">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7CA71E57" w14:textId="77777777" w:rsidR="00652CFA" w:rsidRPr="00652CFA" w:rsidRDefault="00652CFA" w:rsidP="00652CFA">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3243E3F8" w14:textId="77777777" w:rsidR="00652CFA" w:rsidRPr="00652CFA" w:rsidRDefault="00652CFA" w:rsidP="00652CFA">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718D7E60"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C362E8C"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5A48C80"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4AEC399" w14:textId="77777777" w:rsidR="00652CFA" w:rsidRPr="00652CFA" w:rsidRDefault="00652CFA" w:rsidP="00652CFA">
            <w:pPr>
              <w:jc w:val="center"/>
              <w:rPr>
                <w:color w:val="000000"/>
                <w:sz w:val="16"/>
                <w:szCs w:val="16"/>
              </w:rPr>
            </w:pPr>
            <w:r w:rsidRPr="00652CFA">
              <w:rPr>
                <w:color w:val="000000"/>
                <w:sz w:val="16"/>
                <w:szCs w:val="16"/>
              </w:rPr>
              <w:t>0.0</w:t>
            </w:r>
          </w:p>
        </w:tc>
      </w:tr>
      <w:tr w:rsidR="00652CFA" w:rsidRPr="00652CFA" w14:paraId="78E06F66" w14:textId="77777777" w:rsidTr="00652CFA">
        <w:trPr>
          <w:trHeight w:val="216"/>
        </w:trPr>
        <w:tc>
          <w:tcPr>
            <w:tcW w:w="3700" w:type="dxa"/>
            <w:tcBorders>
              <w:top w:val="nil"/>
              <w:left w:val="nil"/>
              <w:bottom w:val="single" w:sz="4" w:space="0" w:color="D5CAB9"/>
              <w:right w:val="nil"/>
            </w:tcBorders>
            <w:vAlign w:val="center"/>
            <w:hideMark/>
          </w:tcPr>
          <w:p w14:paraId="23704DF7" w14:textId="77777777" w:rsidR="00652CFA" w:rsidRPr="00652CFA" w:rsidRDefault="00652CFA" w:rsidP="00652CFA">
            <w:pPr>
              <w:rPr>
                <w:color w:val="000000"/>
                <w:sz w:val="16"/>
                <w:szCs w:val="16"/>
              </w:rPr>
            </w:pPr>
            <w:r w:rsidRPr="00652CFA">
              <w:rPr>
                <w:color w:val="000000"/>
                <w:sz w:val="16"/>
                <w:szCs w:val="16"/>
              </w:rPr>
              <w:t>Real Estate (via partnerships, equity)</w:t>
            </w:r>
          </w:p>
        </w:tc>
        <w:tc>
          <w:tcPr>
            <w:tcW w:w="1060" w:type="dxa"/>
            <w:tcBorders>
              <w:top w:val="nil"/>
              <w:left w:val="nil"/>
              <w:bottom w:val="single" w:sz="4" w:space="0" w:color="D5CAB9"/>
              <w:right w:val="nil"/>
            </w:tcBorders>
            <w:shd w:val="clear" w:color="000000" w:fill="CADEF0"/>
            <w:vAlign w:val="center"/>
            <w:hideMark/>
          </w:tcPr>
          <w:p w14:paraId="266BC0B1" w14:textId="77777777" w:rsidR="00652CFA" w:rsidRPr="00652CFA" w:rsidRDefault="00652CFA" w:rsidP="00652CFA">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7FBFF"/>
            <w:vAlign w:val="center"/>
            <w:hideMark/>
          </w:tcPr>
          <w:p w14:paraId="0ECC167A"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687076F"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535013E"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1D7D9226" w14:textId="77777777" w:rsidR="00652CFA" w:rsidRPr="00652CFA" w:rsidRDefault="00652CFA" w:rsidP="00652CFA">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55C817C" w14:textId="77777777" w:rsidR="00652CFA" w:rsidRPr="00652CFA" w:rsidRDefault="00652CFA" w:rsidP="00652CFA">
            <w:pPr>
              <w:jc w:val="center"/>
              <w:rPr>
                <w:color w:val="000000"/>
                <w:sz w:val="16"/>
                <w:szCs w:val="16"/>
              </w:rPr>
            </w:pPr>
            <w:r w:rsidRPr="00652CFA">
              <w:rPr>
                <w:color w:val="000000"/>
                <w:sz w:val="16"/>
                <w:szCs w:val="16"/>
              </w:rPr>
              <w:t>0.0</w:t>
            </w:r>
          </w:p>
        </w:tc>
      </w:tr>
    </w:tbl>
    <w:p w14:paraId="29772623" w14:textId="77777777" w:rsidR="005F48B7" w:rsidRPr="005F48B7" w:rsidRDefault="005F48B7" w:rsidP="005F48B7">
      <w:pPr>
        <w:spacing w:before="100" w:beforeAutospacing="1" w:after="100" w:afterAutospacing="1"/>
        <w:jc w:val="both"/>
        <w:rPr>
          <w:sz w:val="22"/>
          <w:szCs w:val="22"/>
        </w:rPr>
      </w:pPr>
      <w:r w:rsidRPr="005F48B7">
        <w:rPr>
          <w:sz w:val="22"/>
          <w:szCs w:val="22"/>
        </w:rPr>
        <w:t xml:space="preserve">MetLife’s general account investments embody that balance. As of 2025, its portfolio allocates roughly 28 percent to public investment-grade corporates, 27 percent to private credit, 17 percent to structured securities, and over 20 percent to government and sovereign exposures. The remaining 7 percent represents private equity and real estate investments. This blend yields an average fixed-income credit quality of AA-, a duration of 6.2 years, and a small negative net duration gap of -0.2 years relative to the modeled liability book, consistent with the company’s disciplined asset-liability management framework. The modeled capital utilization of 2.6 percent is higher than </w:t>
      </w:r>
      <w:r w:rsidRPr="005F48B7">
        <w:rPr>
          <w:sz w:val="22"/>
          <w:szCs w:val="22"/>
        </w:rPr>
        <w:lastRenderedPageBreak/>
        <w:t>peers such as Corebridge or Brighthouse, reflecting the company’s broader use of global and long-duration credit exposures, which attract higher RBC charges despite their high quality.</w:t>
      </w:r>
    </w:p>
    <w:p w14:paraId="795FEEF5" w14:textId="4B549436" w:rsidR="00073D26" w:rsidRDefault="005F48B7" w:rsidP="00073D26">
      <w:pPr>
        <w:spacing w:before="100" w:beforeAutospacing="1" w:after="100" w:afterAutospacing="1"/>
        <w:jc w:val="both"/>
        <w:rPr>
          <w:sz w:val="22"/>
          <w:szCs w:val="22"/>
        </w:rPr>
      </w:pPr>
      <w:r w:rsidRPr="005F48B7">
        <w:rPr>
          <w:sz w:val="22"/>
          <w:szCs w:val="22"/>
        </w:rPr>
        <w:t>Under my robust optimization framework, MetLife’s current portfolio exhibits moderate inefficiency relative to its efficient frontier. The current mix achieves an expected return of 4.50 percent at 3.71 percent volatility, placing it below both the baseline and mean frontiers. The optimizer identifies several portfolios that achieve superior risk-adjusted performance without increasing capital use. The maximum-utility configuration, corresponding to λ=8, delivers a 4.71 percent expected return at 2.97 percent risk, improving the Sharpe ratio from 0.13 to 0.24 while cutting volatility by nearly 75 basis points. Portfolios C and D, which represent higher-risk points along the frontier, achieve returns up to 4.87 percent with volatility near 3.5 percent, indicating a flatter risk–return slope than in other insurers’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B803DC" w14:paraId="6AB71F34" w14:textId="77777777" w:rsidTr="00374EC4">
        <w:tc>
          <w:tcPr>
            <w:tcW w:w="6025" w:type="dxa"/>
          </w:tcPr>
          <w:p w14:paraId="6A831A7A" w14:textId="42B3F43E" w:rsidR="00B803DC" w:rsidRDefault="00B803DC" w:rsidP="00936002">
            <w:pPr>
              <w:spacing w:before="100" w:beforeAutospacing="1" w:after="100" w:afterAutospacing="1"/>
              <w:jc w:val="both"/>
              <w:rPr>
                <w:sz w:val="22"/>
                <w:szCs w:val="22"/>
              </w:rPr>
            </w:pPr>
            <w:r w:rsidRPr="00B803DC">
              <w:rPr>
                <w:noProof/>
                <w:sz w:val="22"/>
                <w:szCs w:val="22"/>
              </w:rPr>
              <w:drawing>
                <wp:inline distT="0" distB="0" distL="0" distR="0" wp14:anchorId="0CADBBB4" wp14:editId="00069F51">
                  <wp:extent cx="3688715" cy="2138680"/>
                  <wp:effectExtent l="0" t="0" r="6985" b="0"/>
                  <wp:docPr id="75329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4566" name=""/>
                          <pic:cNvPicPr/>
                        </pic:nvPicPr>
                        <pic:blipFill>
                          <a:blip r:embed="rId48"/>
                          <a:stretch>
                            <a:fillRect/>
                          </a:stretch>
                        </pic:blipFill>
                        <pic:spPr>
                          <a:xfrm>
                            <a:off x="0" y="0"/>
                            <a:ext cx="3688715" cy="2138680"/>
                          </a:xfrm>
                          <a:prstGeom prst="rect">
                            <a:avLst/>
                          </a:prstGeom>
                        </pic:spPr>
                      </pic:pic>
                    </a:graphicData>
                  </a:graphic>
                </wp:inline>
              </w:drawing>
            </w:r>
          </w:p>
        </w:tc>
        <w:tc>
          <w:tcPr>
            <w:tcW w:w="4045" w:type="dxa"/>
          </w:tcPr>
          <w:p w14:paraId="429BB68D" w14:textId="7EB436F6" w:rsidR="00B803DC" w:rsidRDefault="00B803DC" w:rsidP="00936002">
            <w:pPr>
              <w:spacing w:before="100" w:beforeAutospacing="1" w:after="100" w:afterAutospacing="1"/>
              <w:jc w:val="both"/>
              <w:rPr>
                <w:sz w:val="22"/>
                <w:szCs w:val="22"/>
              </w:rPr>
            </w:pPr>
            <w:r>
              <w:rPr>
                <w:noProof/>
                <w14:ligatures w14:val="standardContextual"/>
              </w:rPr>
              <w:drawing>
                <wp:inline distT="0" distB="0" distL="0" distR="0" wp14:anchorId="62AD68E9" wp14:editId="138B3FA9">
                  <wp:extent cx="2431415" cy="1918335"/>
                  <wp:effectExtent l="0" t="0" r="0" b="0"/>
                  <wp:docPr id="1179877655" name="Chart 1">
                    <a:extLst xmlns:a="http://schemas.openxmlformats.org/drawingml/2006/main">
                      <a:ext uri="{FF2B5EF4-FFF2-40B4-BE49-F238E27FC236}">
                        <a16:creationId xmlns:a16="http://schemas.microsoft.com/office/drawing/2014/main" id="{DD766659-96B1-4B74-B5EA-9BCD5C42B3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r>
    </w:tbl>
    <w:p w14:paraId="52D5D89B" w14:textId="77777777" w:rsidR="005F48B7" w:rsidRPr="005F48B7" w:rsidRDefault="005F48B7" w:rsidP="005F48B7">
      <w:pPr>
        <w:spacing w:before="100" w:beforeAutospacing="1" w:after="100" w:afterAutospacing="1"/>
        <w:jc w:val="both"/>
        <w:rPr>
          <w:sz w:val="22"/>
          <w:szCs w:val="22"/>
        </w:rPr>
      </w:pPr>
      <w:r w:rsidRPr="005F48B7">
        <w:rPr>
          <w:sz w:val="22"/>
          <w:szCs w:val="22"/>
        </w:rPr>
        <w:t>The composition of optimized portfolios highlights how these gains are achieved. The optimizer sharply reduces allocations to lower-efficiency holdings such as global ex-U.S. government bonds (10 percent of the current portfolio) and commercial mortgage whole loans (14 percent), both of which offer limited incremental spread relative to their capital charges. These assets are replaced with higher-yielding, RBC-efficient spread sectors: RMBS and CMBS reach their 10 percent caps, residential mortgage whole loans are maintained at the maximum 10 percent, and private placements (both A and BBB tranches) are fully utilized. Allocations to long Treasuries and long-duration investment-grade credit also increase slightly, better aligning the asset duration with the longer liability term structure. Capital use falls from 2.63 percent to approximately 0.73 percent in the optimized portfolios, reflecting a significant gain in capital efficiency while preserving MetLife’s strong credit profile (AA- average).</w:t>
      </w:r>
    </w:p>
    <w:p w14:paraId="70E3919D" w14:textId="77777777" w:rsidR="005F48B7" w:rsidRPr="005F48B7" w:rsidRDefault="005F48B7" w:rsidP="005F48B7">
      <w:pPr>
        <w:spacing w:before="100" w:beforeAutospacing="1" w:after="100" w:afterAutospacing="1"/>
        <w:jc w:val="both"/>
        <w:rPr>
          <w:sz w:val="22"/>
          <w:szCs w:val="22"/>
        </w:rPr>
      </w:pPr>
      <w:r w:rsidRPr="005F48B7">
        <w:rPr>
          <w:sz w:val="22"/>
          <w:szCs w:val="22"/>
        </w:rPr>
        <w:t>MetLife’s efficient frontier is smoother and slightly steeper than those of Brighthouse and Corebridge, consistent with its diversified global exposure and the availability of multiple high-quality spread assets. The optimizer’s simulated frontiers exhibit a relatively tight dispersion, with the 25th to 75th percentile range spanning about 30 basis points of expected return across scenarios. This indicates that the portfolio’s efficiency improvements are not sensitive to small changes in capital market assumptions, but rather stem from structural reallocation toward RBC-efficient sectors.</w:t>
      </w:r>
    </w:p>
    <w:p w14:paraId="65563609" w14:textId="7E7C66C0" w:rsidR="009D4061" w:rsidRDefault="005F48B7" w:rsidP="005F48B7">
      <w:pPr>
        <w:spacing w:before="100" w:beforeAutospacing="1" w:after="100" w:afterAutospacing="1"/>
        <w:jc w:val="both"/>
        <w:rPr>
          <w:sz w:val="22"/>
          <w:szCs w:val="22"/>
        </w:rPr>
      </w:pPr>
      <w:r w:rsidRPr="005F48B7">
        <w:rPr>
          <w:sz w:val="22"/>
          <w:szCs w:val="22"/>
        </w:rPr>
        <w:t>The improvement in surplus efficiency is accompanied by a modest extension of fixed-income duration from 6.15 to about 6.6–7.1 years and the closure of the duration gap relative to liabilities. Unlike Corebridge or Brighthouse, MetLife’s optimization places less emphasis on reducing total risk and more on aligning the asset and liability profiles while maintaining strong capital discipline. The result is a more balanced surplus risk profile, with roughly one percentage point less capital consumption and about 20 basis points higher expected return at comparable volatility.</w:t>
      </w:r>
    </w:p>
    <w:p w14:paraId="6FB8C69A" w14:textId="449AF151" w:rsidR="00073D26" w:rsidRDefault="00073D26" w:rsidP="00073D26">
      <w:pPr>
        <w:pStyle w:val="Heading"/>
      </w:pPr>
      <w:r>
        <w:lastRenderedPageBreak/>
        <w:t>Principal</w:t>
      </w:r>
    </w:p>
    <w:p w14:paraId="3ADA51CE" w14:textId="77777777" w:rsidR="002F13EF" w:rsidRPr="002F13EF" w:rsidRDefault="002F13EF" w:rsidP="002F13EF">
      <w:pPr>
        <w:spacing w:before="100" w:beforeAutospacing="1" w:after="100" w:afterAutospacing="1"/>
        <w:jc w:val="both"/>
        <w:rPr>
          <w:sz w:val="22"/>
          <w:szCs w:val="22"/>
        </w:rPr>
      </w:pPr>
      <w:r w:rsidRPr="002F13EF">
        <w:rPr>
          <w:sz w:val="22"/>
          <w:szCs w:val="22"/>
        </w:rPr>
        <w:t>Principal Financial Group’s balance sheet structure reflects its dual identity as both a U.S. life insurer and a global retirement and asset management platform. The company operates with a diversified liability mix that combines individual annuities, institutional retirement plans, and spread-based general account products. This results in a moderately long liability profile, though shorter and less convex than MetLife’s due to Principal’s emphasis on defined-contribution retirement and fixed deferred annuity businesses. In modeling the firm’s liability structure, I allocated 30 percent of cash flows to the short bucket, 55 percent to the medium bucket, and 15 percent to the long bucket, implying an average liability duration of approximately 7.0 years. This reflects its relatively liquid liability base compared to more institutionally oriented peers such as MetLife and Corebridge.</w:t>
      </w:r>
    </w:p>
    <w:p w14:paraId="1EA7E4DA" w14:textId="49764CC8" w:rsidR="00073D26" w:rsidRDefault="002F13EF" w:rsidP="00073D26">
      <w:pPr>
        <w:spacing w:before="100" w:beforeAutospacing="1" w:after="100" w:afterAutospacing="1"/>
        <w:jc w:val="both"/>
        <w:rPr>
          <w:sz w:val="22"/>
          <w:szCs w:val="22"/>
        </w:rPr>
      </w:pPr>
      <w:r w:rsidRPr="002F13EF">
        <w:rPr>
          <w:sz w:val="22"/>
          <w:szCs w:val="22"/>
        </w:rPr>
        <w:t>Principal’s general account asset mix exhibits a clear bias toward spread generation within a conservative credit risk framework. As of 2025, the company allocates roughly 34 percent of its portfolio to public investment-grade corporates, 25 percent to private placements, 15 percent to structured products (ABS, CMBS, RMBS), and 13 percent to commercial mortgage loans, with smaller positions in government securities and alternatives. The overall fixed-income portfolio carries an average rating of A+, a duration of 6.5 years, and a modestly positive net duration gap of 0.6 years relative to modeled liabilities. The capital utilization of 2.4 percent is somewhat elevated compared with Brighthouse or Corebridge, reflecting Principal’s larger allocations to BBB-rated public credit and commercial mortgages, both of which attract higher RBC charges despite their stable cash flows.</w:t>
      </w:r>
    </w:p>
    <w:tbl>
      <w:tblPr>
        <w:tblW w:w="10060" w:type="dxa"/>
        <w:tblLook w:val="04A0" w:firstRow="1" w:lastRow="0" w:firstColumn="1" w:lastColumn="0" w:noHBand="0" w:noVBand="1"/>
      </w:tblPr>
      <w:tblGrid>
        <w:gridCol w:w="3700"/>
        <w:gridCol w:w="1060"/>
        <w:gridCol w:w="1060"/>
        <w:gridCol w:w="1060"/>
        <w:gridCol w:w="1060"/>
        <w:gridCol w:w="1060"/>
        <w:gridCol w:w="1060"/>
      </w:tblGrid>
      <w:tr w:rsidR="007E168B" w14:paraId="5288CBE3" w14:textId="77777777" w:rsidTr="007E168B">
        <w:trPr>
          <w:trHeight w:val="216"/>
        </w:trPr>
        <w:tc>
          <w:tcPr>
            <w:tcW w:w="3700" w:type="dxa"/>
            <w:tcBorders>
              <w:top w:val="nil"/>
              <w:left w:val="nil"/>
              <w:bottom w:val="single" w:sz="4" w:space="0" w:color="D5CAB9"/>
              <w:right w:val="nil"/>
            </w:tcBorders>
            <w:shd w:val="clear" w:color="000000" w:fill="2D877E"/>
            <w:vAlign w:val="center"/>
            <w:hideMark/>
          </w:tcPr>
          <w:p w14:paraId="7B6D3FF6" w14:textId="77777777" w:rsidR="007E168B" w:rsidRDefault="007E168B">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293BB867" w14:textId="77777777" w:rsidR="007E168B" w:rsidRDefault="007E168B">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731E20F4" w14:textId="77777777" w:rsidR="007E168B" w:rsidRDefault="007E168B">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65E3332A" w14:textId="77777777" w:rsidR="007E168B" w:rsidRDefault="007E168B">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582EBC48" w14:textId="77777777" w:rsidR="007E168B" w:rsidRDefault="007E168B">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13F9F0D3" w14:textId="77777777" w:rsidR="007E168B" w:rsidRDefault="007E168B">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769879E2" w14:textId="77777777" w:rsidR="007E168B" w:rsidRDefault="007E168B">
            <w:pPr>
              <w:jc w:val="center"/>
              <w:rPr>
                <w:b/>
                <w:bCs/>
                <w:color w:val="FFFFFF"/>
                <w:sz w:val="16"/>
                <w:szCs w:val="16"/>
              </w:rPr>
            </w:pPr>
            <w:r>
              <w:rPr>
                <w:b/>
                <w:bCs/>
                <w:color w:val="FFFFFF"/>
                <w:sz w:val="16"/>
                <w:szCs w:val="16"/>
              </w:rPr>
              <w:t>Max Utility</w:t>
            </w:r>
          </w:p>
        </w:tc>
      </w:tr>
      <w:tr w:rsidR="007E168B" w14:paraId="44929A7E" w14:textId="77777777" w:rsidTr="007E168B">
        <w:trPr>
          <w:trHeight w:val="216"/>
        </w:trPr>
        <w:tc>
          <w:tcPr>
            <w:tcW w:w="3700" w:type="dxa"/>
            <w:tcBorders>
              <w:top w:val="nil"/>
              <w:left w:val="nil"/>
              <w:bottom w:val="single" w:sz="4" w:space="0" w:color="D5CAB9"/>
              <w:right w:val="nil"/>
            </w:tcBorders>
            <w:vAlign w:val="center"/>
            <w:hideMark/>
          </w:tcPr>
          <w:p w14:paraId="650295CF" w14:textId="77777777" w:rsidR="007E168B" w:rsidRDefault="007E168B">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2F3A17F1" w14:textId="77777777" w:rsidR="007E168B" w:rsidRDefault="007E168B">
            <w:pPr>
              <w:jc w:val="center"/>
              <w:rPr>
                <w:color w:val="000000"/>
                <w:sz w:val="16"/>
                <w:szCs w:val="16"/>
              </w:rPr>
            </w:pPr>
            <w:r>
              <w:rPr>
                <w:color w:val="000000"/>
                <w:sz w:val="16"/>
                <w:szCs w:val="16"/>
              </w:rPr>
              <w:t>4.83</w:t>
            </w:r>
          </w:p>
        </w:tc>
        <w:tc>
          <w:tcPr>
            <w:tcW w:w="1060" w:type="dxa"/>
            <w:tcBorders>
              <w:top w:val="nil"/>
              <w:left w:val="nil"/>
              <w:bottom w:val="single" w:sz="4" w:space="0" w:color="D5CAB9"/>
              <w:right w:val="nil"/>
            </w:tcBorders>
            <w:vAlign w:val="center"/>
            <w:hideMark/>
          </w:tcPr>
          <w:p w14:paraId="62B5480C" w14:textId="77777777" w:rsidR="007E168B" w:rsidRDefault="007E168B">
            <w:pPr>
              <w:jc w:val="center"/>
              <w:rPr>
                <w:color w:val="000000"/>
                <w:sz w:val="16"/>
                <w:szCs w:val="16"/>
              </w:rPr>
            </w:pPr>
            <w:r>
              <w:rPr>
                <w:color w:val="000000"/>
                <w:sz w:val="16"/>
                <w:szCs w:val="16"/>
              </w:rPr>
              <w:t>4.54</w:t>
            </w:r>
          </w:p>
        </w:tc>
        <w:tc>
          <w:tcPr>
            <w:tcW w:w="1060" w:type="dxa"/>
            <w:tcBorders>
              <w:top w:val="nil"/>
              <w:left w:val="nil"/>
              <w:bottom w:val="single" w:sz="4" w:space="0" w:color="D5CAB9"/>
              <w:right w:val="nil"/>
            </w:tcBorders>
            <w:vAlign w:val="center"/>
            <w:hideMark/>
          </w:tcPr>
          <w:p w14:paraId="5F99E9D8" w14:textId="77777777" w:rsidR="007E168B" w:rsidRDefault="007E168B">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vAlign w:val="center"/>
            <w:hideMark/>
          </w:tcPr>
          <w:p w14:paraId="2EACFC7B" w14:textId="77777777" w:rsidR="007E168B" w:rsidRDefault="007E168B">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vAlign w:val="center"/>
            <w:hideMark/>
          </w:tcPr>
          <w:p w14:paraId="3D5EBB92" w14:textId="77777777" w:rsidR="007E168B" w:rsidRDefault="007E168B">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vAlign w:val="center"/>
            <w:hideMark/>
          </w:tcPr>
          <w:p w14:paraId="764EB56A" w14:textId="77777777" w:rsidR="007E168B" w:rsidRDefault="007E168B">
            <w:pPr>
              <w:jc w:val="center"/>
              <w:rPr>
                <w:color w:val="000000"/>
                <w:sz w:val="16"/>
                <w:szCs w:val="16"/>
              </w:rPr>
            </w:pPr>
            <w:r>
              <w:rPr>
                <w:color w:val="000000"/>
                <w:sz w:val="16"/>
                <w:szCs w:val="16"/>
              </w:rPr>
              <w:t>4.74</w:t>
            </w:r>
          </w:p>
        </w:tc>
      </w:tr>
      <w:tr w:rsidR="007E168B" w14:paraId="0808E0D5" w14:textId="77777777" w:rsidTr="007E168B">
        <w:trPr>
          <w:trHeight w:val="216"/>
        </w:trPr>
        <w:tc>
          <w:tcPr>
            <w:tcW w:w="3700" w:type="dxa"/>
            <w:tcBorders>
              <w:top w:val="nil"/>
              <w:left w:val="nil"/>
              <w:bottom w:val="single" w:sz="4" w:space="0" w:color="D5CAB9"/>
              <w:right w:val="nil"/>
            </w:tcBorders>
            <w:vAlign w:val="center"/>
            <w:hideMark/>
          </w:tcPr>
          <w:p w14:paraId="473DBEB2" w14:textId="77777777" w:rsidR="007E168B" w:rsidRDefault="007E168B">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26C99439" w14:textId="77777777" w:rsidR="007E168B" w:rsidRDefault="007E168B">
            <w:pPr>
              <w:jc w:val="center"/>
              <w:rPr>
                <w:color w:val="000000"/>
                <w:sz w:val="16"/>
                <w:szCs w:val="16"/>
              </w:rPr>
            </w:pPr>
            <w:r>
              <w:rPr>
                <w:color w:val="000000"/>
                <w:sz w:val="16"/>
                <w:szCs w:val="16"/>
              </w:rPr>
              <w:t>3.96</w:t>
            </w:r>
          </w:p>
        </w:tc>
        <w:tc>
          <w:tcPr>
            <w:tcW w:w="1060" w:type="dxa"/>
            <w:tcBorders>
              <w:top w:val="nil"/>
              <w:left w:val="nil"/>
              <w:bottom w:val="single" w:sz="4" w:space="0" w:color="D5CAB9"/>
              <w:right w:val="nil"/>
            </w:tcBorders>
            <w:vAlign w:val="center"/>
            <w:hideMark/>
          </w:tcPr>
          <w:p w14:paraId="1E481538" w14:textId="77777777" w:rsidR="007E168B" w:rsidRDefault="007E168B">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4E62B5E6" w14:textId="77777777" w:rsidR="007E168B" w:rsidRDefault="007E168B">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vAlign w:val="center"/>
            <w:hideMark/>
          </w:tcPr>
          <w:p w14:paraId="3BE90701" w14:textId="77777777" w:rsidR="007E168B" w:rsidRDefault="007E168B">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vAlign w:val="center"/>
            <w:hideMark/>
          </w:tcPr>
          <w:p w14:paraId="75BE9205" w14:textId="77777777" w:rsidR="007E168B" w:rsidRDefault="007E168B">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vAlign w:val="center"/>
            <w:hideMark/>
          </w:tcPr>
          <w:p w14:paraId="2AF4AFCC" w14:textId="77777777" w:rsidR="007E168B" w:rsidRDefault="007E168B">
            <w:pPr>
              <w:jc w:val="center"/>
              <w:rPr>
                <w:color w:val="000000"/>
                <w:sz w:val="16"/>
                <w:szCs w:val="16"/>
              </w:rPr>
            </w:pPr>
            <w:r>
              <w:rPr>
                <w:color w:val="000000"/>
                <w:sz w:val="16"/>
                <w:szCs w:val="16"/>
              </w:rPr>
              <w:t>3.02</w:t>
            </w:r>
          </w:p>
        </w:tc>
      </w:tr>
      <w:tr w:rsidR="007E168B" w14:paraId="606A4885" w14:textId="77777777" w:rsidTr="007E168B">
        <w:trPr>
          <w:trHeight w:val="216"/>
        </w:trPr>
        <w:tc>
          <w:tcPr>
            <w:tcW w:w="3700" w:type="dxa"/>
            <w:tcBorders>
              <w:top w:val="nil"/>
              <w:left w:val="nil"/>
              <w:bottom w:val="single" w:sz="4" w:space="0" w:color="D5CAB9"/>
              <w:right w:val="nil"/>
            </w:tcBorders>
            <w:vAlign w:val="center"/>
            <w:hideMark/>
          </w:tcPr>
          <w:p w14:paraId="57A5F5F0" w14:textId="77777777" w:rsidR="007E168B" w:rsidRDefault="007E168B">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14D8D8A0" w14:textId="77777777" w:rsidR="007E168B" w:rsidRDefault="007E168B">
            <w:pPr>
              <w:jc w:val="center"/>
              <w:rPr>
                <w:color w:val="000000"/>
                <w:sz w:val="16"/>
                <w:szCs w:val="16"/>
              </w:rPr>
            </w:pPr>
            <w:r>
              <w:rPr>
                <w:color w:val="000000"/>
                <w:sz w:val="16"/>
                <w:szCs w:val="16"/>
              </w:rPr>
              <w:t>0.21</w:t>
            </w:r>
          </w:p>
        </w:tc>
        <w:tc>
          <w:tcPr>
            <w:tcW w:w="1060" w:type="dxa"/>
            <w:tcBorders>
              <w:top w:val="nil"/>
              <w:left w:val="nil"/>
              <w:bottom w:val="single" w:sz="4" w:space="0" w:color="D5CAB9"/>
              <w:right w:val="nil"/>
            </w:tcBorders>
            <w:vAlign w:val="center"/>
            <w:hideMark/>
          </w:tcPr>
          <w:p w14:paraId="5DFB1CD5" w14:textId="77777777" w:rsidR="007E168B" w:rsidRDefault="007E168B">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058E05C1" w14:textId="77777777" w:rsidR="007E168B" w:rsidRDefault="007E168B">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347F5F95" w14:textId="77777777" w:rsidR="007E168B" w:rsidRDefault="007E168B">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15829FE3" w14:textId="77777777" w:rsidR="007E168B" w:rsidRDefault="007E168B">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4F3C8940" w14:textId="77777777" w:rsidR="007E168B" w:rsidRDefault="007E168B">
            <w:pPr>
              <w:jc w:val="center"/>
              <w:rPr>
                <w:color w:val="000000"/>
                <w:sz w:val="16"/>
                <w:szCs w:val="16"/>
              </w:rPr>
            </w:pPr>
            <w:r>
              <w:rPr>
                <w:color w:val="000000"/>
                <w:sz w:val="16"/>
                <w:szCs w:val="16"/>
              </w:rPr>
              <w:t>0.24</w:t>
            </w:r>
          </w:p>
        </w:tc>
      </w:tr>
      <w:tr w:rsidR="007E168B" w14:paraId="2EBE0328" w14:textId="77777777" w:rsidTr="007E168B">
        <w:trPr>
          <w:trHeight w:val="216"/>
        </w:trPr>
        <w:tc>
          <w:tcPr>
            <w:tcW w:w="3700" w:type="dxa"/>
            <w:tcBorders>
              <w:top w:val="nil"/>
              <w:left w:val="nil"/>
              <w:bottom w:val="single" w:sz="4" w:space="0" w:color="D5CAB9"/>
              <w:right w:val="nil"/>
            </w:tcBorders>
            <w:vAlign w:val="center"/>
            <w:hideMark/>
          </w:tcPr>
          <w:p w14:paraId="686D0236" w14:textId="77777777" w:rsidR="007E168B" w:rsidRDefault="007E168B">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38FAC109" w14:textId="77777777" w:rsidR="007E168B" w:rsidRDefault="007E168B">
            <w:pPr>
              <w:jc w:val="center"/>
              <w:rPr>
                <w:color w:val="000000"/>
                <w:sz w:val="16"/>
                <w:szCs w:val="16"/>
              </w:rPr>
            </w:pPr>
            <w:r>
              <w:rPr>
                <w:color w:val="000000"/>
                <w:sz w:val="16"/>
                <w:szCs w:val="16"/>
              </w:rPr>
              <w:t>A+</w:t>
            </w:r>
          </w:p>
        </w:tc>
        <w:tc>
          <w:tcPr>
            <w:tcW w:w="1060" w:type="dxa"/>
            <w:tcBorders>
              <w:top w:val="nil"/>
              <w:left w:val="nil"/>
              <w:bottom w:val="single" w:sz="4" w:space="0" w:color="D5CAB9"/>
              <w:right w:val="nil"/>
            </w:tcBorders>
            <w:vAlign w:val="center"/>
            <w:hideMark/>
          </w:tcPr>
          <w:p w14:paraId="06CC53EF" w14:textId="77777777" w:rsidR="007E168B" w:rsidRDefault="007E168B">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67BCAD3F" w14:textId="77777777" w:rsidR="007E168B" w:rsidRDefault="007E168B">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4C4F3748" w14:textId="77777777" w:rsidR="007E168B" w:rsidRDefault="007E168B">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1608A67E" w14:textId="77777777" w:rsidR="007E168B" w:rsidRDefault="007E168B">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64E7E160" w14:textId="77777777" w:rsidR="007E168B" w:rsidRDefault="007E168B">
            <w:pPr>
              <w:jc w:val="center"/>
              <w:rPr>
                <w:color w:val="000000"/>
                <w:sz w:val="16"/>
                <w:szCs w:val="16"/>
              </w:rPr>
            </w:pPr>
            <w:r>
              <w:rPr>
                <w:color w:val="000000"/>
                <w:sz w:val="16"/>
                <w:szCs w:val="16"/>
              </w:rPr>
              <w:t>AA-</w:t>
            </w:r>
          </w:p>
        </w:tc>
      </w:tr>
      <w:tr w:rsidR="007E168B" w14:paraId="22D3E1A7" w14:textId="77777777" w:rsidTr="007E168B">
        <w:trPr>
          <w:trHeight w:val="216"/>
        </w:trPr>
        <w:tc>
          <w:tcPr>
            <w:tcW w:w="3700" w:type="dxa"/>
            <w:tcBorders>
              <w:top w:val="nil"/>
              <w:left w:val="nil"/>
              <w:bottom w:val="single" w:sz="4" w:space="0" w:color="D5CAB9"/>
              <w:right w:val="nil"/>
            </w:tcBorders>
            <w:vAlign w:val="center"/>
            <w:hideMark/>
          </w:tcPr>
          <w:p w14:paraId="4A8BE2DB" w14:textId="77777777" w:rsidR="007E168B" w:rsidRDefault="007E168B">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738AD6C7" w14:textId="77777777" w:rsidR="007E168B" w:rsidRDefault="007E168B">
            <w:pPr>
              <w:jc w:val="center"/>
              <w:rPr>
                <w:color w:val="000000"/>
                <w:sz w:val="16"/>
                <w:szCs w:val="16"/>
              </w:rPr>
            </w:pPr>
            <w:r>
              <w:rPr>
                <w:color w:val="000000"/>
                <w:sz w:val="16"/>
                <w:szCs w:val="16"/>
              </w:rPr>
              <w:t>6.49</w:t>
            </w:r>
          </w:p>
        </w:tc>
        <w:tc>
          <w:tcPr>
            <w:tcW w:w="1060" w:type="dxa"/>
            <w:tcBorders>
              <w:top w:val="nil"/>
              <w:left w:val="nil"/>
              <w:bottom w:val="single" w:sz="4" w:space="0" w:color="D5CAB9"/>
              <w:right w:val="nil"/>
            </w:tcBorders>
            <w:vAlign w:val="center"/>
            <w:hideMark/>
          </w:tcPr>
          <w:p w14:paraId="305E8DB9" w14:textId="77777777" w:rsidR="007E168B" w:rsidRDefault="007E168B">
            <w:pPr>
              <w:jc w:val="center"/>
              <w:rPr>
                <w:color w:val="000000"/>
                <w:sz w:val="16"/>
                <w:szCs w:val="16"/>
              </w:rPr>
            </w:pPr>
            <w:r>
              <w:rPr>
                <w:color w:val="000000"/>
                <w:sz w:val="16"/>
                <w:szCs w:val="16"/>
              </w:rPr>
              <w:t>6.61</w:t>
            </w:r>
          </w:p>
        </w:tc>
        <w:tc>
          <w:tcPr>
            <w:tcW w:w="1060" w:type="dxa"/>
            <w:tcBorders>
              <w:top w:val="nil"/>
              <w:left w:val="nil"/>
              <w:bottom w:val="single" w:sz="4" w:space="0" w:color="D5CAB9"/>
              <w:right w:val="nil"/>
            </w:tcBorders>
            <w:vAlign w:val="center"/>
            <w:hideMark/>
          </w:tcPr>
          <w:p w14:paraId="366FCEBF" w14:textId="77777777" w:rsidR="007E168B" w:rsidRDefault="007E168B">
            <w:pPr>
              <w:jc w:val="center"/>
              <w:rPr>
                <w:color w:val="000000"/>
                <w:sz w:val="16"/>
                <w:szCs w:val="16"/>
              </w:rPr>
            </w:pPr>
            <w:r>
              <w:rPr>
                <w:color w:val="000000"/>
                <w:sz w:val="16"/>
                <w:szCs w:val="16"/>
              </w:rPr>
              <w:t>6.60</w:t>
            </w:r>
          </w:p>
        </w:tc>
        <w:tc>
          <w:tcPr>
            <w:tcW w:w="1060" w:type="dxa"/>
            <w:tcBorders>
              <w:top w:val="nil"/>
              <w:left w:val="nil"/>
              <w:bottom w:val="single" w:sz="4" w:space="0" w:color="D5CAB9"/>
              <w:right w:val="nil"/>
            </w:tcBorders>
            <w:vAlign w:val="center"/>
            <w:hideMark/>
          </w:tcPr>
          <w:p w14:paraId="7A5B355F" w14:textId="77777777" w:rsidR="007E168B" w:rsidRDefault="007E168B">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vAlign w:val="center"/>
            <w:hideMark/>
          </w:tcPr>
          <w:p w14:paraId="181B825D" w14:textId="77777777" w:rsidR="007E168B" w:rsidRDefault="007E168B">
            <w:pPr>
              <w:jc w:val="center"/>
              <w:rPr>
                <w:color w:val="000000"/>
                <w:sz w:val="16"/>
                <w:szCs w:val="16"/>
              </w:rPr>
            </w:pPr>
            <w:r>
              <w:rPr>
                <w:color w:val="000000"/>
                <w:sz w:val="16"/>
                <w:szCs w:val="16"/>
              </w:rPr>
              <w:t>6.82</w:t>
            </w:r>
          </w:p>
        </w:tc>
        <w:tc>
          <w:tcPr>
            <w:tcW w:w="1060" w:type="dxa"/>
            <w:tcBorders>
              <w:top w:val="nil"/>
              <w:left w:val="nil"/>
              <w:bottom w:val="single" w:sz="4" w:space="0" w:color="D5CAB9"/>
              <w:right w:val="nil"/>
            </w:tcBorders>
            <w:vAlign w:val="center"/>
            <w:hideMark/>
          </w:tcPr>
          <w:p w14:paraId="7264DF35" w14:textId="77777777" w:rsidR="007E168B" w:rsidRDefault="007E168B">
            <w:pPr>
              <w:jc w:val="center"/>
              <w:rPr>
                <w:color w:val="000000"/>
                <w:sz w:val="16"/>
                <w:szCs w:val="16"/>
              </w:rPr>
            </w:pPr>
            <w:r>
              <w:rPr>
                <w:color w:val="000000"/>
                <w:sz w:val="16"/>
                <w:szCs w:val="16"/>
              </w:rPr>
              <w:t>6.63</w:t>
            </w:r>
          </w:p>
        </w:tc>
      </w:tr>
      <w:tr w:rsidR="007E168B" w14:paraId="7031EAC0" w14:textId="77777777" w:rsidTr="007E168B">
        <w:trPr>
          <w:trHeight w:val="216"/>
        </w:trPr>
        <w:tc>
          <w:tcPr>
            <w:tcW w:w="3700" w:type="dxa"/>
            <w:tcBorders>
              <w:top w:val="nil"/>
              <w:left w:val="nil"/>
              <w:bottom w:val="single" w:sz="4" w:space="0" w:color="D5CAB9"/>
              <w:right w:val="nil"/>
            </w:tcBorders>
            <w:vAlign w:val="center"/>
            <w:hideMark/>
          </w:tcPr>
          <w:p w14:paraId="35847EA3" w14:textId="77777777" w:rsidR="007E168B" w:rsidRDefault="007E168B">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36FB0B2E" w14:textId="77777777" w:rsidR="007E168B" w:rsidRDefault="007E168B">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57E8C6FD" w14:textId="77777777" w:rsidR="007E168B" w:rsidRDefault="007E168B">
            <w:pPr>
              <w:jc w:val="center"/>
              <w:rPr>
                <w:color w:val="000000"/>
                <w:sz w:val="16"/>
                <w:szCs w:val="16"/>
              </w:rPr>
            </w:pPr>
            <w:r>
              <w:rPr>
                <w:color w:val="000000"/>
                <w:sz w:val="16"/>
                <w:szCs w:val="16"/>
              </w:rPr>
              <w:t>0.68</w:t>
            </w:r>
          </w:p>
        </w:tc>
        <w:tc>
          <w:tcPr>
            <w:tcW w:w="1060" w:type="dxa"/>
            <w:tcBorders>
              <w:top w:val="nil"/>
              <w:left w:val="nil"/>
              <w:bottom w:val="single" w:sz="4" w:space="0" w:color="D5CAB9"/>
              <w:right w:val="nil"/>
            </w:tcBorders>
            <w:vAlign w:val="center"/>
            <w:hideMark/>
          </w:tcPr>
          <w:p w14:paraId="1826CB9A" w14:textId="77777777" w:rsidR="007E168B" w:rsidRDefault="007E168B">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vAlign w:val="center"/>
            <w:hideMark/>
          </w:tcPr>
          <w:p w14:paraId="235D97CE" w14:textId="77777777" w:rsidR="007E168B" w:rsidRDefault="007E168B">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589590E7" w14:textId="77777777" w:rsidR="007E168B" w:rsidRDefault="007E168B">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vAlign w:val="center"/>
            <w:hideMark/>
          </w:tcPr>
          <w:p w14:paraId="7CE4CA4D" w14:textId="77777777" w:rsidR="007E168B" w:rsidRDefault="007E168B">
            <w:pPr>
              <w:jc w:val="center"/>
              <w:rPr>
                <w:color w:val="000000"/>
                <w:sz w:val="16"/>
                <w:szCs w:val="16"/>
              </w:rPr>
            </w:pPr>
            <w:r>
              <w:rPr>
                <w:color w:val="000000"/>
                <w:sz w:val="16"/>
                <w:szCs w:val="16"/>
              </w:rPr>
              <w:t>0.70</w:t>
            </w:r>
          </w:p>
        </w:tc>
      </w:tr>
      <w:tr w:rsidR="007E168B" w14:paraId="578DD697" w14:textId="77777777" w:rsidTr="007E168B">
        <w:trPr>
          <w:trHeight w:val="216"/>
        </w:trPr>
        <w:tc>
          <w:tcPr>
            <w:tcW w:w="3700" w:type="dxa"/>
            <w:tcBorders>
              <w:top w:val="nil"/>
              <w:left w:val="nil"/>
              <w:bottom w:val="single" w:sz="4" w:space="0" w:color="D5CAB9"/>
              <w:right w:val="nil"/>
            </w:tcBorders>
            <w:vAlign w:val="center"/>
            <w:hideMark/>
          </w:tcPr>
          <w:p w14:paraId="4607AE7A" w14:textId="77777777" w:rsidR="007E168B" w:rsidRDefault="007E168B">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2FBD595C" w14:textId="77777777" w:rsidR="007E168B" w:rsidRDefault="007E168B">
            <w:pPr>
              <w:jc w:val="center"/>
              <w:rPr>
                <w:color w:val="000000"/>
                <w:sz w:val="16"/>
                <w:szCs w:val="16"/>
              </w:rPr>
            </w:pPr>
            <w:r>
              <w:rPr>
                <w:color w:val="000000"/>
                <w:sz w:val="16"/>
                <w:szCs w:val="16"/>
              </w:rPr>
              <w:t>2.42</w:t>
            </w:r>
          </w:p>
        </w:tc>
        <w:tc>
          <w:tcPr>
            <w:tcW w:w="1060" w:type="dxa"/>
            <w:tcBorders>
              <w:top w:val="nil"/>
              <w:left w:val="nil"/>
              <w:bottom w:val="single" w:sz="4" w:space="0" w:color="D5CAB9"/>
              <w:right w:val="nil"/>
            </w:tcBorders>
            <w:vAlign w:val="center"/>
            <w:hideMark/>
          </w:tcPr>
          <w:p w14:paraId="0E19EC80" w14:textId="77777777" w:rsidR="007E168B" w:rsidRDefault="007E168B">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1392A852" w14:textId="77777777" w:rsidR="007E168B" w:rsidRDefault="007E168B">
            <w:pPr>
              <w:jc w:val="center"/>
              <w:rPr>
                <w:color w:val="000000"/>
                <w:sz w:val="16"/>
                <w:szCs w:val="16"/>
              </w:rPr>
            </w:pPr>
            <w:r>
              <w:rPr>
                <w:color w:val="000000"/>
                <w:sz w:val="16"/>
                <w:szCs w:val="16"/>
              </w:rPr>
              <w:t>0.73</w:t>
            </w:r>
          </w:p>
        </w:tc>
        <w:tc>
          <w:tcPr>
            <w:tcW w:w="1060" w:type="dxa"/>
            <w:tcBorders>
              <w:top w:val="nil"/>
              <w:left w:val="nil"/>
              <w:bottom w:val="single" w:sz="4" w:space="0" w:color="D5CAB9"/>
              <w:right w:val="nil"/>
            </w:tcBorders>
            <w:vAlign w:val="center"/>
            <w:hideMark/>
          </w:tcPr>
          <w:p w14:paraId="7C4FFFA4" w14:textId="77777777" w:rsidR="007E168B" w:rsidRDefault="007E168B">
            <w:pPr>
              <w:jc w:val="center"/>
              <w:rPr>
                <w:color w:val="000000"/>
                <w:sz w:val="16"/>
                <w:szCs w:val="16"/>
              </w:rPr>
            </w:pPr>
            <w:r>
              <w:rPr>
                <w:color w:val="000000"/>
                <w:sz w:val="16"/>
                <w:szCs w:val="16"/>
              </w:rPr>
              <w:t>0.80</w:t>
            </w:r>
          </w:p>
        </w:tc>
        <w:tc>
          <w:tcPr>
            <w:tcW w:w="1060" w:type="dxa"/>
            <w:tcBorders>
              <w:top w:val="nil"/>
              <w:left w:val="nil"/>
              <w:bottom w:val="single" w:sz="4" w:space="0" w:color="D5CAB9"/>
              <w:right w:val="nil"/>
            </w:tcBorders>
            <w:vAlign w:val="center"/>
            <w:hideMark/>
          </w:tcPr>
          <w:p w14:paraId="240F3D14" w14:textId="77777777" w:rsidR="007E168B" w:rsidRDefault="007E168B">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vAlign w:val="center"/>
            <w:hideMark/>
          </w:tcPr>
          <w:p w14:paraId="77A6DD89" w14:textId="77777777" w:rsidR="007E168B" w:rsidRDefault="007E168B">
            <w:pPr>
              <w:jc w:val="center"/>
              <w:rPr>
                <w:color w:val="000000"/>
                <w:sz w:val="16"/>
                <w:szCs w:val="16"/>
              </w:rPr>
            </w:pPr>
            <w:r>
              <w:rPr>
                <w:color w:val="000000"/>
                <w:sz w:val="16"/>
                <w:szCs w:val="16"/>
              </w:rPr>
              <w:t>0.76</w:t>
            </w:r>
          </w:p>
        </w:tc>
      </w:tr>
      <w:tr w:rsidR="007E168B" w14:paraId="3E417B85" w14:textId="77777777" w:rsidTr="007E168B">
        <w:trPr>
          <w:trHeight w:val="216"/>
        </w:trPr>
        <w:tc>
          <w:tcPr>
            <w:tcW w:w="3700" w:type="dxa"/>
            <w:tcBorders>
              <w:top w:val="nil"/>
              <w:left w:val="nil"/>
              <w:bottom w:val="single" w:sz="4" w:space="0" w:color="D5CAB9"/>
              <w:right w:val="nil"/>
            </w:tcBorders>
            <w:vAlign w:val="center"/>
            <w:hideMark/>
          </w:tcPr>
          <w:p w14:paraId="776E4894" w14:textId="77777777" w:rsidR="007E168B" w:rsidRDefault="007E168B">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vAlign w:val="center"/>
            <w:hideMark/>
          </w:tcPr>
          <w:p w14:paraId="5CE33AEB" w14:textId="77777777" w:rsidR="007E168B" w:rsidRDefault="007E168B">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989C1"/>
            <w:vAlign w:val="center"/>
            <w:hideMark/>
          </w:tcPr>
          <w:p w14:paraId="14582B9B" w14:textId="77777777" w:rsidR="007E168B" w:rsidRDefault="007E168B">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B4D3E9"/>
            <w:vAlign w:val="center"/>
            <w:hideMark/>
          </w:tcPr>
          <w:p w14:paraId="158D91CF" w14:textId="77777777" w:rsidR="007E168B" w:rsidRDefault="007E168B">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C3DAEE"/>
            <w:vAlign w:val="center"/>
            <w:hideMark/>
          </w:tcPr>
          <w:p w14:paraId="731F6406" w14:textId="77777777" w:rsidR="007E168B" w:rsidRDefault="007E168B">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D6E6F4"/>
            <w:vAlign w:val="center"/>
            <w:hideMark/>
          </w:tcPr>
          <w:p w14:paraId="164D325E" w14:textId="77777777" w:rsidR="007E168B" w:rsidRDefault="007E168B">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8D5EA"/>
            <w:vAlign w:val="center"/>
            <w:hideMark/>
          </w:tcPr>
          <w:p w14:paraId="2A92011D" w14:textId="77777777" w:rsidR="007E168B" w:rsidRDefault="007E168B">
            <w:pPr>
              <w:jc w:val="center"/>
              <w:rPr>
                <w:color w:val="000000"/>
                <w:sz w:val="16"/>
                <w:szCs w:val="16"/>
              </w:rPr>
            </w:pPr>
            <w:r>
              <w:rPr>
                <w:color w:val="000000"/>
                <w:sz w:val="16"/>
                <w:szCs w:val="16"/>
              </w:rPr>
              <w:t>4.4</w:t>
            </w:r>
          </w:p>
        </w:tc>
      </w:tr>
      <w:tr w:rsidR="007E168B" w14:paraId="26750F60" w14:textId="77777777" w:rsidTr="007E168B">
        <w:trPr>
          <w:trHeight w:val="216"/>
        </w:trPr>
        <w:tc>
          <w:tcPr>
            <w:tcW w:w="3700" w:type="dxa"/>
            <w:tcBorders>
              <w:top w:val="nil"/>
              <w:left w:val="nil"/>
              <w:bottom w:val="single" w:sz="4" w:space="0" w:color="D5CAB9"/>
              <w:right w:val="nil"/>
            </w:tcBorders>
            <w:vAlign w:val="center"/>
            <w:hideMark/>
          </w:tcPr>
          <w:p w14:paraId="712C69D1" w14:textId="77777777" w:rsidR="007E168B" w:rsidRDefault="007E168B">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DF4FC"/>
            <w:vAlign w:val="center"/>
            <w:hideMark/>
          </w:tcPr>
          <w:p w14:paraId="4FE46239" w14:textId="77777777" w:rsidR="007E168B" w:rsidRDefault="007E168B">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079902BF"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BF3FB"/>
            <w:vAlign w:val="center"/>
            <w:hideMark/>
          </w:tcPr>
          <w:p w14:paraId="140B0B4B" w14:textId="77777777" w:rsidR="007E168B" w:rsidRDefault="007E168B">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CFE1F2"/>
            <w:vAlign w:val="center"/>
            <w:hideMark/>
          </w:tcPr>
          <w:p w14:paraId="06BCEEAD" w14:textId="77777777" w:rsidR="007E168B" w:rsidRDefault="007E168B">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9FCAE1"/>
            <w:vAlign w:val="center"/>
            <w:hideMark/>
          </w:tcPr>
          <w:p w14:paraId="191D1FB1" w14:textId="77777777" w:rsidR="007E168B" w:rsidRDefault="007E168B">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E6F0F9"/>
            <w:vAlign w:val="center"/>
            <w:hideMark/>
          </w:tcPr>
          <w:p w14:paraId="0D558FA9" w14:textId="77777777" w:rsidR="007E168B" w:rsidRDefault="007E168B">
            <w:pPr>
              <w:jc w:val="center"/>
              <w:rPr>
                <w:color w:val="000000"/>
                <w:sz w:val="16"/>
                <w:szCs w:val="16"/>
              </w:rPr>
            </w:pPr>
            <w:r>
              <w:rPr>
                <w:color w:val="000000"/>
                <w:sz w:val="16"/>
                <w:szCs w:val="16"/>
              </w:rPr>
              <w:t>1.3</w:t>
            </w:r>
          </w:p>
        </w:tc>
      </w:tr>
      <w:tr w:rsidR="007E168B" w14:paraId="001CB1BA" w14:textId="77777777" w:rsidTr="007E168B">
        <w:trPr>
          <w:trHeight w:val="216"/>
        </w:trPr>
        <w:tc>
          <w:tcPr>
            <w:tcW w:w="3700" w:type="dxa"/>
            <w:tcBorders>
              <w:top w:val="nil"/>
              <w:left w:val="nil"/>
              <w:bottom w:val="single" w:sz="4" w:space="0" w:color="D5CAB9"/>
              <w:right w:val="nil"/>
            </w:tcBorders>
            <w:vAlign w:val="center"/>
            <w:hideMark/>
          </w:tcPr>
          <w:p w14:paraId="73DBAC90" w14:textId="77777777" w:rsidR="007E168B" w:rsidRDefault="007E168B">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94C4DF"/>
            <w:vAlign w:val="center"/>
            <w:hideMark/>
          </w:tcPr>
          <w:p w14:paraId="4D781695" w14:textId="77777777" w:rsidR="007E168B" w:rsidRDefault="007E168B">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87BDDC"/>
            <w:vAlign w:val="center"/>
            <w:hideMark/>
          </w:tcPr>
          <w:p w14:paraId="13073F27" w14:textId="77777777" w:rsidR="007E168B" w:rsidRDefault="007E168B">
            <w:pPr>
              <w:jc w:val="center"/>
              <w:rPr>
                <w:color w:val="000000"/>
                <w:sz w:val="16"/>
                <w:szCs w:val="16"/>
              </w:rPr>
            </w:pPr>
            <w:r>
              <w:rPr>
                <w:color w:val="000000"/>
                <w:sz w:val="16"/>
                <w:szCs w:val="16"/>
              </w:rPr>
              <w:t>6.5</w:t>
            </w:r>
          </w:p>
        </w:tc>
        <w:tc>
          <w:tcPr>
            <w:tcW w:w="1060" w:type="dxa"/>
            <w:tcBorders>
              <w:top w:val="nil"/>
              <w:left w:val="nil"/>
              <w:bottom w:val="single" w:sz="4" w:space="0" w:color="D5CAB9"/>
              <w:right w:val="nil"/>
            </w:tcBorders>
            <w:shd w:val="clear" w:color="000000" w:fill="EDF4FC"/>
            <w:vAlign w:val="center"/>
            <w:hideMark/>
          </w:tcPr>
          <w:p w14:paraId="180E79A9" w14:textId="77777777" w:rsidR="007E168B" w:rsidRDefault="007E168B">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1F7FD"/>
            <w:vAlign w:val="center"/>
            <w:hideMark/>
          </w:tcPr>
          <w:p w14:paraId="7E5E0E99" w14:textId="77777777" w:rsidR="007E168B" w:rsidRDefault="007E168B">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79630B59" w14:textId="77777777" w:rsidR="007E168B" w:rsidRDefault="007E168B">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FF6FC"/>
            <w:vAlign w:val="center"/>
            <w:hideMark/>
          </w:tcPr>
          <w:p w14:paraId="67B75AA1" w14:textId="77777777" w:rsidR="007E168B" w:rsidRDefault="007E168B">
            <w:pPr>
              <w:jc w:val="center"/>
              <w:rPr>
                <w:color w:val="000000"/>
                <w:sz w:val="16"/>
                <w:szCs w:val="16"/>
              </w:rPr>
            </w:pPr>
            <w:r>
              <w:rPr>
                <w:color w:val="000000"/>
                <w:sz w:val="16"/>
                <w:szCs w:val="16"/>
              </w:rPr>
              <w:t>0.6</w:t>
            </w:r>
          </w:p>
        </w:tc>
      </w:tr>
      <w:tr w:rsidR="007E168B" w14:paraId="6D80D4BB" w14:textId="77777777" w:rsidTr="007E168B">
        <w:trPr>
          <w:trHeight w:val="216"/>
        </w:trPr>
        <w:tc>
          <w:tcPr>
            <w:tcW w:w="3700" w:type="dxa"/>
            <w:tcBorders>
              <w:top w:val="nil"/>
              <w:left w:val="nil"/>
              <w:bottom w:val="single" w:sz="4" w:space="0" w:color="D5CAB9"/>
              <w:right w:val="nil"/>
            </w:tcBorders>
            <w:vAlign w:val="center"/>
            <w:hideMark/>
          </w:tcPr>
          <w:p w14:paraId="67DADAE0" w14:textId="77777777" w:rsidR="007E168B" w:rsidRDefault="007E168B">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F1F7FD"/>
            <w:vAlign w:val="center"/>
            <w:hideMark/>
          </w:tcPr>
          <w:p w14:paraId="520BA6F5" w14:textId="77777777" w:rsidR="007E168B" w:rsidRDefault="007E168B">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2410D63A"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4F74504"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D1F6B0B"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95A4E81"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882659B" w14:textId="77777777" w:rsidR="007E168B" w:rsidRDefault="007E168B">
            <w:pPr>
              <w:jc w:val="center"/>
              <w:rPr>
                <w:color w:val="000000"/>
                <w:sz w:val="16"/>
                <w:szCs w:val="16"/>
              </w:rPr>
            </w:pPr>
            <w:r>
              <w:rPr>
                <w:color w:val="000000"/>
                <w:sz w:val="16"/>
                <w:szCs w:val="16"/>
              </w:rPr>
              <w:t>0.0</w:t>
            </w:r>
          </w:p>
        </w:tc>
      </w:tr>
      <w:tr w:rsidR="007E168B" w14:paraId="4B1B4DF0" w14:textId="77777777" w:rsidTr="007E168B">
        <w:trPr>
          <w:trHeight w:val="216"/>
        </w:trPr>
        <w:tc>
          <w:tcPr>
            <w:tcW w:w="3700" w:type="dxa"/>
            <w:tcBorders>
              <w:top w:val="nil"/>
              <w:left w:val="nil"/>
              <w:bottom w:val="single" w:sz="4" w:space="0" w:color="D5CAB9"/>
              <w:right w:val="nil"/>
            </w:tcBorders>
            <w:vAlign w:val="center"/>
            <w:hideMark/>
          </w:tcPr>
          <w:p w14:paraId="026DF995" w14:textId="77777777" w:rsidR="007E168B" w:rsidRDefault="007E168B">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0E1F2"/>
            <w:vAlign w:val="center"/>
            <w:hideMark/>
          </w:tcPr>
          <w:p w14:paraId="500C6F1E" w14:textId="77777777" w:rsidR="007E168B" w:rsidRDefault="007E168B">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3787C0"/>
            <w:vAlign w:val="center"/>
            <w:hideMark/>
          </w:tcPr>
          <w:p w14:paraId="080FAF44"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5CC37441" w14:textId="77777777" w:rsidR="007E168B" w:rsidRDefault="007E168B">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C8CC3"/>
            <w:vAlign w:val="center"/>
            <w:hideMark/>
          </w:tcPr>
          <w:p w14:paraId="514FD66D" w14:textId="77777777" w:rsidR="007E168B" w:rsidRDefault="007E168B">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4D99CA"/>
            <w:vAlign w:val="center"/>
            <w:hideMark/>
          </w:tcPr>
          <w:p w14:paraId="7EE1F440" w14:textId="77777777" w:rsidR="007E168B" w:rsidRDefault="007E168B">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3989C1"/>
            <w:vAlign w:val="center"/>
            <w:hideMark/>
          </w:tcPr>
          <w:p w14:paraId="3D644797" w14:textId="77777777" w:rsidR="007E168B" w:rsidRDefault="007E168B">
            <w:pPr>
              <w:jc w:val="center"/>
              <w:rPr>
                <w:color w:val="F1F1F1"/>
                <w:sz w:val="16"/>
                <w:szCs w:val="16"/>
              </w:rPr>
            </w:pPr>
            <w:r>
              <w:rPr>
                <w:color w:val="F1F1F1"/>
                <w:sz w:val="16"/>
                <w:szCs w:val="16"/>
              </w:rPr>
              <w:t>9.9</w:t>
            </w:r>
          </w:p>
        </w:tc>
      </w:tr>
      <w:tr w:rsidR="007E168B" w14:paraId="39A4E65C" w14:textId="77777777" w:rsidTr="007E168B">
        <w:trPr>
          <w:trHeight w:val="216"/>
        </w:trPr>
        <w:tc>
          <w:tcPr>
            <w:tcW w:w="3700" w:type="dxa"/>
            <w:tcBorders>
              <w:top w:val="nil"/>
              <w:left w:val="nil"/>
              <w:bottom w:val="single" w:sz="4" w:space="0" w:color="D5CAB9"/>
              <w:right w:val="nil"/>
            </w:tcBorders>
            <w:vAlign w:val="center"/>
            <w:hideMark/>
          </w:tcPr>
          <w:p w14:paraId="7189C11B" w14:textId="77777777" w:rsidR="007E168B" w:rsidRDefault="007E168B">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B7D4EA"/>
            <w:vAlign w:val="center"/>
            <w:hideMark/>
          </w:tcPr>
          <w:p w14:paraId="4CC22F9B" w14:textId="77777777" w:rsidR="007E168B" w:rsidRDefault="007E168B">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3787C0"/>
            <w:vAlign w:val="center"/>
            <w:hideMark/>
          </w:tcPr>
          <w:p w14:paraId="50A91E75"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DA5D1"/>
            <w:vAlign w:val="center"/>
            <w:hideMark/>
          </w:tcPr>
          <w:p w14:paraId="03023D7B" w14:textId="77777777" w:rsidR="007E168B" w:rsidRDefault="007E168B">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79B5D9"/>
            <w:vAlign w:val="center"/>
            <w:hideMark/>
          </w:tcPr>
          <w:p w14:paraId="07FD5C66" w14:textId="77777777" w:rsidR="007E168B" w:rsidRDefault="007E168B">
            <w:pPr>
              <w:jc w:val="center"/>
              <w:rPr>
                <w:color w:val="000000"/>
                <w:sz w:val="16"/>
                <w:szCs w:val="16"/>
              </w:rPr>
            </w:pPr>
            <w:r>
              <w:rPr>
                <w:color w:val="000000"/>
                <w:sz w:val="16"/>
                <w:szCs w:val="16"/>
              </w:rPr>
              <w:t>7.0</w:t>
            </w:r>
          </w:p>
        </w:tc>
        <w:tc>
          <w:tcPr>
            <w:tcW w:w="1060" w:type="dxa"/>
            <w:tcBorders>
              <w:top w:val="nil"/>
              <w:left w:val="nil"/>
              <w:bottom w:val="single" w:sz="4" w:space="0" w:color="D5CAB9"/>
              <w:right w:val="nil"/>
            </w:tcBorders>
            <w:shd w:val="clear" w:color="000000" w:fill="A8CEE4"/>
            <w:vAlign w:val="center"/>
            <w:hideMark/>
          </w:tcPr>
          <w:p w14:paraId="1DCE57D4" w14:textId="77777777" w:rsidR="007E168B" w:rsidRDefault="007E168B">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60A7D2"/>
            <w:vAlign w:val="center"/>
            <w:hideMark/>
          </w:tcPr>
          <w:p w14:paraId="100C0EEA" w14:textId="77777777" w:rsidR="007E168B" w:rsidRDefault="007E168B">
            <w:pPr>
              <w:jc w:val="center"/>
              <w:rPr>
                <w:color w:val="F1F1F1"/>
                <w:sz w:val="16"/>
                <w:szCs w:val="16"/>
              </w:rPr>
            </w:pPr>
            <w:r>
              <w:rPr>
                <w:color w:val="F1F1F1"/>
                <w:sz w:val="16"/>
                <w:szCs w:val="16"/>
              </w:rPr>
              <w:t>8.0</w:t>
            </w:r>
          </w:p>
        </w:tc>
      </w:tr>
      <w:tr w:rsidR="007E168B" w14:paraId="0E7E6A32" w14:textId="77777777" w:rsidTr="007E168B">
        <w:trPr>
          <w:trHeight w:val="216"/>
        </w:trPr>
        <w:tc>
          <w:tcPr>
            <w:tcW w:w="3700" w:type="dxa"/>
            <w:tcBorders>
              <w:top w:val="nil"/>
              <w:left w:val="nil"/>
              <w:bottom w:val="single" w:sz="4" w:space="0" w:color="D5CAB9"/>
              <w:right w:val="nil"/>
            </w:tcBorders>
            <w:vAlign w:val="center"/>
            <w:hideMark/>
          </w:tcPr>
          <w:p w14:paraId="06263439" w14:textId="77777777" w:rsidR="007E168B" w:rsidRDefault="007E168B">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4A98C9"/>
            <w:vAlign w:val="center"/>
            <w:hideMark/>
          </w:tcPr>
          <w:p w14:paraId="02AE33F2" w14:textId="77777777" w:rsidR="007E168B" w:rsidRDefault="007E168B">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vAlign w:val="center"/>
            <w:hideMark/>
          </w:tcPr>
          <w:p w14:paraId="700B7818" w14:textId="77777777" w:rsidR="007E168B" w:rsidRDefault="007E168B">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030B1EDF" w14:textId="77777777" w:rsidR="007E168B" w:rsidRDefault="007E168B">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5CABF5A6" w14:textId="77777777" w:rsidR="007E168B" w:rsidRDefault="007E168B">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191C6"/>
            <w:vAlign w:val="center"/>
            <w:hideMark/>
          </w:tcPr>
          <w:p w14:paraId="4BFBDAB1" w14:textId="77777777" w:rsidR="007E168B" w:rsidRDefault="007E168B">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3989C1"/>
            <w:vAlign w:val="center"/>
            <w:hideMark/>
          </w:tcPr>
          <w:p w14:paraId="18018CAC" w14:textId="77777777" w:rsidR="007E168B" w:rsidRDefault="007E168B">
            <w:pPr>
              <w:jc w:val="center"/>
              <w:rPr>
                <w:color w:val="F1F1F1"/>
                <w:sz w:val="16"/>
                <w:szCs w:val="16"/>
              </w:rPr>
            </w:pPr>
            <w:r>
              <w:rPr>
                <w:color w:val="F1F1F1"/>
                <w:sz w:val="16"/>
                <w:szCs w:val="16"/>
              </w:rPr>
              <w:t>9.9</w:t>
            </w:r>
          </w:p>
        </w:tc>
      </w:tr>
      <w:tr w:rsidR="007E168B" w14:paraId="0286C18E" w14:textId="77777777" w:rsidTr="007E168B">
        <w:trPr>
          <w:trHeight w:val="216"/>
        </w:trPr>
        <w:tc>
          <w:tcPr>
            <w:tcW w:w="3700" w:type="dxa"/>
            <w:tcBorders>
              <w:top w:val="nil"/>
              <w:left w:val="nil"/>
              <w:bottom w:val="single" w:sz="4" w:space="0" w:color="D5CAB9"/>
              <w:right w:val="nil"/>
            </w:tcBorders>
            <w:vAlign w:val="center"/>
            <w:hideMark/>
          </w:tcPr>
          <w:p w14:paraId="22BCAD20" w14:textId="77777777" w:rsidR="007E168B" w:rsidRDefault="007E168B">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08306B"/>
            <w:vAlign w:val="center"/>
            <w:hideMark/>
          </w:tcPr>
          <w:p w14:paraId="3B4A5780" w14:textId="77777777" w:rsidR="007E168B" w:rsidRDefault="007E168B">
            <w:pPr>
              <w:jc w:val="center"/>
              <w:rPr>
                <w:color w:val="F1F1F1"/>
                <w:sz w:val="16"/>
                <w:szCs w:val="16"/>
              </w:rPr>
            </w:pPr>
            <w:r>
              <w:rPr>
                <w:color w:val="F1F1F1"/>
                <w:sz w:val="16"/>
                <w:szCs w:val="16"/>
              </w:rPr>
              <w:t>19.4</w:t>
            </w:r>
          </w:p>
        </w:tc>
        <w:tc>
          <w:tcPr>
            <w:tcW w:w="1060" w:type="dxa"/>
            <w:tcBorders>
              <w:top w:val="nil"/>
              <w:left w:val="nil"/>
              <w:bottom w:val="single" w:sz="4" w:space="0" w:color="D5CAB9"/>
              <w:right w:val="nil"/>
            </w:tcBorders>
            <w:shd w:val="clear" w:color="000000" w:fill="F7FBFF"/>
            <w:vAlign w:val="center"/>
            <w:hideMark/>
          </w:tcPr>
          <w:p w14:paraId="2E0BB027"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5E5F4"/>
            <w:vAlign w:val="center"/>
            <w:hideMark/>
          </w:tcPr>
          <w:p w14:paraId="11719C2A" w14:textId="77777777" w:rsidR="007E168B" w:rsidRDefault="007E168B">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D3E3F3"/>
            <w:vAlign w:val="center"/>
            <w:hideMark/>
          </w:tcPr>
          <w:p w14:paraId="4E80C27C" w14:textId="77777777" w:rsidR="007E168B" w:rsidRDefault="007E168B">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vAlign w:val="center"/>
            <w:hideMark/>
          </w:tcPr>
          <w:p w14:paraId="3CB1F6F9" w14:textId="77777777" w:rsidR="007E168B" w:rsidRDefault="007E168B">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6E6F4"/>
            <w:vAlign w:val="center"/>
            <w:hideMark/>
          </w:tcPr>
          <w:p w14:paraId="125C85D4" w14:textId="77777777" w:rsidR="007E168B" w:rsidRDefault="007E168B">
            <w:pPr>
              <w:jc w:val="center"/>
              <w:rPr>
                <w:color w:val="000000"/>
                <w:sz w:val="16"/>
                <w:szCs w:val="16"/>
              </w:rPr>
            </w:pPr>
            <w:r>
              <w:rPr>
                <w:color w:val="000000"/>
                <w:sz w:val="16"/>
                <w:szCs w:val="16"/>
              </w:rPr>
              <w:t>2.5</w:t>
            </w:r>
          </w:p>
        </w:tc>
      </w:tr>
      <w:tr w:rsidR="007E168B" w14:paraId="04E2A0C5" w14:textId="77777777" w:rsidTr="007E168B">
        <w:trPr>
          <w:trHeight w:val="216"/>
        </w:trPr>
        <w:tc>
          <w:tcPr>
            <w:tcW w:w="3700" w:type="dxa"/>
            <w:tcBorders>
              <w:top w:val="nil"/>
              <w:left w:val="nil"/>
              <w:bottom w:val="single" w:sz="4" w:space="0" w:color="D5CAB9"/>
              <w:right w:val="nil"/>
            </w:tcBorders>
            <w:vAlign w:val="center"/>
            <w:hideMark/>
          </w:tcPr>
          <w:p w14:paraId="06BC0628" w14:textId="77777777" w:rsidR="007E168B" w:rsidRDefault="007E168B">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7644EE64" w14:textId="77777777" w:rsidR="007E168B" w:rsidRDefault="007E168B">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4D7A7C90"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6F096FCF" w14:textId="77777777" w:rsidR="007E168B" w:rsidRDefault="007E168B">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58134DB0" w14:textId="77777777" w:rsidR="007E168B" w:rsidRDefault="007E168B">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EAF2FB"/>
            <w:vAlign w:val="center"/>
            <w:hideMark/>
          </w:tcPr>
          <w:p w14:paraId="77982B95" w14:textId="77777777" w:rsidR="007E168B" w:rsidRDefault="007E168B">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1F7FD"/>
            <w:vAlign w:val="center"/>
            <w:hideMark/>
          </w:tcPr>
          <w:p w14:paraId="23CCDA62" w14:textId="77777777" w:rsidR="007E168B" w:rsidRDefault="007E168B">
            <w:pPr>
              <w:jc w:val="center"/>
              <w:rPr>
                <w:color w:val="000000"/>
                <w:sz w:val="16"/>
                <w:szCs w:val="16"/>
              </w:rPr>
            </w:pPr>
            <w:r>
              <w:rPr>
                <w:color w:val="000000"/>
                <w:sz w:val="16"/>
                <w:szCs w:val="16"/>
              </w:rPr>
              <w:t>0.5</w:t>
            </w:r>
          </w:p>
        </w:tc>
      </w:tr>
      <w:tr w:rsidR="007E168B" w14:paraId="46E36E77" w14:textId="77777777" w:rsidTr="007E168B">
        <w:trPr>
          <w:trHeight w:val="216"/>
        </w:trPr>
        <w:tc>
          <w:tcPr>
            <w:tcW w:w="3700" w:type="dxa"/>
            <w:tcBorders>
              <w:top w:val="nil"/>
              <w:left w:val="nil"/>
              <w:bottom w:val="single" w:sz="4" w:space="0" w:color="D5CAB9"/>
              <w:right w:val="nil"/>
            </w:tcBorders>
            <w:vAlign w:val="center"/>
            <w:hideMark/>
          </w:tcPr>
          <w:p w14:paraId="053E5DC4" w14:textId="77777777" w:rsidR="007E168B" w:rsidRDefault="007E168B">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AF2FB"/>
            <w:vAlign w:val="center"/>
            <w:hideMark/>
          </w:tcPr>
          <w:p w14:paraId="449FE485" w14:textId="77777777" w:rsidR="007E168B" w:rsidRDefault="007E168B">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7FBFF"/>
            <w:vAlign w:val="center"/>
            <w:hideMark/>
          </w:tcPr>
          <w:p w14:paraId="450EA49F"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CE9F6"/>
            <w:vAlign w:val="center"/>
            <w:hideMark/>
          </w:tcPr>
          <w:p w14:paraId="5DCE4D96" w14:textId="77777777" w:rsidR="007E168B" w:rsidRDefault="007E168B">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CADDF0"/>
            <w:vAlign w:val="center"/>
            <w:hideMark/>
          </w:tcPr>
          <w:p w14:paraId="4E836DED" w14:textId="77777777" w:rsidR="007E168B" w:rsidRDefault="007E168B">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CADDF0"/>
            <w:vAlign w:val="center"/>
            <w:hideMark/>
          </w:tcPr>
          <w:p w14:paraId="231CEF4C" w14:textId="77777777" w:rsidR="007E168B" w:rsidRDefault="007E168B">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5E5F4"/>
            <w:vAlign w:val="center"/>
            <w:hideMark/>
          </w:tcPr>
          <w:p w14:paraId="2814F40D" w14:textId="77777777" w:rsidR="007E168B" w:rsidRDefault="007E168B">
            <w:pPr>
              <w:jc w:val="center"/>
              <w:rPr>
                <w:color w:val="000000"/>
                <w:sz w:val="16"/>
                <w:szCs w:val="16"/>
              </w:rPr>
            </w:pPr>
            <w:r>
              <w:rPr>
                <w:color w:val="000000"/>
                <w:sz w:val="16"/>
                <w:szCs w:val="16"/>
              </w:rPr>
              <w:t>2.6</w:t>
            </w:r>
          </w:p>
        </w:tc>
      </w:tr>
      <w:tr w:rsidR="007E168B" w14:paraId="51F4ECA6" w14:textId="77777777" w:rsidTr="007E168B">
        <w:trPr>
          <w:trHeight w:val="216"/>
        </w:trPr>
        <w:tc>
          <w:tcPr>
            <w:tcW w:w="3700" w:type="dxa"/>
            <w:tcBorders>
              <w:top w:val="nil"/>
              <w:left w:val="nil"/>
              <w:bottom w:val="single" w:sz="4" w:space="0" w:color="D5CAB9"/>
              <w:right w:val="nil"/>
            </w:tcBorders>
            <w:vAlign w:val="center"/>
            <w:hideMark/>
          </w:tcPr>
          <w:p w14:paraId="1E11999C" w14:textId="77777777" w:rsidR="007E168B" w:rsidRDefault="007E168B">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F7FBFF"/>
            <w:vAlign w:val="center"/>
            <w:hideMark/>
          </w:tcPr>
          <w:p w14:paraId="243EA900"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3787C0"/>
            <w:vAlign w:val="center"/>
            <w:hideMark/>
          </w:tcPr>
          <w:p w14:paraId="12E628BD"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49FCD"/>
            <w:vAlign w:val="center"/>
            <w:hideMark/>
          </w:tcPr>
          <w:p w14:paraId="22B595EE" w14:textId="77777777" w:rsidR="007E168B" w:rsidRDefault="007E168B">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BAD6EB"/>
            <w:vAlign w:val="center"/>
            <w:hideMark/>
          </w:tcPr>
          <w:p w14:paraId="2B4598F0" w14:textId="77777777" w:rsidR="007E168B" w:rsidRDefault="007E168B">
            <w:pPr>
              <w:jc w:val="center"/>
              <w:rPr>
                <w:color w:val="000000"/>
                <w:sz w:val="16"/>
                <w:szCs w:val="16"/>
              </w:rPr>
            </w:pPr>
            <w:r>
              <w:rPr>
                <w:color w:val="000000"/>
                <w:sz w:val="16"/>
                <w:szCs w:val="16"/>
              </w:rPr>
              <w:t>4.3</w:t>
            </w:r>
          </w:p>
        </w:tc>
        <w:tc>
          <w:tcPr>
            <w:tcW w:w="1060" w:type="dxa"/>
            <w:tcBorders>
              <w:top w:val="nil"/>
              <w:left w:val="nil"/>
              <w:bottom w:val="single" w:sz="4" w:space="0" w:color="D5CAB9"/>
              <w:right w:val="nil"/>
            </w:tcBorders>
            <w:shd w:val="clear" w:color="000000" w:fill="E9F2FA"/>
            <w:vAlign w:val="center"/>
            <w:hideMark/>
          </w:tcPr>
          <w:p w14:paraId="280901FC" w14:textId="77777777" w:rsidR="007E168B" w:rsidRDefault="007E168B">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63A8D3"/>
            <w:vAlign w:val="center"/>
            <w:hideMark/>
          </w:tcPr>
          <w:p w14:paraId="7C9DEF5E" w14:textId="77777777" w:rsidR="007E168B" w:rsidRDefault="007E168B">
            <w:pPr>
              <w:jc w:val="center"/>
              <w:rPr>
                <w:color w:val="F1F1F1"/>
                <w:sz w:val="16"/>
                <w:szCs w:val="16"/>
              </w:rPr>
            </w:pPr>
            <w:r>
              <w:rPr>
                <w:color w:val="F1F1F1"/>
                <w:sz w:val="16"/>
                <w:szCs w:val="16"/>
              </w:rPr>
              <w:t>7.9</w:t>
            </w:r>
          </w:p>
        </w:tc>
      </w:tr>
      <w:tr w:rsidR="007E168B" w14:paraId="22B8BE61" w14:textId="77777777" w:rsidTr="007E168B">
        <w:trPr>
          <w:trHeight w:val="216"/>
        </w:trPr>
        <w:tc>
          <w:tcPr>
            <w:tcW w:w="3700" w:type="dxa"/>
            <w:tcBorders>
              <w:top w:val="nil"/>
              <w:left w:val="nil"/>
              <w:bottom w:val="single" w:sz="4" w:space="0" w:color="D5CAB9"/>
              <w:right w:val="nil"/>
            </w:tcBorders>
            <w:vAlign w:val="center"/>
            <w:hideMark/>
          </w:tcPr>
          <w:p w14:paraId="3C276DC1" w14:textId="77777777" w:rsidR="007E168B" w:rsidRDefault="007E168B">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C8DCF0"/>
            <w:vAlign w:val="center"/>
            <w:hideMark/>
          </w:tcPr>
          <w:p w14:paraId="4FAA4999" w14:textId="77777777" w:rsidR="007E168B" w:rsidRDefault="007E168B">
            <w:pPr>
              <w:jc w:val="center"/>
              <w:rPr>
                <w:color w:val="000000"/>
                <w:sz w:val="16"/>
                <w:szCs w:val="16"/>
              </w:rPr>
            </w:pPr>
            <w:r>
              <w:rPr>
                <w:color w:val="000000"/>
                <w:sz w:val="16"/>
                <w:szCs w:val="16"/>
              </w:rPr>
              <w:t>3.6</w:t>
            </w:r>
          </w:p>
        </w:tc>
        <w:tc>
          <w:tcPr>
            <w:tcW w:w="1060" w:type="dxa"/>
            <w:tcBorders>
              <w:top w:val="nil"/>
              <w:left w:val="nil"/>
              <w:bottom w:val="single" w:sz="4" w:space="0" w:color="D5CAB9"/>
              <w:right w:val="nil"/>
            </w:tcBorders>
            <w:shd w:val="clear" w:color="000000" w:fill="AED1E7"/>
            <w:vAlign w:val="center"/>
            <w:hideMark/>
          </w:tcPr>
          <w:p w14:paraId="52D64D2B" w14:textId="77777777" w:rsidR="007E168B" w:rsidRDefault="007E168B">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989C1"/>
            <w:vAlign w:val="center"/>
            <w:hideMark/>
          </w:tcPr>
          <w:p w14:paraId="025B5B9E" w14:textId="77777777" w:rsidR="007E168B" w:rsidRDefault="007E168B">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05D66C95" w14:textId="77777777" w:rsidR="007E168B" w:rsidRDefault="007E168B">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0E103BBE"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1FD0A78E" w14:textId="77777777" w:rsidR="007E168B" w:rsidRDefault="007E168B">
            <w:pPr>
              <w:jc w:val="center"/>
              <w:rPr>
                <w:color w:val="F1F1F1"/>
                <w:sz w:val="16"/>
                <w:szCs w:val="16"/>
              </w:rPr>
            </w:pPr>
            <w:r>
              <w:rPr>
                <w:color w:val="F1F1F1"/>
                <w:sz w:val="16"/>
                <w:szCs w:val="16"/>
              </w:rPr>
              <w:t>9.9</w:t>
            </w:r>
          </w:p>
        </w:tc>
      </w:tr>
      <w:tr w:rsidR="007E168B" w14:paraId="0F30D376" w14:textId="77777777" w:rsidTr="007E168B">
        <w:trPr>
          <w:trHeight w:val="216"/>
        </w:trPr>
        <w:tc>
          <w:tcPr>
            <w:tcW w:w="3700" w:type="dxa"/>
            <w:tcBorders>
              <w:top w:val="nil"/>
              <w:left w:val="nil"/>
              <w:bottom w:val="single" w:sz="4" w:space="0" w:color="D5CAB9"/>
              <w:right w:val="nil"/>
            </w:tcBorders>
            <w:vAlign w:val="center"/>
            <w:hideMark/>
          </w:tcPr>
          <w:p w14:paraId="246C4B85" w14:textId="77777777" w:rsidR="007E168B" w:rsidRDefault="007E168B">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ABD0E6"/>
            <w:vAlign w:val="center"/>
            <w:hideMark/>
          </w:tcPr>
          <w:p w14:paraId="6999F8F4" w14:textId="77777777" w:rsidR="007E168B" w:rsidRDefault="007E168B">
            <w:pPr>
              <w:jc w:val="center"/>
              <w:rPr>
                <w:color w:val="000000"/>
                <w:sz w:val="16"/>
                <w:szCs w:val="16"/>
              </w:rPr>
            </w:pPr>
            <w:r>
              <w:rPr>
                <w:color w:val="000000"/>
                <w:sz w:val="16"/>
                <w:szCs w:val="16"/>
              </w:rPr>
              <w:t>5.0</w:t>
            </w:r>
          </w:p>
        </w:tc>
        <w:tc>
          <w:tcPr>
            <w:tcW w:w="1060" w:type="dxa"/>
            <w:tcBorders>
              <w:top w:val="nil"/>
              <w:left w:val="nil"/>
              <w:bottom w:val="single" w:sz="4" w:space="0" w:color="D5CAB9"/>
              <w:right w:val="nil"/>
            </w:tcBorders>
            <w:shd w:val="clear" w:color="000000" w:fill="519CCC"/>
            <w:vAlign w:val="center"/>
            <w:hideMark/>
          </w:tcPr>
          <w:p w14:paraId="52F0A3B6" w14:textId="77777777" w:rsidR="007E168B" w:rsidRDefault="007E168B">
            <w:pPr>
              <w:jc w:val="center"/>
              <w:rPr>
                <w:color w:val="F1F1F1"/>
                <w:sz w:val="16"/>
                <w:szCs w:val="16"/>
              </w:rPr>
            </w:pPr>
            <w:r>
              <w:rPr>
                <w:color w:val="F1F1F1"/>
                <w:sz w:val="16"/>
                <w:szCs w:val="16"/>
              </w:rPr>
              <w:t>8.7</w:t>
            </w:r>
          </w:p>
        </w:tc>
        <w:tc>
          <w:tcPr>
            <w:tcW w:w="1060" w:type="dxa"/>
            <w:tcBorders>
              <w:top w:val="nil"/>
              <w:left w:val="nil"/>
              <w:bottom w:val="single" w:sz="4" w:space="0" w:color="D5CAB9"/>
              <w:right w:val="nil"/>
            </w:tcBorders>
            <w:shd w:val="clear" w:color="000000" w:fill="4191C6"/>
            <w:vAlign w:val="center"/>
            <w:hideMark/>
          </w:tcPr>
          <w:p w14:paraId="74C55109" w14:textId="77777777" w:rsidR="007E168B" w:rsidRDefault="007E168B">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vAlign w:val="center"/>
            <w:hideMark/>
          </w:tcPr>
          <w:p w14:paraId="50C2B0E4" w14:textId="77777777" w:rsidR="007E168B" w:rsidRDefault="007E168B">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580906F3" w14:textId="77777777" w:rsidR="007E168B" w:rsidRDefault="007E168B">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6D5C763C" w14:textId="77777777" w:rsidR="007E168B" w:rsidRDefault="007E168B">
            <w:pPr>
              <w:jc w:val="center"/>
              <w:rPr>
                <w:color w:val="F1F1F1"/>
                <w:sz w:val="16"/>
                <w:szCs w:val="16"/>
              </w:rPr>
            </w:pPr>
            <w:r>
              <w:rPr>
                <w:color w:val="F1F1F1"/>
                <w:sz w:val="16"/>
                <w:szCs w:val="16"/>
              </w:rPr>
              <w:t>9.3</w:t>
            </w:r>
          </w:p>
        </w:tc>
      </w:tr>
      <w:tr w:rsidR="007E168B" w14:paraId="23167866" w14:textId="77777777" w:rsidTr="007E168B">
        <w:trPr>
          <w:trHeight w:val="216"/>
        </w:trPr>
        <w:tc>
          <w:tcPr>
            <w:tcW w:w="3700" w:type="dxa"/>
            <w:tcBorders>
              <w:top w:val="nil"/>
              <w:left w:val="nil"/>
              <w:bottom w:val="single" w:sz="4" w:space="0" w:color="D5CAB9"/>
              <w:right w:val="nil"/>
            </w:tcBorders>
            <w:vAlign w:val="center"/>
            <w:hideMark/>
          </w:tcPr>
          <w:p w14:paraId="5F2D0C7D" w14:textId="77777777" w:rsidR="007E168B" w:rsidRDefault="007E168B">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84BCDB"/>
            <w:vAlign w:val="center"/>
            <w:hideMark/>
          </w:tcPr>
          <w:p w14:paraId="5E450135" w14:textId="77777777" w:rsidR="007E168B" w:rsidRDefault="007E168B">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F6FAFF"/>
            <w:vAlign w:val="center"/>
            <w:hideMark/>
          </w:tcPr>
          <w:p w14:paraId="184C3A61" w14:textId="77777777" w:rsidR="007E168B" w:rsidRDefault="007E168B">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6E6F4"/>
            <w:vAlign w:val="center"/>
            <w:hideMark/>
          </w:tcPr>
          <w:p w14:paraId="3F6852D6" w14:textId="77777777" w:rsidR="007E168B" w:rsidRDefault="007E168B">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DD7EC"/>
            <w:vAlign w:val="center"/>
            <w:hideMark/>
          </w:tcPr>
          <w:p w14:paraId="203EAD0B" w14:textId="77777777" w:rsidR="007E168B" w:rsidRDefault="007E168B">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84BCDB"/>
            <w:vAlign w:val="center"/>
            <w:hideMark/>
          </w:tcPr>
          <w:p w14:paraId="1F81358C" w14:textId="77777777" w:rsidR="007E168B" w:rsidRDefault="007E168B">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D5E5F4"/>
            <w:vAlign w:val="center"/>
            <w:hideMark/>
          </w:tcPr>
          <w:p w14:paraId="3AEFF854" w14:textId="77777777" w:rsidR="007E168B" w:rsidRDefault="007E168B">
            <w:pPr>
              <w:jc w:val="center"/>
              <w:rPr>
                <w:color w:val="000000"/>
                <w:sz w:val="16"/>
                <w:szCs w:val="16"/>
              </w:rPr>
            </w:pPr>
            <w:r>
              <w:rPr>
                <w:color w:val="000000"/>
                <w:sz w:val="16"/>
                <w:szCs w:val="16"/>
              </w:rPr>
              <w:t>2.6</w:t>
            </w:r>
          </w:p>
        </w:tc>
      </w:tr>
      <w:tr w:rsidR="007E168B" w14:paraId="299B1AB8" w14:textId="77777777" w:rsidTr="007E168B">
        <w:trPr>
          <w:trHeight w:val="216"/>
        </w:trPr>
        <w:tc>
          <w:tcPr>
            <w:tcW w:w="3700" w:type="dxa"/>
            <w:tcBorders>
              <w:top w:val="nil"/>
              <w:left w:val="nil"/>
              <w:bottom w:val="single" w:sz="4" w:space="0" w:color="D5CAB9"/>
              <w:right w:val="nil"/>
            </w:tcBorders>
            <w:vAlign w:val="center"/>
            <w:hideMark/>
          </w:tcPr>
          <w:p w14:paraId="30159847" w14:textId="77777777" w:rsidR="007E168B" w:rsidRDefault="007E168B">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8CC0DD"/>
            <w:vAlign w:val="center"/>
            <w:hideMark/>
          </w:tcPr>
          <w:p w14:paraId="477FB09D" w14:textId="77777777" w:rsidR="007E168B" w:rsidRDefault="007E168B">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08A74231"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3A30C66"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11F5A2D"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AD3683B"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B52913F" w14:textId="77777777" w:rsidR="007E168B" w:rsidRDefault="007E168B">
            <w:pPr>
              <w:jc w:val="center"/>
              <w:rPr>
                <w:color w:val="F1F1F1"/>
                <w:sz w:val="16"/>
                <w:szCs w:val="16"/>
              </w:rPr>
            </w:pPr>
            <w:r>
              <w:rPr>
                <w:color w:val="F1F1F1"/>
                <w:sz w:val="16"/>
                <w:szCs w:val="16"/>
              </w:rPr>
              <w:t>10.0</w:t>
            </w:r>
          </w:p>
        </w:tc>
      </w:tr>
      <w:tr w:rsidR="007E168B" w14:paraId="06C60DD6" w14:textId="77777777" w:rsidTr="007E168B">
        <w:trPr>
          <w:trHeight w:val="216"/>
        </w:trPr>
        <w:tc>
          <w:tcPr>
            <w:tcW w:w="3700" w:type="dxa"/>
            <w:tcBorders>
              <w:top w:val="nil"/>
              <w:left w:val="nil"/>
              <w:bottom w:val="single" w:sz="4" w:space="0" w:color="D5CAB9"/>
              <w:right w:val="nil"/>
            </w:tcBorders>
            <w:vAlign w:val="center"/>
            <w:hideMark/>
          </w:tcPr>
          <w:p w14:paraId="3E5CCFFF" w14:textId="77777777" w:rsidR="007E168B" w:rsidRDefault="007E168B">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6DAFD7"/>
            <w:vAlign w:val="center"/>
            <w:hideMark/>
          </w:tcPr>
          <w:p w14:paraId="09A44A99" w14:textId="77777777" w:rsidR="007E168B" w:rsidRDefault="007E168B">
            <w:pPr>
              <w:jc w:val="center"/>
              <w:rPr>
                <w:color w:val="F1F1F1"/>
                <w:sz w:val="16"/>
                <w:szCs w:val="16"/>
              </w:rPr>
            </w:pPr>
            <w:r>
              <w:rPr>
                <w:color w:val="F1F1F1"/>
                <w:sz w:val="16"/>
                <w:szCs w:val="16"/>
              </w:rPr>
              <w:t>7.4</w:t>
            </w:r>
          </w:p>
        </w:tc>
        <w:tc>
          <w:tcPr>
            <w:tcW w:w="1060" w:type="dxa"/>
            <w:tcBorders>
              <w:top w:val="nil"/>
              <w:left w:val="nil"/>
              <w:bottom w:val="single" w:sz="4" w:space="0" w:color="D5CAB9"/>
              <w:right w:val="nil"/>
            </w:tcBorders>
            <w:shd w:val="clear" w:color="000000" w:fill="3787C0"/>
            <w:vAlign w:val="center"/>
            <w:hideMark/>
          </w:tcPr>
          <w:p w14:paraId="7ECE84B4"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3C5E546"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9F9A03E"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885675B"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0DAD910" w14:textId="77777777" w:rsidR="007E168B" w:rsidRDefault="007E168B">
            <w:pPr>
              <w:jc w:val="center"/>
              <w:rPr>
                <w:color w:val="F1F1F1"/>
                <w:sz w:val="16"/>
                <w:szCs w:val="16"/>
              </w:rPr>
            </w:pPr>
            <w:r>
              <w:rPr>
                <w:color w:val="F1F1F1"/>
                <w:sz w:val="16"/>
                <w:szCs w:val="16"/>
              </w:rPr>
              <w:t>10.0</w:t>
            </w:r>
          </w:p>
        </w:tc>
      </w:tr>
      <w:tr w:rsidR="007E168B" w14:paraId="20E07FAA" w14:textId="77777777" w:rsidTr="007E168B">
        <w:trPr>
          <w:trHeight w:val="216"/>
        </w:trPr>
        <w:tc>
          <w:tcPr>
            <w:tcW w:w="3700" w:type="dxa"/>
            <w:tcBorders>
              <w:top w:val="nil"/>
              <w:left w:val="nil"/>
              <w:bottom w:val="single" w:sz="4" w:space="0" w:color="D5CAB9"/>
              <w:right w:val="nil"/>
            </w:tcBorders>
            <w:vAlign w:val="center"/>
            <w:hideMark/>
          </w:tcPr>
          <w:p w14:paraId="770D881B" w14:textId="77777777" w:rsidR="007E168B" w:rsidRDefault="007E168B">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EF5FC"/>
            <w:vAlign w:val="center"/>
            <w:hideMark/>
          </w:tcPr>
          <w:p w14:paraId="5D2B6AF1" w14:textId="77777777" w:rsidR="007E168B" w:rsidRDefault="007E168B">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F7FBFF"/>
            <w:vAlign w:val="center"/>
            <w:hideMark/>
          </w:tcPr>
          <w:p w14:paraId="65B2988F"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0F938D34" w14:textId="77777777" w:rsidR="007E168B" w:rsidRDefault="007E168B">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vAlign w:val="center"/>
            <w:hideMark/>
          </w:tcPr>
          <w:p w14:paraId="2A9CC2E8" w14:textId="77777777" w:rsidR="007E168B" w:rsidRDefault="007E168B">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6FAFF"/>
            <w:vAlign w:val="center"/>
            <w:hideMark/>
          </w:tcPr>
          <w:p w14:paraId="5AEE0EE7" w14:textId="77777777" w:rsidR="007E168B" w:rsidRDefault="007E168B">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3F8FE"/>
            <w:vAlign w:val="center"/>
            <w:hideMark/>
          </w:tcPr>
          <w:p w14:paraId="79BE9ED6" w14:textId="77777777" w:rsidR="007E168B" w:rsidRDefault="007E168B">
            <w:pPr>
              <w:jc w:val="center"/>
              <w:rPr>
                <w:color w:val="000000"/>
                <w:sz w:val="16"/>
                <w:szCs w:val="16"/>
              </w:rPr>
            </w:pPr>
            <w:r>
              <w:rPr>
                <w:color w:val="000000"/>
                <w:sz w:val="16"/>
                <w:szCs w:val="16"/>
              </w:rPr>
              <w:t>0.3</w:t>
            </w:r>
          </w:p>
        </w:tc>
      </w:tr>
      <w:tr w:rsidR="007E168B" w14:paraId="6BAD0A29" w14:textId="77777777" w:rsidTr="007E168B">
        <w:trPr>
          <w:trHeight w:val="216"/>
        </w:trPr>
        <w:tc>
          <w:tcPr>
            <w:tcW w:w="3700" w:type="dxa"/>
            <w:tcBorders>
              <w:top w:val="nil"/>
              <w:left w:val="nil"/>
              <w:bottom w:val="single" w:sz="4" w:space="0" w:color="D5CAB9"/>
              <w:right w:val="nil"/>
            </w:tcBorders>
            <w:vAlign w:val="center"/>
            <w:hideMark/>
          </w:tcPr>
          <w:p w14:paraId="5F8E636A" w14:textId="77777777" w:rsidR="007E168B" w:rsidRDefault="007E168B">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84BCDB"/>
            <w:vAlign w:val="center"/>
            <w:hideMark/>
          </w:tcPr>
          <w:p w14:paraId="7488BE5C" w14:textId="77777777" w:rsidR="007E168B" w:rsidRDefault="007E168B">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3787C0"/>
            <w:vAlign w:val="center"/>
            <w:hideMark/>
          </w:tcPr>
          <w:p w14:paraId="3CFBBBFE"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067E0C2"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C263204"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0599E7D" w14:textId="77777777" w:rsidR="007E168B" w:rsidRDefault="007E168B">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92215D9" w14:textId="77777777" w:rsidR="007E168B" w:rsidRDefault="007E168B">
            <w:pPr>
              <w:jc w:val="center"/>
              <w:rPr>
                <w:color w:val="F1F1F1"/>
                <w:sz w:val="16"/>
                <w:szCs w:val="16"/>
              </w:rPr>
            </w:pPr>
            <w:r>
              <w:rPr>
                <w:color w:val="F1F1F1"/>
                <w:sz w:val="16"/>
                <w:szCs w:val="16"/>
              </w:rPr>
              <w:t>10.0</w:t>
            </w:r>
          </w:p>
        </w:tc>
      </w:tr>
      <w:tr w:rsidR="007E168B" w14:paraId="1D53DB9B" w14:textId="77777777" w:rsidTr="007E168B">
        <w:trPr>
          <w:trHeight w:val="216"/>
        </w:trPr>
        <w:tc>
          <w:tcPr>
            <w:tcW w:w="3700" w:type="dxa"/>
            <w:tcBorders>
              <w:top w:val="nil"/>
              <w:left w:val="nil"/>
              <w:bottom w:val="single" w:sz="4" w:space="0" w:color="D5CAB9"/>
              <w:right w:val="nil"/>
            </w:tcBorders>
            <w:vAlign w:val="center"/>
            <w:hideMark/>
          </w:tcPr>
          <w:p w14:paraId="686BA90C" w14:textId="77777777" w:rsidR="007E168B" w:rsidRDefault="007E168B">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084F99"/>
            <w:vAlign w:val="center"/>
            <w:hideMark/>
          </w:tcPr>
          <w:p w14:paraId="05412FC4" w14:textId="77777777" w:rsidR="007E168B" w:rsidRDefault="007E168B">
            <w:pPr>
              <w:jc w:val="center"/>
              <w:rPr>
                <w:color w:val="F1F1F1"/>
                <w:sz w:val="16"/>
                <w:szCs w:val="16"/>
              </w:rPr>
            </w:pPr>
            <w:r>
              <w:rPr>
                <w:color w:val="F1F1F1"/>
                <w:sz w:val="16"/>
                <w:szCs w:val="16"/>
              </w:rPr>
              <w:t>13.2</w:t>
            </w:r>
          </w:p>
        </w:tc>
        <w:tc>
          <w:tcPr>
            <w:tcW w:w="1060" w:type="dxa"/>
            <w:tcBorders>
              <w:top w:val="nil"/>
              <w:left w:val="nil"/>
              <w:bottom w:val="single" w:sz="4" w:space="0" w:color="D5CAB9"/>
              <w:right w:val="nil"/>
            </w:tcBorders>
            <w:shd w:val="clear" w:color="000000" w:fill="F7FBFF"/>
            <w:vAlign w:val="center"/>
            <w:hideMark/>
          </w:tcPr>
          <w:p w14:paraId="30D23617"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vAlign w:val="center"/>
            <w:hideMark/>
          </w:tcPr>
          <w:p w14:paraId="0B71D990" w14:textId="77777777" w:rsidR="007E168B" w:rsidRDefault="007E168B">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9F2FA"/>
            <w:vAlign w:val="center"/>
            <w:hideMark/>
          </w:tcPr>
          <w:p w14:paraId="29B42E8C" w14:textId="77777777" w:rsidR="007E168B" w:rsidRDefault="007E168B">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CADDF0"/>
            <w:vAlign w:val="center"/>
            <w:hideMark/>
          </w:tcPr>
          <w:p w14:paraId="006A8469" w14:textId="77777777" w:rsidR="007E168B" w:rsidRDefault="007E168B">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F3F8FE"/>
            <w:vAlign w:val="center"/>
            <w:hideMark/>
          </w:tcPr>
          <w:p w14:paraId="11665191" w14:textId="77777777" w:rsidR="007E168B" w:rsidRDefault="007E168B">
            <w:pPr>
              <w:jc w:val="center"/>
              <w:rPr>
                <w:color w:val="000000"/>
                <w:sz w:val="16"/>
                <w:szCs w:val="16"/>
              </w:rPr>
            </w:pPr>
            <w:r>
              <w:rPr>
                <w:color w:val="000000"/>
                <w:sz w:val="16"/>
                <w:szCs w:val="16"/>
              </w:rPr>
              <w:t>0.3</w:t>
            </w:r>
          </w:p>
        </w:tc>
      </w:tr>
      <w:tr w:rsidR="007E168B" w14:paraId="272FDD7E" w14:textId="77777777" w:rsidTr="007E168B">
        <w:trPr>
          <w:trHeight w:val="216"/>
        </w:trPr>
        <w:tc>
          <w:tcPr>
            <w:tcW w:w="3700" w:type="dxa"/>
            <w:tcBorders>
              <w:top w:val="nil"/>
              <w:left w:val="nil"/>
              <w:bottom w:val="single" w:sz="4" w:space="0" w:color="D5CAB9"/>
              <w:right w:val="nil"/>
            </w:tcBorders>
            <w:vAlign w:val="center"/>
            <w:hideMark/>
          </w:tcPr>
          <w:p w14:paraId="351C8391" w14:textId="77777777" w:rsidR="007E168B" w:rsidRDefault="007E168B">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21F020FD" w14:textId="77777777" w:rsidR="007E168B" w:rsidRDefault="007E168B">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142E5ACC" w14:textId="77777777" w:rsidR="007E168B" w:rsidRDefault="007E168B">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515E0DE0"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04730B1"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623BE15"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44005EC" w14:textId="77777777" w:rsidR="007E168B" w:rsidRDefault="007E168B">
            <w:pPr>
              <w:jc w:val="center"/>
              <w:rPr>
                <w:color w:val="000000"/>
                <w:sz w:val="16"/>
                <w:szCs w:val="16"/>
              </w:rPr>
            </w:pPr>
            <w:r>
              <w:rPr>
                <w:color w:val="000000"/>
                <w:sz w:val="16"/>
                <w:szCs w:val="16"/>
              </w:rPr>
              <w:t>0.0</w:t>
            </w:r>
          </w:p>
        </w:tc>
      </w:tr>
      <w:tr w:rsidR="007E168B" w14:paraId="3ABB90F0" w14:textId="77777777" w:rsidTr="007E168B">
        <w:trPr>
          <w:trHeight w:val="216"/>
        </w:trPr>
        <w:tc>
          <w:tcPr>
            <w:tcW w:w="3700" w:type="dxa"/>
            <w:tcBorders>
              <w:top w:val="nil"/>
              <w:left w:val="nil"/>
              <w:bottom w:val="single" w:sz="4" w:space="0" w:color="D5CAB9"/>
              <w:right w:val="nil"/>
            </w:tcBorders>
            <w:vAlign w:val="center"/>
            <w:hideMark/>
          </w:tcPr>
          <w:p w14:paraId="7250EB6F" w14:textId="77777777" w:rsidR="007E168B" w:rsidRDefault="007E168B">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E0ECF8"/>
            <w:vAlign w:val="center"/>
            <w:hideMark/>
          </w:tcPr>
          <w:p w14:paraId="2564F82A" w14:textId="77777777" w:rsidR="007E168B" w:rsidRDefault="007E168B">
            <w:pPr>
              <w:jc w:val="center"/>
              <w:rPr>
                <w:color w:val="000000"/>
                <w:sz w:val="16"/>
                <w:szCs w:val="16"/>
              </w:rPr>
            </w:pPr>
            <w:r>
              <w:rPr>
                <w:color w:val="000000"/>
                <w:sz w:val="16"/>
                <w:szCs w:val="16"/>
              </w:rPr>
              <w:t>1.7</w:t>
            </w:r>
          </w:p>
        </w:tc>
        <w:tc>
          <w:tcPr>
            <w:tcW w:w="1060" w:type="dxa"/>
            <w:tcBorders>
              <w:top w:val="nil"/>
              <w:left w:val="nil"/>
              <w:bottom w:val="single" w:sz="4" w:space="0" w:color="D5CAB9"/>
              <w:right w:val="nil"/>
            </w:tcBorders>
            <w:shd w:val="clear" w:color="000000" w:fill="F7FBFF"/>
            <w:vAlign w:val="center"/>
            <w:hideMark/>
          </w:tcPr>
          <w:p w14:paraId="2D911A08"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2A07648"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0E665AC"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1D75632" w14:textId="77777777" w:rsidR="007E168B" w:rsidRDefault="007E168B">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D12866B" w14:textId="77777777" w:rsidR="007E168B" w:rsidRDefault="007E168B">
            <w:pPr>
              <w:jc w:val="center"/>
              <w:rPr>
                <w:color w:val="000000"/>
                <w:sz w:val="16"/>
                <w:szCs w:val="16"/>
              </w:rPr>
            </w:pPr>
            <w:r>
              <w:rPr>
                <w:color w:val="000000"/>
                <w:sz w:val="16"/>
                <w:szCs w:val="16"/>
              </w:rPr>
              <w:t>0.0</w:t>
            </w:r>
          </w:p>
        </w:tc>
      </w:tr>
    </w:tbl>
    <w:p w14:paraId="1923E6AD" w14:textId="77777777" w:rsidR="00A97E82" w:rsidRPr="00A97E82" w:rsidRDefault="00A97E82" w:rsidP="00A97E82">
      <w:pPr>
        <w:spacing w:before="100" w:beforeAutospacing="1" w:after="100" w:afterAutospacing="1"/>
        <w:jc w:val="both"/>
        <w:rPr>
          <w:sz w:val="22"/>
          <w:szCs w:val="22"/>
        </w:rPr>
      </w:pPr>
      <w:r w:rsidRPr="00A97E82">
        <w:rPr>
          <w:sz w:val="22"/>
          <w:szCs w:val="22"/>
        </w:rPr>
        <w:t xml:space="preserve">Under my robust surplus optimization framework, Principal’s current portfolio appears generally well positioned but not fully efficient. The current mix delivers an expected return of 4.83 percent at 3.96 percent risk, which lies below both the baseline and mean simulated efficient frontiers. The optimizer identifies alternative portfolios that </w:t>
      </w:r>
      <w:r w:rsidRPr="00A97E82">
        <w:rPr>
          <w:sz w:val="22"/>
          <w:szCs w:val="22"/>
        </w:rPr>
        <w:lastRenderedPageBreak/>
        <w:t>improve either risk-adjusted returns or capital efficiency without materially altering duration or credit quality. The maximum-utility portfolio, at λ=8, achieves an expected return of 4.74 percent at only 3.02 percent volatility, raising the Sharpe ratio from 0.21 to 0.24 while reducing risk by nearly one full percentage point. Portfolios C and D, representing higher-risk configurations, reach expected returns up to 4.85 percent with volatility near 3.4 percent, implying that the company could preserve its return profile while operating with substantially lower surplus volatility.</w:t>
      </w:r>
    </w:p>
    <w:p w14:paraId="2A03500B" w14:textId="2EA23795" w:rsidR="00073D26" w:rsidRDefault="00A97E82" w:rsidP="00073D26">
      <w:pPr>
        <w:spacing w:before="100" w:beforeAutospacing="1" w:after="100" w:afterAutospacing="1"/>
        <w:jc w:val="both"/>
        <w:rPr>
          <w:sz w:val="22"/>
          <w:szCs w:val="22"/>
        </w:rPr>
      </w:pPr>
      <w:r w:rsidRPr="00A97E82">
        <w:rPr>
          <w:sz w:val="22"/>
          <w:szCs w:val="22"/>
        </w:rPr>
        <w:t>The optimized allocations illuminate where these gains arise. The optimizer systematically trims Principal’s large holdings of BBB-rated public corporates (19 percent currently) and commercial mortgage whole loans (13 percent) while reallocating toward private placements, securitized assets, and long-duration Treasuries. Both A- and BBB-rated private placements are pushed to their 10 percent caps, reflecting their strong spread-to-capital efficiency. RMBS, CMBS, and residential mortgage whole loans also reach or approach their caps, collectively accounting for nearly 30 percent of the efficient portfolios. These assets provide both yield enhancement and favorable RBC treatment relative to direct commercial loans. Conversely, allocations to ABS decline, as their relatively short duration and modest spread limit their efficiency contribution once other structured sectors are utilized. The optimizer maintains small allocations to long Treasuries and high-grade corporates to control duration and preserve liquidity, while private equity and real estate exposures are largely eliminated given their high capital intensity.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946765" w14:paraId="0DA3C45C" w14:textId="77777777" w:rsidTr="00C249D4">
        <w:tc>
          <w:tcPr>
            <w:tcW w:w="6025" w:type="dxa"/>
          </w:tcPr>
          <w:p w14:paraId="2F777F85" w14:textId="349A0FC3" w:rsidR="00946765" w:rsidRDefault="00946765" w:rsidP="00936002">
            <w:pPr>
              <w:spacing w:before="100" w:beforeAutospacing="1" w:after="100" w:afterAutospacing="1"/>
              <w:jc w:val="both"/>
              <w:rPr>
                <w:sz w:val="22"/>
                <w:szCs w:val="22"/>
              </w:rPr>
            </w:pPr>
            <w:r w:rsidRPr="00946765">
              <w:rPr>
                <w:noProof/>
                <w:sz w:val="22"/>
                <w:szCs w:val="22"/>
              </w:rPr>
              <w:drawing>
                <wp:inline distT="0" distB="0" distL="0" distR="0" wp14:anchorId="155B824F" wp14:editId="72A2DBB3">
                  <wp:extent cx="3688715" cy="2140585"/>
                  <wp:effectExtent l="0" t="0" r="6985" b="0"/>
                  <wp:docPr id="152444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44583" name=""/>
                          <pic:cNvPicPr/>
                        </pic:nvPicPr>
                        <pic:blipFill>
                          <a:blip r:embed="rId50"/>
                          <a:stretch>
                            <a:fillRect/>
                          </a:stretch>
                        </pic:blipFill>
                        <pic:spPr>
                          <a:xfrm>
                            <a:off x="0" y="0"/>
                            <a:ext cx="3688715" cy="2140585"/>
                          </a:xfrm>
                          <a:prstGeom prst="rect">
                            <a:avLst/>
                          </a:prstGeom>
                        </pic:spPr>
                      </pic:pic>
                    </a:graphicData>
                  </a:graphic>
                </wp:inline>
              </w:drawing>
            </w:r>
          </w:p>
        </w:tc>
        <w:tc>
          <w:tcPr>
            <w:tcW w:w="4045" w:type="dxa"/>
          </w:tcPr>
          <w:p w14:paraId="1663CC5D" w14:textId="45B5C881" w:rsidR="00946765" w:rsidRDefault="00946765" w:rsidP="00936002">
            <w:pPr>
              <w:spacing w:before="100" w:beforeAutospacing="1" w:after="100" w:afterAutospacing="1"/>
              <w:jc w:val="both"/>
              <w:rPr>
                <w:sz w:val="22"/>
                <w:szCs w:val="22"/>
              </w:rPr>
            </w:pPr>
            <w:r>
              <w:rPr>
                <w:noProof/>
                <w14:ligatures w14:val="standardContextual"/>
              </w:rPr>
              <w:drawing>
                <wp:inline distT="0" distB="0" distL="0" distR="0" wp14:anchorId="69D9E4C9" wp14:editId="312E3553">
                  <wp:extent cx="2431415" cy="1918335"/>
                  <wp:effectExtent l="0" t="0" r="0" b="0"/>
                  <wp:docPr id="1227631196" name="Chart 1">
                    <a:extLst xmlns:a="http://schemas.openxmlformats.org/drawingml/2006/main">
                      <a:ext uri="{FF2B5EF4-FFF2-40B4-BE49-F238E27FC236}">
                        <a16:creationId xmlns:a16="http://schemas.microsoft.com/office/drawing/2014/main" id="{D5DC4468-AE50-4132-8B7F-268CBEA7EC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r>
    </w:tbl>
    <w:p w14:paraId="11942F33" w14:textId="77777777" w:rsidR="00A97E82" w:rsidRPr="00A97E82" w:rsidRDefault="00A97E82" w:rsidP="00A97E82">
      <w:pPr>
        <w:spacing w:before="100" w:beforeAutospacing="1" w:after="100" w:afterAutospacing="1"/>
        <w:jc w:val="both"/>
        <w:rPr>
          <w:sz w:val="22"/>
          <w:szCs w:val="22"/>
        </w:rPr>
      </w:pPr>
      <w:r w:rsidRPr="00A97E82">
        <w:rPr>
          <w:sz w:val="22"/>
          <w:szCs w:val="22"/>
        </w:rPr>
        <w:t>The optimized portfolios demonstrate a pronounced improvement in capital efficiency. Capital use declines from 2.42 percent in the current allocation to around 0.76 percent in the utility-maximizing portfolio, a 70 percent reduction, while the expected return remains nearly unchanged. This shift underscores how much Principal’s surplus efficiency is constrained not by risk appetite but by capital friction embedded in current sector weights. Average credit quality remains at AA-, while fixed-income duration modestly extends to 6.7–6.8 years, better aligning with the modeled liability term structure.</w:t>
      </w:r>
    </w:p>
    <w:p w14:paraId="245E782A" w14:textId="57349D67" w:rsidR="002C08AF" w:rsidRDefault="00A97E82" w:rsidP="002C08AF">
      <w:pPr>
        <w:spacing w:before="100" w:beforeAutospacing="1" w:after="100" w:afterAutospacing="1"/>
        <w:jc w:val="both"/>
        <w:rPr>
          <w:sz w:val="22"/>
          <w:szCs w:val="22"/>
        </w:rPr>
      </w:pPr>
      <w:r w:rsidRPr="00A97E82">
        <w:rPr>
          <w:sz w:val="22"/>
          <w:szCs w:val="22"/>
        </w:rPr>
        <w:t>The efficient frontier for Principal exhibits a relatively smooth and steep shape compared with those of Brighthouse or Corebridge, reflecting the firm’s strong diversification across structured and private assets. The interquartile spread of simulated frontiers is tight, roughly ±25 basis points around the mean, suggesting that the efficient configurations are robust to moderate parameter uncertainty. The optimizer’s baseline and mean frontiers closely coincide, indicating that Principal’s opportunity set is well balanced and not excessively sensitive to return estimation noise.</w:t>
      </w:r>
      <w:r w:rsidR="002C08AF">
        <w:rPr>
          <w:sz w:val="22"/>
          <w:szCs w:val="22"/>
        </w:rPr>
        <w:t xml:space="preserve"> </w:t>
      </w:r>
      <w:r w:rsidRPr="00A97E82">
        <w:rPr>
          <w:sz w:val="22"/>
          <w:szCs w:val="22"/>
        </w:rPr>
        <w:t>Strategically, these findings imply that Principal is close to its efficient frontier but has room for incremental improvement through internal reallocation rather than structural balance-sheet change. The key adjustments would involve shifting exposure from public BBB corporates and commercial mortgages into private placements and securitized assets, modestly extending duration, and reducing concentration in low-efficiency spread sectors. Such a transition would increase surplus stability, reduce capital consumption by roughly 1.5 percentage points, and preserve the company’s conservative credit risk posture.</w:t>
      </w:r>
      <w:r w:rsidR="002C08AF">
        <w:rPr>
          <w:sz w:val="22"/>
          <w:szCs w:val="22"/>
        </w:rPr>
        <w:br w:type="page"/>
      </w:r>
    </w:p>
    <w:p w14:paraId="5C228F76" w14:textId="5F522100" w:rsidR="00073D26" w:rsidRDefault="00073D26" w:rsidP="00073D26">
      <w:pPr>
        <w:pStyle w:val="Heading"/>
      </w:pPr>
      <w:r>
        <w:lastRenderedPageBreak/>
        <w:t>Prudential</w:t>
      </w:r>
    </w:p>
    <w:p w14:paraId="052749F0" w14:textId="77777777" w:rsidR="002318FF" w:rsidRPr="002318FF" w:rsidRDefault="002318FF" w:rsidP="002318FF">
      <w:pPr>
        <w:spacing w:before="100" w:beforeAutospacing="1" w:after="100" w:afterAutospacing="1"/>
        <w:jc w:val="both"/>
        <w:rPr>
          <w:sz w:val="22"/>
          <w:szCs w:val="22"/>
        </w:rPr>
      </w:pPr>
      <w:r w:rsidRPr="002318FF">
        <w:rPr>
          <w:sz w:val="22"/>
          <w:szCs w:val="22"/>
        </w:rPr>
        <w:t>Prudential Financial’s general account reflects its position as one of the most globally diversified and liability-complex life insurers in the U.S. market. The company’s balance sheet supports a mix of individual annuities, group life and retirement contracts, and significant institutional insurance businesses, including pension-risk-transfer and funding agreement operations. This produces a liability structure that is both long-dated and internationally diversified, with exposures across multiple currencies and regulatory regimes. In modeling Prudential’s liability profile, I allocated 20 percent of expected cash flows to the short bucket, 55 percent to the medium bucket, and 25 percent to the long bucket, corresponding to an average liability duration of roughly 8.1 years. This configuration reflects the company’s long-duration annuity and pension obligations combined with more liquid short-term liabilities arising from funding agreements and separate account transfers.</w:t>
      </w:r>
    </w:p>
    <w:p w14:paraId="34E67710" w14:textId="48C1C663" w:rsidR="00073D26" w:rsidRDefault="002318FF" w:rsidP="00073D26">
      <w:pPr>
        <w:spacing w:before="100" w:beforeAutospacing="1" w:after="100" w:afterAutospacing="1"/>
        <w:jc w:val="both"/>
        <w:rPr>
          <w:sz w:val="22"/>
          <w:szCs w:val="22"/>
        </w:rPr>
      </w:pPr>
      <w:r w:rsidRPr="002318FF">
        <w:rPr>
          <w:sz w:val="22"/>
          <w:szCs w:val="22"/>
        </w:rPr>
        <w:t>The asset portfolio that backs these liabilities is broad and globally diversified. As of 2025, Prudential allocates approximately 36 percent of its general account to public investment-grade corporates, 20 percent to private placements, 15 percent to structured securities (ABS, RMBS, CMBS), and about 10 percent to commercial mortgage loans. Government securities, including both U.S. Treasuries and global sovereigns, account for 17 percent of total assets, while private equity and real estate collectively represent less than 3 percent. This mix results in an average fixed-income credit rating of AA-, a duration of 6.8 years, and a net duration gap of 1.3 years, meaning the asset base is slightly longer than modeled liabilities. The capital utilization rate of 1.7 percent is among the lowest in the peer group, reflecting the firm’s conservative credit posture and high share of high-grade, capital-efficient exposures.</w:t>
      </w:r>
    </w:p>
    <w:tbl>
      <w:tblPr>
        <w:tblW w:w="10060" w:type="dxa"/>
        <w:tblLook w:val="04A0" w:firstRow="1" w:lastRow="0" w:firstColumn="1" w:lastColumn="0" w:noHBand="0" w:noVBand="1"/>
      </w:tblPr>
      <w:tblGrid>
        <w:gridCol w:w="3700"/>
        <w:gridCol w:w="1060"/>
        <w:gridCol w:w="1060"/>
        <w:gridCol w:w="1060"/>
        <w:gridCol w:w="1060"/>
        <w:gridCol w:w="1060"/>
        <w:gridCol w:w="1060"/>
      </w:tblGrid>
      <w:tr w:rsidR="00284212" w14:paraId="27CAED4B" w14:textId="77777777" w:rsidTr="00284212">
        <w:trPr>
          <w:trHeight w:val="216"/>
        </w:trPr>
        <w:tc>
          <w:tcPr>
            <w:tcW w:w="3700" w:type="dxa"/>
            <w:tcBorders>
              <w:top w:val="nil"/>
              <w:left w:val="nil"/>
              <w:bottom w:val="single" w:sz="4" w:space="0" w:color="D5CAB9"/>
              <w:right w:val="nil"/>
            </w:tcBorders>
            <w:shd w:val="clear" w:color="000000" w:fill="2D877E"/>
            <w:vAlign w:val="center"/>
            <w:hideMark/>
          </w:tcPr>
          <w:p w14:paraId="781ECBD3" w14:textId="77777777" w:rsidR="00284212" w:rsidRDefault="00284212">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507E6306" w14:textId="77777777" w:rsidR="00284212" w:rsidRDefault="00284212">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1BA9C34F" w14:textId="77777777" w:rsidR="00284212" w:rsidRDefault="00284212">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5AB67747" w14:textId="77777777" w:rsidR="00284212" w:rsidRDefault="00284212">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250AC6DF" w14:textId="77777777" w:rsidR="00284212" w:rsidRDefault="00284212">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297C17F4" w14:textId="77777777" w:rsidR="00284212" w:rsidRDefault="00284212">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18AFB54C" w14:textId="77777777" w:rsidR="00284212" w:rsidRDefault="00284212">
            <w:pPr>
              <w:jc w:val="center"/>
              <w:rPr>
                <w:b/>
                <w:bCs/>
                <w:color w:val="FFFFFF"/>
                <w:sz w:val="16"/>
                <w:szCs w:val="16"/>
              </w:rPr>
            </w:pPr>
            <w:r>
              <w:rPr>
                <w:b/>
                <w:bCs/>
                <w:color w:val="FFFFFF"/>
                <w:sz w:val="16"/>
                <w:szCs w:val="16"/>
              </w:rPr>
              <w:t>Max Utility</w:t>
            </w:r>
          </w:p>
        </w:tc>
      </w:tr>
      <w:tr w:rsidR="00284212" w14:paraId="5347430B" w14:textId="77777777" w:rsidTr="00284212">
        <w:trPr>
          <w:trHeight w:val="216"/>
        </w:trPr>
        <w:tc>
          <w:tcPr>
            <w:tcW w:w="3700" w:type="dxa"/>
            <w:tcBorders>
              <w:top w:val="nil"/>
              <w:left w:val="nil"/>
              <w:bottom w:val="single" w:sz="4" w:space="0" w:color="D5CAB9"/>
              <w:right w:val="nil"/>
            </w:tcBorders>
            <w:vAlign w:val="center"/>
            <w:hideMark/>
          </w:tcPr>
          <w:p w14:paraId="2EFE1111" w14:textId="77777777" w:rsidR="00284212" w:rsidRDefault="00284212">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63E18334" w14:textId="77777777" w:rsidR="00284212" w:rsidRDefault="00284212">
            <w:pPr>
              <w:jc w:val="center"/>
              <w:rPr>
                <w:color w:val="000000"/>
                <w:sz w:val="16"/>
                <w:szCs w:val="16"/>
              </w:rPr>
            </w:pPr>
            <w:r>
              <w:rPr>
                <w:color w:val="000000"/>
                <w:sz w:val="16"/>
                <w:szCs w:val="16"/>
              </w:rPr>
              <w:t>4.57</w:t>
            </w:r>
          </w:p>
        </w:tc>
        <w:tc>
          <w:tcPr>
            <w:tcW w:w="1060" w:type="dxa"/>
            <w:tcBorders>
              <w:top w:val="nil"/>
              <w:left w:val="nil"/>
              <w:bottom w:val="single" w:sz="4" w:space="0" w:color="D5CAB9"/>
              <w:right w:val="nil"/>
            </w:tcBorders>
            <w:vAlign w:val="center"/>
            <w:hideMark/>
          </w:tcPr>
          <w:p w14:paraId="5D734D69" w14:textId="77777777" w:rsidR="00284212" w:rsidRDefault="00284212">
            <w:pPr>
              <w:jc w:val="center"/>
              <w:rPr>
                <w:color w:val="000000"/>
                <w:sz w:val="16"/>
                <w:szCs w:val="16"/>
              </w:rPr>
            </w:pPr>
            <w:r>
              <w:rPr>
                <w:color w:val="000000"/>
                <w:sz w:val="16"/>
                <w:szCs w:val="16"/>
              </w:rPr>
              <w:t>4.56</w:t>
            </w:r>
          </w:p>
        </w:tc>
        <w:tc>
          <w:tcPr>
            <w:tcW w:w="1060" w:type="dxa"/>
            <w:tcBorders>
              <w:top w:val="nil"/>
              <w:left w:val="nil"/>
              <w:bottom w:val="single" w:sz="4" w:space="0" w:color="D5CAB9"/>
              <w:right w:val="nil"/>
            </w:tcBorders>
            <w:vAlign w:val="center"/>
            <w:hideMark/>
          </w:tcPr>
          <w:p w14:paraId="2B6DA816" w14:textId="77777777" w:rsidR="00284212" w:rsidRDefault="00284212">
            <w:pPr>
              <w:jc w:val="center"/>
              <w:rPr>
                <w:color w:val="000000"/>
                <w:sz w:val="16"/>
                <w:szCs w:val="16"/>
              </w:rPr>
            </w:pPr>
            <w:r>
              <w:rPr>
                <w:color w:val="000000"/>
                <w:sz w:val="16"/>
                <w:szCs w:val="16"/>
              </w:rPr>
              <w:t>4.69</w:t>
            </w:r>
          </w:p>
        </w:tc>
        <w:tc>
          <w:tcPr>
            <w:tcW w:w="1060" w:type="dxa"/>
            <w:tcBorders>
              <w:top w:val="nil"/>
              <w:left w:val="nil"/>
              <w:bottom w:val="single" w:sz="4" w:space="0" w:color="D5CAB9"/>
              <w:right w:val="nil"/>
            </w:tcBorders>
            <w:vAlign w:val="center"/>
            <w:hideMark/>
          </w:tcPr>
          <w:p w14:paraId="28D61FE5" w14:textId="77777777" w:rsidR="00284212" w:rsidRDefault="00284212">
            <w:pPr>
              <w:jc w:val="center"/>
              <w:rPr>
                <w:color w:val="000000"/>
                <w:sz w:val="16"/>
                <w:szCs w:val="16"/>
              </w:rPr>
            </w:pPr>
            <w:r>
              <w:rPr>
                <w:color w:val="000000"/>
                <w:sz w:val="16"/>
                <w:szCs w:val="16"/>
              </w:rPr>
              <w:t>4.77</w:t>
            </w:r>
          </w:p>
        </w:tc>
        <w:tc>
          <w:tcPr>
            <w:tcW w:w="1060" w:type="dxa"/>
            <w:tcBorders>
              <w:top w:val="nil"/>
              <w:left w:val="nil"/>
              <w:bottom w:val="single" w:sz="4" w:space="0" w:color="D5CAB9"/>
              <w:right w:val="nil"/>
            </w:tcBorders>
            <w:vAlign w:val="center"/>
            <w:hideMark/>
          </w:tcPr>
          <w:p w14:paraId="39926E1B" w14:textId="77777777" w:rsidR="00284212" w:rsidRDefault="00284212">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vAlign w:val="center"/>
            <w:hideMark/>
          </w:tcPr>
          <w:p w14:paraId="4196DA73" w14:textId="77777777" w:rsidR="00284212" w:rsidRDefault="00284212">
            <w:pPr>
              <w:jc w:val="center"/>
              <w:rPr>
                <w:color w:val="000000"/>
                <w:sz w:val="16"/>
                <w:szCs w:val="16"/>
              </w:rPr>
            </w:pPr>
            <w:r>
              <w:rPr>
                <w:color w:val="000000"/>
                <w:sz w:val="16"/>
                <w:szCs w:val="16"/>
              </w:rPr>
              <w:t>4.72</w:t>
            </w:r>
          </w:p>
        </w:tc>
      </w:tr>
      <w:tr w:rsidR="00284212" w14:paraId="2C175D20" w14:textId="77777777" w:rsidTr="00284212">
        <w:trPr>
          <w:trHeight w:val="216"/>
        </w:trPr>
        <w:tc>
          <w:tcPr>
            <w:tcW w:w="3700" w:type="dxa"/>
            <w:tcBorders>
              <w:top w:val="nil"/>
              <w:left w:val="nil"/>
              <w:bottom w:val="single" w:sz="4" w:space="0" w:color="D5CAB9"/>
              <w:right w:val="nil"/>
            </w:tcBorders>
            <w:vAlign w:val="center"/>
            <w:hideMark/>
          </w:tcPr>
          <w:p w14:paraId="6FE3F1F5" w14:textId="77777777" w:rsidR="00284212" w:rsidRDefault="00284212">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16C6329A" w14:textId="77777777" w:rsidR="00284212" w:rsidRDefault="00284212">
            <w:pPr>
              <w:jc w:val="center"/>
              <w:rPr>
                <w:color w:val="000000"/>
                <w:sz w:val="16"/>
                <w:szCs w:val="16"/>
              </w:rPr>
            </w:pPr>
            <w:r>
              <w:rPr>
                <w:color w:val="000000"/>
                <w:sz w:val="16"/>
                <w:szCs w:val="16"/>
              </w:rPr>
              <w:t>3.48</w:t>
            </w:r>
          </w:p>
        </w:tc>
        <w:tc>
          <w:tcPr>
            <w:tcW w:w="1060" w:type="dxa"/>
            <w:tcBorders>
              <w:top w:val="nil"/>
              <w:left w:val="nil"/>
              <w:bottom w:val="single" w:sz="4" w:space="0" w:color="D5CAB9"/>
              <w:right w:val="nil"/>
            </w:tcBorders>
            <w:vAlign w:val="center"/>
            <w:hideMark/>
          </w:tcPr>
          <w:p w14:paraId="4C8FF551" w14:textId="77777777" w:rsidR="00284212" w:rsidRDefault="00284212">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49C3072E" w14:textId="77777777" w:rsidR="00284212" w:rsidRDefault="00284212">
            <w:pPr>
              <w:jc w:val="center"/>
              <w:rPr>
                <w:color w:val="000000"/>
                <w:sz w:val="16"/>
                <w:szCs w:val="16"/>
              </w:rPr>
            </w:pPr>
            <w:r>
              <w:rPr>
                <w:color w:val="000000"/>
                <w:sz w:val="16"/>
                <w:szCs w:val="16"/>
              </w:rPr>
              <w:t>2.91</w:t>
            </w:r>
          </w:p>
        </w:tc>
        <w:tc>
          <w:tcPr>
            <w:tcW w:w="1060" w:type="dxa"/>
            <w:tcBorders>
              <w:top w:val="nil"/>
              <w:left w:val="nil"/>
              <w:bottom w:val="single" w:sz="4" w:space="0" w:color="D5CAB9"/>
              <w:right w:val="nil"/>
            </w:tcBorders>
            <w:vAlign w:val="center"/>
            <w:hideMark/>
          </w:tcPr>
          <w:p w14:paraId="59F758FC" w14:textId="77777777" w:rsidR="00284212" w:rsidRDefault="00284212">
            <w:pPr>
              <w:jc w:val="center"/>
              <w:rPr>
                <w:color w:val="000000"/>
                <w:sz w:val="16"/>
                <w:szCs w:val="16"/>
              </w:rPr>
            </w:pPr>
            <w:r>
              <w:rPr>
                <w:color w:val="000000"/>
                <w:sz w:val="16"/>
                <w:szCs w:val="16"/>
              </w:rPr>
              <w:t>3.13</w:t>
            </w:r>
          </w:p>
        </w:tc>
        <w:tc>
          <w:tcPr>
            <w:tcW w:w="1060" w:type="dxa"/>
            <w:tcBorders>
              <w:top w:val="nil"/>
              <w:left w:val="nil"/>
              <w:bottom w:val="single" w:sz="4" w:space="0" w:color="D5CAB9"/>
              <w:right w:val="nil"/>
            </w:tcBorders>
            <w:vAlign w:val="center"/>
            <w:hideMark/>
          </w:tcPr>
          <w:p w14:paraId="011D9D42" w14:textId="77777777" w:rsidR="00284212" w:rsidRDefault="00284212">
            <w:pPr>
              <w:jc w:val="center"/>
              <w:rPr>
                <w:color w:val="000000"/>
                <w:sz w:val="16"/>
                <w:szCs w:val="16"/>
              </w:rPr>
            </w:pPr>
            <w:r>
              <w:rPr>
                <w:color w:val="000000"/>
                <w:sz w:val="16"/>
                <w:szCs w:val="16"/>
              </w:rPr>
              <w:t>3.32</w:t>
            </w:r>
          </w:p>
        </w:tc>
        <w:tc>
          <w:tcPr>
            <w:tcW w:w="1060" w:type="dxa"/>
            <w:tcBorders>
              <w:top w:val="nil"/>
              <w:left w:val="nil"/>
              <w:bottom w:val="single" w:sz="4" w:space="0" w:color="D5CAB9"/>
              <w:right w:val="nil"/>
            </w:tcBorders>
            <w:vAlign w:val="center"/>
            <w:hideMark/>
          </w:tcPr>
          <w:p w14:paraId="68269B0E" w14:textId="77777777" w:rsidR="00284212" w:rsidRDefault="00284212">
            <w:pPr>
              <w:jc w:val="center"/>
              <w:rPr>
                <w:color w:val="000000"/>
                <w:sz w:val="16"/>
                <w:szCs w:val="16"/>
              </w:rPr>
            </w:pPr>
            <w:r>
              <w:rPr>
                <w:color w:val="000000"/>
                <w:sz w:val="16"/>
                <w:szCs w:val="16"/>
              </w:rPr>
              <w:t>2.97</w:t>
            </w:r>
          </w:p>
        </w:tc>
      </w:tr>
      <w:tr w:rsidR="00284212" w14:paraId="4EC86452" w14:textId="77777777" w:rsidTr="00284212">
        <w:trPr>
          <w:trHeight w:val="216"/>
        </w:trPr>
        <w:tc>
          <w:tcPr>
            <w:tcW w:w="3700" w:type="dxa"/>
            <w:tcBorders>
              <w:top w:val="nil"/>
              <w:left w:val="nil"/>
              <w:bottom w:val="single" w:sz="4" w:space="0" w:color="D5CAB9"/>
              <w:right w:val="nil"/>
            </w:tcBorders>
            <w:vAlign w:val="center"/>
            <w:hideMark/>
          </w:tcPr>
          <w:p w14:paraId="175C6F4B" w14:textId="77777777" w:rsidR="00284212" w:rsidRDefault="00284212">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50263B7B" w14:textId="77777777" w:rsidR="00284212" w:rsidRDefault="00284212">
            <w:pPr>
              <w:jc w:val="center"/>
              <w:rPr>
                <w:color w:val="000000"/>
                <w:sz w:val="16"/>
                <w:szCs w:val="16"/>
              </w:rPr>
            </w:pPr>
            <w:r>
              <w:rPr>
                <w:color w:val="000000"/>
                <w:sz w:val="16"/>
                <w:szCs w:val="16"/>
              </w:rPr>
              <w:t>0.16</w:t>
            </w:r>
          </w:p>
        </w:tc>
        <w:tc>
          <w:tcPr>
            <w:tcW w:w="1060" w:type="dxa"/>
            <w:tcBorders>
              <w:top w:val="nil"/>
              <w:left w:val="nil"/>
              <w:bottom w:val="single" w:sz="4" w:space="0" w:color="D5CAB9"/>
              <w:right w:val="nil"/>
            </w:tcBorders>
            <w:vAlign w:val="center"/>
            <w:hideMark/>
          </w:tcPr>
          <w:p w14:paraId="65C4B01A" w14:textId="77777777" w:rsidR="00284212" w:rsidRDefault="00284212">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45A4CE28" w14:textId="77777777" w:rsidR="00284212" w:rsidRDefault="00284212">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5E859FE8" w14:textId="77777777" w:rsidR="00284212" w:rsidRDefault="00284212">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47547D25" w14:textId="77777777" w:rsidR="00284212" w:rsidRDefault="00284212">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0F51C392" w14:textId="77777777" w:rsidR="00284212" w:rsidRDefault="00284212">
            <w:pPr>
              <w:jc w:val="center"/>
              <w:rPr>
                <w:color w:val="000000"/>
                <w:sz w:val="16"/>
                <w:szCs w:val="16"/>
              </w:rPr>
            </w:pPr>
            <w:r>
              <w:rPr>
                <w:color w:val="000000"/>
                <w:sz w:val="16"/>
                <w:szCs w:val="16"/>
              </w:rPr>
              <w:t>0.24</w:t>
            </w:r>
          </w:p>
        </w:tc>
      </w:tr>
      <w:tr w:rsidR="00284212" w14:paraId="1741D8C2" w14:textId="77777777" w:rsidTr="00284212">
        <w:trPr>
          <w:trHeight w:val="216"/>
        </w:trPr>
        <w:tc>
          <w:tcPr>
            <w:tcW w:w="3700" w:type="dxa"/>
            <w:tcBorders>
              <w:top w:val="nil"/>
              <w:left w:val="nil"/>
              <w:bottom w:val="single" w:sz="4" w:space="0" w:color="D5CAB9"/>
              <w:right w:val="nil"/>
            </w:tcBorders>
            <w:vAlign w:val="center"/>
            <w:hideMark/>
          </w:tcPr>
          <w:p w14:paraId="78BD850A" w14:textId="77777777" w:rsidR="00284212" w:rsidRDefault="00284212">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19A5B603" w14:textId="77777777" w:rsidR="00284212" w:rsidRDefault="00284212">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054461CB" w14:textId="77777777" w:rsidR="00284212" w:rsidRDefault="00284212">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B684DEA" w14:textId="77777777" w:rsidR="00284212" w:rsidRDefault="00284212">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5B81C114" w14:textId="77777777" w:rsidR="00284212" w:rsidRDefault="00284212">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1BD90983" w14:textId="77777777" w:rsidR="00284212" w:rsidRDefault="00284212">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704EB9FB" w14:textId="77777777" w:rsidR="00284212" w:rsidRDefault="00284212">
            <w:pPr>
              <w:jc w:val="center"/>
              <w:rPr>
                <w:color w:val="000000"/>
                <w:sz w:val="16"/>
                <w:szCs w:val="16"/>
              </w:rPr>
            </w:pPr>
            <w:r>
              <w:rPr>
                <w:color w:val="000000"/>
                <w:sz w:val="16"/>
                <w:szCs w:val="16"/>
              </w:rPr>
              <w:t>AA-</w:t>
            </w:r>
          </w:p>
        </w:tc>
      </w:tr>
      <w:tr w:rsidR="00284212" w14:paraId="5036E993" w14:textId="77777777" w:rsidTr="00284212">
        <w:trPr>
          <w:trHeight w:val="216"/>
        </w:trPr>
        <w:tc>
          <w:tcPr>
            <w:tcW w:w="3700" w:type="dxa"/>
            <w:tcBorders>
              <w:top w:val="nil"/>
              <w:left w:val="nil"/>
              <w:bottom w:val="single" w:sz="4" w:space="0" w:color="D5CAB9"/>
              <w:right w:val="nil"/>
            </w:tcBorders>
            <w:vAlign w:val="center"/>
            <w:hideMark/>
          </w:tcPr>
          <w:p w14:paraId="542546A5" w14:textId="77777777" w:rsidR="00284212" w:rsidRDefault="00284212">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3513FC50" w14:textId="77777777" w:rsidR="00284212" w:rsidRDefault="00284212">
            <w:pPr>
              <w:jc w:val="center"/>
              <w:rPr>
                <w:color w:val="000000"/>
                <w:sz w:val="16"/>
                <w:szCs w:val="16"/>
              </w:rPr>
            </w:pPr>
            <w:r>
              <w:rPr>
                <w:color w:val="000000"/>
                <w:sz w:val="16"/>
                <w:szCs w:val="16"/>
              </w:rPr>
              <w:t>6.84</w:t>
            </w:r>
          </w:p>
        </w:tc>
        <w:tc>
          <w:tcPr>
            <w:tcW w:w="1060" w:type="dxa"/>
            <w:tcBorders>
              <w:top w:val="nil"/>
              <w:left w:val="nil"/>
              <w:bottom w:val="single" w:sz="4" w:space="0" w:color="D5CAB9"/>
              <w:right w:val="nil"/>
            </w:tcBorders>
            <w:vAlign w:val="center"/>
            <w:hideMark/>
          </w:tcPr>
          <w:p w14:paraId="5AC350C4" w14:textId="77777777" w:rsidR="00284212" w:rsidRDefault="00284212">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11FE68E4" w14:textId="77777777" w:rsidR="00284212" w:rsidRDefault="00284212">
            <w:pPr>
              <w:jc w:val="center"/>
              <w:rPr>
                <w:color w:val="000000"/>
                <w:sz w:val="16"/>
                <w:szCs w:val="16"/>
              </w:rPr>
            </w:pPr>
            <w:r>
              <w:rPr>
                <w:color w:val="000000"/>
                <w:sz w:val="16"/>
                <w:szCs w:val="16"/>
              </w:rPr>
              <w:t>6.48</w:t>
            </w:r>
          </w:p>
        </w:tc>
        <w:tc>
          <w:tcPr>
            <w:tcW w:w="1060" w:type="dxa"/>
            <w:tcBorders>
              <w:top w:val="nil"/>
              <w:left w:val="nil"/>
              <w:bottom w:val="single" w:sz="4" w:space="0" w:color="D5CAB9"/>
              <w:right w:val="nil"/>
            </w:tcBorders>
            <w:vAlign w:val="center"/>
            <w:hideMark/>
          </w:tcPr>
          <w:p w14:paraId="680AA5B4" w14:textId="77777777" w:rsidR="00284212" w:rsidRDefault="00284212">
            <w:pPr>
              <w:jc w:val="center"/>
              <w:rPr>
                <w:color w:val="000000"/>
                <w:sz w:val="16"/>
                <w:szCs w:val="16"/>
              </w:rPr>
            </w:pPr>
            <w:r>
              <w:rPr>
                <w:color w:val="000000"/>
                <w:sz w:val="16"/>
                <w:szCs w:val="16"/>
              </w:rPr>
              <w:t>6.50</w:t>
            </w:r>
          </w:p>
        </w:tc>
        <w:tc>
          <w:tcPr>
            <w:tcW w:w="1060" w:type="dxa"/>
            <w:tcBorders>
              <w:top w:val="nil"/>
              <w:left w:val="nil"/>
              <w:bottom w:val="single" w:sz="4" w:space="0" w:color="D5CAB9"/>
              <w:right w:val="nil"/>
            </w:tcBorders>
            <w:vAlign w:val="center"/>
            <w:hideMark/>
          </w:tcPr>
          <w:p w14:paraId="7B83D10A" w14:textId="77777777" w:rsidR="00284212" w:rsidRDefault="00284212">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0AF766FF" w14:textId="77777777" w:rsidR="00284212" w:rsidRDefault="00284212">
            <w:pPr>
              <w:jc w:val="center"/>
              <w:rPr>
                <w:color w:val="000000"/>
                <w:sz w:val="16"/>
                <w:szCs w:val="16"/>
              </w:rPr>
            </w:pPr>
            <w:r>
              <w:rPr>
                <w:color w:val="000000"/>
                <w:sz w:val="16"/>
                <w:szCs w:val="16"/>
              </w:rPr>
              <w:t>6.48</w:t>
            </w:r>
          </w:p>
        </w:tc>
      </w:tr>
      <w:tr w:rsidR="00284212" w14:paraId="10A421E3" w14:textId="77777777" w:rsidTr="00284212">
        <w:trPr>
          <w:trHeight w:val="216"/>
        </w:trPr>
        <w:tc>
          <w:tcPr>
            <w:tcW w:w="3700" w:type="dxa"/>
            <w:tcBorders>
              <w:top w:val="nil"/>
              <w:left w:val="nil"/>
              <w:bottom w:val="single" w:sz="4" w:space="0" w:color="D5CAB9"/>
              <w:right w:val="nil"/>
            </w:tcBorders>
            <w:vAlign w:val="center"/>
            <w:hideMark/>
          </w:tcPr>
          <w:p w14:paraId="65AB9B4B" w14:textId="77777777" w:rsidR="00284212" w:rsidRDefault="00284212">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037185DC" w14:textId="77777777" w:rsidR="00284212" w:rsidRDefault="00284212">
            <w:pPr>
              <w:jc w:val="center"/>
              <w:rPr>
                <w:color w:val="000000"/>
                <w:sz w:val="16"/>
                <w:szCs w:val="16"/>
              </w:rPr>
            </w:pPr>
            <w:r>
              <w:rPr>
                <w:color w:val="000000"/>
                <w:sz w:val="16"/>
                <w:szCs w:val="16"/>
              </w:rPr>
              <w:t>1.27</w:t>
            </w:r>
          </w:p>
        </w:tc>
        <w:tc>
          <w:tcPr>
            <w:tcW w:w="1060" w:type="dxa"/>
            <w:tcBorders>
              <w:top w:val="nil"/>
              <w:left w:val="nil"/>
              <w:bottom w:val="single" w:sz="4" w:space="0" w:color="D5CAB9"/>
              <w:right w:val="nil"/>
            </w:tcBorders>
            <w:vAlign w:val="center"/>
            <w:hideMark/>
          </w:tcPr>
          <w:p w14:paraId="3528F4D5" w14:textId="77777777" w:rsidR="00284212" w:rsidRDefault="00284212">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7F4553C9" w14:textId="77777777" w:rsidR="00284212" w:rsidRDefault="00284212">
            <w:pPr>
              <w:jc w:val="center"/>
              <w:rPr>
                <w:color w:val="000000"/>
                <w:sz w:val="16"/>
                <w:szCs w:val="16"/>
              </w:rPr>
            </w:pPr>
            <w:r>
              <w:rPr>
                <w:color w:val="000000"/>
                <w:sz w:val="16"/>
                <w:szCs w:val="16"/>
              </w:rPr>
              <w:t>0.91</w:t>
            </w:r>
          </w:p>
        </w:tc>
        <w:tc>
          <w:tcPr>
            <w:tcW w:w="1060" w:type="dxa"/>
            <w:tcBorders>
              <w:top w:val="nil"/>
              <w:left w:val="nil"/>
              <w:bottom w:val="single" w:sz="4" w:space="0" w:color="D5CAB9"/>
              <w:right w:val="nil"/>
            </w:tcBorders>
            <w:vAlign w:val="center"/>
            <w:hideMark/>
          </w:tcPr>
          <w:p w14:paraId="21AC4001" w14:textId="77777777" w:rsidR="00284212" w:rsidRDefault="00284212">
            <w:pPr>
              <w:jc w:val="center"/>
              <w:rPr>
                <w:color w:val="000000"/>
                <w:sz w:val="16"/>
                <w:szCs w:val="16"/>
              </w:rPr>
            </w:pPr>
            <w:r>
              <w:rPr>
                <w:color w:val="000000"/>
                <w:sz w:val="16"/>
                <w:szCs w:val="16"/>
              </w:rPr>
              <w:t>0.94</w:t>
            </w:r>
          </w:p>
        </w:tc>
        <w:tc>
          <w:tcPr>
            <w:tcW w:w="1060" w:type="dxa"/>
            <w:tcBorders>
              <w:top w:val="nil"/>
              <w:left w:val="nil"/>
              <w:bottom w:val="single" w:sz="4" w:space="0" w:color="D5CAB9"/>
              <w:right w:val="nil"/>
            </w:tcBorders>
            <w:vAlign w:val="center"/>
            <w:hideMark/>
          </w:tcPr>
          <w:p w14:paraId="6820351C" w14:textId="77777777" w:rsidR="00284212" w:rsidRDefault="00284212">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36A26FB4" w14:textId="77777777" w:rsidR="00284212" w:rsidRDefault="00284212">
            <w:pPr>
              <w:jc w:val="center"/>
              <w:rPr>
                <w:color w:val="000000"/>
                <w:sz w:val="16"/>
                <w:szCs w:val="16"/>
              </w:rPr>
            </w:pPr>
            <w:r>
              <w:rPr>
                <w:color w:val="000000"/>
                <w:sz w:val="16"/>
                <w:szCs w:val="16"/>
              </w:rPr>
              <w:t>0.92</w:t>
            </w:r>
          </w:p>
        </w:tc>
      </w:tr>
      <w:tr w:rsidR="00284212" w14:paraId="534BD775" w14:textId="77777777" w:rsidTr="00284212">
        <w:trPr>
          <w:trHeight w:val="216"/>
        </w:trPr>
        <w:tc>
          <w:tcPr>
            <w:tcW w:w="3700" w:type="dxa"/>
            <w:tcBorders>
              <w:top w:val="nil"/>
              <w:left w:val="nil"/>
              <w:bottom w:val="single" w:sz="4" w:space="0" w:color="D5CAB9"/>
              <w:right w:val="nil"/>
            </w:tcBorders>
            <w:vAlign w:val="center"/>
            <w:hideMark/>
          </w:tcPr>
          <w:p w14:paraId="03B4BE9C" w14:textId="77777777" w:rsidR="00284212" w:rsidRDefault="00284212">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4801228A" w14:textId="77777777" w:rsidR="00284212" w:rsidRDefault="00284212">
            <w:pPr>
              <w:jc w:val="center"/>
              <w:rPr>
                <w:color w:val="000000"/>
                <w:sz w:val="16"/>
                <w:szCs w:val="16"/>
              </w:rPr>
            </w:pPr>
            <w:r>
              <w:rPr>
                <w:color w:val="000000"/>
                <w:sz w:val="16"/>
                <w:szCs w:val="16"/>
              </w:rPr>
              <w:t>1.66</w:t>
            </w:r>
          </w:p>
        </w:tc>
        <w:tc>
          <w:tcPr>
            <w:tcW w:w="1060" w:type="dxa"/>
            <w:tcBorders>
              <w:top w:val="nil"/>
              <w:left w:val="nil"/>
              <w:bottom w:val="single" w:sz="4" w:space="0" w:color="D5CAB9"/>
              <w:right w:val="nil"/>
            </w:tcBorders>
            <w:vAlign w:val="center"/>
            <w:hideMark/>
          </w:tcPr>
          <w:p w14:paraId="6E96E6FD" w14:textId="77777777" w:rsidR="00284212" w:rsidRDefault="00284212">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vAlign w:val="center"/>
            <w:hideMark/>
          </w:tcPr>
          <w:p w14:paraId="2E287677" w14:textId="77777777" w:rsidR="00284212" w:rsidRDefault="00284212">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vAlign w:val="center"/>
            <w:hideMark/>
          </w:tcPr>
          <w:p w14:paraId="61558520" w14:textId="77777777" w:rsidR="00284212" w:rsidRDefault="00284212">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vAlign w:val="center"/>
            <w:hideMark/>
          </w:tcPr>
          <w:p w14:paraId="28E10AEC" w14:textId="77777777" w:rsidR="00284212" w:rsidRDefault="00284212">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5C6CC198" w14:textId="77777777" w:rsidR="00284212" w:rsidRDefault="00284212">
            <w:pPr>
              <w:jc w:val="center"/>
              <w:rPr>
                <w:color w:val="000000"/>
                <w:sz w:val="16"/>
                <w:szCs w:val="16"/>
              </w:rPr>
            </w:pPr>
            <w:r>
              <w:rPr>
                <w:color w:val="000000"/>
                <w:sz w:val="16"/>
                <w:szCs w:val="16"/>
              </w:rPr>
              <w:t>0.74</w:t>
            </w:r>
          </w:p>
        </w:tc>
      </w:tr>
      <w:tr w:rsidR="00284212" w14:paraId="60454152" w14:textId="77777777" w:rsidTr="00284212">
        <w:trPr>
          <w:trHeight w:val="216"/>
        </w:trPr>
        <w:tc>
          <w:tcPr>
            <w:tcW w:w="3700" w:type="dxa"/>
            <w:tcBorders>
              <w:top w:val="nil"/>
              <w:left w:val="nil"/>
              <w:bottom w:val="single" w:sz="4" w:space="0" w:color="D5CAB9"/>
              <w:right w:val="nil"/>
            </w:tcBorders>
            <w:vAlign w:val="center"/>
            <w:hideMark/>
          </w:tcPr>
          <w:p w14:paraId="1F958B48" w14:textId="77777777" w:rsidR="00284212" w:rsidRDefault="00284212">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D6E6F4"/>
            <w:vAlign w:val="center"/>
            <w:hideMark/>
          </w:tcPr>
          <w:p w14:paraId="470D1296" w14:textId="77777777" w:rsidR="00284212" w:rsidRDefault="00284212">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3989C1"/>
            <w:vAlign w:val="center"/>
            <w:hideMark/>
          </w:tcPr>
          <w:p w14:paraId="5B8EDEA1" w14:textId="77777777" w:rsidR="00284212" w:rsidRDefault="00284212">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FCAE1"/>
            <w:vAlign w:val="center"/>
            <w:hideMark/>
          </w:tcPr>
          <w:p w14:paraId="12FFB409" w14:textId="77777777" w:rsidR="00284212" w:rsidRDefault="00284212">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A5CDE3"/>
            <w:vAlign w:val="center"/>
            <w:hideMark/>
          </w:tcPr>
          <w:p w14:paraId="76AA862C" w14:textId="77777777" w:rsidR="00284212" w:rsidRDefault="00284212">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C7DBEF"/>
            <w:vAlign w:val="center"/>
            <w:hideMark/>
          </w:tcPr>
          <w:p w14:paraId="06EA3C13" w14:textId="77777777" w:rsidR="00284212" w:rsidRDefault="00284212">
            <w:pPr>
              <w:jc w:val="center"/>
              <w:rPr>
                <w:color w:val="000000"/>
                <w:sz w:val="16"/>
                <w:szCs w:val="16"/>
              </w:rPr>
            </w:pPr>
            <w:r>
              <w:rPr>
                <w:color w:val="000000"/>
                <w:sz w:val="16"/>
                <w:szCs w:val="16"/>
              </w:rPr>
              <w:t>3.7</w:t>
            </w:r>
          </w:p>
        </w:tc>
        <w:tc>
          <w:tcPr>
            <w:tcW w:w="1060" w:type="dxa"/>
            <w:tcBorders>
              <w:top w:val="nil"/>
              <w:left w:val="nil"/>
              <w:bottom w:val="single" w:sz="4" w:space="0" w:color="D5CAB9"/>
              <w:right w:val="nil"/>
            </w:tcBorders>
            <w:shd w:val="clear" w:color="000000" w:fill="9FCAE1"/>
            <w:vAlign w:val="center"/>
            <w:hideMark/>
          </w:tcPr>
          <w:p w14:paraId="630F6291" w14:textId="77777777" w:rsidR="00284212" w:rsidRDefault="00284212">
            <w:pPr>
              <w:jc w:val="center"/>
              <w:rPr>
                <w:color w:val="000000"/>
                <w:sz w:val="16"/>
                <w:szCs w:val="16"/>
              </w:rPr>
            </w:pPr>
            <w:r>
              <w:rPr>
                <w:color w:val="000000"/>
                <w:sz w:val="16"/>
                <w:szCs w:val="16"/>
              </w:rPr>
              <w:t>5.6</w:t>
            </w:r>
          </w:p>
        </w:tc>
      </w:tr>
      <w:tr w:rsidR="00284212" w14:paraId="657D80E8" w14:textId="77777777" w:rsidTr="00284212">
        <w:trPr>
          <w:trHeight w:val="216"/>
        </w:trPr>
        <w:tc>
          <w:tcPr>
            <w:tcW w:w="3700" w:type="dxa"/>
            <w:tcBorders>
              <w:top w:val="nil"/>
              <w:left w:val="nil"/>
              <w:bottom w:val="single" w:sz="4" w:space="0" w:color="D5CAB9"/>
              <w:right w:val="nil"/>
            </w:tcBorders>
            <w:vAlign w:val="center"/>
            <w:hideMark/>
          </w:tcPr>
          <w:p w14:paraId="5BE7CF2A" w14:textId="77777777" w:rsidR="00284212" w:rsidRDefault="00284212">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D5E5F4"/>
            <w:vAlign w:val="center"/>
            <w:hideMark/>
          </w:tcPr>
          <w:p w14:paraId="67035912" w14:textId="77777777" w:rsidR="00284212" w:rsidRDefault="00284212">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F7FBFF"/>
            <w:vAlign w:val="center"/>
            <w:hideMark/>
          </w:tcPr>
          <w:p w14:paraId="067CE714"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00B98E16" w14:textId="77777777" w:rsidR="00284212" w:rsidRDefault="00284212">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EBF3FB"/>
            <w:vAlign w:val="center"/>
            <w:hideMark/>
          </w:tcPr>
          <w:p w14:paraId="698C8EB9" w14:textId="77777777" w:rsidR="00284212" w:rsidRDefault="00284212">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DEEBF7"/>
            <w:vAlign w:val="center"/>
            <w:hideMark/>
          </w:tcPr>
          <w:p w14:paraId="504C39E8" w14:textId="77777777" w:rsidR="00284212" w:rsidRDefault="00284212">
            <w:pPr>
              <w:jc w:val="center"/>
              <w:rPr>
                <w:color w:val="000000"/>
                <w:sz w:val="16"/>
                <w:szCs w:val="16"/>
              </w:rPr>
            </w:pPr>
            <w:r>
              <w:rPr>
                <w:color w:val="000000"/>
                <w:sz w:val="16"/>
                <w:szCs w:val="16"/>
              </w:rPr>
              <w:t>1.9</w:t>
            </w:r>
          </w:p>
        </w:tc>
        <w:tc>
          <w:tcPr>
            <w:tcW w:w="1060" w:type="dxa"/>
            <w:tcBorders>
              <w:top w:val="nil"/>
              <w:left w:val="nil"/>
              <w:bottom w:val="single" w:sz="4" w:space="0" w:color="D5CAB9"/>
              <w:right w:val="nil"/>
            </w:tcBorders>
            <w:shd w:val="clear" w:color="000000" w:fill="F2F8FD"/>
            <w:vAlign w:val="center"/>
            <w:hideMark/>
          </w:tcPr>
          <w:p w14:paraId="17565166" w14:textId="77777777" w:rsidR="00284212" w:rsidRDefault="00284212">
            <w:pPr>
              <w:jc w:val="center"/>
              <w:rPr>
                <w:color w:val="000000"/>
                <w:sz w:val="16"/>
                <w:szCs w:val="16"/>
              </w:rPr>
            </w:pPr>
            <w:r>
              <w:rPr>
                <w:color w:val="000000"/>
                <w:sz w:val="16"/>
                <w:szCs w:val="16"/>
              </w:rPr>
              <w:t>0.4</w:t>
            </w:r>
          </w:p>
        </w:tc>
      </w:tr>
      <w:tr w:rsidR="00284212" w14:paraId="6C77D3BF" w14:textId="77777777" w:rsidTr="00284212">
        <w:trPr>
          <w:trHeight w:val="216"/>
        </w:trPr>
        <w:tc>
          <w:tcPr>
            <w:tcW w:w="3700" w:type="dxa"/>
            <w:tcBorders>
              <w:top w:val="nil"/>
              <w:left w:val="nil"/>
              <w:bottom w:val="single" w:sz="4" w:space="0" w:color="D5CAB9"/>
              <w:right w:val="nil"/>
            </w:tcBorders>
            <w:vAlign w:val="center"/>
            <w:hideMark/>
          </w:tcPr>
          <w:p w14:paraId="1AC72FBB" w14:textId="77777777" w:rsidR="00284212" w:rsidRDefault="00284212">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vAlign w:val="center"/>
            <w:hideMark/>
          </w:tcPr>
          <w:p w14:paraId="667EDE8A" w14:textId="77777777" w:rsidR="00284212" w:rsidRDefault="00284212">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9CFE5"/>
            <w:vAlign w:val="center"/>
            <w:hideMark/>
          </w:tcPr>
          <w:p w14:paraId="2C2C4A85" w14:textId="77777777" w:rsidR="00284212" w:rsidRDefault="00284212">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F2F8FD"/>
            <w:vAlign w:val="center"/>
            <w:hideMark/>
          </w:tcPr>
          <w:p w14:paraId="3A33A9DB" w14:textId="77777777" w:rsidR="00284212" w:rsidRDefault="00284212">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2F8FD"/>
            <w:vAlign w:val="center"/>
            <w:hideMark/>
          </w:tcPr>
          <w:p w14:paraId="6B0812B8" w14:textId="77777777" w:rsidR="00284212" w:rsidRDefault="00284212">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2FC306B8" w14:textId="77777777" w:rsidR="00284212" w:rsidRDefault="00284212">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2F8FD"/>
            <w:vAlign w:val="center"/>
            <w:hideMark/>
          </w:tcPr>
          <w:p w14:paraId="67E58DA5" w14:textId="77777777" w:rsidR="00284212" w:rsidRDefault="00284212">
            <w:pPr>
              <w:jc w:val="center"/>
              <w:rPr>
                <w:color w:val="000000"/>
                <w:sz w:val="16"/>
                <w:szCs w:val="16"/>
              </w:rPr>
            </w:pPr>
            <w:r>
              <w:rPr>
                <w:color w:val="000000"/>
                <w:sz w:val="16"/>
                <w:szCs w:val="16"/>
              </w:rPr>
              <w:t>0.4</w:t>
            </w:r>
          </w:p>
        </w:tc>
      </w:tr>
      <w:tr w:rsidR="00284212" w14:paraId="7887898E" w14:textId="77777777" w:rsidTr="00284212">
        <w:trPr>
          <w:trHeight w:val="216"/>
        </w:trPr>
        <w:tc>
          <w:tcPr>
            <w:tcW w:w="3700" w:type="dxa"/>
            <w:tcBorders>
              <w:top w:val="nil"/>
              <w:left w:val="nil"/>
              <w:bottom w:val="single" w:sz="4" w:space="0" w:color="D5CAB9"/>
              <w:right w:val="nil"/>
            </w:tcBorders>
            <w:vAlign w:val="center"/>
            <w:hideMark/>
          </w:tcPr>
          <w:p w14:paraId="4C033A4D" w14:textId="77777777" w:rsidR="00284212" w:rsidRDefault="00284212">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083674"/>
            <w:vAlign w:val="center"/>
            <w:hideMark/>
          </w:tcPr>
          <w:p w14:paraId="32E075D0" w14:textId="77777777" w:rsidR="00284212" w:rsidRDefault="00284212">
            <w:pPr>
              <w:jc w:val="center"/>
              <w:rPr>
                <w:color w:val="F1F1F1"/>
                <w:sz w:val="16"/>
                <w:szCs w:val="16"/>
              </w:rPr>
            </w:pPr>
            <w:r>
              <w:rPr>
                <w:color w:val="F1F1F1"/>
                <w:sz w:val="16"/>
                <w:szCs w:val="16"/>
              </w:rPr>
              <w:t>14.6</w:t>
            </w:r>
          </w:p>
        </w:tc>
        <w:tc>
          <w:tcPr>
            <w:tcW w:w="1060" w:type="dxa"/>
            <w:tcBorders>
              <w:top w:val="nil"/>
              <w:left w:val="nil"/>
              <w:bottom w:val="single" w:sz="4" w:space="0" w:color="D5CAB9"/>
              <w:right w:val="nil"/>
            </w:tcBorders>
            <w:shd w:val="clear" w:color="000000" w:fill="F7FBFF"/>
            <w:vAlign w:val="center"/>
            <w:hideMark/>
          </w:tcPr>
          <w:p w14:paraId="68147E3B"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53B9D2F"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B0A08AB"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1AFB2D83"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10DC692" w14:textId="77777777" w:rsidR="00284212" w:rsidRDefault="00284212">
            <w:pPr>
              <w:jc w:val="center"/>
              <w:rPr>
                <w:color w:val="000000"/>
                <w:sz w:val="16"/>
                <w:szCs w:val="16"/>
              </w:rPr>
            </w:pPr>
            <w:r>
              <w:rPr>
                <w:color w:val="000000"/>
                <w:sz w:val="16"/>
                <w:szCs w:val="16"/>
              </w:rPr>
              <w:t>0.0</w:t>
            </w:r>
          </w:p>
        </w:tc>
      </w:tr>
      <w:tr w:rsidR="00284212" w14:paraId="58E6B816" w14:textId="77777777" w:rsidTr="00284212">
        <w:trPr>
          <w:trHeight w:val="216"/>
        </w:trPr>
        <w:tc>
          <w:tcPr>
            <w:tcW w:w="3700" w:type="dxa"/>
            <w:tcBorders>
              <w:top w:val="nil"/>
              <w:left w:val="nil"/>
              <w:bottom w:val="single" w:sz="4" w:space="0" w:color="D5CAB9"/>
              <w:right w:val="nil"/>
            </w:tcBorders>
            <w:vAlign w:val="center"/>
            <w:hideMark/>
          </w:tcPr>
          <w:p w14:paraId="02B50779" w14:textId="77777777" w:rsidR="00284212" w:rsidRDefault="00284212">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3E4F3"/>
            <w:vAlign w:val="center"/>
            <w:hideMark/>
          </w:tcPr>
          <w:p w14:paraId="75EC5C3C" w14:textId="77777777" w:rsidR="00284212" w:rsidRDefault="00284212">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3787C0"/>
            <w:vAlign w:val="center"/>
            <w:hideMark/>
          </w:tcPr>
          <w:p w14:paraId="079B5B3F"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vAlign w:val="center"/>
            <w:hideMark/>
          </w:tcPr>
          <w:p w14:paraId="6E082439" w14:textId="77777777" w:rsidR="00284212" w:rsidRDefault="00284212">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E8EC4"/>
            <w:vAlign w:val="center"/>
            <w:hideMark/>
          </w:tcPr>
          <w:p w14:paraId="4962A295" w14:textId="77777777" w:rsidR="00284212" w:rsidRDefault="00284212">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4493C7"/>
            <w:vAlign w:val="center"/>
            <w:hideMark/>
          </w:tcPr>
          <w:p w14:paraId="6803FBFA" w14:textId="77777777" w:rsidR="00284212" w:rsidRDefault="00284212">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A8AC2"/>
            <w:vAlign w:val="center"/>
            <w:hideMark/>
          </w:tcPr>
          <w:p w14:paraId="7BE69B74" w14:textId="77777777" w:rsidR="00284212" w:rsidRDefault="00284212">
            <w:pPr>
              <w:jc w:val="center"/>
              <w:rPr>
                <w:color w:val="F1F1F1"/>
                <w:sz w:val="16"/>
                <w:szCs w:val="16"/>
              </w:rPr>
            </w:pPr>
            <w:r>
              <w:rPr>
                <w:color w:val="F1F1F1"/>
                <w:sz w:val="16"/>
                <w:szCs w:val="16"/>
              </w:rPr>
              <w:t>9.8</w:t>
            </w:r>
          </w:p>
        </w:tc>
      </w:tr>
      <w:tr w:rsidR="00284212" w14:paraId="165C4D43" w14:textId="77777777" w:rsidTr="00284212">
        <w:trPr>
          <w:trHeight w:val="216"/>
        </w:trPr>
        <w:tc>
          <w:tcPr>
            <w:tcW w:w="3700" w:type="dxa"/>
            <w:tcBorders>
              <w:top w:val="nil"/>
              <w:left w:val="nil"/>
              <w:bottom w:val="single" w:sz="4" w:space="0" w:color="D5CAB9"/>
              <w:right w:val="nil"/>
            </w:tcBorders>
            <w:vAlign w:val="center"/>
            <w:hideMark/>
          </w:tcPr>
          <w:p w14:paraId="26310314" w14:textId="77777777" w:rsidR="00284212" w:rsidRDefault="00284212">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A3CCE3"/>
            <w:vAlign w:val="center"/>
            <w:hideMark/>
          </w:tcPr>
          <w:p w14:paraId="414FDD00" w14:textId="77777777" w:rsidR="00284212" w:rsidRDefault="00284212">
            <w:pPr>
              <w:jc w:val="center"/>
              <w:rPr>
                <w:color w:val="000000"/>
                <w:sz w:val="16"/>
                <w:szCs w:val="16"/>
              </w:rPr>
            </w:pPr>
            <w:r>
              <w:rPr>
                <w:color w:val="000000"/>
                <w:sz w:val="16"/>
                <w:szCs w:val="16"/>
              </w:rPr>
              <w:t>5.4</w:t>
            </w:r>
          </w:p>
        </w:tc>
        <w:tc>
          <w:tcPr>
            <w:tcW w:w="1060" w:type="dxa"/>
            <w:tcBorders>
              <w:top w:val="nil"/>
              <w:left w:val="nil"/>
              <w:bottom w:val="single" w:sz="4" w:space="0" w:color="D5CAB9"/>
              <w:right w:val="nil"/>
            </w:tcBorders>
            <w:shd w:val="clear" w:color="000000" w:fill="3787C0"/>
            <w:vAlign w:val="center"/>
            <w:hideMark/>
          </w:tcPr>
          <w:p w14:paraId="2FDE0E76"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63A8D3"/>
            <w:vAlign w:val="center"/>
            <w:hideMark/>
          </w:tcPr>
          <w:p w14:paraId="74DD86F3" w14:textId="77777777" w:rsidR="00284212" w:rsidRDefault="00284212">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74B3D8"/>
            <w:vAlign w:val="center"/>
            <w:hideMark/>
          </w:tcPr>
          <w:p w14:paraId="718F206B" w14:textId="77777777" w:rsidR="00284212" w:rsidRDefault="00284212">
            <w:pPr>
              <w:jc w:val="center"/>
              <w:rPr>
                <w:color w:val="000000"/>
                <w:sz w:val="16"/>
                <w:szCs w:val="16"/>
              </w:rPr>
            </w:pPr>
            <w:r>
              <w:rPr>
                <w:color w:val="000000"/>
                <w:sz w:val="16"/>
                <w:szCs w:val="16"/>
              </w:rPr>
              <w:t>7.2</w:t>
            </w:r>
          </w:p>
        </w:tc>
        <w:tc>
          <w:tcPr>
            <w:tcW w:w="1060" w:type="dxa"/>
            <w:tcBorders>
              <w:top w:val="nil"/>
              <w:left w:val="nil"/>
              <w:bottom w:val="single" w:sz="4" w:space="0" w:color="D5CAB9"/>
              <w:right w:val="nil"/>
            </w:tcBorders>
            <w:shd w:val="clear" w:color="000000" w:fill="7DB8DA"/>
            <w:vAlign w:val="center"/>
            <w:hideMark/>
          </w:tcPr>
          <w:p w14:paraId="1ADBAAB9" w14:textId="77777777" w:rsidR="00284212" w:rsidRDefault="00284212">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6DAFD7"/>
            <w:vAlign w:val="center"/>
            <w:hideMark/>
          </w:tcPr>
          <w:p w14:paraId="78314CCD" w14:textId="77777777" w:rsidR="00284212" w:rsidRDefault="00284212">
            <w:pPr>
              <w:jc w:val="center"/>
              <w:rPr>
                <w:color w:val="F1F1F1"/>
                <w:sz w:val="16"/>
                <w:szCs w:val="16"/>
              </w:rPr>
            </w:pPr>
            <w:r>
              <w:rPr>
                <w:color w:val="F1F1F1"/>
                <w:sz w:val="16"/>
                <w:szCs w:val="16"/>
              </w:rPr>
              <w:t>7.4</w:t>
            </w:r>
          </w:p>
        </w:tc>
      </w:tr>
      <w:tr w:rsidR="00284212" w14:paraId="74337C6B" w14:textId="77777777" w:rsidTr="00284212">
        <w:trPr>
          <w:trHeight w:val="216"/>
        </w:trPr>
        <w:tc>
          <w:tcPr>
            <w:tcW w:w="3700" w:type="dxa"/>
            <w:tcBorders>
              <w:top w:val="nil"/>
              <w:left w:val="nil"/>
              <w:bottom w:val="single" w:sz="4" w:space="0" w:color="D5CAB9"/>
              <w:right w:val="nil"/>
            </w:tcBorders>
            <w:vAlign w:val="center"/>
            <w:hideMark/>
          </w:tcPr>
          <w:p w14:paraId="6E0CAF52" w14:textId="77777777" w:rsidR="00284212" w:rsidRDefault="00284212">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5CA4D0"/>
            <w:vAlign w:val="center"/>
            <w:hideMark/>
          </w:tcPr>
          <w:p w14:paraId="77AECE87" w14:textId="77777777" w:rsidR="00284212" w:rsidRDefault="00284212">
            <w:pPr>
              <w:jc w:val="center"/>
              <w:rPr>
                <w:color w:val="F1F1F1"/>
                <w:sz w:val="16"/>
                <w:szCs w:val="16"/>
              </w:rPr>
            </w:pPr>
            <w:r>
              <w:rPr>
                <w:color w:val="F1F1F1"/>
                <w:sz w:val="16"/>
                <w:szCs w:val="16"/>
              </w:rPr>
              <w:t>8.2</w:t>
            </w:r>
          </w:p>
        </w:tc>
        <w:tc>
          <w:tcPr>
            <w:tcW w:w="1060" w:type="dxa"/>
            <w:tcBorders>
              <w:top w:val="nil"/>
              <w:left w:val="nil"/>
              <w:bottom w:val="single" w:sz="4" w:space="0" w:color="D5CAB9"/>
              <w:right w:val="nil"/>
            </w:tcBorders>
            <w:shd w:val="clear" w:color="000000" w:fill="3E8EC4"/>
            <w:vAlign w:val="center"/>
            <w:hideMark/>
          </w:tcPr>
          <w:p w14:paraId="0836070F" w14:textId="77777777" w:rsidR="00284212" w:rsidRDefault="00284212">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989C1"/>
            <w:vAlign w:val="center"/>
            <w:hideMark/>
          </w:tcPr>
          <w:p w14:paraId="1BB98139" w14:textId="77777777" w:rsidR="00284212" w:rsidRDefault="00284212">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369F3914" w14:textId="77777777" w:rsidR="00284212" w:rsidRDefault="00284212">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155D9826" w14:textId="77777777" w:rsidR="00284212" w:rsidRDefault="00284212">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42A2A227" w14:textId="77777777" w:rsidR="00284212" w:rsidRDefault="00284212">
            <w:pPr>
              <w:jc w:val="center"/>
              <w:rPr>
                <w:color w:val="F1F1F1"/>
                <w:sz w:val="16"/>
                <w:szCs w:val="16"/>
              </w:rPr>
            </w:pPr>
            <w:r>
              <w:rPr>
                <w:color w:val="F1F1F1"/>
                <w:sz w:val="16"/>
                <w:szCs w:val="16"/>
              </w:rPr>
              <w:t>9.9</w:t>
            </w:r>
          </w:p>
        </w:tc>
      </w:tr>
      <w:tr w:rsidR="00284212" w14:paraId="5E5E8EF3" w14:textId="77777777" w:rsidTr="00284212">
        <w:trPr>
          <w:trHeight w:val="216"/>
        </w:trPr>
        <w:tc>
          <w:tcPr>
            <w:tcW w:w="3700" w:type="dxa"/>
            <w:tcBorders>
              <w:top w:val="nil"/>
              <w:left w:val="nil"/>
              <w:bottom w:val="single" w:sz="4" w:space="0" w:color="D5CAB9"/>
              <w:right w:val="nil"/>
            </w:tcBorders>
            <w:vAlign w:val="center"/>
            <w:hideMark/>
          </w:tcPr>
          <w:p w14:paraId="7639154C" w14:textId="77777777" w:rsidR="00284212" w:rsidRDefault="00284212">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66ABD4"/>
            <w:vAlign w:val="center"/>
            <w:hideMark/>
          </w:tcPr>
          <w:p w14:paraId="06F2EB57" w14:textId="77777777" w:rsidR="00284212" w:rsidRDefault="00284212">
            <w:pPr>
              <w:jc w:val="center"/>
              <w:rPr>
                <w:color w:val="F1F1F1"/>
                <w:sz w:val="16"/>
                <w:szCs w:val="16"/>
              </w:rPr>
            </w:pPr>
            <w:r>
              <w:rPr>
                <w:color w:val="F1F1F1"/>
                <w:sz w:val="16"/>
                <w:szCs w:val="16"/>
              </w:rPr>
              <w:t>7.7</w:t>
            </w:r>
          </w:p>
        </w:tc>
        <w:tc>
          <w:tcPr>
            <w:tcW w:w="1060" w:type="dxa"/>
            <w:tcBorders>
              <w:top w:val="nil"/>
              <w:left w:val="nil"/>
              <w:bottom w:val="single" w:sz="4" w:space="0" w:color="D5CAB9"/>
              <w:right w:val="nil"/>
            </w:tcBorders>
            <w:shd w:val="clear" w:color="000000" w:fill="F6FAFF"/>
            <w:vAlign w:val="center"/>
            <w:hideMark/>
          </w:tcPr>
          <w:p w14:paraId="303B1D48" w14:textId="77777777" w:rsidR="00284212" w:rsidRDefault="00284212">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3E4F3"/>
            <w:vAlign w:val="center"/>
            <w:hideMark/>
          </w:tcPr>
          <w:p w14:paraId="66DF213B" w14:textId="77777777" w:rsidR="00284212" w:rsidRDefault="00284212">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4F3"/>
            <w:vAlign w:val="center"/>
            <w:hideMark/>
          </w:tcPr>
          <w:p w14:paraId="190AB89E" w14:textId="77777777" w:rsidR="00284212" w:rsidRDefault="00284212">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CFE1F2"/>
            <w:vAlign w:val="center"/>
            <w:hideMark/>
          </w:tcPr>
          <w:p w14:paraId="4B593341" w14:textId="77777777" w:rsidR="00284212" w:rsidRDefault="00284212">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D8E7F5"/>
            <w:vAlign w:val="center"/>
            <w:hideMark/>
          </w:tcPr>
          <w:p w14:paraId="381024BF" w14:textId="77777777" w:rsidR="00284212" w:rsidRDefault="00284212">
            <w:pPr>
              <w:jc w:val="center"/>
              <w:rPr>
                <w:color w:val="000000"/>
                <w:sz w:val="16"/>
                <w:szCs w:val="16"/>
              </w:rPr>
            </w:pPr>
            <w:r>
              <w:rPr>
                <w:color w:val="000000"/>
                <w:sz w:val="16"/>
                <w:szCs w:val="16"/>
              </w:rPr>
              <w:t>2.4</w:t>
            </w:r>
          </w:p>
        </w:tc>
      </w:tr>
      <w:tr w:rsidR="00284212" w14:paraId="683843F4" w14:textId="77777777" w:rsidTr="00284212">
        <w:trPr>
          <w:trHeight w:val="216"/>
        </w:trPr>
        <w:tc>
          <w:tcPr>
            <w:tcW w:w="3700" w:type="dxa"/>
            <w:tcBorders>
              <w:top w:val="nil"/>
              <w:left w:val="nil"/>
              <w:bottom w:val="single" w:sz="4" w:space="0" w:color="D5CAB9"/>
              <w:right w:val="nil"/>
            </w:tcBorders>
            <w:vAlign w:val="center"/>
            <w:hideMark/>
          </w:tcPr>
          <w:p w14:paraId="6C9ED8C4" w14:textId="77777777" w:rsidR="00284212" w:rsidRDefault="00284212">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24EEC4E6" w14:textId="77777777" w:rsidR="00284212" w:rsidRDefault="00284212">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77048265"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030B4A8A" w14:textId="77777777" w:rsidR="00284212" w:rsidRDefault="00284212">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vAlign w:val="center"/>
            <w:hideMark/>
          </w:tcPr>
          <w:p w14:paraId="63374EB2" w14:textId="77777777" w:rsidR="00284212" w:rsidRDefault="00284212">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AF2FB"/>
            <w:vAlign w:val="center"/>
            <w:hideMark/>
          </w:tcPr>
          <w:p w14:paraId="5BD2F634" w14:textId="77777777" w:rsidR="00284212" w:rsidRDefault="00284212">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EFF6FC"/>
            <w:vAlign w:val="center"/>
            <w:hideMark/>
          </w:tcPr>
          <w:p w14:paraId="473C1D2E" w14:textId="77777777" w:rsidR="00284212" w:rsidRDefault="00284212">
            <w:pPr>
              <w:jc w:val="center"/>
              <w:rPr>
                <w:color w:val="000000"/>
                <w:sz w:val="16"/>
                <w:szCs w:val="16"/>
              </w:rPr>
            </w:pPr>
            <w:r>
              <w:rPr>
                <w:color w:val="000000"/>
                <w:sz w:val="16"/>
                <w:szCs w:val="16"/>
              </w:rPr>
              <w:t>0.6</w:t>
            </w:r>
          </w:p>
        </w:tc>
      </w:tr>
      <w:tr w:rsidR="00284212" w14:paraId="5768A5CE" w14:textId="77777777" w:rsidTr="00284212">
        <w:trPr>
          <w:trHeight w:val="216"/>
        </w:trPr>
        <w:tc>
          <w:tcPr>
            <w:tcW w:w="3700" w:type="dxa"/>
            <w:tcBorders>
              <w:top w:val="nil"/>
              <w:left w:val="nil"/>
              <w:bottom w:val="single" w:sz="4" w:space="0" w:color="D5CAB9"/>
              <w:right w:val="nil"/>
            </w:tcBorders>
            <w:vAlign w:val="center"/>
            <w:hideMark/>
          </w:tcPr>
          <w:p w14:paraId="5193C41A" w14:textId="77777777" w:rsidR="00284212" w:rsidRDefault="00284212">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BF3FB"/>
            <w:vAlign w:val="center"/>
            <w:hideMark/>
          </w:tcPr>
          <w:p w14:paraId="2CD6F8D5" w14:textId="77777777" w:rsidR="00284212" w:rsidRDefault="00284212">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vAlign w:val="center"/>
            <w:hideMark/>
          </w:tcPr>
          <w:p w14:paraId="4E14BF9F"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0D08121A" w14:textId="77777777" w:rsidR="00284212" w:rsidRDefault="00284212">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09AB3309" w14:textId="77777777" w:rsidR="00284212" w:rsidRDefault="00284212">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CCDFF1"/>
            <w:vAlign w:val="center"/>
            <w:hideMark/>
          </w:tcPr>
          <w:p w14:paraId="07D18D9B" w14:textId="77777777" w:rsidR="00284212" w:rsidRDefault="00284212">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DCEAF6"/>
            <w:vAlign w:val="center"/>
            <w:hideMark/>
          </w:tcPr>
          <w:p w14:paraId="0D3222AB" w14:textId="77777777" w:rsidR="00284212" w:rsidRDefault="00284212">
            <w:pPr>
              <w:jc w:val="center"/>
              <w:rPr>
                <w:color w:val="000000"/>
                <w:sz w:val="16"/>
                <w:szCs w:val="16"/>
              </w:rPr>
            </w:pPr>
            <w:r>
              <w:rPr>
                <w:color w:val="000000"/>
                <w:sz w:val="16"/>
                <w:szCs w:val="16"/>
              </w:rPr>
              <w:t>2.0</w:t>
            </w:r>
          </w:p>
        </w:tc>
      </w:tr>
      <w:tr w:rsidR="00284212" w14:paraId="34CCAEAC" w14:textId="77777777" w:rsidTr="00284212">
        <w:trPr>
          <w:trHeight w:val="216"/>
        </w:trPr>
        <w:tc>
          <w:tcPr>
            <w:tcW w:w="3700" w:type="dxa"/>
            <w:tcBorders>
              <w:top w:val="nil"/>
              <w:left w:val="nil"/>
              <w:bottom w:val="single" w:sz="4" w:space="0" w:color="D5CAB9"/>
              <w:right w:val="nil"/>
            </w:tcBorders>
            <w:vAlign w:val="center"/>
            <w:hideMark/>
          </w:tcPr>
          <w:p w14:paraId="64ADA5B4" w14:textId="77777777" w:rsidR="00284212" w:rsidRDefault="00284212">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94C4DF"/>
            <w:vAlign w:val="center"/>
            <w:hideMark/>
          </w:tcPr>
          <w:p w14:paraId="74BACA5F" w14:textId="77777777" w:rsidR="00284212" w:rsidRDefault="00284212">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3787C0"/>
            <w:vAlign w:val="center"/>
            <w:hideMark/>
          </w:tcPr>
          <w:p w14:paraId="3CF29280"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4E9ACB"/>
            <w:vAlign w:val="center"/>
            <w:hideMark/>
          </w:tcPr>
          <w:p w14:paraId="40EB193C" w14:textId="77777777" w:rsidR="00284212" w:rsidRDefault="00284212">
            <w:pPr>
              <w:jc w:val="center"/>
              <w:rPr>
                <w:color w:val="F1F1F1"/>
                <w:sz w:val="16"/>
                <w:szCs w:val="16"/>
              </w:rPr>
            </w:pPr>
            <w:r>
              <w:rPr>
                <w:color w:val="F1F1F1"/>
                <w:sz w:val="16"/>
                <w:szCs w:val="16"/>
              </w:rPr>
              <w:t>8.8</w:t>
            </w:r>
          </w:p>
        </w:tc>
        <w:tc>
          <w:tcPr>
            <w:tcW w:w="1060" w:type="dxa"/>
            <w:tcBorders>
              <w:top w:val="nil"/>
              <w:left w:val="nil"/>
              <w:bottom w:val="single" w:sz="4" w:space="0" w:color="D5CAB9"/>
              <w:right w:val="nil"/>
            </w:tcBorders>
            <w:shd w:val="clear" w:color="000000" w:fill="AED1E7"/>
            <w:vAlign w:val="center"/>
            <w:hideMark/>
          </w:tcPr>
          <w:p w14:paraId="1633D962" w14:textId="77777777" w:rsidR="00284212" w:rsidRDefault="00284212">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E2EDF8"/>
            <w:vAlign w:val="center"/>
            <w:hideMark/>
          </w:tcPr>
          <w:p w14:paraId="5E273C1F" w14:textId="77777777" w:rsidR="00284212" w:rsidRDefault="00284212">
            <w:pPr>
              <w:jc w:val="center"/>
              <w:rPr>
                <w:color w:val="000000"/>
                <w:sz w:val="16"/>
                <w:szCs w:val="16"/>
              </w:rPr>
            </w:pPr>
            <w:r>
              <w:rPr>
                <w:color w:val="000000"/>
                <w:sz w:val="16"/>
                <w:szCs w:val="16"/>
              </w:rPr>
              <w:t>1.6</w:t>
            </w:r>
          </w:p>
        </w:tc>
        <w:tc>
          <w:tcPr>
            <w:tcW w:w="1060" w:type="dxa"/>
            <w:tcBorders>
              <w:top w:val="nil"/>
              <w:left w:val="nil"/>
              <w:bottom w:val="single" w:sz="4" w:space="0" w:color="D5CAB9"/>
              <w:right w:val="nil"/>
            </w:tcBorders>
            <w:shd w:val="clear" w:color="000000" w:fill="5DA5D1"/>
            <w:vAlign w:val="center"/>
            <w:hideMark/>
          </w:tcPr>
          <w:p w14:paraId="223A61F5" w14:textId="77777777" w:rsidR="00284212" w:rsidRDefault="00284212">
            <w:pPr>
              <w:jc w:val="center"/>
              <w:rPr>
                <w:color w:val="F1F1F1"/>
                <w:sz w:val="16"/>
                <w:szCs w:val="16"/>
              </w:rPr>
            </w:pPr>
            <w:r>
              <w:rPr>
                <w:color w:val="F1F1F1"/>
                <w:sz w:val="16"/>
                <w:szCs w:val="16"/>
              </w:rPr>
              <w:t>8.1</w:t>
            </w:r>
          </w:p>
        </w:tc>
      </w:tr>
      <w:tr w:rsidR="00284212" w14:paraId="11A90D60" w14:textId="77777777" w:rsidTr="00284212">
        <w:trPr>
          <w:trHeight w:val="216"/>
        </w:trPr>
        <w:tc>
          <w:tcPr>
            <w:tcW w:w="3700" w:type="dxa"/>
            <w:tcBorders>
              <w:top w:val="nil"/>
              <w:left w:val="nil"/>
              <w:bottom w:val="single" w:sz="4" w:space="0" w:color="D5CAB9"/>
              <w:right w:val="nil"/>
            </w:tcBorders>
            <w:vAlign w:val="center"/>
            <w:hideMark/>
          </w:tcPr>
          <w:p w14:paraId="2B55DEF1" w14:textId="77777777" w:rsidR="00284212" w:rsidRDefault="00284212">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EAF2FB"/>
            <w:vAlign w:val="center"/>
            <w:hideMark/>
          </w:tcPr>
          <w:p w14:paraId="185690F4" w14:textId="77777777" w:rsidR="00284212" w:rsidRDefault="00284212">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9CC9E1"/>
            <w:vAlign w:val="center"/>
            <w:hideMark/>
          </w:tcPr>
          <w:p w14:paraId="4C03AC78" w14:textId="77777777" w:rsidR="00284212" w:rsidRDefault="00284212">
            <w:pPr>
              <w:jc w:val="center"/>
              <w:rPr>
                <w:color w:val="000000"/>
                <w:sz w:val="16"/>
                <w:szCs w:val="16"/>
              </w:rPr>
            </w:pPr>
            <w:r>
              <w:rPr>
                <w:color w:val="000000"/>
                <w:sz w:val="16"/>
                <w:szCs w:val="16"/>
              </w:rPr>
              <w:t>5.7</w:t>
            </w:r>
          </w:p>
        </w:tc>
        <w:tc>
          <w:tcPr>
            <w:tcW w:w="1060" w:type="dxa"/>
            <w:tcBorders>
              <w:top w:val="nil"/>
              <w:left w:val="nil"/>
              <w:bottom w:val="single" w:sz="4" w:space="0" w:color="D5CAB9"/>
              <w:right w:val="nil"/>
            </w:tcBorders>
            <w:shd w:val="clear" w:color="000000" w:fill="3787C0"/>
            <w:vAlign w:val="center"/>
            <w:hideMark/>
          </w:tcPr>
          <w:p w14:paraId="43FC4A8A"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0C46CE5"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A926216"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CC9B81C" w14:textId="77777777" w:rsidR="00284212" w:rsidRDefault="00284212">
            <w:pPr>
              <w:jc w:val="center"/>
              <w:rPr>
                <w:color w:val="F1F1F1"/>
                <w:sz w:val="16"/>
                <w:szCs w:val="16"/>
              </w:rPr>
            </w:pPr>
            <w:r>
              <w:rPr>
                <w:color w:val="F1F1F1"/>
                <w:sz w:val="16"/>
                <w:szCs w:val="16"/>
              </w:rPr>
              <w:t>10.0</w:t>
            </w:r>
          </w:p>
        </w:tc>
      </w:tr>
      <w:tr w:rsidR="00284212" w14:paraId="7F0EDFA2" w14:textId="77777777" w:rsidTr="00284212">
        <w:trPr>
          <w:trHeight w:val="216"/>
        </w:trPr>
        <w:tc>
          <w:tcPr>
            <w:tcW w:w="3700" w:type="dxa"/>
            <w:tcBorders>
              <w:top w:val="nil"/>
              <w:left w:val="nil"/>
              <w:bottom w:val="single" w:sz="4" w:space="0" w:color="D5CAB9"/>
              <w:right w:val="nil"/>
            </w:tcBorders>
            <w:vAlign w:val="center"/>
            <w:hideMark/>
          </w:tcPr>
          <w:p w14:paraId="1D72D173" w14:textId="77777777" w:rsidR="00284212" w:rsidRDefault="00284212">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8E7F5"/>
            <w:vAlign w:val="center"/>
            <w:hideMark/>
          </w:tcPr>
          <w:p w14:paraId="58D9FDBF" w14:textId="77777777" w:rsidR="00284212" w:rsidRDefault="00284212">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4493C7"/>
            <w:vAlign w:val="center"/>
            <w:hideMark/>
          </w:tcPr>
          <w:p w14:paraId="3DE8617A" w14:textId="77777777" w:rsidR="00284212" w:rsidRDefault="00284212">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E8EC4"/>
            <w:vAlign w:val="center"/>
            <w:hideMark/>
          </w:tcPr>
          <w:p w14:paraId="16F05E0A" w14:textId="77777777" w:rsidR="00284212" w:rsidRDefault="00284212">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E8EC4"/>
            <w:vAlign w:val="center"/>
            <w:hideMark/>
          </w:tcPr>
          <w:p w14:paraId="1E545B82" w14:textId="77777777" w:rsidR="00284212" w:rsidRDefault="00284212">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C8CC3"/>
            <w:vAlign w:val="center"/>
            <w:hideMark/>
          </w:tcPr>
          <w:p w14:paraId="254754B5" w14:textId="77777777" w:rsidR="00284212" w:rsidRDefault="00284212">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vAlign w:val="center"/>
            <w:hideMark/>
          </w:tcPr>
          <w:p w14:paraId="3C896C5C" w14:textId="77777777" w:rsidR="00284212" w:rsidRDefault="00284212">
            <w:pPr>
              <w:jc w:val="center"/>
              <w:rPr>
                <w:color w:val="F1F1F1"/>
                <w:sz w:val="16"/>
                <w:szCs w:val="16"/>
              </w:rPr>
            </w:pPr>
            <w:r>
              <w:rPr>
                <w:color w:val="F1F1F1"/>
                <w:sz w:val="16"/>
                <w:szCs w:val="16"/>
              </w:rPr>
              <w:t>9.5</w:t>
            </w:r>
          </w:p>
        </w:tc>
      </w:tr>
      <w:tr w:rsidR="00284212" w14:paraId="5B5C35AF" w14:textId="77777777" w:rsidTr="00284212">
        <w:trPr>
          <w:trHeight w:val="216"/>
        </w:trPr>
        <w:tc>
          <w:tcPr>
            <w:tcW w:w="3700" w:type="dxa"/>
            <w:tcBorders>
              <w:top w:val="nil"/>
              <w:left w:val="nil"/>
              <w:bottom w:val="single" w:sz="4" w:space="0" w:color="D5CAB9"/>
              <w:right w:val="nil"/>
            </w:tcBorders>
            <w:vAlign w:val="center"/>
            <w:hideMark/>
          </w:tcPr>
          <w:p w14:paraId="78A63E5D" w14:textId="77777777" w:rsidR="00284212" w:rsidRDefault="00284212">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B4D3E9"/>
            <w:vAlign w:val="center"/>
            <w:hideMark/>
          </w:tcPr>
          <w:p w14:paraId="1CB36103" w14:textId="77777777" w:rsidR="00284212" w:rsidRDefault="00284212">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F7FBFF"/>
            <w:vAlign w:val="center"/>
            <w:hideMark/>
          </w:tcPr>
          <w:p w14:paraId="289D60DF"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8E7F5"/>
            <w:vAlign w:val="center"/>
            <w:hideMark/>
          </w:tcPr>
          <w:p w14:paraId="389A0801" w14:textId="77777777" w:rsidR="00284212" w:rsidRDefault="00284212">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BFD8ED"/>
            <w:vAlign w:val="center"/>
            <w:hideMark/>
          </w:tcPr>
          <w:p w14:paraId="0831E2A9" w14:textId="77777777" w:rsidR="00284212" w:rsidRDefault="00284212">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89BEDC"/>
            <w:vAlign w:val="center"/>
            <w:hideMark/>
          </w:tcPr>
          <w:p w14:paraId="7CD12E21" w14:textId="77777777" w:rsidR="00284212" w:rsidRDefault="00284212">
            <w:pPr>
              <w:jc w:val="center"/>
              <w:rPr>
                <w:color w:val="000000"/>
                <w:sz w:val="16"/>
                <w:szCs w:val="16"/>
              </w:rPr>
            </w:pPr>
            <w:r>
              <w:rPr>
                <w:color w:val="000000"/>
                <w:sz w:val="16"/>
                <w:szCs w:val="16"/>
              </w:rPr>
              <w:t>6.4</w:t>
            </w:r>
          </w:p>
        </w:tc>
        <w:tc>
          <w:tcPr>
            <w:tcW w:w="1060" w:type="dxa"/>
            <w:tcBorders>
              <w:top w:val="nil"/>
              <w:left w:val="nil"/>
              <w:bottom w:val="single" w:sz="4" w:space="0" w:color="D5CAB9"/>
              <w:right w:val="nil"/>
            </w:tcBorders>
            <w:shd w:val="clear" w:color="000000" w:fill="D3E3F3"/>
            <w:vAlign w:val="center"/>
            <w:hideMark/>
          </w:tcPr>
          <w:p w14:paraId="7FE3A5CA" w14:textId="77777777" w:rsidR="00284212" w:rsidRDefault="00284212">
            <w:pPr>
              <w:jc w:val="center"/>
              <w:rPr>
                <w:color w:val="000000"/>
                <w:sz w:val="16"/>
                <w:szCs w:val="16"/>
              </w:rPr>
            </w:pPr>
            <w:r>
              <w:rPr>
                <w:color w:val="000000"/>
                <w:sz w:val="16"/>
                <w:szCs w:val="16"/>
              </w:rPr>
              <w:t>2.8</w:t>
            </w:r>
          </w:p>
        </w:tc>
      </w:tr>
      <w:tr w:rsidR="00284212" w14:paraId="1357B668" w14:textId="77777777" w:rsidTr="00284212">
        <w:trPr>
          <w:trHeight w:val="216"/>
        </w:trPr>
        <w:tc>
          <w:tcPr>
            <w:tcW w:w="3700" w:type="dxa"/>
            <w:tcBorders>
              <w:top w:val="nil"/>
              <w:left w:val="nil"/>
              <w:bottom w:val="single" w:sz="4" w:space="0" w:color="D5CAB9"/>
              <w:right w:val="nil"/>
            </w:tcBorders>
            <w:vAlign w:val="center"/>
            <w:hideMark/>
          </w:tcPr>
          <w:p w14:paraId="7B846BCA" w14:textId="77777777" w:rsidR="00284212" w:rsidRDefault="00284212">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084C95"/>
            <w:vAlign w:val="center"/>
            <w:hideMark/>
          </w:tcPr>
          <w:p w14:paraId="22280FD5" w14:textId="77777777" w:rsidR="00284212" w:rsidRDefault="00284212">
            <w:pPr>
              <w:jc w:val="center"/>
              <w:rPr>
                <w:color w:val="F1F1F1"/>
                <w:sz w:val="16"/>
                <w:szCs w:val="16"/>
              </w:rPr>
            </w:pPr>
            <w:r>
              <w:rPr>
                <w:color w:val="F1F1F1"/>
                <w:sz w:val="16"/>
                <w:szCs w:val="16"/>
              </w:rPr>
              <w:t>13.4</w:t>
            </w:r>
          </w:p>
        </w:tc>
        <w:tc>
          <w:tcPr>
            <w:tcW w:w="1060" w:type="dxa"/>
            <w:tcBorders>
              <w:top w:val="nil"/>
              <w:left w:val="nil"/>
              <w:bottom w:val="single" w:sz="4" w:space="0" w:color="D5CAB9"/>
              <w:right w:val="nil"/>
            </w:tcBorders>
            <w:shd w:val="clear" w:color="000000" w:fill="3787C0"/>
            <w:vAlign w:val="center"/>
            <w:hideMark/>
          </w:tcPr>
          <w:p w14:paraId="75F42422"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21B30AD"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8272E4B"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227DE17"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E80194E" w14:textId="77777777" w:rsidR="00284212" w:rsidRDefault="00284212">
            <w:pPr>
              <w:jc w:val="center"/>
              <w:rPr>
                <w:color w:val="F1F1F1"/>
                <w:sz w:val="16"/>
                <w:szCs w:val="16"/>
              </w:rPr>
            </w:pPr>
            <w:r>
              <w:rPr>
                <w:color w:val="F1F1F1"/>
                <w:sz w:val="16"/>
                <w:szCs w:val="16"/>
              </w:rPr>
              <w:t>10.0</w:t>
            </w:r>
          </w:p>
        </w:tc>
      </w:tr>
      <w:tr w:rsidR="00284212" w14:paraId="1BA6C9FA" w14:textId="77777777" w:rsidTr="00284212">
        <w:trPr>
          <w:trHeight w:val="216"/>
        </w:trPr>
        <w:tc>
          <w:tcPr>
            <w:tcW w:w="3700" w:type="dxa"/>
            <w:tcBorders>
              <w:top w:val="nil"/>
              <w:left w:val="nil"/>
              <w:bottom w:val="single" w:sz="4" w:space="0" w:color="D5CAB9"/>
              <w:right w:val="nil"/>
            </w:tcBorders>
            <w:vAlign w:val="center"/>
            <w:hideMark/>
          </w:tcPr>
          <w:p w14:paraId="26FD6B01" w14:textId="77777777" w:rsidR="00284212" w:rsidRDefault="00284212">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8CC0DD"/>
            <w:vAlign w:val="center"/>
            <w:hideMark/>
          </w:tcPr>
          <w:p w14:paraId="62FEDA2E" w14:textId="77777777" w:rsidR="00284212" w:rsidRDefault="00284212">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6605083A"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A197A06"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E6B3A07"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29E166E"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5CF456A" w14:textId="77777777" w:rsidR="00284212" w:rsidRDefault="00284212">
            <w:pPr>
              <w:jc w:val="center"/>
              <w:rPr>
                <w:color w:val="F1F1F1"/>
                <w:sz w:val="16"/>
                <w:szCs w:val="16"/>
              </w:rPr>
            </w:pPr>
            <w:r>
              <w:rPr>
                <w:color w:val="F1F1F1"/>
                <w:sz w:val="16"/>
                <w:szCs w:val="16"/>
              </w:rPr>
              <w:t>10.0</w:t>
            </w:r>
          </w:p>
        </w:tc>
      </w:tr>
      <w:tr w:rsidR="00284212" w14:paraId="71D19C7E" w14:textId="77777777" w:rsidTr="00284212">
        <w:trPr>
          <w:trHeight w:val="216"/>
        </w:trPr>
        <w:tc>
          <w:tcPr>
            <w:tcW w:w="3700" w:type="dxa"/>
            <w:tcBorders>
              <w:top w:val="nil"/>
              <w:left w:val="nil"/>
              <w:bottom w:val="single" w:sz="4" w:space="0" w:color="D5CAB9"/>
              <w:right w:val="nil"/>
            </w:tcBorders>
            <w:vAlign w:val="center"/>
            <w:hideMark/>
          </w:tcPr>
          <w:p w14:paraId="689F46D2" w14:textId="77777777" w:rsidR="00284212" w:rsidRDefault="00284212">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5EFF9"/>
            <w:vAlign w:val="center"/>
            <w:hideMark/>
          </w:tcPr>
          <w:p w14:paraId="416CDFAC" w14:textId="77777777" w:rsidR="00284212" w:rsidRDefault="00284212">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F7FBFF"/>
            <w:vAlign w:val="center"/>
            <w:hideMark/>
          </w:tcPr>
          <w:p w14:paraId="08CDAD38"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557AE7C1" w14:textId="77777777" w:rsidR="00284212" w:rsidRDefault="00284212">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6719A99B" w14:textId="77777777" w:rsidR="00284212" w:rsidRDefault="00284212">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5E8C9EFC" w14:textId="77777777" w:rsidR="00284212" w:rsidRDefault="00284212">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1F7FD"/>
            <w:vAlign w:val="center"/>
            <w:hideMark/>
          </w:tcPr>
          <w:p w14:paraId="53BC172B" w14:textId="77777777" w:rsidR="00284212" w:rsidRDefault="00284212">
            <w:pPr>
              <w:jc w:val="center"/>
              <w:rPr>
                <w:color w:val="000000"/>
                <w:sz w:val="16"/>
                <w:szCs w:val="16"/>
              </w:rPr>
            </w:pPr>
            <w:r>
              <w:rPr>
                <w:color w:val="000000"/>
                <w:sz w:val="16"/>
                <w:szCs w:val="16"/>
              </w:rPr>
              <w:t>0.5</w:t>
            </w:r>
          </w:p>
        </w:tc>
      </w:tr>
      <w:tr w:rsidR="00284212" w14:paraId="3FBC3576" w14:textId="77777777" w:rsidTr="00284212">
        <w:trPr>
          <w:trHeight w:val="216"/>
        </w:trPr>
        <w:tc>
          <w:tcPr>
            <w:tcW w:w="3700" w:type="dxa"/>
            <w:tcBorders>
              <w:top w:val="nil"/>
              <w:left w:val="nil"/>
              <w:bottom w:val="single" w:sz="4" w:space="0" w:color="D5CAB9"/>
              <w:right w:val="nil"/>
            </w:tcBorders>
            <w:vAlign w:val="center"/>
            <w:hideMark/>
          </w:tcPr>
          <w:p w14:paraId="116D7FBE" w14:textId="77777777" w:rsidR="00284212" w:rsidRDefault="00284212">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8CEE4"/>
            <w:vAlign w:val="center"/>
            <w:hideMark/>
          </w:tcPr>
          <w:p w14:paraId="30CA5A24" w14:textId="77777777" w:rsidR="00284212" w:rsidRDefault="00284212">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3787C0"/>
            <w:vAlign w:val="center"/>
            <w:hideMark/>
          </w:tcPr>
          <w:p w14:paraId="5DF0E0CE"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CED34D8"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31145E5"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8B32CBF" w14:textId="77777777" w:rsidR="00284212" w:rsidRDefault="00284212">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CC86AF6" w14:textId="77777777" w:rsidR="00284212" w:rsidRDefault="00284212">
            <w:pPr>
              <w:jc w:val="center"/>
              <w:rPr>
                <w:color w:val="F1F1F1"/>
                <w:sz w:val="16"/>
                <w:szCs w:val="16"/>
              </w:rPr>
            </w:pPr>
            <w:r>
              <w:rPr>
                <w:color w:val="F1F1F1"/>
                <w:sz w:val="16"/>
                <w:szCs w:val="16"/>
              </w:rPr>
              <w:t>10.0</w:t>
            </w:r>
          </w:p>
        </w:tc>
      </w:tr>
      <w:tr w:rsidR="00284212" w14:paraId="5FF794DD" w14:textId="77777777" w:rsidTr="00284212">
        <w:trPr>
          <w:trHeight w:val="216"/>
        </w:trPr>
        <w:tc>
          <w:tcPr>
            <w:tcW w:w="3700" w:type="dxa"/>
            <w:tcBorders>
              <w:top w:val="nil"/>
              <w:left w:val="nil"/>
              <w:bottom w:val="single" w:sz="4" w:space="0" w:color="D5CAB9"/>
              <w:right w:val="nil"/>
            </w:tcBorders>
            <w:vAlign w:val="center"/>
            <w:hideMark/>
          </w:tcPr>
          <w:p w14:paraId="325BBE65" w14:textId="77777777" w:rsidR="00284212" w:rsidRDefault="00284212">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080BD"/>
            <w:vAlign w:val="center"/>
            <w:hideMark/>
          </w:tcPr>
          <w:p w14:paraId="04A3E9F5" w14:textId="77777777" w:rsidR="00284212" w:rsidRDefault="00284212">
            <w:pPr>
              <w:jc w:val="center"/>
              <w:rPr>
                <w:color w:val="F1F1F1"/>
                <w:sz w:val="16"/>
                <w:szCs w:val="16"/>
              </w:rPr>
            </w:pPr>
            <w:r>
              <w:rPr>
                <w:color w:val="F1F1F1"/>
                <w:sz w:val="16"/>
                <w:szCs w:val="16"/>
              </w:rPr>
              <w:t>10.4</w:t>
            </w:r>
          </w:p>
        </w:tc>
        <w:tc>
          <w:tcPr>
            <w:tcW w:w="1060" w:type="dxa"/>
            <w:tcBorders>
              <w:top w:val="nil"/>
              <w:left w:val="nil"/>
              <w:bottom w:val="single" w:sz="4" w:space="0" w:color="D5CAB9"/>
              <w:right w:val="nil"/>
            </w:tcBorders>
            <w:shd w:val="clear" w:color="000000" w:fill="F7FBFF"/>
            <w:vAlign w:val="center"/>
            <w:hideMark/>
          </w:tcPr>
          <w:p w14:paraId="1F531780"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51B94584" w14:textId="77777777" w:rsidR="00284212" w:rsidRDefault="00284212">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4BACC5C0" w14:textId="77777777" w:rsidR="00284212" w:rsidRDefault="00284212">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3E2B26B3" w14:textId="77777777" w:rsidR="00284212" w:rsidRDefault="00284212">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EFF6FC"/>
            <w:vAlign w:val="center"/>
            <w:hideMark/>
          </w:tcPr>
          <w:p w14:paraId="1878739A" w14:textId="77777777" w:rsidR="00284212" w:rsidRDefault="00284212">
            <w:pPr>
              <w:jc w:val="center"/>
              <w:rPr>
                <w:color w:val="000000"/>
                <w:sz w:val="16"/>
                <w:szCs w:val="16"/>
              </w:rPr>
            </w:pPr>
            <w:r>
              <w:rPr>
                <w:color w:val="000000"/>
                <w:sz w:val="16"/>
                <w:szCs w:val="16"/>
              </w:rPr>
              <w:t>0.6</w:t>
            </w:r>
          </w:p>
        </w:tc>
      </w:tr>
      <w:tr w:rsidR="00284212" w14:paraId="6FA7A8F5" w14:textId="77777777" w:rsidTr="00284212">
        <w:trPr>
          <w:trHeight w:val="216"/>
        </w:trPr>
        <w:tc>
          <w:tcPr>
            <w:tcW w:w="3700" w:type="dxa"/>
            <w:tcBorders>
              <w:top w:val="nil"/>
              <w:left w:val="nil"/>
              <w:bottom w:val="single" w:sz="4" w:space="0" w:color="D5CAB9"/>
              <w:right w:val="nil"/>
            </w:tcBorders>
            <w:vAlign w:val="center"/>
            <w:hideMark/>
          </w:tcPr>
          <w:p w14:paraId="3816CBC9" w14:textId="77777777" w:rsidR="00284212" w:rsidRDefault="00284212">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DCE9F6"/>
            <w:vAlign w:val="center"/>
            <w:hideMark/>
          </w:tcPr>
          <w:p w14:paraId="5D94AE44" w14:textId="77777777" w:rsidR="00284212" w:rsidRDefault="00284212">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F5F9FE"/>
            <w:vAlign w:val="center"/>
            <w:hideMark/>
          </w:tcPr>
          <w:p w14:paraId="2BEE5526" w14:textId="77777777" w:rsidR="00284212" w:rsidRDefault="00284212">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7145629A"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DE498F2"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15CC3E14"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77647A7" w14:textId="77777777" w:rsidR="00284212" w:rsidRDefault="00284212">
            <w:pPr>
              <w:jc w:val="center"/>
              <w:rPr>
                <w:color w:val="000000"/>
                <w:sz w:val="16"/>
                <w:szCs w:val="16"/>
              </w:rPr>
            </w:pPr>
            <w:r>
              <w:rPr>
                <w:color w:val="000000"/>
                <w:sz w:val="16"/>
                <w:szCs w:val="16"/>
              </w:rPr>
              <w:t>0.0</w:t>
            </w:r>
          </w:p>
        </w:tc>
      </w:tr>
      <w:tr w:rsidR="00284212" w14:paraId="410ECC0E" w14:textId="77777777" w:rsidTr="00284212">
        <w:trPr>
          <w:trHeight w:val="216"/>
        </w:trPr>
        <w:tc>
          <w:tcPr>
            <w:tcW w:w="3700" w:type="dxa"/>
            <w:tcBorders>
              <w:top w:val="nil"/>
              <w:left w:val="nil"/>
              <w:bottom w:val="single" w:sz="4" w:space="0" w:color="D5CAB9"/>
              <w:right w:val="nil"/>
            </w:tcBorders>
            <w:vAlign w:val="center"/>
            <w:hideMark/>
          </w:tcPr>
          <w:p w14:paraId="0E09B04D" w14:textId="77777777" w:rsidR="00284212" w:rsidRDefault="00284212">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1F7FD"/>
            <w:vAlign w:val="center"/>
            <w:hideMark/>
          </w:tcPr>
          <w:p w14:paraId="24BD1FAA" w14:textId="77777777" w:rsidR="00284212" w:rsidRDefault="00284212">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06747E40"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E1C0749"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4505189"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854E2B1" w14:textId="77777777" w:rsidR="00284212" w:rsidRDefault="00284212">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B8965AF" w14:textId="77777777" w:rsidR="00284212" w:rsidRDefault="00284212">
            <w:pPr>
              <w:jc w:val="center"/>
              <w:rPr>
                <w:color w:val="000000"/>
                <w:sz w:val="16"/>
                <w:szCs w:val="16"/>
              </w:rPr>
            </w:pPr>
            <w:r>
              <w:rPr>
                <w:color w:val="000000"/>
                <w:sz w:val="16"/>
                <w:szCs w:val="16"/>
              </w:rPr>
              <w:t>0.0</w:t>
            </w:r>
          </w:p>
        </w:tc>
      </w:tr>
    </w:tbl>
    <w:p w14:paraId="407A4491" w14:textId="77777777" w:rsidR="002318FF" w:rsidRPr="002318FF" w:rsidRDefault="002318FF" w:rsidP="002318FF">
      <w:pPr>
        <w:spacing w:before="100" w:beforeAutospacing="1" w:after="100" w:afterAutospacing="1"/>
        <w:jc w:val="both"/>
        <w:rPr>
          <w:sz w:val="22"/>
          <w:szCs w:val="22"/>
        </w:rPr>
      </w:pPr>
      <w:r w:rsidRPr="002318FF">
        <w:rPr>
          <w:sz w:val="22"/>
          <w:szCs w:val="22"/>
        </w:rPr>
        <w:lastRenderedPageBreak/>
        <w:t>Under my robust optimization framework, Prudential’s current portfolio is relatively efficient but not fully optimized. The existing mix achieves an expected return of 4.57 percent with 3.48 percent volatility, placing it slightly below the mean and baseline efficient frontiers. The optimizer identifies several alternative allocations that achieve comparable or higher returns at significantly lower risk. The maximum-utility configuration (λ=8) delivers a 4.72 percent expected return with only 2.97 percent volatility, improving the Sharpe ratio from 0.16 to 0.24 while reducing risk by more than 50 basis points. Portfolios C and D, which operate further along the risk spectrum, reach expected returns up to 4.82 percent with volatility between 3.1 and 3.3 percent, implying that the current portfolio could either increase return by 20–25 basis points or reduce surplus risk by 70–80 basis points without additional capital cost.</w:t>
      </w:r>
    </w:p>
    <w:p w14:paraId="08726873" w14:textId="746CAE00" w:rsidR="00073D26" w:rsidRDefault="002318FF" w:rsidP="00073D26">
      <w:pPr>
        <w:spacing w:before="100" w:beforeAutospacing="1" w:after="100" w:afterAutospacing="1"/>
        <w:jc w:val="both"/>
        <w:rPr>
          <w:sz w:val="22"/>
          <w:szCs w:val="22"/>
        </w:rPr>
      </w:pPr>
      <w:r w:rsidRPr="002318FF">
        <w:rPr>
          <w:sz w:val="22"/>
          <w:szCs w:val="22"/>
        </w:rPr>
        <w:t>The composition of the efficient frontier portfolios highlights how these improvements are achieved. The optimizer reduces Prudential’s exposure to lower-return, high-capital sectors such as global ex-U.S. government bonds (currently 14.6 percent of the portfolio) and reallocates that capital toward structured credit and private placements. RMBS, CMBS, and residential mortgage whole loans each reach their 10 percent caps across the efficient portfolios, reflecting their superior return-to-capital characteristics. Both A- and BBB-rated private placements are fully utilized, and allocations to BBB-rated public corporates decline from nearly 8 percent to less than 3 percent. Long-duration Treasuries and AAA/AA-rated public corporates remain present to manage duration and maintain liquidity, while higher-capital sectors such as private equity and real estate are minimized.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946765" w14:paraId="20508712" w14:textId="77777777" w:rsidTr="008C0CDC">
        <w:tc>
          <w:tcPr>
            <w:tcW w:w="6025" w:type="dxa"/>
          </w:tcPr>
          <w:p w14:paraId="288BFA47" w14:textId="6F6694A9" w:rsidR="00946765" w:rsidRDefault="00946765" w:rsidP="00936002">
            <w:pPr>
              <w:spacing w:before="100" w:beforeAutospacing="1" w:after="100" w:afterAutospacing="1"/>
              <w:jc w:val="both"/>
              <w:rPr>
                <w:sz w:val="22"/>
                <w:szCs w:val="22"/>
              </w:rPr>
            </w:pPr>
            <w:r w:rsidRPr="00946765">
              <w:rPr>
                <w:noProof/>
                <w:sz w:val="22"/>
                <w:szCs w:val="22"/>
              </w:rPr>
              <w:drawing>
                <wp:inline distT="0" distB="0" distL="0" distR="0" wp14:anchorId="4D61FE7F" wp14:editId="436D2594">
                  <wp:extent cx="3688715" cy="2140585"/>
                  <wp:effectExtent l="0" t="0" r="6985" b="0"/>
                  <wp:docPr id="14531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5792" name=""/>
                          <pic:cNvPicPr/>
                        </pic:nvPicPr>
                        <pic:blipFill>
                          <a:blip r:embed="rId52"/>
                          <a:stretch>
                            <a:fillRect/>
                          </a:stretch>
                        </pic:blipFill>
                        <pic:spPr>
                          <a:xfrm>
                            <a:off x="0" y="0"/>
                            <a:ext cx="3688715" cy="2140585"/>
                          </a:xfrm>
                          <a:prstGeom prst="rect">
                            <a:avLst/>
                          </a:prstGeom>
                        </pic:spPr>
                      </pic:pic>
                    </a:graphicData>
                  </a:graphic>
                </wp:inline>
              </w:drawing>
            </w:r>
          </w:p>
        </w:tc>
        <w:tc>
          <w:tcPr>
            <w:tcW w:w="4045" w:type="dxa"/>
          </w:tcPr>
          <w:p w14:paraId="1D0D3FAD" w14:textId="470AADD8" w:rsidR="00946765" w:rsidRDefault="00946765" w:rsidP="00936002">
            <w:pPr>
              <w:spacing w:before="100" w:beforeAutospacing="1" w:after="100" w:afterAutospacing="1"/>
              <w:jc w:val="both"/>
              <w:rPr>
                <w:sz w:val="22"/>
                <w:szCs w:val="22"/>
              </w:rPr>
            </w:pPr>
            <w:r>
              <w:rPr>
                <w:noProof/>
                <w14:ligatures w14:val="standardContextual"/>
              </w:rPr>
              <w:drawing>
                <wp:inline distT="0" distB="0" distL="0" distR="0" wp14:anchorId="7FBC2490" wp14:editId="51D59A03">
                  <wp:extent cx="2431415" cy="1918335"/>
                  <wp:effectExtent l="0" t="0" r="0" b="0"/>
                  <wp:docPr id="381560930" name="Chart 1">
                    <a:extLst xmlns:a="http://schemas.openxmlformats.org/drawingml/2006/main">
                      <a:ext uri="{FF2B5EF4-FFF2-40B4-BE49-F238E27FC236}">
                        <a16:creationId xmlns:a16="http://schemas.microsoft.com/office/drawing/2014/main" id="{0BB6E235-57E2-4198-A942-C0900A627B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r>
    </w:tbl>
    <w:p w14:paraId="312CE4A6" w14:textId="77777777" w:rsidR="006C6DF5" w:rsidRPr="006C6DF5" w:rsidRDefault="006C6DF5" w:rsidP="006C6DF5">
      <w:pPr>
        <w:spacing w:before="100" w:beforeAutospacing="1" w:after="100" w:afterAutospacing="1"/>
        <w:jc w:val="both"/>
        <w:rPr>
          <w:sz w:val="22"/>
          <w:szCs w:val="22"/>
        </w:rPr>
      </w:pPr>
      <w:r w:rsidRPr="006C6DF5">
        <w:rPr>
          <w:sz w:val="22"/>
          <w:szCs w:val="22"/>
        </w:rPr>
        <w:t>A notable feature of Prudential’s optimization results is the stability of capital efficiency across the frontier. Despite material changes in asset composition, capital use remains between 0.7 and 0.8 percent across all optimized portfolios, down from 1.7 percent currently. This reflects the firm’s inherently capital-efficient balance sheet, where a shift from global sovereigns to structured U.S. spread assets unlocks further surplus efficiency without increasing aggregate risk. The average credit quality remains at AA-, and fixed-income duration remains stable around 6.5 years, slightly improving liability alignment while preserving Prudential’s conservative risk posture.</w:t>
      </w:r>
    </w:p>
    <w:p w14:paraId="1EBA0E5D" w14:textId="6A9DA92E" w:rsidR="002C08AF" w:rsidRDefault="006C6DF5" w:rsidP="00073D26">
      <w:pPr>
        <w:spacing w:before="100" w:beforeAutospacing="1" w:after="100" w:afterAutospacing="1"/>
        <w:jc w:val="both"/>
        <w:rPr>
          <w:sz w:val="22"/>
          <w:szCs w:val="22"/>
        </w:rPr>
      </w:pPr>
      <w:r w:rsidRPr="006C6DF5">
        <w:rPr>
          <w:sz w:val="22"/>
          <w:szCs w:val="22"/>
        </w:rPr>
        <w:t>The efficient frontier for Prudential is smoother and slightly flatter than those of Principal or Corebridge. The interquartile spread between the 25th and 75th percentile simulated frontiers is narrow (about ±20 basis points), indicating that the company’s opportunity set is relatively robust to model uncertainty. The mean and baseline frontiers nearly coincide, underscoring the stability of Prudential’s risk-return trade-off even under parameter perturbations.</w:t>
      </w:r>
      <w:r w:rsidR="002C08AF">
        <w:rPr>
          <w:sz w:val="22"/>
          <w:szCs w:val="22"/>
        </w:rPr>
        <w:t xml:space="preserve"> </w:t>
      </w:r>
      <w:r w:rsidRPr="006C6DF5">
        <w:rPr>
          <w:sz w:val="22"/>
          <w:szCs w:val="22"/>
        </w:rPr>
        <w:t>Strategically, the analysis suggests that Prudential’s general account is already close to an efficient surplus configuration but could still enhance performance through targeted reallocations. The largest opportunities lie in reducing global sovereign exposure and marginally trimming lower-yielding BBB public credit in favor of structured and private spread assets. These adjustments would modestly raise expected return, lower surplus volatility, and reduce capital usage, all without compromising duration matching or credit quality.</w:t>
      </w:r>
    </w:p>
    <w:p w14:paraId="281DA9C5" w14:textId="044487B5" w:rsidR="00073D26" w:rsidRDefault="00073D26" w:rsidP="00073D26">
      <w:pPr>
        <w:pStyle w:val="Heading"/>
      </w:pPr>
      <w:r>
        <w:lastRenderedPageBreak/>
        <w:t>Voya</w:t>
      </w:r>
    </w:p>
    <w:p w14:paraId="6FAE0AB9" w14:textId="77777777" w:rsidR="00EE54D1" w:rsidRPr="00EE54D1" w:rsidRDefault="00EE54D1" w:rsidP="00EE54D1">
      <w:pPr>
        <w:spacing w:before="100" w:beforeAutospacing="1" w:after="100" w:afterAutospacing="1"/>
        <w:jc w:val="both"/>
        <w:rPr>
          <w:sz w:val="22"/>
          <w:szCs w:val="22"/>
        </w:rPr>
      </w:pPr>
      <w:r w:rsidRPr="00EE54D1">
        <w:rPr>
          <w:sz w:val="22"/>
          <w:szCs w:val="22"/>
        </w:rPr>
        <w:t>Voya Financial’s general account structure reflects its evolution from a traditional life insurance company into a retirement and asset management–focused institution. The firm’s liability profile is relatively short and liquid compared with other large U.S. life insurers, driven by its emphasis on defined contribution retirement products, fixed annuities, and funding agreement–backed securities (FABS). These lines of business produce a liability term structure with modest convexity and shorter average duration. I modeled Voya’s liabilities as having 35 percent of expected cash flows in the short bucket, 50 percent in the medium bucket, and 15 percent in the long bucket, corresponding to an average liability duration near 6.5 years. This configuration captures the company’s liquidity-sensitive funding model and its lower exposure to long-dated guarantees relative to peers like Prudential and MetLife.</w:t>
      </w:r>
    </w:p>
    <w:p w14:paraId="1506A191" w14:textId="1EF8A92F" w:rsidR="00073D26" w:rsidRDefault="00EE54D1" w:rsidP="00073D26">
      <w:pPr>
        <w:spacing w:before="100" w:beforeAutospacing="1" w:after="100" w:afterAutospacing="1"/>
        <w:jc w:val="both"/>
        <w:rPr>
          <w:sz w:val="22"/>
          <w:szCs w:val="22"/>
        </w:rPr>
      </w:pPr>
      <w:r w:rsidRPr="00EE54D1">
        <w:rPr>
          <w:sz w:val="22"/>
          <w:szCs w:val="22"/>
        </w:rPr>
        <w:t>Voya’s investment portfolio is well diversified across fixed income sectors but designed primarily for capital efficiency and liquidity management rather than maximum yield. As of 2025, its general account is composed of approximately 33 percent public investment-grade corporates, 21 percent private placements, 17 percent structured securities (RMBS, CMBS, and ABS), 10 percent commercial mortgage loans, and 17 percent in government securities. The remainder, roughly 5 percent, is invested in alternatives such as private equity and real estate. This allocation produces an average fixed-income rating of AA-, a duration of 6.2 years, and a net duration gap of 0.3 years, indicating close alignment with its liability profile. The modeled capital use of 2.2 percent is moderately high given Voya’s exposure to BBB-rated credit and structured assets but consistent with its spread-driven business model.</w:t>
      </w:r>
    </w:p>
    <w:tbl>
      <w:tblPr>
        <w:tblW w:w="10060" w:type="dxa"/>
        <w:tblCellMar>
          <w:left w:w="0" w:type="dxa"/>
          <w:right w:w="0" w:type="dxa"/>
        </w:tblCellMar>
        <w:tblLook w:val="04A0" w:firstRow="1" w:lastRow="0" w:firstColumn="1" w:lastColumn="0" w:noHBand="0" w:noVBand="1"/>
      </w:tblPr>
      <w:tblGrid>
        <w:gridCol w:w="3700"/>
        <w:gridCol w:w="1060"/>
        <w:gridCol w:w="1060"/>
        <w:gridCol w:w="1060"/>
        <w:gridCol w:w="1060"/>
        <w:gridCol w:w="1060"/>
        <w:gridCol w:w="1060"/>
      </w:tblGrid>
      <w:tr w:rsidR="007F1106" w14:paraId="28DB744C" w14:textId="77777777" w:rsidTr="007F1106">
        <w:trPr>
          <w:trHeight w:val="216"/>
        </w:trPr>
        <w:tc>
          <w:tcPr>
            <w:tcW w:w="370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4A7F3A5" w14:textId="77777777" w:rsidR="007F1106" w:rsidRDefault="007F1106">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7A3AE1D2" w14:textId="77777777" w:rsidR="007F1106" w:rsidRDefault="007F1106">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3FF6302C" w14:textId="77777777" w:rsidR="007F1106" w:rsidRDefault="007F1106">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62A2DDA0" w14:textId="77777777" w:rsidR="007F1106" w:rsidRDefault="007F1106">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1D1D3492" w14:textId="77777777" w:rsidR="007F1106" w:rsidRDefault="007F1106">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047678AB" w14:textId="77777777" w:rsidR="007F1106" w:rsidRDefault="007F1106">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FFFF15E" w14:textId="77777777" w:rsidR="007F1106" w:rsidRDefault="007F1106">
            <w:pPr>
              <w:jc w:val="center"/>
              <w:rPr>
                <w:b/>
                <w:bCs/>
                <w:color w:val="FFFFFF"/>
                <w:sz w:val="16"/>
                <w:szCs w:val="16"/>
              </w:rPr>
            </w:pPr>
            <w:r>
              <w:rPr>
                <w:b/>
                <w:bCs/>
                <w:color w:val="FFFFFF"/>
                <w:sz w:val="16"/>
                <w:szCs w:val="16"/>
              </w:rPr>
              <w:t>Max Utility</w:t>
            </w:r>
          </w:p>
        </w:tc>
      </w:tr>
      <w:tr w:rsidR="007F1106" w14:paraId="61B30731"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6095696" w14:textId="77777777" w:rsidR="007F1106" w:rsidRDefault="007F1106">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F4B7D34" w14:textId="77777777" w:rsidR="007F1106" w:rsidRDefault="007F1106">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E0EFD04" w14:textId="77777777" w:rsidR="007F1106" w:rsidRDefault="007F1106">
            <w:pPr>
              <w:jc w:val="center"/>
              <w:rPr>
                <w:color w:val="000000"/>
                <w:sz w:val="16"/>
                <w:szCs w:val="16"/>
              </w:rPr>
            </w:pPr>
            <w:r>
              <w:rPr>
                <w:color w:val="000000"/>
                <w:sz w:val="16"/>
                <w:szCs w:val="16"/>
              </w:rPr>
              <w:t>4.55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00D8D73" w14:textId="77777777" w:rsidR="007F1106" w:rsidRDefault="007F1106">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2F82628" w14:textId="77777777" w:rsidR="007F1106" w:rsidRDefault="007F1106">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4DC9AE8" w14:textId="77777777" w:rsidR="007F1106" w:rsidRDefault="007F1106">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E2F8FF8" w14:textId="77777777" w:rsidR="007F1106" w:rsidRDefault="007F1106">
            <w:pPr>
              <w:jc w:val="center"/>
              <w:rPr>
                <w:color w:val="000000"/>
                <w:sz w:val="16"/>
                <w:szCs w:val="16"/>
              </w:rPr>
            </w:pPr>
            <w:r>
              <w:rPr>
                <w:color w:val="000000"/>
                <w:sz w:val="16"/>
                <w:szCs w:val="16"/>
              </w:rPr>
              <w:t>4.72</w:t>
            </w:r>
          </w:p>
        </w:tc>
      </w:tr>
      <w:tr w:rsidR="007F1106" w14:paraId="50C782DC"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C27C46F" w14:textId="77777777" w:rsidR="007F1106" w:rsidRDefault="007F1106">
            <w:pPr>
              <w:rPr>
                <w:color w:val="000000"/>
                <w:sz w:val="16"/>
                <w:szCs w:val="16"/>
              </w:rPr>
            </w:pPr>
            <w:r>
              <w:rPr>
                <w:color w:val="000000"/>
                <w:sz w:val="16"/>
                <w:szCs w:val="16"/>
              </w:rPr>
              <w:t>Risk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CA7A3CE" w14:textId="77777777" w:rsidR="007F1106" w:rsidRDefault="007F1106">
            <w:pPr>
              <w:jc w:val="center"/>
              <w:rPr>
                <w:color w:val="000000"/>
                <w:sz w:val="16"/>
                <w:szCs w:val="16"/>
              </w:rPr>
            </w:pPr>
            <w:r>
              <w:rPr>
                <w:color w:val="000000"/>
                <w:sz w:val="16"/>
                <w:szCs w:val="16"/>
              </w:rPr>
              <w:t>3.62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643C245" w14:textId="77777777" w:rsidR="007F1106" w:rsidRDefault="007F1106">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0809FE4" w14:textId="77777777" w:rsidR="007F1106" w:rsidRDefault="007F1106">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182CAF7" w14:textId="77777777" w:rsidR="007F1106" w:rsidRDefault="007F1106">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1B1371B" w14:textId="77777777" w:rsidR="007F1106" w:rsidRDefault="007F1106">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69BC452" w14:textId="77777777" w:rsidR="007F1106" w:rsidRDefault="007F1106">
            <w:pPr>
              <w:jc w:val="center"/>
              <w:rPr>
                <w:color w:val="000000"/>
                <w:sz w:val="16"/>
                <w:szCs w:val="16"/>
              </w:rPr>
            </w:pPr>
            <w:r>
              <w:rPr>
                <w:color w:val="000000"/>
                <w:sz w:val="16"/>
                <w:szCs w:val="16"/>
              </w:rPr>
              <w:t>2.99</w:t>
            </w:r>
          </w:p>
        </w:tc>
      </w:tr>
      <w:tr w:rsidR="007F1106" w14:paraId="454F990C"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0F4228B" w14:textId="77777777" w:rsidR="007F1106" w:rsidRDefault="007F1106">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0DDE233" w14:textId="77777777" w:rsidR="007F1106" w:rsidRDefault="007F1106">
            <w:pPr>
              <w:jc w:val="center"/>
              <w:rPr>
                <w:color w:val="000000"/>
                <w:sz w:val="16"/>
                <w:szCs w:val="16"/>
              </w:rPr>
            </w:pPr>
            <w:r>
              <w:rPr>
                <w:color w:val="000000"/>
                <w:sz w:val="16"/>
                <w:szCs w:val="16"/>
              </w:rPr>
              <w:t>0.23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B3B7EBD" w14:textId="77777777" w:rsidR="007F1106" w:rsidRDefault="007F1106">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47A0C0E" w14:textId="77777777" w:rsidR="007F1106" w:rsidRDefault="007F1106">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92D298A" w14:textId="77777777" w:rsidR="007F1106" w:rsidRDefault="007F1106">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49F4C4E" w14:textId="77777777" w:rsidR="007F1106" w:rsidRDefault="007F1106">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E3F1684" w14:textId="77777777" w:rsidR="007F1106" w:rsidRDefault="007F1106">
            <w:pPr>
              <w:jc w:val="center"/>
              <w:rPr>
                <w:color w:val="000000"/>
                <w:sz w:val="16"/>
                <w:szCs w:val="16"/>
              </w:rPr>
            </w:pPr>
            <w:r>
              <w:rPr>
                <w:color w:val="000000"/>
                <w:sz w:val="16"/>
                <w:szCs w:val="16"/>
              </w:rPr>
              <w:t>0.24</w:t>
            </w:r>
          </w:p>
        </w:tc>
      </w:tr>
      <w:tr w:rsidR="007F1106" w14:paraId="5669C03B"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9AF4C0F" w14:textId="77777777" w:rsidR="007F1106" w:rsidRDefault="007F1106">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505A819" w14:textId="77777777" w:rsidR="007F1106" w:rsidRDefault="007F1106">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50EC050" w14:textId="77777777" w:rsidR="007F1106" w:rsidRDefault="007F1106">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1F4B95E" w14:textId="77777777" w:rsidR="007F1106" w:rsidRDefault="007F1106">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478322D" w14:textId="77777777" w:rsidR="007F1106" w:rsidRDefault="007F1106">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229B8D3" w14:textId="77777777" w:rsidR="007F1106" w:rsidRDefault="007F1106">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5A42D47" w14:textId="77777777" w:rsidR="007F1106" w:rsidRDefault="007F1106">
            <w:pPr>
              <w:jc w:val="center"/>
              <w:rPr>
                <w:color w:val="000000"/>
                <w:sz w:val="16"/>
                <w:szCs w:val="16"/>
              </w:rPr>
            </w:pPr>
            <w:r>
              <w:rPr>
                <w:color w:val="000000"/>
                <w:sz w:val="16"/>
                <w:szCs w:val="16"/>
              </w:rPr>
              <w:t>AA-</w:t>
            </w:r>
          </w:p>
        </w:tc>
      </w:tr>
      <w:tr w:rsidR="007F1106" w14:paraId="5F544A05"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2007432" w14:textId="77777777" w:rsidR="007F1106" w:rsidRDefault="007F1106">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676770F" w14:textId="77777777" w:rsidR="007F1106" w:rsidRDefault="007F1106">
            <w:pPr>
              <w:jc w:val="center"/>
              <w:rPr>
                <w:color w:val="000000"/>
                <w:sz w:val="16"/>
                <w:szCs w:val="16"/>
              </w:rPr>
            </w:pPr>
            <w:r>
              <w:rPr>
                <w:color w:val="000000"/>
                <w:sz w:val="16"/>
                <w:szCs w:val="16"/>
              </w:rPr>
              <w:t>6.20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9C24C93" w14:textId="77777777" w:rsidR="007F1106" w:rsidRDefault="007F1106">
            <w:pPr>
              <w:jc w:val="center"/>
              <w:rPr>
                <w:color w:val="000000"/>
                <w:sz w:val="16"/>
                <w:szCs w:val="16"/>
              </w:rPr>
            </w:pPr>
            <w:r>
              <w:rPr>
                <w:color w:val="000000"/>
                <w:sz w:val="16"/>
                <w:szCs w:val="16"/>
              </w:rPr>
              <w:t>6.56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E0059E0" w14:textId="77777777" w:rsidR="007F1106" w:rsidRDefault="007F1106">
            <w:pPr>
              <w:jc w:val="center"/>
              <w:rPr>
                <w:color w:val="000000"/>
                <w:sz w:val="16"/>
                <w:szCs w:val="16"/>
              </w:rPr>
            </w:pPr>
            <w:r>
              <w:rPr>
                <w:color w:val="000000"/>
                <w:sz w:val="16"/>
                <w:szCs w:val="16"/>
              </w:rPr>
              <w:t>6.63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E84C23C" w14:textId="77777777" w:rsidR="007F1106" w:rsidRDefault="007F1106">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61C6C29" w14:textId="77777777" w:rsidR="007F1106" w:rsidRDefault="007F1106">
            <w:pPr>
              <w:jc w:val="center"/>
              <w:rPr>
                <w:color w:val="000000"/>
                <w:sz w:val="16"/>
                <w:szCs w:val="16"/>
              </w:rPr>
            </w:pPr>
            <w:r>
              <w:rPr>
                <w:color w:val="000000"/>
                <w:sz w:val="16"/>
                <w:szCs w:val="16"/>
              </w:rPr>
              <w:t>6.79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B6E3E2E" w14:textId="77777777" w:rsidR="007F1106" w:rsidRDefault="007F1106">
            <w:pPr>
              <w:jc w:val="center"/>
              <w:rPr>
                <w:color w:val="000000"/>
                <w:sz w:val="16"/>
                <w:szCs w:val="16"/>
              </w:rPr>
            </w:pPr>
            <w:r>
              <w:rPr>
                <w:color w:val="000000"/>
                <w:sz w:val="16"/>
                <w:szCs w:val="16"/>
              </w:rPr>
              <w:t>6.65</w:t>
            </w:r>
          </w:p>
        </w:tc>
      </w:tr>
      <w:tr w:rsidR="007F1106" w14:paraId="56636057"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FA87D74" w14:textId="77777777" w:rsidR="007F1106" w:rsidRDefault="007F1106">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DE1AA9A" w14:textId="77777777" w:rsidR="007F1106" w:rsidRDefault="007F1106">
            <w:pPr>
              <w:jc w:val="center"/>
              <w:rPr>
                <w:color w:val="000000"/>
                <w:sz w:val="16"/>
                <w:szCs w:val="16"/>
              </w:rPr>
            </w:pPr>
            <w:r>
              <w:rPr>
                <w:color w:val="000000"/>
                <w:sz w:val="16"/>
                <w:szCs w:val="16"/>
              </w:rPr>
              <w:t>0.31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55A9929" w14:textId="77777777" w:rsidR="007F1106" w:rsidRDefault="007F1106">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FB26ABF" w14:textId="77777777" w:rsidR="007F1106" w:rsidRDefault="007F1106">
            <w:pPr>
              <w:jc w:val="center"/>
              <w:rPr>
                <w:color w:val="000000"/>
                <w:sz w:val="16"/>
                <w:szCs w:val="16"/>
              </w:rPr>
            </w:pPr>
            <w:r>
              <w:rPr>
                <w:color w:val="000000"/>
                <w:sz w:val="16"/>
                <w:szCs w:val="16"/>
              </w:rPr>
              <w:t>0.74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AB60BB7" w14:textId="77777777" w:rsidR="007F1106" w:rsidRDefault="007F1106">
            <w:pPr>
              <w:jc w:val="center"/>
              <w:rPr>
                <w:color w:val="000000"/>
                <w:sz w:val="16"/>
                <w:szCs w:val="16"/>
              </w:rPr>
            </w:pPr>
            <w:r>
              <w:rPr>
                <w:color w:val="000000"/>
                <w:sz w:val="16"/>
                <w:szCs w:val="16"/>
              </w:rPr>
              <w:t>0.85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4EC154B" w14:textId="77777777" w:rsidR="007F1106" w:rsidRDefault="007F1106">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6FF99F5B" w14:textId="77777777" w:rsidR="007F1106" w:rsidRDefault="007F1106">
            <w:pPr>
              <w:jc w:val="center"/>
              <w:rPr>
                <w:color w:val="000000"/>
                <w:sz w:val="16"/>
                <w:szCs w:val="16"/>
              </w:rPr>
            </w:pPr>
            <w:r>
              <w:rPr>
                <w:color w:val="000000"/>
                <w:sz w:val="16"/>
                <w:szCs w:val="16"/>
              </w:rPr>
              <w:t>0.76</w:t>
            </w:r>
          </w:p>
        </w:tc>
      </w:tr>
      <w:tr w:rsidR="007F1106" w14:paraId="4676B288"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D73D43B" w14:textId="77777777" w:rsidR="007F1106" w:rsidRDefault="007F1106">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FA1A11F" w14:textId="77777777" w:rsidR="007F1106" w:rsidRDefault="007F1106">
            <w:pPr>
              <w:jc w:val="center"/>
              <w:rPr>
                <w:color w:val="000000"/>
                <w:sz w:val="16"/>
                <w:szCs w:val="16"/>
              </w:rPr>
            </w:pPr>
            <w:r>
              <w:rPr>
                <w:color w:val="000000"/>
                <w:sz w:val="16"/>
                <w:szCs w:val="16"/>
              </w:rPr>
              <w:t>2.16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6AED2E5" w14:textId="77777777" w:rsidR="007F1106" w:rsidRDefault="007F1106">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BDD4A3F" w14:textId="77777777" w:rsidR="007F1106" w:rsidRDefault="007F1106">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3762F6D" w14:textId="77777777" w:rsidR="007F1106" w:rsidRDefault="007F1106">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68062896" w14:textId="77777777" w:rsidR="007F1106" w:rsidRDefault="007F1106">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F4FE0FA" w14:textId="77777777" w:rsidR="007F1106" w:rsidRDefault="007F1106">
            <w:pPr>
              <w:jc w:val="center"/>
              <w:rPr>
                <w:color w:val="000000"/>
                <w:sz w:val="16"/>
                <w:szCs w:val="16"/>
              </w:rPr>
            </w:pPr>
            <w:r>
              <w:rPr>
                <w:color w:val="000000"/>
                <w:sz w:val="16"/>
                <w:szCs w:val="16"/>
              </w:rPr>
              <w:t>0.73</w:t>
            </w:r>
          </w:p>
        </w:tc>
      </w:tr>
      <w:tr w:rsidR="007F1106" w14:paraId="2691E7BB"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2ABF1D5" w14:textId="77777777" w:rsidR="007F1106" w:rsidRDefault="007F1106">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29695DD5" w14:textId="77777777" w:rsidR="007F1106" w:rsidRDefault="007F1106">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A418BF8"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BFD8ED"/>
            <w:tcMar>
              <w:top w:w="15" w:type="dxa"/>
              <w:left w:w="15" w:type="dxa"/>
              <w:bottom w:w="0" w:type="dxa"/>
              <w:right w:w="15" w:type="dxa"/>
            </w:tcMar>
            <w:vAlign w:val="center"/>
            <w:hideMark/>
          </w:tcPr>
          <w:p w14:paraId="4FA38FE5" w14:textId="77777777" w:rsidR="007F1106" w:rsidRDefault="007F1106">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50D4261F" w14:textId="77777777" w:rsidR="007F1106" w:rsidRDefault="007F1106">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D0E1F2"/>
            <w:tcMar>
              <w:top w:w="15" w:type="dxa"/>
              <w:left w:w="15" w:type="dxa"/>
              <w:bottom w:w="0" w:type="dxa"/>
              <w:right w:w="15" w:type="dxa"/>
            </w:tcMar>
            <w:vAlign w:val="center"/>
            <w:hideMark/>
          </w:tcPr>
          <w:p w14:paraId="75C75C9C" w14:textId="77777777" w:rsidR="007F1106" w:rsidRDefault="007F1106">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7C38B558" w14:textId="77777777" w:rsidR="007F1106" w:rsidRDefault="007F1106">
            <w:pPr>
              <w:jc w:val="center"/>
              <w:rPr>
                <w:color w:val="000000"/>
                <w:sz w:val="16"/>
                <w:szCs w:val="16"/>
              </w:rPr>
            </w:pPr>
            <w:r>
              <w:rPr>
                <w:color w:val="000000"/>
                <w:sz w:val="16"/>
                <w:szCs w:val="16"/>
              </w:rPr>
              <w:t>4.0</w:t>
            </w:r>
          </w:p>
        </w:tc>
      </w:tr>
      <w:tr w:rsidR="007F1106" w14:paraId="3B398D62"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673C707" w14:textId="77777777" w:rsidR="007F1106" w:rsidRDefault="007F1106">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62A72611" w14:textId="77777777" w:rsidR="007F1106" w:rsidRDefault="007F1106">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16C41CD"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71253754" w14:textId="77777777" w:rsidR="007F1106" w:rsidRDefault="007F1106">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CCDFF1"/>
            <w:tcMar>
              <w:top w:w="15" w:type="dxa"/>
              <w:left w:w="15" w:type="dxa"/>
              <w:bottom w:w="0" w:type="dxa"/>
              <w:right w:w="15" w:type="dxa"/>
            </w:tcMar>
            <w:vAlign w:val="center"/>
            <w:hideMark/>
          </w:tcPr>
          <w:p w14:paraId="3BC873E6" w14:textId="77777777" w:rsidR="007F1106" w:rsidRDefault="007F1106">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A8CEE4"/>
            <w:tcMar>
              <w:top w:w="15" w:type="dxa"/>
              <w:left w:w="15" w:type="dxa"/>
              <w:bottom w:w="0" w:type="dxa"/>
              <w:right w:w="15" w:type="dxa"/>
            </w:tcMar>
            <w:vAlign w:val="center"/>
            <w:hideMark/>
          </w:tcPr>
          <w:p w14:paraId="14130511" w14:textId="77777777" w:rsidR="007F1106" w:rsidRDefault="007F1106">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38B60DBB" w14:textId="77777777" w:rsidR="007F1106" w:rsidRDefault="007F1106">
            <w:pPr>
              <w:jc w:val="center"/>
              <w:rPr>
                <w:color w:val="000000"/>
                <w:sz w:val="16"/>
                <w:szCs w:val="16"/>
              </w:rPr>
            </w:pPr>
            <w:r>
              <w:rPr>
                <w:color w:val="000000"/>
                <w:sz w:val="16"/>
                <w:szCs w:val="16"/>
              </w:rPr>
              <w:t>1.4</w:t>
            </w:r>
          </w:p>
        </w:tc>
      </w:tr>
      <w:tr w:rsidR="007F1106" w14:paraId="65D877AD"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9F1C943" w14:textId="77777777" w:rsidR="007F1106" w:rsidRDefault="007F1106">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3BC2CEF4" w14:textId="77777777" w:rsidR="007F1106" w:rsidRDefault="007F1106">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5CDE3"/>
            <w:tcMar>
              <w:top w:w="15" w:type="dxa"/>
              <w:left w:w="15" w:type="dxa"/>
              <w:bottom w:w="0" w:type="dxa"/>
              <w:right w:w="15" w:type="dxa"/>
            </w:tcMar>
            <w:vAlign w:val="center"/>
            <w:hideMark/>
          </w:tcPr>
          <w:p w14:paraId="3B8A48A6" w14:textId="77777777" w:rsidR="007F1106" w:rsidRDefault="007F1106">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4311D242" w14:textId="77777777" w:rsidR="007F1106" w:rsidRDefault="007F1106">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1DBC1288" w14:textId="77777777" w:rsidR="007F1106" w:rsidRDefault="007F1106">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531FBC1A" w14:textId="77777777" w:rsidR="007F1106" w:rsidRDefault="007F1106">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03802357" w14:textId="77777777" w:rsidR="007F1106" w:rsidRDefault="007F1106">
            <w:pPr>
              <w:jc w:val="center"/>
              <w:rPr>
                <w:color w:val="000000"/>
                <w:sz w:val="16"/>
                <w:szCs w:val="16"/>
              </w:rPr>
            </w:pPr>
            <w:r>
              <w:rPr>
                <w:color w:val="000000"/>
                <w:sz w:val="16"/>
                <w:szCs w:val="16"/>
              </w:rPr>
              <w:t>0.8</w:t>
            </w:r>
          </w:p>
        </w:tc>
      </w:tr>
      <w:tr w:rsidR="007F1106" w14:paraId="14D593EE"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C741518" w14:textId="77777777" w:rsidR="007F1106" w:rsidRDefault="007F1106">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CADEF0"/>
            <w:tcMar>
              <w:top w:w="15" w:type="dxa"/>
              <w:left w:w="15" w:type="dxa"/>
              <w:bottom w:w="0" w:type="dxa"/>
              <w:right w:w="15" w:type="dxa"/>
            </w:tcMar>
            <w:vAlign w:val="center"/>
            <w:hideMark/>
          </w:tcPr>
          <w:p w14:paraId="4C5A0D1D" w14:textId="77777777" w:rsidR="007F1106" w:rsidRDefault="007F1106">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5B5F1BE"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007E88E"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6A7163F4"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B1475B6"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AF49A6F" w14:textId="77777777" w:rsidR="007F1106" w:rsidRDefault="007F1106">
            <w:pPr>
              <w:jc w:val="center"/>
              <w:rPr>
                <w:color w:val="000000"/>
                <w:sz w:val="16"/>
                <w:szCs w:val="16"/>
              </w:rPr>
            </w:pPr>
            <w:r>
              <w:rPr>
                <w:color w:val="000000"/>
                <w:sz w:val="16"/>
                <w:szCs w:val="16"/>
              </w:rPr>
              <w:t>0.0</w:t>
            </w:r>
          </w:p>
        </w:tc>
      </w:tr>
      <w:tr w:rsidR="007F1106" w14:paraId="41CC53AF"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098D1D3" w14:textId="77777777" w:rsidR="007F1106" w:rsidRDefault="007F1106">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61B6669D" w14:textId="77777777" w:rsidR="007F1106" w:rsidRDefault="007F1106">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2D8B8282"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5C1A7729" w14:textId="77777777" w:rsidR="007F1106" w:rsidRDefault="007F1106">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E5A5A19" w14:textId="77777777" w:rsidR="007F1106" w:rsidRDefault="007F1106">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A98C9"/>
            <w:tcMar>
              <w:top w:w="15" w:type="dxa"/>
              <w:left w:w="15" w:type="dxa"/>
              <w:bottom w:w="0" w:type="dxa"/>
              <w:right w:w="15" w:type="dxa"/>
            </w:tcMar>
            <w:vAlign w:val="center"/>
            <w:hideMark/>
          </w:tcPr>
          <w:p w14:paraId="6B3F7B19" w14:textId="77777777" w:rsidR="007F1106" w:rsidRDefault="007F1106">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D625E65" w14:textId="77777777" w:rsidR="007F1106" w:rsidRDefault="007F1106">
            <w:pPr>
              <w:jc w:val="center"/>
              <w:rPr>
                <w:color w:val="F1F1F1"/>
                <w:sz w:val="16"/>
                <w:szCs w:val="16"/>
              </w:rPr>
            </w:pPr>
            <w:r>
              <w:rPr>
                <w:color w:val="F1F1F1"/>
                <w:sz w:val="16"/>
                <w:szCs w:val="16"/>
              </w:rPr>
              <w:t>9.8</w:t>
            </w:r>
          </w:p>
        </w:tc>
      </w:tr>
      <w:tr w:rsidR="007F1106" w14:paraId="3EF3C454"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6B33850" w14:textId="77777777" w:rsidR="007F1106" w:rsidRDefault="007F1106">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348449CD" w14:textId="77777777" w:rsidR="007F1106" w:rsidRDefault="007F1106">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52101729" w14:textId="77777777" w:rsidR="007F1106" w:rsidRDefault="007F1106">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549FCD"/>
            <w:tcMar>
              <w:top w:w="15" w:type="dxa"/>
              <w:left w:w="15" w:type="dxa"/>
              <w:bottom w:w="0" w:type="dxa"/>
              <w:right w:w="15" w:type="dxa"/>
            </w:tcMar>
            <w:vAlign w:val="center"/>
            <w:hideMark/>
          </w:tcPr>
          <w:p w14:paraId="4E5569FE" w14:textId="77777777" w:rsidR="007F1106" w:rsidRDefault="007F1106">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7CB7DA"/>
            <w:tcMar>
              <w:top w:w="15" w:type="dxa"/>
              <w:left w:w="15" w:type="dxa"/>
              <w:bottom w:w="0" w:type="dxa"/>
              <w:right w:w="15" w:type="dxa"/>
            </w:tcMar>
            <w:vAlign w:val="center"/>
            <w:hideMark/>
          </w:tcPr>
          <w:p w14:paraId="3DD016E8" w14:textId="77777777" w:rsidR="007F1106" w:rsidRDefault="007F1106">
            <w:pPr>
              <w:jc w:val="center"/>
              <w:rPr>
                <w:color w:val="000000"/>
                <w:sz w:val="16"/>
                <w:szCs w:val="16"/>
              </w:rPr>
            </w:pPr>
            <w:r>
              <w:rPr>
                <w:color w:val="000000"/>
                <w:sz w:val="16"/>
                <w:szCs w:val="16"/>
              </w:rPr>
              <w:t>6.9</w:t>
            </w:r>
          </w:p>
        </w:tc>
        <w:tc>
          <w:tcPr>
            <w:tcW w:w="1060" w:type="dxa"/>
            <w:tcBorders>
              <w:top w:val="nil"/>
              <w:left w:val="nil"/>
              <w:bottom w:val="single" w:sz="4" w:space="0" w:color="D5CAB9"/>
              <w:right w:val="nil"/>
            </w:tcBorders>
            <w:shd w:val="clear" w:color="000000" w:fill="A1CBE2"/>
            <w:tcMar>
              <w:top w:w="15" w:type="dxa"/>
              <w:left w:w="15" w:type="dxa"/>
              <w:bottom w:w="0" w:type="dxa"/>
              <w:right w:w="15" w:type="dxa"/>
            </w:tcMar>
            <w:vAlign w:val="center"/>
            <w:hideMark/>
          </w:tcPr>
          <w:p w14:paraId="730B8FC1" w14:textId="77777777" w:rsidR="007F1106" w:rsidRDefault="007F1106">
            <w:pPr>
              <w:jc w:val="center"/>
              <w:rPr>
                <w:color w:val="000000"/>
                <w:sz w:val="16"/>
                <w:szCs w:val="16"/>
              </w:rPr>
            </w:pPr>
            <w:r>
              <w:rPr>
                <w:color w:val="000000"/>
                <w:sz w:val="16"/>
                <w:szCs w:val="16"/>
              </w:rPr>
              <w:t>5.5</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1D96D846" w14:textId="77777777" w:rsidR="007F1106" w:rsidRDefault="007F1106">
            <w:pPr>
              <w:jc w:val="center"/>
              <w:rPr>
                <w:color w:val="F1F1F1"/>
                <w:sz w:val="16"/>
                <w:szCs w:val="16"/>
              </w:rPr>
            </w:pPr>
            <w:r>
              <w:rPr>
                <w:color w:val="F1F1F1"/>
                <w:sz w:val="16"/>
                <w:szCs w:val="16"/>
              </w:rPr>
              <w:t>8.3</w:t>
            </w:r>
          </w:p>
        </w:tc>
      </w:tr>
      <w:tr w:rsidR="007F1106" w14:paraId="41444856"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8BFAE9F" w14:textId="77777777" w:rsidR="007F1106" w:rsidRDefault="007F1106">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A9CFE5"/>
            <w:tcMar>
              <w:top w:w="15" w:type="dxa"/>
              <w:left w:w="15" w:type="dxa"/>
              <w:bottom w:w="0" w:type="dxa"/>
              <w:right w:w="15" w:type="dxa"/>
            </w:tcMar>
            <w:vAlign w:val="center"/>
            <w:hideMark/>
          </w:tcPr>
          <w:p w14:paraId="5C9AD703" w14:textId="77777777" w:rsidR="007F1106" w:rsidRDefault="007F1106">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3B377258" w14:textId="77777777" w:rsidR="007F1106" w:rsidRDefault="007F1106">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592A7528" w14:textId="77777777" w:rsidR="007F1106" w:rsidRDefault="007F1106">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C8CC3"/>
            <w:tcMar>
              <w:top w:w="15" w:type="dxa"/>
              <w:left w:w="15" w:type="dxa"/>
              <w:bottom w:w="0" w:type="dxa"/>
              <w:right w:w="15" w:type="dxa"/>
            </w:tcMar>
            <w:vAlign w:val="center"/>
            <w:hideMark/>
          </w:tcPr>
          <w:p w14:paraId="4CDD5B8B" w14:textId="77777777" w:rsidR="007F1106" w:rsidRDefault="007F1106">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tcMar>
              <w:top w:w="15" w:type="dxa"/>
              <w:left w:w="15" w:type="dxa"/>
              <w:bottom w:w="0" w:type="dxa"/>
              <w:right w:w="15" w:type="dxa"/>
            </w:tcMar>
            <w:vAlign w:val="center"/>
            <w:hideMark/>
          </w:tcPr>
          <w:p w14:paraId="630DBF6E" w14:textId="77777777" w:rsidR="007F1106" w:rsidRDefault="007F1106">
            <w:pPr>
              <w:jc w:val="center"/>
              <w:rPr>
                <w:color w:val="F1F1F1"/>
                <w:sz w:val="16"/>
                <w:szCs w:val="16"/>
              </w:rPr>
            </w:pPr>
            <w:r>
              <w:rPr>
                <w:color w:val="F1F1F1"/>
                <w:sz w:val="16"/>
                <w:szCs w:val="16"/>
              </w:rPr>
              <w:t>9.5</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2175DA4C" w14:textId="77777777" w:rsidR="007F1106" w:rsidRDefault="007F1106">
            <w:pPr>
              <w:jc w:val="center"/>
              <w:rPr>
                <w:color w:val="F1F1F1"/>
                <w:sz w:val="16"/>
                <w:szCs w:val="16"/>
              </w:rPr>
            </w:pPr>
            <w:r>
              <w:rPr>
                <w:color w:val="F1F1F1"/>
                <w:sz w:val="16"/>
                <w:szCs w:val="16"/>
              </w:rPr>
              <w:t>9.8</w:t>
            </w:r>
          </w:p>
        </w:tc>
      </w:tr>
      <w:tr w:rsidR="007F1106" w14:paraId="7F12942F"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397E3F4" w14:textId="77777777" w:rsidR="007F1106" w:rsidRDefault="007F1106">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25110A3E" w14:textId="77777777" w:rsidR="007F1106" w:rsidRDefault="007F1106">
            <w:pPr>
              <w:jc w:val="center"/>
              <w:rPr>
                <w:color w:val="F1F1F1"/>
                <w:sz w:val="16"/>
                <w:szCs w:val="16"/>
              </w:rPr>
            </w:pPr>
            <w:r>
              <w:rPr>
                <w:color w:val="F1F1F1"/>
                <w:sz w:val="16"/>
                <w:szCs w:val="16"/>
              </w:rPr>
              <w:t>8.3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19C2B714" w14:textId="77777777" w:rsidR="007F1106" w:rsidRDefault="007F1106">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5DF649D7" w14:textId="77777777" w:rsidR="007F1106" w:rsidRDefault="007F1106">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4C7B9333" w14:textId="77777777" w:rsidR="007F1106" w:rsidRDefault="007F1106">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3BCADA0E" w14:textId="77777777" w:rsidR="007F1106" w:rsidRDefault="007F1106">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701C0C59" w14:textId="77777777" w:rsidR="007F1106" w:rsidRDefault="007F1106">
            <w:pPr>
              <w:jc w:val="center"/>
              <w:rPr>
                <w:color w:val="000000"/>
                <w:sz w:val="16"/>
                <w:szCs w:val="16"/>
              </w:rPr>
            </w:pPr>
            <w:r>
              <w:rPr>
                <w:color w:val="000000"/>
                <w:sz w:val="16"/>
                <w:szCs w:val="16"/>
              </w:rPr>
              <w:t>2.7</w:t>
            </w:r>
          </w:p>
        </w:tc>
      </w:tr>
      <w:tr w:rsidR="007F1106" w14:paraId="4E4E3277"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6CBD7F9" w14:textId="77777777" w:rsidR="007F1106" w:rsidRDefault="007F1106">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F1F7FD"/>
            <w:tcMar>
              <w:top w:w="15" w:type="dxa"/>
              <w:left w:w="15" w:type="dxa"/>
              <w:bottom w:w="0" w:type="dxa"/>
              <w:right w:w="15" w:type="dxa"/>
            </w:tcMar>
            <w:vAlign w:val="center"/>
            <w:hideMark/>
          </w:tcPr>
          <w:p w14:paraId="55291989" w14:textId="77777777" w:rsidR="007F1106" w:rsidRDefault="007F1106">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4C591CF"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4A778166" w14:textId="77777777" w:rsidR="007F1106" w:rsidRDefault="007F1106">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65ABFFAB" w14:textId="77777777" w:rsidR="007F1106" w:rsidRDefault="007F1106">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127C2641" w14:textId="77777777" w:rsidR="007F1106" w:rsidRDefault="007F1106">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3FD44B01" w14:textId="77777777" w:rsidR="007F1106" w:rsidRDefault="007F1106">
            <w:pPr>
              <w:jc w:val="center"/>
              <w:rPr>
                <w:color w:val="000000"/>
                <w:sz w:val="16"/>
                <w:szCs w:val="16"/>
              </w:rPr>
            </w:pPr>
            <w:r>
              <w:rPr>
                <w:color w:val="000000"/>
                <w:sz w:val="16"/>
                <w:szCs w:val="16"/>
              </w:rPr>
              <w:t>0.4</w:t>
            </w:r>
          </w:p>
        </w:tc>
      </w:tr>
      <w:tr w:rsidR="007F1106" w14:paraId="4D6A42DE"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8F2D58D" w14:textId="77777777" w:rsidR="007F1106" w:rsidRDefault="007F1106">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06F73F4B" w14:textId="77777777" w:rsidR="007F1106" w:rsidRDefault="007F1106">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5643D525"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FECF7"/>
            <w:tcMar>
              <w:top w:w="15" w:type="dxa"/>
              <w:left w:w="15" w:type="dxa"/>
              <w:bottom w:w="0" w:type="dxa"/>
              <w:right w:w="15" w:type="dxa"/>
            </w:tcMar>
            <w:vAlign w:val="center"/>
            <w:hideMark/>
          </w:tcPr>
          <w:p w14:paraId="0354CF6D" w14:textId="77777777" w:rsidR="007F1106" w:rsidRDefault="007F1106">
            <w:pPr>
              <w:jc w:val="center"/>
              <w:rPr>
                <w:color w:val="000000"/>
                <w:sz w:val="16"/>
                <w:szCs w:val="16"/>
              </w:rPr>
            </w:pPr>
            <w:r>
              <w:rPr>
                <w:color w:val="000000"/>
                <w:sz w:val="16"/>
                <w:szCs w:val="16"/>
              </w:rPr>
              <w:t>1.8</w:t>
            </w:r>
          </w:p>
        </w:tc>
        <w:tc>
          <w:tcPr>
            <w:tcW w:w="1060" w:type="dxa"/>
            <w:tcBorders>
              <w:top w:val="nil"/>
              <w:left w:val="nil"/>
              <w:bottom w:val="single" w:sz="4" w:space="0" w:color="D5CAB9"/>
              <w:right w:val="nil"/>
            </w:tcBorders>
            <w:shd w:val="clear" w:color="000000" w:fill="CDE0F1"/>
            <w:tcMar>
              <w:top w:w="15" w:type="dxa"/>
              <w:left w:w="15" w:type="dxa"/>
              <w:bottom w:w="0" w:type="dxa"/>
              <w:right w:w="15" w:type="dxa"/>
            </w:tcMar>
            <w:vAlign w:val="center"/>
            <w:hideMark/>
          </w:tcPr>
          <w:p w14:paraId="67A63A0C" w14:textId="77777777" w:rsidR="007F1106" w:rsidRDefault="007F1106">
            <w:pPr>
              <w:jc w:val="center"/>
              <w:rPr>
                <w:color w:val="000000"/>
                <w:sz w:val="16"/>
                <w:szCs w:val="16"/>
              </w:rPr>
            </w:pPr>
            <w:r>
              <w:rPr>
                <w:color w:val="000000"/>
                <w:sz w:val="16"/>
                <w:szCs w:val="16"/>
              </w:rPr>
              <w:t>3.2</w:t>
            </w:r>
          </w:p>
        </w:tc>
        <w:tc>
          <w:tcPr>
            <w:tcW w:w="1060" w:type="dxa"/>
            <w:tcBorders>
              <w:top w:val="nil"/>
              <w:left w:val="nil"/>
              <w:bottom w:val="single" w:sz="4" w:space="0" w:color="D5CAB9"/>
              <w:right w:val="nil"/>
            </w:tcBorders>
            <w:shd w:val="clear" w:color="000000" w:fill="CADDF0"/>
            <w:tcMar>
              <w:top w:w="15" w:type="dxa"/>
              <w:left w:w="15" w:type="dxa"/>
              <w:bottom w:w="0" w:type="dxa"/>
              <w:right w:w="15" w:type="dxa"/>
            </w:tcMar>
            <w:vAlign w:val="center"/>
            <w:hideMark/>
          </w:tcPr>
          <w:p w14:paraId="6F0DDA11" w14:textId="77777777" w:rsidR="007F1106" w:rsidRDefault="007F1106">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CEAF6"/>
            <w:tcMar>
              <w:top w:w="15" w:type="dxa"/>
              <w:left w:w="15" w:type="dxa"/>
              <w:bottom w:w="0" w:type="dxa"/>
              <w:right w:w="15" w:type="dxa"/>
            </w:tcMar>
            <w:vAlign w:val="center"/>
            <w:hideMark/>
          </w:tcPr>
          <w:p w14:paraId="0173AAC0" w14:textId="77777777" w:rsidR="007F1106" w:rsidRDefault="007F1106">
            <w:pPr>
              <w:jc w:val="center"/>
              <w:rPr>
                <w:color w:val="000000"/>
                <w:sz w:val="16"/>
                <w:szCs w:val="16"/>
              </w:rPr>
            </w:pPr>
            <w:r>
              <w:rPr>
                <w:color w:val="000000"/>
                <w:sz w:val="16"/>
                <w:szCs w:val="16"/>
              </w:rPr>
              <w:t>2.0</w:t>
            </w:r>
          </w:p>
        </w:tc>
      </w:tr>
      <w:tr w:rsidR="007F1106" w14:paraId="1788125F"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094248E" w14:textId="77777777" w:rsidR="007F1106" w:rsidRDefault="007F1106">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7DB8DA"/>
            <w:tcMar>
              <w:top w:w="15" w:type="dxa"/>
              <w:left w:w="15" w:type="dxa"/>
              <w:bottom w:w="0" w:type="dxa"/>
              <w:right w:w="15" w:type="dxa"/>
            </w:tcMar>
            <w:vAlign w:val="center"/>
            <w:hideMark/>
          </w:tcPr>
          <w:p w14:paraId="4E4B1BB9" w14:textId="77777777" w:rsidR="007F1106" w:rsidRDefault="007F1106">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27374A1"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7A0CE"/>
            <w:tcMar>
              <w:top w:w="15" w:type="dxa"/>
              <w:left w:w="15" w:type="dxa"/>
              <w:bottom w:w="0" w:type="dxa"/>
              <w:right w:w="15" w:type="dxa"/>
            </w:tcMar>
            <w:vAlign w:val="center"/>
            <w:hideMark/>
          </w:tcPr>
          <w:p w14:paraId="124E236D" w14:textId="77777777" w:rsidR="007F1106" w:rsidRDefault="007F1106">
            <w:pPr>
              <w:jc w:val="center"/>
              <w:rPr>
                <w:color w:val="F1F1F1"/>
                <w:sz w:val="16"/>
                <w:szCs w:val="16"/>
              </w:rPr>
            </w:pPr>
            <w:r>
              <w:rPr>
                <w:color w:val="F1F1F1"/>
                <w:sz w:val="16"/>
                <w:szCs w:val="16"/>
              </w:rPr>
              <w:t>8.4</w:t>
            </w:r>
          </w:p>
        </w:tc>
        <w:tc>
          <w:tcPr>
            <w:tcW w:w="1060" w:type="dxa"/>
            <w:tcBorders>
              <w:top w:val="nil"/>
              <w:left w:val="nil"/>
              <w:bottom w:val="single" w:sz="4" w:space="0" w:color="D5CAB9"/>
              <w:right w:val="nil"/>
            </w:tcBorders>
            <w:shd w:val="clear" w:color="000000" w:fill="C3DAEE"/>
            <w:tcMar>
              <w:top w:w="15" w:type="dxa"/>
              <w:left w:w="15" w:type="dxa"/>
              <w:bottom w:w="0" w:type="dxa"/>
              <w:right w:w="15" w:type="dxa"/>
            </w:tcMar>
            <w:vAlign w:val="center"/>
            <w:hideMark/>
          </w:tcPr>
          <w:p w14:paraId="5AB1C564" w14:textId="77777777" w:rsidR="007F1106" w:rsidRDefault="007F1106">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70EE8164" w14:textId="77777777" w:rsidR="007F1106" w:rsidRDefault="007F1106">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08E6C108" w14:textId="77777777" w:rsidR="007F1106" w:rsidRDefault="007F1106">
            <w:pPr>
              <w:jc w:val="center"/>
              <w:rPr>
                <w:color w:val="F1F1F1"/>
                <w:sz w:val="16"/>
                <w:szCs w:val="16"/>
              </w:rPr>
            </w:pPr>
            <w:r>
              <w:rPr>
                <w:color w:val="F1F1F1"/>
                <w:sz w:val="16"/>
                <w:szCs w:val="16"/>
              </w:rPr>
              <w:t>8.1</w:t>
            </w:r>
          </w:p>
        </w:tc>
      </w:tr>
      <w:tr w:rsidR="007F1106" w14:paraId="11151CA0"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A357E68" w14:textId="77777777" w:rsidR="007F1106" w:rsidRDefault="007F1106">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tcMar>
              <w:top w:w="15" w:type="dxa"/>
              <w:left w:w="15" w:type="dxa"/>
              <w:bottom w:w="0" w:type="dxa"/>
              <w:right w:w="15" w:type="dxa"/>
            </w:tcMar>
            <w:vAlign w:val="center"/>
            <w:hideMark/>
          </w:tcPr>
          <w:p w14:paraId="513F48F3" w14:textId="77777777" w:rsidR="007F1106" w:rsidRDefault="007F1106">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AC8E0"/>
            <w:tcMar>
              <w:top w:w="15" w:type="dxa"/>
              <w:left w:w="15" w:type="dxa"/>
              <w:bottom w:w="0" w:type="dxa"/>
              <w:right w:w="15" w:type="dxa"/>
            </w:tcMar>
            <w:vAlign w:val="center"/>
            <w:hideMark/>
          </w:tcPr>
          <w:p w14:paraId="03DE8512" w14:textId="77777777" w:rsidR="007F1106" w:rsidRDefault="007F1106">
            <w:pPr>
              <w:jc w:val="center"/>
              <w:rPr>
                <w:color w:val="000000"/>
                <w:sz w:val="16"/>
                <w:szCs w:val="16"/>
              </w:rPr>
            </w:pPr>
            <w:r>
              <w:rPr>
                <w:color w:val="000000"/>
                <w:sz w:val="16"/>
                <w:szCs w:val="16"/>
              </w:rPr>
              <w:t>5.8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AA3C182"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7435405"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7CFB1BB4"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862CB11" w14:textId="77777777" w:rsidR="007F1106" w:rsidRDefault="007F1106">
            <w:pPr>
              <w:jc w:val="center"/>
              <w:rPr>
                <w:color w:val="F1F1F1"/>
                <w:sz w:val="16"/>
                <w:szCs w:val="16"/>
              </w:rPr>
            </w:pPr>
            <w:r>
              <w:rPr>
                <w:color w:val="F1F1F1"/>
                <w:sz w:val="16"/>
                <w:szCs w:val="16"/>
              </w:rPr>
              <w:t>10.0</w:t>
            </w:r>
          </w:p>
        </w:tc>
      </w:tr>
      <w:tr w:rsidR="007F1106" w14:paraId="7DB8257C"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1F7EA9B" w14:textId="77777777" w:rsidR="007F1106" w:rsidRDefault="007F1106">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4EF03D42" w14:textId="77777777" w:rsidR="007F1106" w:rsidRDefault="007F1106">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4D99CA"/>
            <w:tcMar>
              <w:top w:w="15" w:type="dxa"/>
              <w:left w:w="15" w:type="dxa"/>
              <w:bottom w:w="0" w:type="dxa"/>
              <w:right w:w="15" w:type="dxa"/>
            </w:tcMar>
            <w:vAlign w:val="center"/>
            <w:hideMark/>
          </w:tcPr>
          <w:p w14:paraId="716AFE0A" w14:textId="77777777" w:rsidR="007F1106" w:rsidRDefault="007F1106">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30A0C982" w14:textId="77777777" w:rsidR="007F1106" w:rsidRDefault="007F1106">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235F4E14" w14:textId="77777777" w:rsidR="007F1106" w:rsidRDefault="007F1106">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1A43248B" w14:textId="77777777" w:rsidR="007F1106" w:rsidRDefault="007F1106">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1CDDA2B8" w14:textId="77777777" w:rsidR="007F1106" w:rsidRDefault="007F1106">
            <w:pPr>
              <w:jc w:val="center"/>
              <w:rPr>
                <w:color w:val="F1F1F1"/>
                <w:sz w:val="16"/>
                <w:szCs w:val="16"/>
              </w:rPr>
            </w:pPr>
            <w:r>
              <w:rPr>
                <w:color w:val="F1F1F1"/>
                <w:sz w:val="16"/>
                <w:szCs w:val="16"/>
              </w:rPr>
              <w:t>9.3</w:t>
            </w:r>
          </w:p>
        </w:tc>
      </w:tr>
      <w:tr w:rsidR="007F1106" w14:paraId="4AB60D43"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C83128A" w14:textId="77777777" w:rsidR="007F1106" w:rsidRDefault="007F1106">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63A8D3"/>
            <w:tcMar>
              <w:top w:w="15" w:type="dxa"/>
              <w:left w:w="15" w:type="dxa"/>
              <w:bottom w:w="0" w:type="dxa"/>
              <w:right w:w="15" w:type="dxa"/>
            </w:tcMar>
            <w:vAlign w:val="center"/>
            <w:hideMark/>
          </w:tcPr>
          <w:p w14:paraId="6B6B01C9" w14:textId="77777777" w:rsidR="007F1106" w:rsidRDefault="007F1106">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03306B11" w14:textId="77777777" w:rsidR="007F1106" w:rsidRDefault="007F1106">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5E5F4"/>
            <w:tcMar>
              <w:top w:w="15" w:type="dxa"/>
              <w:left w:w="15" w:type="dxa"/>
              <w:bottom w:w="0" w:type="dxa"/>
              <w:right w:w="15" w:type="dxa"/>
            </w:tcMar>
            <w:vAlign w:val="center"/>
            <w:hideMark/>
          </w:tcPr>
          <w:p w14:paraId="73882624" w14:textId="77777777" w:rsidR="007F1106" w:rsidRDefault="007F1106">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BDD7EC"/>
            <w:tcMar>
              <w:top w:w="15" w:type="dxa"/>
              <w:left w:w="15" w:type="dxa"/>
              <w:bottom w:w="0" w:type="dxa"/>
              <w:right w:w="15" w:type="dxa"/>
            </w:tcMar>
            <w:vAlign w:val="center"/>
            <w:hideMark/>
          </w:tcPr>
          <w:p w14:paraId="492C3169" w14:textId="77777777" w:rsidR="007F1106" w:rsidRDefault="007F1106">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94C4DF"/>
            <w:tcMar>
              <w:top w:w="15" w:type="dxa"/>
              <w:left w:w="15" w:type="dxa"/>
              <w:bottom w:w="0" w:type="dxa"/>
              <w:right w:w="15" w:type="dxa"/>
            </w:tcMar>
            <w:vAlign w:val="center"/>
            <w:hideMark/>
          </w:tcPr>
          <w:p w14:paraId="3F705D24" w14:textId="77777777" w:rsidR="007F1106" w:rsidRDefault="007F1106">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54B1F94E" w14:textId="77777777" w:rsidR="007F1106" w:rsidRDefault="007F1106">
            <w:pPr>
              <w:jc w:val="center"/>
              <w:rPr>
                <w:color w:val="000000"/>
                <w:sz w:val="16"/>
                <w:szCs w:val="16"/>
              </w:rPr>
            </w:pPr>
            <w:r>
              <w:rPr>
                <w:color w:val="000000"/>
                <w:sz w:val="16"/>
                <w:szCs w:val="16"/>
              </w:rPr>
              <w:t>2.7</w:t>
            </w:r>
          </w:p>
        </w:tc>
      </w:tr>
      <w:tr w:rsidR="007F1106" w14:paraId="6438CD7F"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5279AB5" w14:textId="77777777" w:rsidR="007F1106" w:rsidRDefault="007F1106">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1C6BB0"/>
            <w:tcMar>
              <w:top w:w="15" w:type="dxa"/>
              <w:left w:w="15" w:type="dxa"/>
              <w:bottom w:w="0" w:type="dxa"/>
              <w:right w:w="15" w:type="dxa"/>
            </w:tcMar>
            <w:vAlign w:val="center"/>
            <w:hideMark/>
          </w:tcPr>
          <w:p w14:paraId="1B66E3A7" w14:textId="77777777" w:rsidR="007F1106" w:rsidRDefault="007F1106">
            <w:pPr>
              <w:jc w:val="center"/>
              <w:rPr>
                <w:color w:val="F1F1F1"/>
                <w:sz w:val="16"/>
                <w:szCs w:val="16"/>
              </w:rPr>
            </w:pPr>
            <w:r>
              <w:rPr>
                <w:color w:val="F1F1F1"/>
                <w:sz w:val="16"/>
                <w:szCs w:val="16"/>
              </w:rPr>
              <w:t>11.6</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5384599"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AD2E6CE"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7ED6014"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288BA0D4"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FA5BC63" w14:textId="77777777" w:rsidR="007F1106" w:rsidRDefault="007F1106">
            <w:pPr>
              <w:jc w:val="center"/>
              <w:rPr>
                <w:color w:val="F1F1F1"/>
                <w:sz w:val="16"/>
                <w:szCs w:val="16"/>
              </w:rPr>
            </w:pPr>
            <w:r>
              <w:rPr>
                <w:color w:val="F1F1F1"/>
                <w:sz w:val="16"/>
                <w:szCs w:val="16"/>
              </w:rPr>
              <w:t>10.0</w:t>
            </w:r>
          </w:p>
        </w:tc>
      </w:tr>
      <w:tr w:rsidR="007F1106" w14:paraId="7F1874D3"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2306F6E" w14:textId="77777777" w:rsidR="007F1106" w:rsidRDefault="007F1106">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4594C7"/>
            <w:tcMar>
              <w:top w:w="15" w:type="dxa"/>
              <w:left w:w="15" w:type="dxa"/>
              <w:bottom w:w="0" w:type="dxa"/>
              <w:right w:w="15" w:type="dxa"/>
            </w:tcMar>
            <w:vAlign w:val="center"/>
            <w:hideMark/>
          </w:tcPr>
          <w:p w14:paraId="472FB730" w14:textId="77777777" w:rsidR="007F1106" w:rsidRDefault="007F1106">
            <w:pPr>
              <w:jc w:val="center"/>
              <w:rPr>
                <w:color w:val="F1F1F1"/>
                <w:sz w:val="16"/>
                <w:szCs w:val="16"/>
              </w:rPr>
            </w:pPr>
            <w:r>
              <w:rPr>
                <w:color w:val="F1F1F1"/>
                <w:sz w:val="16"/>
                <w:szCs w:val="16"/>
              </w:rPr>
              <w:t>9.2</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C937964"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0A4B9B6"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A75406E"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F35701D"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01ACC32" w14:textId="77777777" w:rsidR="007F1106" w:rsidRDefault="007F1106">
            <w:pPr>
              <w:jc w:val="center"/>
              <w:rPr>
                <w:color w:val="F1F1F1"/>
                <w:sz w:val="16"/>
                <w:szCs w:val="16"/>
              </w:rPr>
            </w:pPr>
            <w:r>
              <w:rPr>
                <w:color w:val="F1F1F1"/>
                <w:sz w:val="16"/>
                <w:szCs w:val="16"/>
              </w:rPr>
              <w:t>10.0</w:t>
            </w:r>
          </w:p>
        </w:tc>
      </w:tr>
      <w:tr w:rsidR="007F1106" w14:paraId="78B830FB"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846BA9C" w14:textId="77777777" w:rsidR="007F1106" w:rsidRDefault="007F1106">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7C71EB87" w14:textId="77777777" w:rsidR="007F1106" w:rsidRDefault="007F1106">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96599B9"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09C71578" w14:textId="77777777" w:rsidR="007F1106" w:rsidRDefault="007F1106">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358F461B" w14:textId="77777777" w:rsidR="007F1106" w:rsidRDefault="007F1106">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54814569" w14:textId="77777777" w:rsidR="007F1106" w:rsidRDefault="007F1106">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7E50B18C" w14:textId="77777777" w:rsidR="007F1106" w:rsidRDefault="007F1106">
            <w:pPr>
              <w:jc w:val="center"/>
              <w:rPr>
                <w:color w:val="000000"/>
                <w:sz w:val="16"/>
                <w:szCs w:val="16"/>
              </w:rPr>
            </w:pPr>
            <w:r>
              <w:rPr>
                <w:color w:val="000000"/>
                <w:sz w:val="16"/>
                <w:szCs w:val="16"/>
              </w:rPr>
              <w:t>0.3</w:t>
            </w:r>
          </w:p>
        </w:tc>
      </w:tr>
      <w:tr w:rsidR="007F1106" w14:paraId="4AB069B4"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D3C0764" w14:textId="77777777" w:rsidR="007F1106" w:rsidRDefault="007F1106">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ED1E7"/>
            <w:tcMar>
              <w:top w:w="15" w:type="dxa"/>
              <w:left w:w="15" w:type="dxa"/>
              <w:bottom w:w="0" w:type="dxa"/>
              <w:right w:w="15" w:type="dxa"/>
            </w:tcMar>
            <w:vAlign w:val="center"/>
            <w:hideMark/>
          </w:tcPr>
          <w:p w14:paraId="12F46B10" w14:textId="77777777" w:rsidR="007F1106" w:rsidRDefault="007F1106">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5BBEF39"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5D53034"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EA71434"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ABEFC83" w14:textId="77777777" w:rsidR="007F1106" w:rsidRDefault="007F1106">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2BE9FD8A" w14:textId="77777777" w:rsidR="007F1106" w:rsidRDefault="007F1106">
            <w:pPr>
              <w:jc w:val="center"/>
              <w:rPr>
                <w:color w:val="F1F1F1"/>
                <w:sz w:val="16"/>
                <w:szCs w:val="16"/>
              </w:rPr>
            </w:pPr>
            <w:r>
              <w:rPr>
                <w:color w:val="F1F1F1"/>
                <w:sz w:val="16"/>
                <w:szCs w:val="16"/>
              </w:rPr>
              <w:t>10.0</w:t>
            </w:r>
          </w:p>
        </w:tc>
      </w:tr>
      <w:tr w:rsidR="007F1106" w14:paraId="78B1D6A1"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CD3FEAC" w14:textId="77777777" w:rsidR="007F1106" w:rsidRDefault="007F1106">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BDDF5FC" w14:textId="77777777" w:rsidR="007F1106" w:rsidRDefault="007F1106">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D3294CC"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08831E32" w14:textId="77777777" w:rsidR="007F1106" w:rsidRDefault="007F1106">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6F0F9"/>
            <w:tcMar>
              <w:top w:w="15" w:type="dxa"/>
              <w:left w:w="15" w:type="dxa"/>
              <w:bottom w:w="0" w:type="dxa"/>
              <w:right w:w="15" w:type="dxa"/>
            </w:tcMar>
            <w:vAlign w:val="center"/>
            <w:hideMark/>
          </w:tcPr>
          <w:p w14:paraId="292A0D9A" w14:textId="77777777" w:rsidR="007F1106" w:rsidRDefault="007F1106">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4D589194" w14:textId="77777777" w:rsidR="007F1106" w:rsidRDefault="007F1106">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59D5C34A" w14:textId="77777777" w:rsidR="007F1106" w:rsidRDefault="007F1106">
            <w:pPr>
              <w:jc w:val="center"/>
              <w:rPr>
                <w:color w:val="000000"/>
                <w:sz w:val="16"/>
                <w:szCs w:val="16"/>
              </w:rPr>
            </w:pPr>
            <w:r>
              <w:rPr>
                <w:color w:val="000000"/>
                <w:sz w:val="16"/>
                <w:szCs w:val="16"/>
              </w:rPr>
              <w:t>0.3</w:t>
            </w:r>
          </w:p>
        </w:tc>
      </w:tr>
      <w:tr w:rsidR="007F1106" w14:paraId="098C93CB"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983DC24" w14:textId="77777777" w:rsidR="007F1106" w:rsidRDefault="007F1106">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B7D4EA"/>
            <w:tcMar>
              <w:top w:w="15" w:type="dxa"/>
              <w:left w:w="15" w:type="dxa"/>
              <w:bottom w:w="0" w:type="dxa"/>
              <w:right w:w="15" w:type="dxa"/>
            </w:tcMar>
            <w:vAlign w:val="center"/>
            <w:hideMark/>
          </w:tcPr>
          <w:p w14:paraId="32A14272" w14:textId="77777777" w:rsidR="007F1106" w:rsidRDefault="007F1106">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6F7EE26F" w14:textId="77777777" w:rsidR="007F1106" w:rsidRDefault="007F1106">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1C1A00D"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C2609EF"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A57EF5D"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A869EF3" w14:textId="77777777" w:rsidR="007F1106" w:rsidRDefault="007F1106">
            <w:pPr>
              <w:jc w:val="center"/>
              <w:rPr>
                <w:color w:val="000000"/>
                <w:sz w:val="16"/>
                <w:szCs w:val="16"/>
              </w:rPr>
            </w:pPr>
            <w:r>
              <w:rPr>
                <w:color w:val="000000"/>
                <w:sz w:val="16"/>
                <w:szCs w:val="16"/>
              </w:rPr>
              <w:t>0.0</w:t>
            </w:r>
          </w:p>
        </w:tc>
      </w:tr>
      <w:tr w:rsidR="007F1106" w14:paraId="40023E56" w14:textId="77777777" w:rsidTr="007F1106">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10E791B" w14:textId="77777777" w:rsidR="007F1106" w:rsidRDefault="007F1106">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53490103"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2B8A1D6"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0256F19"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6724028C"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6B82A76C" w14:textId="77777777" w:rsidR="007F1106" w:rsidRDefault="007F1106">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0E5DD006" w14:textId="77777777" w:rsidR="007F1106" w:rsidRDefault="007F1106">
            <w:pPr>
              <w:jc w:val="center"/>
              <w:rPr>
                <w:color w:val="000000"/>
                <w:sz w:val="16"/>
                <w:szCs w:val="16"/>
              </w:rPr>
            </w:pPr>
            <w:r>
              <w:rPr>
                <w:color w:val="000000"/>
                <w:sz w:val="16"/>
                <w:szCs w:val="16"/>
              </w:rPr>
              <w:t>0.0</w:t>
            </w:r>
          </w:p>
        </w:tc>
      </w:tr>
    </w:tbl>
    <w:p w14:paraId="044895D1" w14:textId="77777777" w:rsidR="005E1956" w:rsidRPr="005E1956" w:rsidRDefault="005E1956" w:rsidP="005E1956">
      <w:pPr>
        <w:spacing w:before="100" w:beforeAutospacing="1" w:after="100" w:afterAutospacing="1"/>
        <w:jc w:val="both"/>
        <w:rPr>
          <w:sz w:val="22"/>
          <w:szCs w:val="22"/>
        </w:rPr>
      </w:pPr>
      <w:r w:rsidRPr="005E1956">
        <w:rPr>
          <w:sz w:val="22"/>
          <w:szCs w:val="22"/>
        </w:rPr>
        <w:lastRenderedPageBreak/>
        <w:t>Under my robust surplus optimization framework, Voya’s current portfolio exhibits mild sub-efficiency. The existing mix achieves an expected return of 4.82 percent at 3.62 percent volatility, placing it slightly inside both the baseline and mean efficient frontiers. The optimizer identifies portfolios that achieve equivalent returns with materially lower risk or modestly higher returns at similar risk. The maximum-utility portfolio (λ=8) achieves an expected return of 4.72 percent with only 2.99 percent volatility, improving the Sharpe ratio from 0.23 to 0.24 while reducing risk by over 60 basis points. Portfolios C and D deliver returns up to 4.85 percent at risk levels between 3.2 and 3.5 percent, confirming that Voya’s current positioning is close to efficient but not fully optimal.</w:t>
      </w:r>
    </w:p>
    <w:p w14:paraId="3A70F797" w14:textId="33DADF3E" w:rsidR="00073D26" w:rsidRDefault="005E1956" w:rsidP="00073D26">
      <w:pPr>
        <w:spacing w:before="100" w:beforeAutospacing="1" w:after="100" w:afterAutospacing="1"/>
        <w:jc w:val="both"/>
        <w:rPr>
          <w:sz w:val="22"/>
          <w:szCs w:val="22"/>
        </w:rPr>
      </w:pPr>
      <w:r w:rsidRPr="005E1956">
        <w:rPr>
          <w:sz w:val="22"/>
          <w:szCs w:val="22"/>
        </w:rPr>
        <w:t>The optimized portfolios reveal a consistent reallocation pattern that enhances both capital efficiency and liability matching. The optimizer significantly reduces allocations to commercial mortgage whole loans (9.8 percent currently) and BBB-rated public corporates (8.3 percent), redirecting this exposure toward private placements and structured credit. Both A- and BBB-rated private placements are fully utilized at their 10 percent caps, providing an attractive balance between yield and RBC efficiency. RMBS, CMBS, and residential mortgage whole loans are also pushed near their caps, reflecting their favorable capital treatment and yield contribution. Conversely, global ex-U.S. corporates and sovereigns are largely eliminated, as they offer limited incremental return relative to their correlation and capital costs. Small allocations to long Treasuries are retained to manage duration and provide liquidity.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946765" w14:paraId="41997B2D" w14:textId="77777777" w:rsidTr="008C0CDC">
        <w:tc>
          <w:tcPr>
            <w:tcW w:w="6025" w:type="dxa"/>
          </w:tcPr>
          <w:p w14:paraId="6814D7F0" w14:textId="6B75703F" w:rsidR="00946765" w:rsidRDefault="00946765" w:rsidP="00936002">
            <w:pPr>
              <w:spacing w:before="100" w:beforeAutospacing="1" w:after="100" w:afterAutospacing="1"/>
              <w:jc w:val="both"/>
              <w:rPr>
                <w:sz w:val="22"/>
                <w:szCs w:val="22"/>
              </w:rPr>
            </w:pPr>
            <w:r w:rsidRPr="00946765">
              <w:rPr>
                <w:noProof/>
                <w:sz w:val="22"/>
                <w:szCs w:val="22"/>
              </w:rPr>
              <w:drawing>
                <wp:inline distT="0" distB="0" distL="0" distR="0" wp14:anchorId="1360060B" wp14:editId="65D48FDD">
                  <wp:extent cx="3688715" cy="2140585"/>
                  <wp:effectExtent l="0" t="0" r="6985" b="0"/>
                  <wp:docPr id="58439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1308" name=""/>
                          <pic:cNvPicPr/>
                        </pic:nvPicPr>
                        <pic:blipFill>
                          <a:blip r:embed="rId54"/>
                          <a:stretch>
                            <a:fillRect/>
                          </a:stretch>
                        </pic:blipFill>
                        <pic:spPr>
                          <a:xfrm>
                            <a:off x="0" y="0"/>
                            <a:ext cx="3688715" cy="2140585"/>
                          </a:xfrm>
                          <a:prstGeom prst="rect">
                            <a:avLst/>
                          </a:prstGeom>
                        </pic:spPr>
                      </pic:pic>
                    </a:graphicData>
                  </a:graphic>
                </wp:inline>
              </w:drawing>
            </w:r>
          </w:p>
        </w:tc>
        <w:tc>
          <w:tcPr>
            <w:tcW w:w="4045" w:type="dxa"/>
          </w:tcPr>
          <w:p w14:paraId="02ACFE03" w14:textId="256E9276" w:rsidR="00946765" w:rsidRDefault="00946765" w:rsidP="00936002">
            <w:pPr>
              <w:spacing w:before="100" w:beforeAutospacing="1" w:after="100" w:afterAutospacing="1"/>
              <w:jc w:val="both"/>
              <w:rPr>
                <w:sz w:val="22"/>
                <w:szCs w:val="22"/>
              </w:rPr>
            </w:pPr>
            <w:r>
              <w:rPr>
                <w:noProof/>
                <w14:ligatures w14:val="standardContextual"/>
              </w:rPr>
              <w:drawing>
                <wp:inline distT="0" distB="0" distL="0" distR="0" wp14:anchorId="1DF57184" wp14:editId="3AD4D697">
                  <wp:extent cx="2431415" cy="1918335"/>
                  <wp:effectExtent l="0" t="0" r="0" b="0"/>
                  <wp:docPr id="852627528" name="Chart 1">
                    <a:extLst xmlns:a="http://schemas.openxmlformats.org/drawingml/2006/main">
                      <a:ext uri="{FF2B5EF4-FFF2-40B4-BE49-F238E27FC236}">
                        <a16:creationId xmlns:a16="http://schemas.microsoft.com/office/drawing/2014/main" id="{4251B62E-30C8-467B-A613-D548C18724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r>
    </w:tbl>
    <w:p w14:paraId="321EE4D8" w14:textId="77777777" w:rsidR="005E1956" w:rsidRPr="005E1956" w:rsidRDefault="005E1956" w:rsidP="002C08AF">
      <w:pPr>
        <w:spacing w:before="100" w:beforeAutospacing="1" w:after="100" w:afterAutospacing="1"/>
        <w:jc w:val="both"/>
        <w:rPr>
          <w:sz w:val="22"/>
          <w:szCs w:val="22"/>
        </w:rPr>
      </w:pPr>
      <w:r w:rsidRPr="005E1956">
        <w:rPr>
          <w:sz w:val="22"/>
          <w:szCs w:val="22"/>
        </w:rPr>
        <w:t>Across the efficient frontier, Voya’s portfolios maintain high credit quality (AA-), modestly extend fixed-income duration to around 6.7–6.8 years, and achieve a sharp improvement in capital efficiency. Capital use declines from 2.16 percent to roughly 0.73 percent in the optimized configurations, while expected returns remain nearly unchanged. The interquartile range of simulated frontiers is narrow, about ±25 basis points, suggesting that these improvements are robust to parameter uncertainty. The mean and baseline frontiers are closely aligned, confirming that the firm’s diversified spread base provides stable efficiency characteristics under plausible perturbations of market assumptions.</w:t>
      </w:r>
    </w:p>
    <w:p w14:paraId="5BFF6454" w14:textId="367F15DF" w:rsidR="00073D26" w:rsidRDefault="005E1956" w:rsidP="002C08AF">
      <w:pPr>
        <w:spacing w:before="100" w:beforeAutospacing="1" w:after="100" w:afterAutospacing="1"/>
        <w:jc w:val="both"/>
        <w:rPr>
          <w:sz w:val="22"/>
          <w:szCs w:val="22"/>
        </w:rPr>
      </w:pPr>
      <w:r w:rsidRPr="005E1956">
        <w:rPr>
          <w:sz w:val="22"/>
          <w:szCs w:val="22"/>
        </w:rPr>
        <w:t>Strategically, these results indicate that Voya’s general account is already positioned near the efficient frontier but could capture incremental surplus efficiency through selective adjustments. The main opportunities lie in reducing exposure to capital-intensive commercial mortgage loans and BBB-rated public credit, reallocating that capital to private placements and structured spread sectors. Such adjustments would reduce surplus volatility, enhance capital efficiency, and maintain duration alignment with liabilities. The resulting configuration would preserve Voya’s conservative credit profile while improving expected surplus growth and capital deployment efficiency. Overall, Voya’s portfolio embodies a disciplined, risk-controlled balance between liquidity and spread income, consistent with its liability profile and retirement-focused business model, but it remains slightly short of the theoretical efficiency frontier achievable within its existing constraints.</w:t>
      </w:r>
    </w:p>
    <w:p w14:paraId="492A6ABE" w14:textId="2BF4FB89" w:rsidR="00885EB8" w:rsidRDefault="00C4602E" w:rsidP="0069602D">
      <w:pPr>
        <w:pStyle w:val="Heading"/>
      </w:pPr>
      <w:r>
        <w:lastRenderedPageBreak/>
        <w:t xml:space="preserve">Factor </w:t>
      </w:r>
      <w:r w:rsidRPr="006E4F7C">
        <w:t>Analysis</w:t>
      </w:r>
      <w:r>
        <w:t xml:space="preserve"> and Asset/Liability Simulation</w:t>
      </w:r>
    </w:p>
    <w:p w14:paraId="1E24EFE1" w14:textId="77777777" w:rsidR="00FE3879" w:rsidRPr="00FE3879" w:rsidRDefault="00FE3879" w:rsidP="00FE3879">
      <w:pPr>
        <w:spacing w:before="100" w:beforeAutospacing="1" w:after="100" w:afterAutospacing="1"/>
        <w:jc w:val="both"/>
        <w:rPr>
          <w:sz w:val="22"/>
          <w:szCs w:val="22"/>
        </w:rPr>
      </w:pPr>
      <w:r w:rsidRPr="00FE3879">
        <w:rPr>
          <w:sz w:val="22"/>
          <w:szCs w:val="22"/>
        </w:rPr>
        <w:t>This stage extends the analysis beyond static optimization to evaluate how portfolios perform under changing economic and market conditions. The goal is to connect each asset’s risk and return characteristics to common systematic drivers, simulate their joint evolution with liabilities, and assess long-term surplus outcomes.</w:t>
      </w:r>
    </w:p>
    <w:p w14:paraId="0A134184" w14:textId="77777777" w:rsidR="00FE3879" w:rsidRPr="00FE3879" w:rsidRDefault="00FE3879" w:rsidP="00FE3879">
      <w:pPr>
        <w:spacing w:before="100" w:beforeAutospacing="1" w:after="100" w:afterAutospacing="1"/>
        <w:jc w:val="both"/>
        <w:rPr>
          <w:sz w:val="22"/>
          <w:szCs w:val="22"/>
        </w:rPr>
      </w:pPr>
      <w:r w:rsidRPr="00FE3879">
        <w:rPr>
          <w:sz w:val="22"/>
          <w:szCs w:val="22"/>
        </w:rPr>
        <w:t>A multi-factor framework was estimated using monthly historical data on macro-financial variables and asset excess returns. Each asset was regressed on four standardized factors: changes in the risk-free rate level (ΔL), changes in the yield-curve slope (ΔS), changes in investment-grade credit spreads (SprIG), and equity market excess returns (E). These factors capture the main channels through which macro conditions affect insurers’ portfolios—interest rate shifts, curve movements, credit spread behavior, and equity risk sensitivity.</w:t>
      </w:r>
    </w:p>
    <w:p w14:paraId="1FC50FF7" w14:textId="77777777" w:rsidR="00FE3879" w:rsidRPr="00FE3879" w:rsidRDefault="00FE3879" w:rsidP="00FE3879">
      <w:pPr>
        <w:spacing w:before="100" w:beforeAutospacing="1" w:after="100" w:afterAutospacing="1"/>
        <w:jc w:val="both"/>
        <w:rPr>
          <w:sz w:val="22"/>
          <w:szCs w:val="22"/>
        </w:rPr>
      </w:pPr>
      <w:r w:rsidRPr="00FE3879">
        <w:rPr>
          <w:sz w:val="22"/>
          <w:szCs w:val="22"/>
        </w:rPr>
        <w:t>Multicollinearity diagnostics ensured factor stability before estimation. Ordinary least squares regressions with Newey–West (HAC) standard errors were then used to correct for serial correlation in monthly returns. Only statistically significant coefficients (p &lt; 0.10) were retained, ensuring that the estimated betas reflect robust and economically meaningful relationships. Residual standard deviations were stored as idiosyncratic volatilities to be used in the simulation stage.</w:t>
      </w:r>
    </w:p>
    <w:p w14:paraId="6602343F" w14:textId="77777777" w:rsidR="00FE3879" w:rsidRPr="00FE3879" w:rsidRDefault="00FE3879" w:rsidP="00FE3879">
      <w:pPr>
        <w:spacing w:before="100" w:beforeAutospacing="1" w:after="100" w:afterAutospacing="1"/>
        <w:jc w:val="both"/>
        <w:rPr>
          <w:sz w:val="22"/>
          <w:szCs w:val="22"/>
        </w:rPr>
      </w:pPr>
      <w:r w:rsidRPr="00FE3879">
        <w:rPr>
          <w:sz w:val="22"/>
          <w:szCs w:val="22"/>
        </w:rPr>
        <w:t xml:space="preserve">To account for changing macro-financial environments, factor covariances were estimated separately for two regimes defined by the 36-month rolling correlation between ΔL and E. Periods with positive correlation were classified as </w:t>
      </w:r>
      <w:r w:rsidRPr="00FE3879">
        <w:rPr>
          <w:i/>
          <w:iCs/>
          <w:sz w:val="22"/>
          <w:szCs w:val="22"/>
        </w:rPr>
        <w:t>normal</w:t>
      </w:r>
      <w:r w:rsidRPr="00FE3879">
        <w:rPr>
          <w:sz w:val="22"/>
          <w:szCs w:val="22"/>
        </w:rPr>
        <w:t xml:space="preserve"> (typical disinflationary conditions), while periods with negative correlation were classified as </w:t>
      </w:r>
      <w:r w:rsidRPr="00FE3879">
        <w:rPr>
          <w:i/>
          <w:iCs/>
          <w:sz w:val="22"/>
          <w:szCs w:val="22"/>
        </w:rPr>
        <w:t>inflationary</w:t>
      </w:r>
      <w:r w:rsidRPr="00FE3879">
        <w:rPr>
          <w:sz w:val="22"/>
          <w:szCs w:val="22"/>
        </w:rPr>
        <w:t xml:space="preserve"> (stock-bond co-movement). This captures how diversification benefits vary across market states, a key consideration for insurers exposed to both rate and credit risk.</w:t>
      </w:r>
    </w:p>
    <w:p w14:paraId="7D9B3398" w14:textId="77777777" w:rsidR="00FE3879" w:rsidRPr="00FE3879" w:rsidRDefault="00FE3879" w:rsidP="00FE3879">
      <w:pPr>
        <w:spacing w:before="100" w:beforeAutospacing="1" w:after="100" w:afterAutospacing="1"/>
        <w:jc w:val="both"/>
        <w:rPr>
          <w:sz w:val="22"/>
          <w:szCs w:val="22"/>
        </w:rPr>
      </w:pPr>
      <w:r w:rsidRPr="00FE3879">
        <w:rPr>
          <w:sz w:val="22"/>
          <w:szCs w:val="22"/>
        </w:rPr>
        <w:t>Expected asset returns from the optimization stage were combined with the estimated betas and regime-dependent covariances to form the stochastic simulation model. Asset returns were generated according to</w:t>
      </w:r>
    </w:p>
    <w:p w14:paraId="46173ED6" w14:textId="0529CC3F"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asset</m:t>
              </m:r>
            </m:sub>
          </m:sSub>
          <m:r>
            <w:rPr>
              <w:rFonts w:ascii="Cambria Math" w:hAnsi="Cambria Math"/>
              <w:sz w:val="22"/>
              <w:szCs w:val="22"/>
            </w:rPr>
            <m:t>=μ+</m:t>
          </m:r>
          <m:sSup>
            <m:sSupPr>
              <m:ctrlPr>
                <w:rPr>
                  <w:rFonts w:ascii="Cambria Math" w:hAnsi="Cambria Math"/>
                  <w:sz w:val="22"/>
                  <w:szCs w:val="22"/>
                </w:rPr>
              </m:ctrlPr>
            </m:sSupPr>
            <m:e>
              <m:r>
                <w:rPr>
                  <w:rFonts w:ascii="Cambria Math" w:hAnsi="Cambria Math"/>
                  <w:sz w:val="22"/>
                  <w:szCs w:val="22"/>
                </w:rPr>
                <m:t>β</m:t>
              </m:r>
            </m:e>
            <m:sup>
              <m:r>
                <m:rPr>
                  <m:sty m:val="p"/>
                </m:rPr>
                <w:rPr>
                  <w:rFonts w:ascii="Cambria Math" w:hAnsi="Cambria Math"/>
                  <w:sz w:val="22"/>
                  <w:szCs w:val="22"/>
                </w:rPr>
                <m:t>'</m:t>
              </m:r>
            </m:sup>
          </m:sSup>
          <m:r>
            <w:rPr>
              <w:rFonts w:ascii="Cambria Math" w:hAnsi="Cambria Math"/>
              <w:sz w:val="22"/>
              <w:szCs w:val="22"/>
            </w:rPr>
            <m:t>F+ε</m:t>
          </m:r>
        </m:oMath>
      </m:oMathPara>
    </w:p>
    <w:p w14:paraId="04D271E3" w14:textId="10745244" w:rsidR="00FE3879" w:rsidRPr="00FE3879" w:rsidRDefault="00FE3879" w:rsidP="00FE3879">
      <w:pPr>
        <w:spacing w:before="100" w:beforeAutospacing="1" w:after="100" w:afterAutospacing="1"/>
        <w:jc w:val="both"/>
        <w:rPr>
          <w:sz w:val="22"/>
          <w:szCs w:val="22"/>
        </w:rPr>
      </w:pPr>
      <w:r w:rsidRPr="00FE3879">
        <w:rPr>
          <w:sz w:val="22"/>
          <w:szCs w:val="22"/>
        </w:rPr>
        <w:t xml:space="preserve">where </w:t>
      </w:r>
      <m:oMath>
        <m:r>
          <w:rPr>
            <w:rFonts w:ascii="Cambria Math" w:hAnsi="Cambria Math"/>
            <w:sz w:val="22"/>
            <w:szCs w:val="22"/>
          </w:rPr>
          <m:t>μ</m:t>
        </m:r>
      </m:oMath>
      <w:r w:rsidRPr="00FE3879">
        <w:rPr>
          <w:sz w:val="22"/>
          <w:szCs w:val="22"/>
        </w:rPr>
        <w:t xml:space="preserve">is the expected monthly return, </w:t>
      </w:r>
      <m:oMath>
        <m:r>
          <w:rPr>
            <w:rFonts w:ascii="Cambria Math" w:hAnsi="Cambria Math"/>
            <w:sz w:val="22"/>
            <w:szCs w:val="22"/>
          </w:rPr>
          <m:t>β</m:t>
        </m:r>
      </m:oMath>
      <w:r w:rsidRPr="00FE3879">
        <w:rPr>
          <w:sz w:val="22"/>
          <w:szCs w:val="22"/>
        </w:rPr>
        <w:t xml:space="preserve">is the vector of significant factor loadings, </w:t>
      </w:r>
      <m:oMath>
        <m:r>
          <w:rPr>
            <w:rFonts w:ascii="Cambria Math" w:hAnsi="Cambria Math"/>
            <w:sz w:val="22"/>
            <w:szCs w:val="22"/>
          </w:rPr>
          <m:t>F</m:t>
        </m:r>
      </m:oMath>
      <w:r w:rsidRPr="00FE3879">
        <w:rPr>
          <w:sz w:val="22"/>
          <w:szCs w:val="22"/>
        </w:rPr>
        <w:t xml:space="preserve">represents factor shocks drawn from regime-specific covariance matrices, and </w:t>
      </w:r>
      <m:oMath>
        <m:r>
          <w:rPr>
            <w:rFonts w:ascii="Cambria Math" w:hAnsi="Cambria Math"/>
            <w:sz w:val="22"/>
            <w:szCs w:val="22"/>
          </w:rPr>
          <m:t>ε</m:t>
        </m:r>
      </m:oMath>
      <w:r w:rsidRPr="00FE3879">
        <w:rPr>
          <w:sz w:val="22"/>
          <w:szCs w:val="22"/>
        </w:rPr>
        <w:t>is the idiosyncratic noise term.</w:t>
      </w:r>
    </w:p>
    <w:p w14:paraId="1867B249"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returns were modeled as a function of accrual rate and sensitivity to rate level and slope changes:</w:t>
      </w:r>
    </w:p>
    <w:p w14:paraId="5D2F636C" w14:textId="2F8D3E6A"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liability</m:t>
              </m:r>
            </m:sub>
          </m:sSub>
          <m:r>
            <w:rPr>
              <w:rFonts w:ascii="Cambria Math" w:hAnsi="Cambria Math"/>
              <w:sz w:val="22"/>
              <w:szCs w:val="22"/>
            </w:rPr>
            <m:t>=accrual+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AL</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dS</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S</m:t>
          </m:r>
        </m:oMath>
      </m:oMathPara>
    </w:p>
    <w:p w14:paraId="7E061C51"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parameters were company-specific, derived from each firm’s duration and liquidity profile. This ensures that asset and liability movements are internally consistent within each simulation path.</w:t>
      </w:r>
    </w:p>
    <w:p w14:paraId="4B7959D1" w14:textId="77777777" w:rsidR="00FE3879" w:rsidRPr="00FE3879" w:rsidRDefault="00FE3879" w:rsidP="00FE3879">
      <w:pPr>
        <w:spacing w:before="100" w:beforeAutospacing="1" w:after="100" w:afterAutospacing="1"/>
        <w:jc w:val="both"/>
        <w:rPr>
          <w:sz w:val="22"/>
          <w:szCs w:val="22"/>
        </w:rPr>
      </w:pPr>
      <w:r w:rsidRPr="00FE3879">
        <w:rPr>
          <w:sz w:val="22"/>
          <w:szCs w:val="22"/>
        </w:rPr>
        <w:t>The model simulated asset and liability values jointly over 10,000 Monte Carlo paths and a 10-year horizon (120 months). Each simulation randomly transitioned between normal and inflationary regimes based on their historical probabilities, producing realistic distributions of asset, liability, and surplus outcomes.</w:t>
      </w:r>
    </w:p>
    <w:p w14:paraId="097793A6" w14:textId="77777777" w:rsidR="00FE3879" w:rsidRPr="00FE3879" w:rsidRDefault="00FE3879" w:rsidP="00FE3879">
      <w:pPr>
        <w:spacing w:before="100" w:beforeAutospacing="1" w:after="100" w:afterAutospacing="1"/>
        <w:jc w:val="both"/>
        <w:rPr>
          <w:sz w:val="22"/>
          <w:szCs w:val="22"/>
        </w:rPr>
      </w:pPr>
      <w:r w:rsidRPr="00FE3879">
        <w:rPr>
          <w:sz w:val="22"/>
          <w:szCs w:val="22"/>
        </w:rPr>
        <w:t>Three metrics summarize the results:</w:t>
      </w:r>
    </w:p>
    <w:p w14:paraId="4B681049" w14:textId="77777777" w:rsidR="00FE3879" w:rsidRPr="00FE3879" w:rsidRDefault="00FE3879" w:rsidP="00FE3879">
      <w:pPr>
        <w:numPr>
          <w:ilvl w:val="0"/>
          <w:numId w:val="48"/>
        </w:numPr>
        <w:spacing w:before="100" w:beforeAutospacing="1" w:after="100" w:afterAutospacing="1"/>
        <w:jc w:val="both"/>
        <w:rPr>
          <w:sz w:val="22"/>
          <w:szCs w:val="22"/>
        </w:rPr>
      </w:pPr>
      <w:r w:rsidRPr="00FE3879">
        <w:rPr>
          <w:b/>
          <w:bCs/>
          <w:sz w:val="22"/>
          <w:szCs w:val="22"/>
        </w:rPr>
        <w:t>H1 (Surplus Growth):</w:t>
      </w:r>
      <w:r w:rsidRPr="00FE3879">
        <w:rPr>
          <w:sz w:val="22"/>
          <w:szCs w:val="22"/>
        </w:rPr>
        <w:t xml:space="preserve"> Median surplus compound annual growth rate (CAGR) over the 10-year horizon.</w:t>
      </w:r>
    </w:p>
    <w:p w14:paraId="72459735" w14:textId="77777777" w:rsidR="00FE3879" w:rsidRPr="00FE3879" w:rsidRDefault="00FE3879" w:rsidP="00FE3879">
      <w:pPr>
        <w:numPr>
          <w:ilvl w:val="0"/>
          <w:numId w:val="48"/>
        </w:numPr>
        <w:spacing w:before="100" w:beforeAutospacing="1" w:after="100" w:afterAutospacing="1"/>
        <w:jc w:val="both"/>
        <w:rPr>
          <w:sz w:val="22"/>
          <w:szCs w:val="22"/>
        </w:rPr>
      </w:pPr>
      <w:r w:rsidRPr="00FE3879">
        <w:rPr>
          <w:b/>
          <w:bCs/>
          <w:sz w:val="22"/>
          <w:szCs w:val="22"/>
        </w:rPr>
        <w:t>H2 (Shortfall Risk):</w:t>
      </w:r>
      <w:r w:rsidRPr="00FE3879">
        <w:rPr>
          <w:sz w:val="22"/>
          <w:szCs w:val="22"/>
        </w:rPr>
        <w:t xml:space="preserve"> Probability that surplus becomes negative, and probability that surplus CAGR falls below the liability discount rate.</w:t>
      </w:r>
    </w:p>
    <w:p w14:paraId="72C6D286" w14:textId="77777777" w:rsidR="00FE3879" w:rsidRPr="00FE3879" w:rsidRDefault="00FE3879" w:rsidP="00FE3879">
      <w:pPr>
        <w:numPr>
          <w:ilvl w:val="0"/>
          <w:numId w:val="48"/>
        </w:numPr>
        <w:spacing w:before="100" w:beforeAutospacing="1" w:after="100" w:afterAutospacing="1"/>
        <w:jc w:val="both"/>
        <w:rPr>
          <w:sz w:val="22"/>
          <w:szCs w:val="22"/>
        </w:rPr>
      </w:pPr>
      <w:r w:rsidRPr="00FE3879">
        <w:rPr>
          <w:b/>
          <w:bCs/>
          <w:sz w:val="22"/>
          <w:szCs w:val="22"/>
        </w:rPr>
        <w:lastRenderedPageBreak/>
        <w:t>H3 (RBC Efficiency):</w:t>
      </w:r>
      <w:r w:rsidRPr="00FE3879">
        <w:rPr>
          <w:sz w:val="22"/>
          <w:szCs w:val="22"/>
        </w:rPr>
        <w:t xml:space="preserve"> Median surplus CAGR per unit of regulatory capital, measuring surplus generated per unit of required capital.</w:t>
      </w:r>
    </w:p>
    <w:p w14:paraId="50874BB3" w14:textId="77777777" w:rsidR="00FE3879" w:rsidRPr="00FE3879" w:rsidRDefault="00FE3879" w:rsidP="00FE3879">
      <w:pPr>
        <w:spacing w:before="100" w:beforeAutospacing="1" w:after="100" w:afterAutospacing="1"/>
        <w:jc w:val="both"/>
        <w:rPr>
          <w:sz w:val="22"/>
          <w:szCs w:val="22"/>
        </w:rPr>
      </w:pPr>
      <w:r w:rsidRPr="00FE3879">
        <w:rPr>
          <w:sz w:val="22"/>
          <w:szCs w:val="22"/>
        </w:rPr>
        <w:t>Results across all six insurers show consistent patterns. RMSE-based (robust) optimized portfolios achieve higher surplus growth, lower shortfall risk, and greater RBC efficiency compared with volatility-minimizing portfolios. Improvements in surplus CAGR averaged 10–13 basis points, shortfall probabilities declined by about 2 percentage points, and surplus per unit of capital increased by roughly 0.15–0.20.</w:t>
      </w:r>
    </w:p>
    <w:tbl>
      <w:tblPr>
        <w:tblW w:w="10040" w:type="dxa"/>
        <w:tblCellMar>
          <w:left w:w="0" w:type="dxa"/>
          <w:right w:w="0" w:type="dxa"/>
        </w:tblCellMar>
        <w:tblLook w:val="04A0" w:firstRow="1" w:lastRow="0" w:firstColumn="1" w:lastColumn="0" w:noHBand="0" w:noVBand="1"/>
      </w:tblPr>
      <w:tblGrid>
        <w:gridCol w:w="2510"/>
        <w:gridCol w:w="2510"/>
        <w:gridCol w:w="2510"/>
        <w:gridCol w:w="2510"/>
      </w:tblGrid>
      <w:tr w:rsidR="009F713F" w14:paraId="7E4E7BF9" w14:textId="77777777" w:rsidTr="009F713F">
        <w:trPr>
          <w:trHeight w:val="244"/>
        </w:trPr>
        <w:tc>
          <w:tcPr>
            <w:tcW w:w="251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711D7375" w14:textId="65C16361" w:rsidR="009F713F" w:rsidRPr="009F713F" w:rsidRDefault="009F713F" w:rsidP="009F713F">
            <w:pPr>
              <w:rPr>
                <w:b/>
                <w:bCs/>
                <w:color w:val="FFFFFF" w:themeColor="background1"/>
                <w:sz w:val="18"/>
                <w:szCs w:val="18"/>
              </w:rPr>
            </w:pPr>
            <w:r w:rsidRPr="009F713F">
              <w:rPr>
                <w:b/>
                <w:bCs/>
                <w:color w:val="FFFFFF" w:themeColor="background1"/>
                <w:sz w:val="18"/>
                <w:szCs w:val="18"/>
              </w:rPr>
              <w:t>Company</w:t>
            </w:r>
          </w:p>
        </w:tc>
        <w:tc>
          <w:tcPr>
            <w:tcW w:w="251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E33C61" w14:textId="470E6085" w:rsidR="009F713F" w:rsidRPr="009F713F" w:rsidRDefault="009F713F" w:rsidP="009F713F">
            <w:pPr>
              <w:jc w:val="center"/>
              <w:rPr>
                <w:b/>
                <w:bCs/>
                <w:color w:val="FFFFFF" w:themeColor="background1"/>
                <w:sz w:val="18"/>
                <w:szCs w:val="18"/>
              </w:rPr>
            </w:pPr>
            <w:r w:rsidRPr="009F713F">
              <w:rPr>
                <w:b/>
                <w:bCs/>
                <w:color w:val="FFFFFF" w:themeColor="background1"/>
                <w:sz w:val="18"/>
                <w:szCs w:val="18"/>
              </w:rPr>
              <w:t>Δ Surplus CAGR (RMSE–VOL)</w:t>
            </w:r>
          </w:p>
        </w:tc>
        <w:tc>
          <w:tcPr>
            <w:tcW w:w="251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559005DE" w14:textId="0D99B7D2" w:rsidR="009F713F" w:rsidRPr="009F713F" w:rsidRDefault="009F713F" w:rsidP="009F713F">
            <w:pPr>
              <w:jc w:val="center"/>
              <w:rPr>
                <w:b/>
                <w:bCs/>
                <w:color w:val="FFFFFF" w:themeColor="background1"/>
                <w:sz w:val="18"/>
                <w:szCs w:val="18"/>
              </w:rPr>
            </w:pPr>
            <w:r w:rsidRPr="009F713F">
              <w:rPr>
                <w:b/>
                <w:bCs/>
                <w:color w:val="FFFFFF" w:themeColor="background1"/>
                <w:sz w:val="18"/>
                <w:szCs w:val="18"/>
              </w:rPr>
              <w:t>Δ P(Surplus&lt;0)</w:t>
            </w:r>
          </w:p>
        </w:tc>
        <w:tc>
          <w:tcPr>
            <w:tcW w:w="251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3DEB12" w14:textId="5D2D9D2C" w:rsidR="009F713F" w:rsidRPr="009F713F" w:rsidRDefault="009F713F" w:rsidP="009F713F">
            <w:pPr>
              <w:jc w:val="center"/>
              <w:rPr>
                <w:b/>
                <w:bCs/>
                <w:color w:val="FFFFFF" w:themeColor="background1"/>
                <w:sz w:val="18"/>
                <w:szCs w:val="18"/>
              </w:rPr>
            </w:pPr>
            <w:r w:rsidRPr="009F713F">
              <w:rPr>
                <w:b/>
                <w:bCs/>
                <w:color w:val="FFFFFF" w:themeColor="background1"/>
                <w:sz w:val="18"/>
                <w:szCs w:val="18"/>
              </w:rPr>
              <w:t>Δ Surplus/RBC</w:t>
            </w:r>
          </w:p>
        </w:tc>
      </w:tr>
      <w:tr w:rsidR="009F713F" w14:paraId="28F68882" w14:textId="77777777" w:rsidTr="009F713F">
        <w:trPr>
          <w:trHeight w:val="244"/>
        </w:trPr>
        <w:tc>
          <w:tcPr>
            <w:tcW w:w="2510" w:type="dxa"/>
            <w:tcBorders>
              <w:top w:val="nil"/>
              <w:left w:val="nil"/>
              <w:bottom w:val="single" w:sz="4" w:space="0" w:color="D5CAB9"/>
              <w:right w:val="nil"/>
            </w:tcBorders>
            <w:tcMar>
              <w:top w:w="15" w:type="dxa"/>
              <w:left w:w="15" w:type="dxa"/>
              <w:bottom w:w="0" w:type="dxa"/>
              <w:right w:w="15" w:type="dxa"/>
            </w:tcMar>
            <w:vAlign w:val="center"/>
          </w:tcPr>
          <w:p w14:paraId="23F70C40" w14:textId="39F38F6E" w:rsidR="009F713F" w:rsidRPr="00F350B9" w:rsidRDefault="009F713F" w:rsidP="009F713F">
            <w:pPr>
              <w:rPr>
                <w:color w:val="000000"/>
                <w:sz w:val="18"/>
                <w:szCs w:val="18"/>
              </w:rPr>
            </w:pPr>
            <w:r w:rsidRPr="00F350B9">
              <w:rPr>
                <w:sz w:val="18"/>
                <w:szCs w:val="18"/>
              </w:rPr>
              <w:t>Brighthouse</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579DB26A" w14:textId="4FD23EC2" w:rsidR="009F713F" w:rsidRPr="00F350B9" w:rsidRDefault="009F713F" w:rsidP="009F713F">
            <w:pPr>
              <w:jc w:val="center"/>
              <w:rPr>
                <w:color w:val="000000"/>
                <w:sz w:val="18"/>
                <w:szCs w:val="18"/>
              </w:rPr>
            </w:pPr>
            <w:r w:rsidRPr="00F350B9">
              <w:rPr>
                <w:sz w:val="18"/>
                <w:szCs w:val="18"/>
              </w:rPr>
              <w:t>+0.10%</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57D26B11" w14:textId="4FBE8379" w:rsidR="009F713F" w:rsidRPr="00F350B9" w:rsidRDefault="009F713F" w:rsidP="009F713F">
            <w:pPr>
              <w:jc w:val="center"/>
              <w:rPr>
                <w:color w:val="000000"/>
                <w:sz w:val="18"/>
                <w:szCs w:val="18"/>
              </w:rPr>
            </w:pPr>
            <w:r w:rsidRPr="00F350B9">
              <w:rPr>
                <w:sz w:val="18"/>
                <w:szCs w:val="18"/>
              </w:rPr>
              <w:t>−2.3 pp</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3E624DDB" w14:textId="5AC6A17B" w:rsidR="009F713F" w:rsidRPr="00F350B9" w:rsidRDefault="009F713F" w:rsidP="009F713F">
            <w:pPr>
              <w:jc w:val="center"/>
              <w:rPr>
                <w:color w:val="000000"/>
                <w:sz w:val="18"/>
                <w:szCs w:val="18"/>
              </w:rPr>
            </w:pPr>
            <w:r w:rsidRPr="00F350B9">
              <w:rPr>
                <w:sz w:val="18"/>
                <w:szCs w:val="18"/>
              </w:rPr>
              <w:t>+0.13</w:t>
            </w:r>
          </w:p>
        </w:tc>
      </w:tr>
      <w:tr w:rsidR="009F713F" w14:paraId="0E963A5A" w14:textId="77777777" w:rsidTr="009F713F">
        <w:trPr>
          <w:trHeight w:val="244"/>
        </w:trPr>
        <w:tc>
          <w:tcPr>
            <w:tcW w:w="2510" w:type="dxa"/>
            <w:tcBorders>
              <w:top w:val="nil"/>
              <w:left w:val="nil"/>
              <w:bottom w:val="single" w:sz="4" w:space="0" w:color="D5CAB9"/>
              <w:right w:val="nil"/>
            </w:tcBorders>
            <w:tcMar>
              <w:top w:w="15" w:type="dxa"/>
              <w:left w:w="15" w:type="dxa"/>
              <w:bottom w:w="0" w:type="dxa"/>
              <w:right w:w="15" w:type="dxa"/>
            </w:tcMar>
            <w:vAlign w:val="center"/>
          </w:tcPr>
          <w:p w14:paraId="14DFA0BF" w14:textId="112DD470" w:rsidR="009F713F" w:rsidRPr="00F350B9" w:rsidRDefault="009F713F" w:rsidP="009F713F">
            <w:pPr>
              <w:rPr>
                <w:color w:val="000000"/>
                <w:sz w:val="18"/>
                <w:szCs w:val="18"/>
              </w:rPr>
            </w:pPr>
            <w:r w:rsidRPr="00F350B9">
              <w:rPr>
                <w:sz w:val="18"/>
                <w:szCs w:val="18"/>
              </w:rPr>
              <w:t>Corebridge</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622677BB" w14:textId="263B7D9E" w:rsidR="009F713F" w:rsidRPr="00F350B9" w:rsidRDefault="009F713F" w:rsidP="009F713F">
            <w:pPr>
              <w:jc w:val="center"/>
              <w:rPr>
                <w:color w:val="000000"/>
                <w:sz w:val="18"/>
                <w:szCs w:val="18"/>
              </w:rPr>
            </w:pPr>
            <w:r w:rsidRPr="00F350B9">
              <w:rPr>
                <w:sz w:val="18"/>
                <w:szCs w:val="18"/>
              </w:rPr>
              <w:t>+0.12%</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78CC318C" w14:textId="534EE153" w:rsidR="009F713F" w:rsidRPr="00F350B9" w:rsidRDefault="009F713F" w:rsidP="009F713F">
            <w:pPr>
              <w:jc w:val="center"/>
              <w:rPr>
                <w:color w:val="000000"/>
                <w:sz w:val="18"/>
                <w:szCs w:val="18"/>
              </w:rPr>
            </w:pPr>
            <w:r w:rsidRPr="00F350B9">
              <w:rPr>
                <w:sz w:val="18"/>
                <w:szCs w:val="18"/>
              </w:rPr>
              <w:t>−2.3 pp</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4C95C849" w14:textId="14271F92" w:rsidR="009F713F" w:rsidRPr="00F350B9" w:rsidRDefault="009F713F" w:rsidP="009F713F">
            <w:pPr>
              <w:jc w:val="center"/>
              <w:rPr>
                <w:color w:val="000000"/>
                <w:sz w:val="18"/>
                <w:szCs w:val="18"/>
              </w:rPr>
            </w:pPr>
            <w:r w:rsidRPr="00F350B9">
              <w:rPr>
                <w:sz w:val="18"/>
                <w:szCs w:val="18"/>
              </w:rPr>
              <w:t>+0.17</w:t>
            </w:r>
          </w:p>
        </w:tc>
      </w:tr>
      <w:tr w:rsidR="009F713F" w14:paraId="3E6BA5C1" w14:textId="77777777" w:rsidTr="009F713F">
        <w:trPr>
          <w:trHeight w:val="244"/>
        </w:trPr>
        <w:tc>
          <w:tcPr>
            <w:tcW w:w="2510" w:type="dxa"/>
            <w:tcBorders>
              <w:top w:val="nil"/>
              <w:left w:val="nil"/>
              <w:bottom w:val="single" w:sz="4" w:space="0" w:color="D5CAB9"/>
              <w:right w:val="nil"/>
            </w:tcBorders>
            <w:tcMar>
              <w:top w:w="15" w:type="dxa"/>
              <w:left w:w="15" w:type="dxa"/>
              <w:bottom w:w="0" w:type="dxa"/>
              <w:right w:w="15" w:type="dxa"/>
            </w:tcMar>
            <w:vAlign w:val="center"/>
          </w:tcPr>
          <w:p w14:paraId="34494325" w14:textId="3BF2E587" w:rsidR="009F713F" w:rsidRPr="00F350B9" w:rsidRDefault="009F713F" w:rsidP="009F713F">
            <w:pPr>
              <w:rPr>
                <w:color w:val="000000"/>
                <w:sz w:val="18"/>
                <w:szCs w:val="18"/>
              </w:rPr>
            </w:pPr>
            <w:r w:rsidRPr="00F350B9">
              <w:rPr>
                <w:sz w:val="18"/>
                <w:szCs w:val="18"/>
              </w:rPr>
              <w:t>MetLife</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79A1C1F9" w14:textId="705C3C70" w:rsidR="009F713F" w:rsidRPr="00F350B9" w:rsidRDefault="009F713F" w:rsidP="009F713F">
            <w:pPr>
              <w:jc w:val="center"/>
              <w:rPr>
                <w:color w:val="000000"/>
                <w:sz w:val="18"/>
                <w:szCs w:val="18"/>
              </w:rPr>
            </w:pPr>
            <w:r w:rsidRPr="00F350B9">
              <w:rPr>
                <w:sz w:val="18"/>
                <w:szCs w:val="18"/>
              </w:rPr>
              <w:t>+0.10%</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4D9B5E00" w14:textId="1D879112" w:rsidR="009F713F" w:rsidRPr="00F350B9" w:rsidRDefault="009F713F" w:rsidP="009F713F">
            <w:pPr>
              <w:jc w:val="center"/>
              <w:rPr>
                <w:color w:val="000000"/>
                <w:sz w:val="18"/>
                <w:szCs w:val="18"/>
              </w:rPr>
            </w:pPr>
            <w:r w:rsidRPr="00F350B9">
              <w:rPr>
                <w:sz w:val="18"/>
                <w:szCs w:val="18"/>
              </w:rPr>
              <w:t>−1.5 pp</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5C71F93E" w14:textId="74D52718" w:rsidR="009F713F" w:rsidRPr="00F350B9" w:rsidRDefault="009F713F" w:rsidP="009F713F">
            <w:pPr>
              <w:jc w:val="center"/>
              <w:rPr>
                <w:color w:val="000000"/>
                <w:sz w:val="18"/>
                <w:szCs w:val="18"/>
              </w:rPr>
            </w:pPr>
            <w:r w:rsidRPr="00F350B9">
              <w:rPr>
                <w:sz w:val="18"/>
                <w:szCs w:val="18"/>
              </w:rPr>
              <w:t>+0.17</w:t>
            </w:r>
          </w:p>
        </w:tc>
      </w:tr>
      <w:tr w:rsidR="009F713F" w14:paraId="1A614210" w14:textId="77777777" w:rsidTr="009F713F">
        <w:trPr>
          <w:trHeight w:val="244"/>
        </w:trPr>
        <w:tc>
          <w:tcPr>
            <w:tcW w:w="2510" w:type="dxa"/>
            <w:tcBorders>
              <w:top w:val="nil"/>
              <w:left w:val="nil"/>
              <w:bottom w:val="single" w:sz="4" w:space="0" w:color="D5CAB9"/>
              <w:right w:val="nil"/>
            </w:tcBorders>
            <w:tcMar>
              <w:top w:w="15" w:type="dxa"/>
              <w:left w:w="15" w:type="dxa"/>
              <w:bottom w:w="0" w:type="dxa"/>
              <w:right w:w="15" w:type="dxa"/>
            </w:tcMar>
            <w:vAlign w:val="center"/>
          </w:tcPr>
          <w:p w14:paraId="42C2B348" w14:textId="3049AF78" w:rsidR="009F713F" w:rsidRPr="00F350B9" w:rsidRDefault="009F713F" w:rsidP="009F713F">
            <w:pPr>
              <w:rPr>
                <w:color w:val="000000"/>
                <w:sz w:val="18"/>
                <w:szCs w:val="18"/>
              </w:rPr>
            </w:pPr>
            <w:r w:rsidRPr="00F350B9">
              <w:rPr>
                <w:sz w:val="18"/>
                <w:szCs w:val="18"/>
              </w:rPr>
              <w:t>Principal</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4264A6A6" w14:textId="15DD49DD" w:rsidR="009F713F" w:rsidRPr="00F350B9" w:rsidRDefault="009F713F" w:rsidP="009F713F">
            <w:pPr>
              <w:jc w:val="center"/>
              <w:rPr>
                <w:color w:val="000000"/>
                <w:sz w:val="18"/>
                <w:szCs w:val="18"/>
              </w:rPr>
            </w:pPr>
            <w:r w:rsidRPr="00F350B9">
              <w:rPr>
                <w:sz w:val="18"/>
                <w:szCs w:val="18"/>
              </w:rPr>
              <w:t>+0.13%</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2A5A11D0" w14:textId="656770C2" w:rsidR="009F713F" w:rsidRPr="00F350B9" w:rsidRDefault="009F713F" w:rsidP="009F713F">
            <w:pPr>
              <w:jc w:val="center"/>
              <w:rPr>
                <w:color w:val="000000"/>
                <w:sz w:val="18"/>
                <w:szCs w:val="18"/>
              </w:rPr>
            </w:pPr>
            <w:r w:rsidRPr="00F350B9">
              <w:rPr>
                <w:sz w:val="18"/>
                <w:szCs w:val="18"/>
              </w:rPr>
              <w:t>−2.2 pp</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5C6A146E" w14:textId="4C5DBBA3" w:rsidR="009F713F" w:rsidRPr="00F350B9" w:rsidRDefault="009F713F" w:rsidP="009F713F">
            <w:pPr>
              <w:jc w:val="center"/>
              <w:rPr>
                <w:color w:val="000000"/>
                <w:sz w:val="18"/>
                <w:szCs w:val="18"/>
              </w:rPr>
            </w:pPr>
            <w:r w:rsidRPr="00F350B9">
              <w:rPr>
                <w:sz w:val="18"/>
                <w:szCs w:val="18"/>
              </w:rPr>
              <w:t>+0.16</w:t>
            </w:r>
          </w:p>
        </w:tc>
      </w:tr>
      <w:tr w:rsidR="009F713F" w14:paraId="25382115" w14:textId="77777777" w:rsidTr="009F713F">
        <w:trPr>
          <w:trHeight w:val="244"/>
        </w:trPr>
        <w:tc>
          <w:tcPr>
            <w:tcW w:w="2510" w:type="dxa"/>
            <w:tcBorders>
              <w:top w:val="nil"/>
              <w:left w:val="nil"/>
              <w:bottom w:val="single" w:sz="4" w:space="0" w:color="D5CAB9"/>
              <w:right w:val="nil"/>
            </w:tcBorders>
            <w:tcMar>
              <w:top w:w="15" w:type="dxa"/>
              <w:left w:w="15" w:type="dxa"/>
              <w:bottom w:w="0" w:type="dxa"/>
              <w:right w:w="15" w:type="dxa"/>
            </w:tcMar>
            <w:vAlign w:val="center"/>
          </w:tcPr>
          <w:p w14:paraId="203021AD" w14:textId="42F42B0A" w:rsidR="009F713F" w:rsidRPr="00F350B9" w:rsidRDefault="009F713F" w:rsidP="009F713F">
            <w:pPr>
              <w:rPr>
                <w:color w:val="000000"/>
                <w:sz w:val="18"/>
                <w:szCs w:val="18"/>
              </w:rPr>
            </w:pPr>
            <w:r w:rsidRPr="00F350B9">
              <w:rPr>
                <w:sz w:val="18"/>
                <w:szCs w:val="18"/>
              </w:rPr>
              <w:t>Prudential</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7188B6B9" w14:textId="2C23FBC5" w:rsidR="009F713F" w:rsidRPr="00F350B9" w:rsidRDefault="009F713F" w:rsidP="009F713F">
            <w:pPr>
              <w:jc w:val="center"/>
              <w:rPr>
                <w:color w:val="000000"/>
                <w:sz w:val="18"/>
                <w:szCs w:val="18"/>
              </w:rPr>
            </w:pPr>
            <w:r w:rsidRPr="00F350B9">
              <w:rPr>
                <w:sz w:val="18"/>
                <w:szCs w:val="18"/>
              </w:rPr>
              <w:t>+0.11%</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24D6BEFC" w14:textId="7B7E85EF" w:rsidR="009F713F" w:rsidRPr="00F350B9" w:rsidRDefault="009F713F" w:rsidP="009F713F">
            <w:pPr>
              <w:jc w:val="center"/>
              <w:rPr>
                <w:color w:val="000000"/>
                <w:sz w:val="18"/>
                <w:szCs w:val="18"/>
              </w:rPr>
            </w:pPr>
            <w:r w:rsidRPr="00F350B9">
              <w:rPr>
                <w:sz w:val="18"/>
                <w:szCs w:val="18"/>
              </w:rPr>
              <w:t>−1.9 pp</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5D69930D" w14:textId="3FE52C11" w:rsidR="009F713F" w:rsidRPr="00F350B9" w:rsidRDefault="009F713F" w:rsidP="009F713F">
            <w:pPr>
              <w:jc w:val="center"/>
              <w:rPr>
                <w:color w:val="000000"/>
                <w:sz w:val="18"/>
                <w:szCs w:val="18"/>
              </w:rPr>
            </w:pPr>
            <w:r w:rsidRPr="00F350B9">
              <w:rPr>
                <w:sz w:val="18"/>
                <w:szCs w:val="18"/>
              </w:rPr>
              <w:t>+0.15</w:t>
            </w:r>
          </w:p>
        </w:tc>
      </w:tr>
      <w:tr w:rsidR="009F713F" w14:paraId="3A1E60D9" w14:textId="77777777" w:rsidTr="009F713F">
        <w:trPr>
          <w:trHeight w:val="244"/>
        </w:trPr>
        <w:tc>
          <w:tcPr>
            <w:tcW w:w="2510" w:type="dxa"/>
            <w:tcBorders>
              <w:top w:val="nil"/>
              <w:left w:val="nil"/>
              <w:bottom w:val="single" w:sz="4" w:space="0" w:color="D5CAB9"/>
              <w:right w:val="nil"/>
            </w:tcBorders>
            <w:tcMar>
              <w:top w:w="15" w:type="dxa"/>
              <w:left w:w="15" w:type="dxa"/>
              <w:bottom w:w="0" w:type="dxa"/>
              <w:right w:w="15" w:type="dxa"/>
            </w:tcMar>
            <w:vAlign w:val="center"/>
          </w:tcPr>
          <w:p w14:paraId="7559F20D" w14:textId="55D866F6" w:rsidR="009F713F" w:rsidRPr="00F350B9" w:rsidRDefault="009F713F" w:rsidP="009F713F">
            <w:pPr>
              <w:rPr>
                <w:color w:val="000000"/>
                <w:sz w:val="18"/>
                <w:szCs w:val="18"/>
              </w:rPr>
            </w:pPr>
            <w:r w:rsidRPr="00F350B9">
              <w:rPr>
                <w:sz w:val="18"/>
                <w:szCs w:val="18"/>
              </w:rPr>
              <w:t>Voya</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16A7CB3F" w14:textId="69F2BC96" w:rsidR="009F713F" w:rsidRPr="00F350B9" w:rsidRDefault="009F713F" w:rsidP="009F713F">
            <w:pPr>
              <w:jc w:val="center"/>
              <w:rPr>
                <w:color w:val="000000"/>
                <w:sz w:val="18"/>
                <w:szCs w:val="18"/>
              </w:rPr>
            </w:pPr>
            <w:r w:rsidRPr="00F350B9">
              <w:rPr>
                <w:sz w:val="18"/>
                <w:szCs w:val="18"/>
              </w:rPr>
              <w:t>+0.11%</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3E2CE05E" w14:textId="2039C2CD" w:rsidR="009F713F" w:rsidRPr="00F350B9" w:rsidRDefault="009F713F" w:rsidP="009F713F">
            <w:pPr>
              <w:jc w:val="center"/>
              <w:rPr>
                <w:color w:val="000000"/>
                <w:sz w:val="18"/>
                <w:szCs w:val="18"/>
              </w:rPr>
            </w:pPr>
            <w:r w:rsidRPr="00F350B9">
              <w:rPr>
                <w:sz w:val="18"/>
                <w:szCs w:val="18"/>
              </w:rPr>
              <w:t>−1.6 pp</w:t>
            </w:r>
          </w:p>
        </w:tc>
        <w:tc>
          <w:tcPr>
            <w:tcW w:w="2510" w:type="dxa"/>
            <w:tcBorders>
              <w:top w:val="nil"/>
              <w:left w:val="nil"/>
              <w:bottom w:val="single" w:sz="4" w:space="0" w:color="D5CAB9"/>
              <w:right w:val="nil"/>
            </w:tcBorders>
            <w:tcMar>
              <w:top w:w="15" w:type="dxa"/>
              <w:left w:w="15" w:type="dxa"/>
              <w:bottom w:w="0" w:type="dxa"/>
              <w:right w:w="15" w:type="dxa"/>
            </w:tcMar>
            <w:vAlign w:val="center"/>
          </w:tcPr>
          <w:p w14:paraId="5AA83DA1" w14:textId="62F2F30F" w:rsidR="009F713F" w:rsidRPr="00F350B9" w:rsidRDefault="009F713F" w:rsidP="009F713F">
            <w:pPr>
              <w:jc w:val="center"/>
              <w:rPr>
                <w:color w:val="000000"/>
                <w:sz w:val="18"/>
                <w:szCs w:val="18"/>
              </w:rPr>
            </w:pPr>
            <w:r w:rsidRPr="00F350B9">
              <w:rPr>
                <w:sz w:val="18"/>
                <w:szCs w:val="18"/>
              </w:rPr>
              <w:t>+0.19</w:t>
            </w:r>
          </w:p>
        </w:tc>
      </w:tr>
    </w:tbl>
    <w:p w14:paraId="5625E2F1" w14:textId="77777777" w:rsidR="009A6D69" w:rsidRPr="009A6D69" w:rsidRDefault="009A6D69" w:rsidP="009A6D69">
      <w:pPr>
        <w:spacing w:before="100" w:beforeAutospacing="1" w:after="100" w:afterAutospacing="1"/>
        <w:jc w:val="both"/>
        <w:rPr>
          <w:sz w:val="22"/>
          <w:szCs w:val="22"/>
        </w:rPr>
      </w:pPr>
      <w:r w:rsidRPr="009A6D69">
        <w:rPr>
          <w:sz w:val="22"/>
          <w:szCs w:val="22"/>
        </w:rPr>
        <w:t>The observed improvement in surplus efficiency stems from the way the RMSE-based risk measure captures long-term uncertainty alongside short-term volatility. While both approaches use the same optimization framework and constraints, the RMSE metric penalizes persistent deviations from expected returns more heavily than short-term fluctuations. As a result, portfolios optimized under this measure favor assets with more stable long-horizon performance and lower parameter sensitivity, such as high-quality spread assets and diversified securitized exposures. In contrast, optimization based solely on standard deviation tends to overweight assets that appear low-risk in the short term but may exhibit higher uncertainty or drawdown potential over time.</w:t>
      </w:r>
    </w:p>
    <w:p w14:paraId="79843837" w14:textId="7DE1104D" w:rsidR="0069602D" w:rsidRDefault="009A6D69" w:rsidP="002C08AF">
      <w:pPr>
        <w:spacing w:before="100" w:beforeAutospacing="1" w:after="100" w:afterAutospacing="1"/>
        <w:jc w:val="both"/>
        <w:rPr>
          <w:sz w:val="22"/>
          <w:szCs w:val="22"/>
        </w:rPr>
      </w:pPr>
      <w:r w:rsidRPr="009A6D69">
        <w:rPr>
          <w:sz w:val="22"/>
          <w:szCs w:val="22"/>
        </w:rPr>
        <w:t>Economically, this distinction aligns with how life insurers actually experience and manage risk. Their surplus dynamics depend on sustained return consistency rather than month-to-month volatility. By integrating long-term model uncertainty into the risk definition, the RMSE framework produces portfolios that are better aligned with liability horizons and more resilient to shifts in the underlying return distribution. Mathematically, this also leads to smoother and more stable frontier shapes, as the RMSE term dampens extreme sensitivity to parameter estimation error while still preserving mean-variance efficiency.</w:t>
      </w:r>
    </w:p>
    <w:p w14:paraId="668725D3" w14:textId="77777777" w:rsidR="009E0C17" w:rsidRPr="00A00122" w:rsidRDefault="009E0C17" w:rsidP="002C08AF">
      <w:pPr>
        <w:spacing w:before="100" w:beforeAutospacing="1" w:after="100" w:afterAutospacing="1"/>
        <w:jc w:val="both"/>
        <w:rPr>
          <w:sz w:val="22"/>
          <w:szCs w:val="22"/>
        </w:rPr>
      </w:pPr>
    </w:p>
    <w:sectPr w:rsidR="009E0C17" w:rsidRPr="00A00122" w:rsidSect="009649A7">
      <w:headerReference w:type="even" r:id="rId56"/>
      <w:headerReference w:type="default" r:id="rId57"/>
      <w:footerReference w:type="even" r:id="rId58"/>
      <w:footerReference w:type="default" r:id="rId59"/>
      <w:headerReference w:type="first" r:id="rId60"/>
      <w:footerReference w:type="first" r:id="rId6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1C3AF" w14:textId="77777777" w:rsidR="009A6288" w:rsidRDefault="009A6288" w:rsidP="00406E41">
      <w:r>
        <w:separator/>
      </w:r>
    </w:p>
  </w:endnote>
  <w:endnote w:type="continuationSeparator" w:id="0">
    <w:p w14:paraId="69B94E9B" w14:textId="77777777" w:rsidR="009A6288" w:rsidRDefault="009A6288" w:rsidP="00406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8073" w14:textId="77777777" w:rsidR="007F4FBA" w:rsidRDefault="007F4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367C" w14:textId="77777777" w:rsidR="007F4FBA" w:rsidRDefault="007F4F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863F" w14:textId="77777777" w:rsidR="007F4FBA" w:rsidRDefault="007F4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34CF0" w14:textId="77777777" w:rsidR="009A6288" w:rsidRDefault="009A6288" w:rsidP="00406E41">
      <w:r>
        <w:separator/>
      </w:r>
    </w:p>
  </w:footnote>
  <w:footnote w:type="continuationSeparator" w:id="0">
    <w:p w14:paraId="279DEC4C" w14:textId="77777777" w:rsidR="009A6288" w:rsidRDefault="009A6288" w:rsidP="00406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52851" w14:textId="77777777" w:rsidR="007F4FBA" w:rsidRDefault="007F4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B6DD" w14:textId="77777777" w:rsidR="007F4FBA" w:rsidRDefault="007F4F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EBAEE" w14:textId="77777777" w:rsidR="007F4FBA" w:rsidRDefault="007F4F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E2D"/>
    <w:multiLevelType w:val="multilevel"/>
    <w:tmpl w:val="CED4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20F4"/>
    <w:multiLevelType w:val="multilevel"/>
    <w:tmpl w:val="E286E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F141C"/>
    <w:multiLevelType w:val="multilevel"/>
    <w:tmpl w:val="323C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343A"/>
    <w:multiLevelType w:val="multilevel"/>
    <w:tmpl w:val="A846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64AD3"/>
    <w:multiLevelType w:val="multilevel"/>
    <w:tmpl w:val="878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075C"/>
    <w:multiLevelType w:val="multilevel"/>
    <w:tmpl w:val="2BFC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A1D21"/>
    <w:multiLevelType w:val="multilevel"/>
    <w:tmpl w:val="465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73F02"/>
    <w:multiLevelType w:val="multilevel"/>
    <w:tmpl w:val="D29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D05FA"/>
    <w:multiLevelType w:val="multilevel"/>
    <w:tmpl w:val="D7C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632FC"/>
    <w:multiLevelType w:val="multilevel"/>
    <w:tmpl w:val="62781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AA6A8A"/>
    <w:multiLevelType w:val="multilevel"/>
    <w:tmpl w:val="F16C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830AB"/>
    <w:multiLevelType w:val="multilevel"/>
    <w:tmpl w:val="777C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B682F"/>
    <w:multiLevelType w:val="multilevel"/>
    <w:tmpl w:val="2B1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040B7"/>
    <w:multiLevelType w:val="multilevel"/>
    <w:tmpl w:val="EE18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47D53"/>
    <w:multiLevelType w:val="multilevel"/>
    <w:tmpl w:val="4C5E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B4537"/>
    <w:multiLevelType w:val="multilevel"/>
    <w:tmpl w:val="3A62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714BC"/>
    <w:multiLevelType w:val="multilevel"/>
    <w:tmpl w:val="553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77506"/>
    <w:multiLevelType w:val="multilevel"/>
    <w:tmpl w:val="4AA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C0D7A"/>
    <w:multiLevelType w:val="multilevel"/>
    <w:tmpl w:val="895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627A0"/>
    <w:multiLevelType w:val="multilevel"/>
    <w:tmpl w:val="C980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C46D5"/>
    <w:multiLevelType w:val="multilevel"/>
    <w:tmpl w:val="574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509A8"/>
    <w:multiLevelType w:val="multilevel"/>
    <w:tmpl w:val="302A1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106F96"/>
    <w:multiLevelType w:val="multilevel"/>
    <w:tmpl w:val="5EE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636EA"/>
    <w:multiLevelType w:val="multilevel"/>
    <w:tmpl w:val="D8AC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17036"/>
    <w:multiLevelType w:val="multilevel"/>
    <w:tmpl w:val="1E20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91934"/>
    <w:multiLevelType w:val="multilevel"/>
    <w:tmpl w:val="27D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A0A9E"/>
    <w:multiLevelType w:val="multilevel"/>
    <w:tmpl w:val="2414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E26F3"/>
    <w:multiLevelType w:val="multilevel"/>
    <w:tmpl w:val="BE6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03A7D"/>
    <w:multiLevelType w:val="multilevel"/>
    <w:tmpl w:val="FC34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31EBA"/>
    <w:multiLevelType w:val="multilevel"/>
    <w:tmpl w:val="E0EAF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6C1E43"/>
    <w:multiLevelType w:val="multilevel"/>
    <w:tmpl w:val="718C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E6BEC"/>
    <w:multiLevelType w:val="multilevel"/>
    <w:tmpl w:val="18C8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2D56F3"/>
    <w:multiLevelType w:val="multilevel"/>
    <w:tmpl w:val="EE10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CC2484"/>
    <w:multiLevelType w:val="multilevel"/>
    <w:tmpl w:val="1BBC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C22DE"/>
    <w:multiLevelType w:val="multilevel"/>
    <w:tmpl w:val="C0D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167E2"/>
    <w:multiLevelType w:val="multilevel"/>
    <w:tmpl w:val="3858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B5615E"/>
    <w:multiLevelType w:val="multilevel"/>
    <w:tmpl w:val="2DEE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9856DD"/>
    <w:multiLevelType w:val="multilevel"/>
    <w:tmpl w:val="325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21047"/>
    <w:multiLevelType w:val="multilevel"/>
    <w:tmpl w:val="2B92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DD226F"/>
    <w:multiLevelType w:val="multilevel"/>
    <w:tmpl w:val="546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2278F0"/>
    <w:multiLevelType w:val="multilevel"/>
    <w:tmpl w:val="9E68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AB493F"/>
    <w:multiLevelType w:val="multilevel"/>
    <w:tmpl w:val="74E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DD0BAE"/>
    <w:multiLevelType w:val="multilevel"/>
    <w:tmpl w:val="6FF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1424F2"/>
    <w:multiLevelType w:val="multilevel"/>
    <w:tmpl w:val="055A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C92489"/>
    <w:multiLevelType w:val="multilevel"/>
    <w:tmpl w:val="9340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6738A"/>
    <w:multiLevelType w:val="multilevel"/>
    <w:tmpl w:val="95F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E87A1E"/>
    <w:multiLevelType w:val="multilevel"/>
    <w:tmpl w:val="2B4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8C27F2"/>
    <w:multiLevelType w:val="multilevel"/>
    <w:tmpl w:val="544E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574860">
    <w:abstractNumId w:val="34"/>
  </w:num>
  <w:num w:numId="2" w16cid:durableId="1338263038">
    <w:abstractNumId w:val="29"/>
  </w:num>
  <w:num w:numId="3" w16cid:durableId="456991284">
    <w:abstractNumId w:val="44"/>
  </w:num>
  <w:num w:numId="4" w16cid:durableId="1919821616">
    <w:abstractNumId w:val="26"/>
  </w:num>
  <w:num w:numId="5" w16cid:durableId="746456837">
    <w:abstractNumId w:val="1"/>
  </w:num>
  <w:num w:numId="6" w16cid:durableId="293996605">
    <w:abstractNumId w:val="2"/>
  </w:num>
  <w:num w:numId="7" w16cid:durableId="307707342">
    <w:abstractNumId w:val="47"/>
  </w:num>
  <w:num w:numId="8" w16cid:durableId="1588540764">
    <w:abstractNumId w:val="28"/>
  </w:num>
  <w:num w:numId="9" w16cid:durableId="746272049">
    <w:abstractNumId w:val="22"/>
  </w:num>
  <w:num w:numId="10" w16cid:durableId="1962611847">
    <w:abstractNumId w:val="41"/>
  </w:num>
  <w:num w:numId="11" w16cid:durableId="1429159129">
    <w:abstractNumId w:val="38"/>
  </w:num>
  <w:num w:numId="12" w16cid:durableId="244459238">
    <w:abstractNumId w:val="12"/>
  </w:num>
  <w:num w:numId="13" w16cid:durableId="1106851027">
    <w:abstractNumId w:val="3"/>
  </w:num>
  <w:num w:numId="14" w16cid:durableId="1445074275">
    <w:abstractNumId w:val="5"/>
  </w:num>
  <w:num w:numId="15" w16cid:durableId="675107829">
    <w:abstractNumId w:val="15"/>
  </w:num>
  <w:num w:numId="16" w16cid:durableId="2024866262">
    <w:abstractNumId w:val="10"/>
  </w:num>
  <w:num w:numId="17" w16cid:durableId="103817431">
    <w:abstractNumId w:val="8"/>
  </w:num>
  <w:num w:numId="18" w16cid:durableId="89861196">
    <w:abstractNumId w:val="0"/>
  </w:num>
  <w:num w:numId="19" w16cid:durableId="1787843819">
    <w:abstractNumId w:val="14"/>
  </w:num>
  <w:num w:numId="20" w16cid:durableId="2101680582">
    <w:abstractNumId w:val="43"/>
  </w:num>
  <w:num w:numId="21" w16cid:durableId="123013873">
    <w:abstractNumId w:val="45"/>
  </w:num>
  <w:num w:numId="22" w16cid:durableId="504516281">
    <w:abstractNumId w:val="18"/>
  </w:num>
  <w:num w:numId="23" w16cid:durableId="1671130271">
    <w:abstractNumId w:val="37"/>
  </w:num>
  <w:num w:numId="24" w16cid:durableId="704328451">
    <w:abstractNumId w:val="30"/>
  </w:num>
  <w:num w:numId="25" w16cid:durableId="1819885267">
    <w:abstractNumId w:val="36"/>
  </w:num>
  <w:num w:numId="26" w16cid:durableId="507133140">
    <w:abstractNumId w:val="35"/>
  </w:num>
  <w:num w:numId="27" w16cid:durableId="1301033277">
    <w:abstractNumId w:val="32"/>
  </w:num>
  <w:num w:numId="28" w16cid:durableId="643781928">
    <w:abstractNumId w:val="11"/>
  </w:num>
  <w:num w:numId="29" w16cid:durableId="1012342006">
    <w:abstractNumId w:val="9"/>
  </w:num>
  <w:num w:numId="30" w16cid:durableId="291905116">
    <w:abstractNumId w:val="40"/>
  </w:num>
  <w:num w:numId="31" w16cid:durableId="1303853691">
    <w:abstractNumId w:val="27"/>
  </w:num>
  <w:num w:numId="32" w16cid:durableId="2035958470">
    <w:abstractNumId w:val="17"/>
  </w:num>
  <w:num w:numId="33" w16cid:durableId="848065718">
    <w:abstractNumId w:val="39"/>
  </w:num>
  <w:num w:numId="34" w16cid:durableId="207768844">
    <w:abstractNumId w:val="16"/>
  </w:num>
  <w:num w:numId="35" w16cid:durableId="2015718800">
    <w:abstractNumId w:val="6"/>
  </w:num>
  <w:num w:numId="36" w16cid:durableId="205800560">
    <w:abstractNumId w:val="4"/>
  </w:num>
  <w:num w:numId="37" w16cid:durableId="1059941038">
    <w:abstractNumId w:val="24"/>
  </w:num>
  <w:num w:numId="38" w16cid:durableId="344022260">
    <w:abstractNumId w:val="46"/>
  </w:num>
  <w:num w:numId="39" w16cid:durableId="200555872">
    <w:abstractNumId w:val="42"/>
  </w:num>
  <w:num w:numId="40" w16cid:durableId="591279095">
    <w:abstractNumId w:val="33"/>
  </w:num>
  <w:num w:numId="41" w16cid:durableId="1568489474">
    <w:abstractNumId w:val="25"/>
  </w:num>
  <w:num w:numId="42" w16cid:durableId="1740668299">
    <w:abstractNumId w:val="23"/>
  </w:num>
  <w:num w:numId="43" w16cid:durableId="1842426447">
    <w:abstractNumId w:val="13"/>
  </w:num>
  <w:num w:numId="44" w16cid:durableId="1407071660">
    <w:abstractNumId w:val="31"/>
  </w:num>
  <w:num w:numId="45" w16cid:durableId="696078219">
    <w:abstractNumId w:val="21"/>
  </w:num>
  <w:num w:numId="46" w16cid:durableId="26149402">
    <w:abstractNumId w:val="7"/>
  </w:num>
  <w:num w:numId="47" w16cid:durableId="1474978753">
    <w:abstractNumId w:val="19"/>
  </w:num>
  <w:num w:numId="48" w16cid:durableId="9550220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FD9"/>
    <w:rsid w:val="00001C07"/>
    <w:rsid w:val="00002602"/>
    <w:rsid w:val="000030E9"/>
    <w:rsid w:val="000032C4"/>
    <w:rsid w:val="00003A74"/>
    <w:rsid w:val="00004740"/>
    <w:rsid w:val="00004C86"/>
    <w:rsid w:val="00010495"/>
    <w:rsid w:val="00012E20"/>
    <w:rsid w:val="00013479"/>
    <w:rsid w:val="00013ECE"/>
    <w:rsid w:val="00014494"/>
    <w:rsid w:val="00016D06"/>
    <w:rsid w:val="00016DED"/>
    <w:rsid w:val="00021D09"/>
    <w:rsid w:val="00022D15"/>
    <w:rsid w:val="00023444"/>
    <w:rsid w:val="00024D45"/>
    <w:rsid w:val="0002562B"/>
    <w:rsid w:val="000257E3"/>
    <w:rsid w:val="000304F3"/>
    <w:rsid w:val="00031129"/>
    <w:rsid w:val="0003184B"/>
    <w:rsid w:val="00033180"/>
    <w:rsid w:val="00034318"/>
    <w:rsid w:val="000372D7"/>
    <w:rsid w:val="000379EC"/>
    <w:rsid w:val="00040E86"/>
    <w:rsid w:val="00041460"/>
    <w:rsid w:val="00041F60"/>
    <w:rsid w:val="00042C34"/>
    <w:rsid w:val="00044EEA"/>
    <w:rsid w:val="00045404"/>
    <w:rsid w:val="0004684C"/>
    <w:rsid w:val="00050991"/>
    <w:rsid w:val="00051035"/>
    <w:rsid w:val="00052C3D"/>
    <w:rsid w:val="00053AE3"/>
    <w:rsid w:val="0005703C"/>
    <w:rsid w:val="0005721F"/>
    <w:rsid w:val="000578B2"/>
    <w:rsid w:val="00060942"/>
    <w:rsid w:val="00063E98"/>
    <w:rsid w:val="00064115"/>
    <w:rsid w:val="0006776E"/>
    <w:rsid w:val="00070F8A"/>
    <w:rsid w:val="000711D3"/>
    <w:rsid w:val="0007349D"/>
    <w:rsid w:val="00073D26"/>
    <w:rsid w:val="00074566"/>
    <w:rsid w:val="0007530B"/>
    <w:rsid w:val="00080CAD"/>
    <w:rsid w:val="00081903"/>
    <w:rsid w:val="00081E64"/>
    <w:rsid w:val="0008326F"/>
    <w:rsid w:val="00083FC5"/>
    <w:rsid w:val="00084082"/>
    <w:rsid w:val="000917AC"/>
    <w:rsid w:val="00091F8E"/>
    <w:rsid w:val="00093729"/>
    <w:rsid w:val="000937CA"/>
    <w:rsid w:val="00094A60"/>
    <w:rsid w:val="00094C6F"/>
    <w:rsid w:val="00097B5C"/>
    <w:rsid w:val="000A0CED"/>
    <w:rsid w:val="000A3C43"/>
    <w:rsid w:val="000B1D7E"/>
    <w:rsid w:val="000B2DD3"/>
    <w:rsid w:val="000B3434"/>
    <w:rsid w:val="000B39FB"/>
    <w:rsid w:val="000B5C14"/>
    <w:rsid w:val="000B6615"/>
    <w:rsid w:val="000C439F"/>
    <w:rsid w:val="000C5270"/>
    <w:rsid w:val="000C637A"/>
    <w:rsid w:val="000C6BC9"/>
    <w:rsid w:val="000C6DC2"/>
    <w:rsid w:val="000C7739"/>
    <w:rsid w:val="000D2081"/>
    <w:rsid w:val="000D5EBC"/>
    <w:rsid w:val="000D6FAE"/>
    <w:rsid w:val="000E0235"/>
    <w:rsid w:val="000E0D86"/>
    <w:rsid w:val="000E7576"/>
    <w:rsid w:val="000E7691"/>
    <w:rsid w:val="000F1554"/>
    <w:rsid w:val="000F3769"/>
    <w:rsid w:val="000F4136"/>
    <w:rsid w:val="000F451E"/>
    <w:rsid w:val="000F602D"/>
    <w:rsid w:val="00100E95"/>
    <w:rsid w:val="001020D6"/>
    <w:rsid w:val="001024C5"/>
    <w:rsid w:val="00102958"/>
    <w:rsid w:val="00102BE7"/>
    <w:rsid w:val="00103696"/>
    <w:rsid w:val="00107E37"/>
    <w:rsid w:val="00111A58"/>
    <w:rsid w:val="00112090"/>
    <w:rsid w:val="001136A0"/>
    <w:rsid w:val="001153DF"/>
    <w:rsid w:val="001179D8"/>
    <w:rsid w:val="00121CCC"/>
    <w:rsid w:val="00122784"/>
    <w:rsid w:val="001257FE"/>
    <w:rsid w:val="0012641D"/>
    <w:rsid w:val="00131027"/>
    <w:rsid w:val="00131DAE"/>
    <w:rsid w:val="00132810"/>
    <w:rsid w:val="00137D75"/>
    <w:rsid w:val="001402C6"/>
    <w:rsid w:val="00147DF3"/>
    <w:rsid w:val="00152503"/>
    <w:rsid w:val="00152CCC"/>
    <w:rsid w:val="001533C4"/>
    <w:rsid w:val="001540C4"/>
    <w:rsid w:val="0015440B"/>
    <w:rsid w:val="00162644"/>
    <w:rsid w:val="00163BD8"/>
    <w:rsid w:val="00164B20"/>
    <w:rsid w:val="0016523C"/>
    <w:rsid w:val="00165519"/>
    <w:rsid w:val="0016593D"/>
    <w:rsid w:val="00167721"/>
    <w:rsid w:val="0017110A"/>
    <w:rsid w:val="0017448B"/>
    <w:rsid w:val="001750A8"/>
    <w:rsid w:val="00175391"/>
    <w:rsid w:val="001762AC"/>
    <w:rsid w:val="00176B40"/>
    <w:rsid w:val="00176E51"/>
    <w:rsid w:val="001832D5"/>
    <w:rsid w:val="00183958"/>
    <w:rsid w:val="001873A1"/>
    <w:rsid w:val="00190C39"/>
    <w:rsid w:val="001912F2"/>
    <w:rsid w:val="00195938"/>
    <w:rsid w:val="001973DA"/>
    <w:rsid w:val="001A218F"/>
    <w:rsid w:val="001A2319"/>
    <w:rsid w:val="001A2608"/>
    <w:rsid w:val="001A3555"/>
    <w:rsid w:val="001B03B3"/>
    <w:rsid w:val="001B66C6"/>
    <w:rsid w:val="001B79B1"/>
    <w:rsid w:val="001C2B90"/>
    <w:rsid w:val="001C3972"/>
    <w:rsid w:val="001C3BC9"/>
    <w:rsid w:val="001C4C7F"/>
    <w:rsid w:val="001C5451"/>
    <w:rsid w:val="001C7016"/>
    <w:rsid w:val="001C7930"/>
    <w:rsid w:val="001D0793"/>
    <w:rsid w:val="001D1DA4"/>
    <w:rsid w:val="001D50D8"/>
    <w:rsid w:val="001D5CF7"/>
    <w:rsid w:val="001D5D01"/>
    <w:rsid w:val="001D6EEE"/>
    <w:rsid w:val="001E0469"/>
    <w:rsid w:val="001E3166"/>
    <w:rsid w:val="001E695D"/>
    <w:rsid w:val="001E7277"/>
    <w:rsid w:val="001E7FEF"/>
    <w:rsid w:val="001F1020"/>
    <w:rsid w:val="001F1466"/>
    <w:rsid w:val="001F378C"/>
    <w:rsid w:val="001F3962"/>
    <w:rsid w:val="001F3A42"/>
    <w:rsid w:val="001F4184"/>
    <w:rsid w:val="001F4356"/>
    <w:rsid w:val="001F4961"/>
    <w:rsid w:val="001F5116"/>
    <w:rsid w:val="001F54E8"/>
    <w:rsid w:val="001F652F"/>
    <w:rsid w:val="002006B6"/>
    <w:rsid w:val="00201602"/>
    <w:rsid w:val="002023A1"/>
    <w:rsid w:val="0020358F"/>
    <w:rsid w:val="00204E8F"/>
    <w:rsid w:val="00210095"/>
    <w:rsid w:val="00211B5F"/>
    <w:rsid w:val="002127A4"/>
    <w:rsid w:val="0021547A"/>
    <w:rsid w:val="002159DC"/>
    <w:rsid w:val="002203D5"/>
    <w:rsid w:val="002214A8"/>
    <w:rsid w:val="00223176"/>
    <w:rsid w:val="0022531C"/>
    <w:rsid w:val="00226BB5"/>
    <w:rsid w:val="00226D8A"/>
    <w:rsid w:val="002272AF"/>
    <w:rsid w:val="00230828"/>
    <w:rsid w:val="00230DC8"/>
    <w:rsid w:val="002318FF"/>
    <w:rsid w:val="00231C53"/>
    <w:rsid w:val="002322C0"/>
    <w:rsid w:val="00233A21"/>
    <w:rsid w:val="0023451E"/>
    <w:rsid w:val="002355C7"/>
    <w:rsid w:val="00235C0C"/>
    <w:rsid w:val="002401AD"/>
    <w:rsid w:val="00240AD9"/>
    <w:rsid w:val="00241CB1"/>
    <w:rsid w:val="0024579F"/>
    <w:rsid w:val="00247D3E"/>
    <w:rsid w:val="00250456"/>
    <w:rsid w:val="0025132D"/>
    <w:rsid w:val="00252B92"/>
    <w:rsid w:val="00252FD5"/>
    <w:rsid w:val="00253817"/>
    <w:rsid w:val="00255BC1"/>
    <w:rsid w:val="002570CA"/>
    <w:rsid w:val="002571C4"/>
    <w:rsid w:val="0026251C"/>
    <w:rsid w:val="00264603"/>
    <w:rsid w:val="00265E8B"/>
    <w:rsid w:val="00266669"/>
    <w:rsid w:val="00266DC0"/>
    <w:rsid w:val="00272A2E"/>
    <w:rsid w:val="002755D0"/>
    <w:rsid w:val="00276304"/>
    <w:rsid w:val="00276ECF"/>
    <w:rsid w:val="00277684"/>
    <w:rsid w:val="00281E0E"/>
    <w:rsid w:val="002835CD"/>
    <w:rsid w:val="0028400B"/>
    <w:rsid w:val="00284212"/>
    <w:rsid w:val="00284463"/>
    <w:rsid w:val="00286825"/>
    <w:rsid w:val="00286899"/>
    <w:rsid w:val="00287EBF"/>
    <w:rsid w:val="002905C2"/>
    <w:rsid w:val="00290BD0"/>
    <w:rsid w:val="00292AA2"/>
    <w:rsid w:val="00292F89"/>
    <w:rsid w:val="0029320F"/>
    <w:rsid w:val="00294EC1"/>
    <w:rsid w:val="00295F3A"/>
    <w:rsid w:val="00296212"/>
    <w:rsid w:val="002A380D"/>
    <w:rsid w:val="002A3DAF"/>
    <w:rsid w:val="002A45FF"/>
    <w:rsid w:val="002A4AB3"/>
    <w:rsid w:val="002A737D"/>
    <w:rsid w:val="002B018F"/>
    <w:rsid w:val="002B035B"/>
    <w:rsid w:val="002B0D45"/>
    <w:rsid w:val="002B0EA5"/>
    <w:rsid w:val="002B13C9"/>
    <w:rsid w:val="002B3250"/>
    <w:rsid w:val="002B41C7"/>
    <w:rsid w:val="002B4C72"/>
    <w:rsid w:val="002B4DB1"/>
    <w:rsid w:val="002B511A"/>
    <w:rsid w:val="002B52C2"/>
    <w:rsid w:val="002B55CE"/>
    <w:rsid w:val="002B597C"/>
    <w:rsid w:val="002B6A8E"/>
    <w:rsid w:val="002C08AF"/>
    <w:rsid w:val="002C5361"/>
    <w:rsid w:val="002C7FED"/>
    <w:rsid w:val="002D2F4B"/>
    <w:rsid w:val="002D6633"/>
    <w:rsid w:val="002D67C5"/>
    <w:rsid w:val="002E5911"/>
    <w:rsid w:val="002E6149"/>
    <w:rsid w:val="002E627D"/>
    <w:rsid w:val="002F0532"/>
    <w:rsid w:val="002F13EF"/>
    <w:rsid w:val="002F48D8"/>
    <w:rsid w:val="002F4C96"/>
    <w:rsid w:val="002F56C8"/>
    <w:rsid w:val="00300F41"/>
    <w:rsid w:val="00302930"/>
    <w:rsid w:val="00303D23"/>
    <w:rsid w:val="00305045"/>
    <w:rsid w:val="003116E4"/>
    <w:rsid w:val="00313A2A"/>
    <w:rsid w:val="003217C0"/>
    <w:rsid w:val="0032230C"/>
    <w:rsid w:val="003223F1"/>
    <w:rsid w:val="0032581F"/>
    <w:rsid w:val="0032673B"/>
    <w:rsid w:val="003306DA"/>
    <w:rsid w:val="00340799"/>
    <w:rsid w:val="00342756"/>
    <w:rsid w:val="00346C27"/>
    <w:rsid w:val="0034775C"/>
    <w:rsid w:val="00351EFB"/>
    <w:rsid w:val="003533B0"/>
    <w:rsid w:val="003545A7"/>
    <w:rsid w:val="00355916"/>
    <w:rsid w:val="003576DD"/>
    <w:rsid w:val="00357799"/>
    <w:rsid w:val="00360A78"/>
    <w:rsid w:val="003665CE"/>
    <w:rsid w:val="003669C2"/>
    <w:rsid w:val="003675AA"/>
    <w:rsid w:val="003701E2"/>
    <w:rsid w:val="00370C8D"/>
    <w:rsid w:val="00374EC4"/>
    <w:rsid w:val="003767B3"/>
    <w:rsid w:val="00377C87"/>
    <w:rsid w:val="00380515"/>
    <w:rsid w:val="00381DC5"/>
    <w:rsid w:val="00383A6E"/>
    <w:rsid w:val="00383B09"/>
    <w:rsid w:val="003846A0"/>
    <w:rsid w:val="0038678F"/>
    <w:rsid w:val="0039029B"/>
    <w:rsid w:val="003917BB"/>
    <w:rsid w:val="00392847"/>
    <w:rsid w:val="00395116"/>
    <w:rsid w:val="00396EEF"/>
    <w:rsid w:val="003975CD"/>
    <w:rsid w:val="003975F3"/>
    <w:rsid w:val="003A1394"/>
    <w:rsid w:val="003A1BE0"/>
    <w:rsid w:val="003A2247"/>
    <w:rsid w:val="003A6297"/>
    <w:rsid w:val="003A707C"/>
    <w:rsid w:val="003B0F9E"/>
    <w:rsid w:val="003B182E"/>
    <w:rsid w:val="003B1F09"/>
    <w:rsid w:val="003B2458"/>
    <w:rsid w:val="003B253D"/>
    <w:rsid w:val="003B2AE4"/>
    <w:rsid w:val="003B3AB1"/>
    <w:rsid w:val="003B470E"/>
    <w:rsid w:val="003B60F1"/>
    <w:rsid w:val="003B74D9"/>
    <w:rsid w:val="003C12A6"/>
    <w:rsid w:val="003C5419"/>
    <w:rsid w:val="003C75E6"/>
    <w:rsid w:val="003D45C3"/>
    <w:rsid w:val="003E33F0"/>
    <w:rsid w:val="003E38B0"/>
    <w:rsid w:val="003E4D63"/>
    <w:rsid w:val="003E642C"/>
    <w:rsid w:val="003E690D"/>
    <w:rsid w:val="003F29BC"/>
    <w:rsid w:val="003F2C85"/>
    <w:rsid w:val="003F3E36"/>
    <w:rsid w:val="004066BB"/>
    <w:rsid w:val="00406E41"/>
    <w:rsid w:val="0040708D"/>
    <w:rsid w:val="00411104"/>
    <w:rsid w:val="00412F8F"/>
    <w:rsid w:val="00414BDD"/>
    <w:rsid w:val="00414E28"/>
    <w:rsid w:val="004153BC"/>
    <w:rsid w:val="004240A9"/>
    <w:rsid w:val="00424456"/>
    <w:rsid w:val="00431222"/>
    <w:rsid w:val="00432A61"/>
    <w:rsid w:val="004360DC"/>
    <w:rsid w:val="00436127"/>
    <w:rsid w:val="0043650F"/>
    <w:rsid w:val="00436E56"/>
    <w:rsid w:val="00436F38"/>
    <w:rsid w:val="00437BB7"/>
    <w:rsid w:val="00446483"/>
    <w:rsid w:val="00447395"/>
    <w:rsid w:val="00450E03"/>
    <w:rsid w:val="00451BE0"/>
    <w:rsid w:val="004526C9"/>
    <w:rsid w:val="004607D0"/>
    <w:rsid w:val="0046103A"/>
    <w:rsid w:val="00461972"/>
    <w:rsid w:val="00461A05"/>
    <w:rsid w:val="00461F34"/>
    <w:rsid w:val="00462717"/>
    <w:rsid w:val="004640FB"/>
    <w:rsid w:val="00466D17"/>
    <w:rsid w:val="0046721F"/>
    <w:rsid w:val="004715D8"/>
    <w:rsid w:val="004750F7"/>
    <w:rsid w:val="004768D2"/>
    <w:rsid w:val="00477F38"/>
    <w:rsid w:val="00484CD5"/>
    <w:rsid w:val="00486608"/>
    <w:rsid w:val="0048750E"/>
    <w:rsid w:val="00490131"/>
    <w:rsid w:val="0049160C"/>
    <w:rsid w:val="00492539"/>
    <w:rsid w:val="00493B7B"/>
    <w:rsid w:val="00497E63"/>
    <w:rsid w:val="004A0A7C"/>
    <w:rsid w:val="004A2B1B"/>
    <w:rsid w:val="004A4C7B"/>
    <w:rsid w:val="004B0509"/>
    <w:rsid w:val="004B0772"/>
    <w:rsid w:val="004B1C12"/>
    <w:rsid w:val="004B2E8E"/>
    <w:rsid w:val="004B3959"/>
    <w:rsid w:val="004B54E7"/>
    <w:rsid w:val="004B5B86"/>
    <w:rsid w:val="004B6BEE"/>
    <w:rsid w:val="004C248A"/>
    <w:rsid w:val="004C25E0"/>
    <w:rsid w:val="004C2879"/>
    <w:rsid w:val="004C31C3"/>
    <w:rsid w:val="004C6B99"/>
    <w:rsid w:val="004D01C1"/>
    <w:rsid w:val="004D2B2F"/>
    <w:rsid w:val="004D2ED1"/>
    <w:rsid w:val="004D4AC4"/>
    <w:rsid w:val="004D4AF9"/>
    <w:rsid w:val="004D5E04"/>
    <w:rsid w:val="004E3810"/>
    <w:rsid w:val="004E4E91"/>
    <w:rsid w:val="004E5AEC"/>
    <w:rsid w:val="004E63C7"/>
    <w:rsid w:val="004E690F"/>
    <w:rsid w:val="004E7291"/>
    <w:rsid w:val="004F0846"/>
    <w:rsid w:val="004F2348"/>
    <w:rsid w:val="004F27BA"/>
    <w:rsid w:val="004F3B50"/>
    <w:rsid w:val="004F43C0"/>
    <w:rsid w:val="004F52EF"/>
    <w:rsid w:val="004F5D3C"/>
    <w:rsid w:val="00500DFF"/>
    <w:rsid w:val="00501387"/>
    <w:rsid w:val="00501798"/>
    <w:rsid w:val="005020A4"/>
    <w:rsid w:val="005029BD"/>
    <w:rsid w:val="005061DA"/>
    <w:rsid w:val="00506E86"/>
    <w:rsid w:val="005076E7"/>
    <w:rsid w:val="005107F6"/>
    <w:rsid w:val="005116DA"/>
    <w:rsid w:val="0051421D"/>
    <w:rsid w:val="00514FBA"/>
    <w:rsid w:val="00516DB5"/>
    <w:rsid w:val="005176FA"/>
    <w:rsid w:val="00520C17"/>
    <w:rsid w:val="0052123F"/>
    <w:rsid w:val="00521A23"/>
    <w:rsid w:val="00521F14"/>
    <w:rsid w:val="00531A98"/>
    <w:rsid w:val="00532407"/>
    <w:rsid w:val="00535BF8"/>
    <w:rsid w:val="0053602E"/>
    <w:rsid w:val="00537CE2"/>
    <w:rsid w:val="00544612"/>
    <w:rsid w:val="0054496E"/>
    <w:rsid w:val="00546BFF"/>
    <w:rsid w:val="0055067F"/>
    <w:rsid w:val="00551C7A"/>
    <w:rsid w:val="005528C5"/>
    <w:rsid w:val="00554123"/>
    <w:rsid w:val="0055447E"/>
    <w:rsid w:val="0055472D"/>
    <w:rsid w:val="00554792"/>
    <w:rsid w:val="005556EA"/>
    <w:rsid w:val="00556969"/>
    <w:rsid w:val="00561543"/>
    <w:rsid w:val="0056162E"/>
    <w:rsid w:val="0056188E"/>
    <w:rsid w:val="00561BF1"/>
    <w:rsid w:val="0056541B"/>
    <w:rsid w:val="00566B76"/>
    <w:rsid w:val="00567D10"/>
    <w:rsid w:val="00572F31"/>
    <w:rsid w:val="005733B7"/>
    <w:rsid w:val="005737D1"/>
    <w:rsid w:val="005809E4"/>
    <w:rsid w:val="0058265D"/>
    <w:rsid w:val="005826EF"/>
    <w:rsid w:val="005828BB"/>
    <w:rsid w:val="00583572"/>
    <w:rsid w:val="0058462E"/>
    <w:rsid w:val="00584730"/>
    <w:rsid w:val="00584E73"/>
    <w:rsid w:val="0058536B"/>
    <w:rsid w:val="005855E0"/>
    <w:rsid w:val="00586B08"/>
    <w:rsid w:val="005909DB"/>
    <w:rsid w:val="005920E7"/>
    <w:rsid w:val="00593D4B"/>
    <w:rsid w:val="0059717B"/>
    <w:rsid w:val="005A70B7"/>
    <w:rsid w:val="005B0B39"/>
    <w:rsid w:val="005B1798"/>
    <w:rsid w:val="005B1CF4"/>
    <w:rsid w:val="005B2776"/>
    <w:rsid w:val="005B40E0"/>
    <w:rsid w:val="005B5105"/>
    <w:rsid w:val="005B5740"/>
    <w:rsid w:val="005B755F"/>
    <w:rsid w:val="005C1359"/>
    <w:rsid w:val="005C70CE"/>
    <w:rsid w:val="005D1195"/>
    <w:rsid w:val="005D1838"/>
    <w:rsid w:val="005D2315"/>
    <w:rsid w:val="005D2924"/>
    <w:rsid w:val="005D30AE"/>
    <w:rsid w:val="005E172C"/>
    <w:rsid w:val="005E1956"/>
    <w:rsid w:val="005E1ED4"/>
    <w:rsid w:val="005E1FD5"/>
    <w:rsid w:val="005E3B4D"/>
    <w:rsid w:val="005E4C91"/>
    <w:rsid w:val="005E4F40"/>
    <w:rsid w:val="005E7F60"/>
    <w:rsid w:val="005F19EF"/>
    <w:rsid w:val="005F299D"/>
    <w:rsid w:val="005F2EEB"/>
    <w:rsid w:val="005F3671"/>
    <w:rsid w:val="005F48B7"/>
    <w:rsid w:val="00602DFE"/>
    <w:rsid w:val="00605A3D"/>
    <w:rsid w:val="00606C15"/>
    <w:rsid w:val="00607492"/>
    <w:rsid w:val="006078AA"/>
    <w:rsid w:val="00607D53"/>
    <w:rsid w:val="00610816"/>
    <w:rsid w:val="006118B2"/>
    <w:rsid w:val="00611C8F"/>
    <w:rsid w:val="006138AD"/>
    <w:rsid w:val="006159F3"/>
    <w:rsid w:val="00615A4B"/>
    <w:rsid w:val="006175A2"/>
    <w:rsid w:val="006204B8"/>
    <w:rsid w:val="00622868"/>
    <w:rsid w:val="0062792F"/>
    <w:rsid w:val="00631341"/>
    <w:rsid w:val="00631DE3"/>
    <w:rsid w:val="00636E82"/>
    <w:rsid w:val="00640C78"/>
    <w:rsid w:val="00640E57"/>
    <w:rsid w:val="00641525"/>
    <w:rsid w:val="006467A2"/>
    <w:rsid w:val="00646919"/>
    <w:rsid w:val="00647AB8"/>
    <w:rsid w:val="00652B0A"/>
    <w:rsid w:val="00652CFA"/>
    <w:rsid w:val="00653B75"/>
    <w:rsid w:val="00654368"/>
    <w:rsid w:val="00655567"/>
    <w:rsid w:val="0065568C"/>
    <w:rsid w:val="00655F85"/>
    <w:rsid w:val="00656E89"/>
    <w:rsid w:val="00657403"/>
    <w:rsid w:val="006606B4"/>
    <w:rsid w:val="00660B60"/>
    <w:rsid w:val="00665B58"/>
    <w:rsid w:val="0067033D"/>
    <w:rsid w:val="00670A0F"/>
    <w:rsid w:val="006750FC"/>
    <w:rsid w:val="00675888"/>
    <w:rsid w:val="006762B3"/>
    <w:rsid w:val="0067763E"/>
    <w:rsid w:val="006779CB"/>
    <w:rsid w:val="00682B86"/>
    <w:rsid w:val="0068303A"/>
    <w:rsid w:val="00684DC9"/>
    <w:rsid w:val="00685AC3"/>
    <w:rsid w:val="00690C2B"/>
    <w:rsid w:val="00691148"/>
    <w:rsid w:val="006914AE"/>
    <w:rsid w:val="00692301"/>
    <w:rsid w:val="0069242F"/>
    <w:rsid w:val="00692F66"/>
    <w:rsid w:val="006954EA"/>
    <w:rsid w:val="0069602D"/>
    <w:rsid w:val="006A1B3A"/>
    <w:rsid w:val="006A4764"/>
    <w:rsid w:val="006A4959"/>
    <w:rsid w:val="006A5375"/>
    <w:rsid w:val="006A59BA"/>
    <w:rsid w:val="006B19F5"/>
    <w:rsid w:val="006B40B3"/>
    <w:rsid w:val="006B4441"/>
    <w:rsid w:val="006B44C1"/>
    <w:rsid w:val="006C1607"/>
    <w:rsid w:val="006C2107"/>
    <w:rsid w:val="006C2D08"/>
    <w:rsid w:val="006C6DF5"/>
    <w:rsid w:val="006D0CFF"/>
    <w:rsid w:val="006D13D6"/>
    <w:rsid w:val="006D1B62"/>
    <w:rsid w:val="006D2359"/>
    <w:rsid w:val="006D3DA3"/>
    <w:rsid w:val="006E20F0"/>
    <w:rsid w:val="006E4F7C"/>
    <w:rsid w:val="006F0647"/>
    <w:rsid w:val="006F21B5"/>
    <w:rsid w:val="006F2C8D"/>
    <w:rsid w:val="006F305B"/>
    <w:rsid w:val="006F3807"/>
    <w:rsid w:val="006F49AC"/>
    <w:rsid w:val="006F529C"/>
    <w:rsid w:val="006F5C03"/>
    <w:rsid w:val="0070139E"/>
    <w:rsid w:val="0070350E"/>
    <w:rsid w:val="00710794"/>
    <w:rsid w:val="00714A4C"/>
    <w:rsid w:val="00722784"/>
    <w:rsid w:val="00725249"/>
    <w:rsid w:val="00730CAC"/>
    <w:rsid w:val="00732A26"/>
    <w:rsid w:val="0073332C"/>
    <w:rsid w:val="00734D1C"/>
    <w:rsid w:val="0073788F"/>
    <w:rsid w:val="00740617"/>
    <w:rsid w:val="007426CB"/>
    <w:rsid w:val="00743BEF"/>
    <w:rsid w:val="00744D10"/>
    <w:rsid w:val="00745F38"/>
    <w:rsid w:val="00747375"/>
    <w:rsid w:val="00747D60"/>
    <w:rsid w:val="007504D1"/>
    <w:rsid w:val="00751598"/>
    <w:rsid w:val="007519E9"/>
    <w:rsid w:val="00756D06"/>
    <w:rsid w:val="00756EC8"/>
    <w:rsid w:val="00757F10"/>
    <w:rsid w:val="0076327D"/>
    <w:rsid w:val="0076446D"/>
    <w:rsid w:val="00770626"/>
    <w:rsid w:val="00771012"/>
    <w:rsid w:val="007729CC"/>
    <w:rsid w:val="00772B65"/>
    <w:rsid w:val="0077304E"/>
    <w:rsid w:val="0077404D"/>
    <w:rsid w:val="007761AD"/>
    <w:rsid w:val="0077716B"/>
    <w:rsid w:val="00777FF0"/>
    <w:rsid w:val="00781281"/>
    <w:rsid w:val="0078353C"/>
    <w:rsid w:val="00783E18"/>
    <w:rsid w:val="007863DA"/>
    <w:rsid w:val="00786582"/>
    <w:rsid w:val="00793F86"/>
    <w:rsid w:val="007961B2"/>
    <w:rsid w:val="0079731C"/>
    <w:rsid w:val="007979C9"/>
    <w:rsid w:val="007A0204"/>
    <w:rsid w:val="007A07EC"/>
    <w:rsid w:val="007A31F0"/>
    <w:rsid w:val="007A3637"/>
    <w:rsid w:val="007A527D"/>
    <w:rsid w:val="007A615B"/>
    <w:rsid w:val="007B1253"/>
    <w:rsid w:val="007B21CA"/>
    <w:rsid w:val="007B3F9F"/>
    <w:rsid w:val="007C1FD9"/>
    <w:rsid w:val="007C2EED"/>
    <w:rsid w:val="007C3EAF"/>
    <w:rsid w:val="007C468D"/>
    <w:rsid w:val="007C49C5"/>
    <w:rsid w:val="007C4D14"/>
    <w:rsid w:val="007D34B0"/>
    <w:rsid w:val="007D3BD5"/>
    <w:rsid w:val="007D6190"/>
    <w:rsid w:val="007E1027"/>
    <w:rsid w:val="007E10E7"/>
    <w:rsid w:val="007E168B"/>
    <w:rsid w:val="007E319D"/>
    <w:rsid w:val="007E3C95"/>
    <w:rsid w:val="007E412D"/>
    <w:rsid w:val="007E47FD"/>
    <w:rsid w:val="007E553C"/>
    <w:rsid w:val="007F0335"/>
    <w:rsid w:val="007F08A1"/>
    <w:rsid w:val="007F1106"/>
    <w:rsid w:val="007F4FBA"/>
    <w:rsid w:val="007F76F7"/>
    <w:rsid w:val="0080008B"/>
    <w:rsid w:val="00800A53"/>
    <w:rsid w:val="00802EF4"/>
    <w:rsid w:val="00803D45"/>
    <w:rsid w:val="008040D0"/>
    <w:rsid w:val="00804CEB"/>
    <w:rsid w:val="00805B93"/>
    <w:rsid w:val="00810107"/>
    <w:rsid w:val="00811234"/>
    <w:rsid w:val="00811360"/>
    <w:rsid w:val="00812C62"/>
    <w:rsid w:val="00813F52"/>
    <w:rsid w:val="00813F7A"/>
    <w:rsid w:val="008169B8"/>
    <w:rsid w:val="00816A95"/>
    <w:rsid w:val="00821F03"/>
    <w:rsid w:val="00823F9B"/>
    <w:rsid w:val="00824E71"/>
    <w:rsid w:val="00831DEF"/>
    <w:rsid w:val="008329E5"/>
    <w:rsid w:val="00843C86"/>
    <w:rsid w:val="00843ED4"/>
    <w:rsid w:val="00845336"/>
    <w:rsid w:val="00846D04"/>
    <w:rsid w:val="00852AD9"/>
    <w:rsid w:val="00852E79"/>
    <w:rsid w:val="0085369C"/>
    <w:rsid w:val="00854F77"/>
    <w:rsid w:val="00857EB8"/>
    <w:rsid w:val="008607B8"/>
    <w:rsid w:val="00864658"/>
    <w:rsid w:val="00865690"/>
    <w:rsid w:val="00871844"/>
    <w:rsid w:val="00871F78"/>
    <w:rsid w:val="00873A14"/>
    <w:rsid w:val="00874D12"/>
    <w:rsid w:val="0088270F"/>
    <w:rsid w:val="00883E76"/>
    <w:rsid w:val="00885217"/>
    <w:rsid w:val="00885D6B"/>
    <w:rsid w:val="00885EB8"/>
    <w:rsid w:val="008860D8"/>
    <w:rsid w:val="00887C79"/>
    <w:rsid w:val="008918AB"/>
    <w:rsid w:val="008931E8"/>
    <w:rsid w:val="00894326"/>
    <w:rsid w:val="00894825"/>
    <w:rsid w:val="0089755D"/>
    <w:rsid w:val="00897C7A"/>
    <w:rsid w:val="008A395D"/>
    <w:rsid w:val="008A471A"/>
    <w:rsid w:val="008A4F94"/>
    <w:rsid w:val="008A640D"/>
    <w:rsid w:val="008A7207"/>
    <w:rsid w:val="008A7724"/>
    <w:rsid w:val="008B3D2A"/>
    <w:rsid w:val="008B3F0D"/>
    <w:rsid w:val="008B6320"/>
    <w:rsid w:val="008C0CDC"/>
    <w:rsid w:val="008C2959"/>
    <w:rsid w:val="008C2DC2"/>
    <w:rsid w:val="008C4E5A"/>
    <w:rsid w:val="008C5972"/>
    <w:rsid w:val="008C5FC2"/>
    <w:rsid w:val="008D2953"/>
    <w:rsid w:val="008D7053"/>
    <w:rsid w:val="008D74AD"/>
    <w:rsid w:val="008D7ED7"/>
    <w:rsid w:val="008E3713"/>
    <w:rsid w:val="008F057E"/>
    <w:rsid w:val="008F119B"/>
    <w:rsid w:val="008F2F7B"/>
    <w:rsid w:val="008F4F38"/>
    <w:rsid w:val="008F64EC"/>
    <w:rsid w:val="008F6935"/>
    <w:rsid w:val="00900406"/>
    <w:rsid w:val="009007F9"/>
    <w:rsid w:val="009030A8"/>
    <w:rsid w:val="0090421B"/>
    <w:rsid w:val="0090744D"/>
    <w:rsid w:val="00910165"/>
    <w:rsid w:val="00910985"/>
    <w:rsid w:val="009111A1"/>
    <w:rsid w:val="009117EC"/>
    <w:rsid w:val="00911CF2"/>
    <w:rsid w:val="0091339A"/>
    <w:rsid w:val="00913C3A"/>
    <w:rsid w:val="0091586B"/>
    <w:rsid w:val="009246AB"/>
    <w:rsid w:val="0092550B"/>
    <w:rsid w:val="00925661"/>
    <w:rsid w:val="0092645B"/>
    <w:rsid w:val="009272C9"/>
    <w:rsid w:val="0093068A"/>
    <w:rsid w:val="00931840"/>
    <w:rsid w:val="00932639"/>
    <w:rsid w:val="00941DF1"/>
    <w:rsid w:val="00942573"/>
    <w:rsid w:val="00943B1F"/>
    <w:rsid w:val="00945A82"/>
    <w:rsid w:val="00946765"/>
    <w:rsid w:val="0094715E"/>
    <w:rsid w:val="00950A84"/>
    <w:rsid w:val="0095195B"/>
    <w:rsid w:val="00951CF3"/>
    <w:rsid w:val="00952064"/>
    <w:rsid w:val="0095383A"/>
    <w:rsid w:val="009550B6"/>
    <w:rsid w:val="00957AE8"/>
    <w:rsid w:val="00962A43"/>
    <w:rsid w:val="0096344C"/>
    <w:rsid w:val="0096360B"/>
    <w:rsid w:val="009649A7"/>
    <w:rsid w:val="009659A7"/>
    <w:rsid w:val="00966A6F"/>
    <w:rsid w:val="00973F58"/>
    <w:rsid w:val="00975392"/>
    <w:rsid w:val="00976607"/>
    <w:rsid w:val="00980A18"/>
    <w:rsid w:val="00980FD6"/>
    <w:rsid w:val="009811E5"/>
    <w:rsid w:val="0098203B"/>
    <w:rsid w:val="009834FB"/>
    <w:rsid w:val="00983B1A"/>
    <w:rsid w:val="009858DB"/>
    <w:rsid w:val="00985D79"/>
    <w:rsid w:val="00990F74"/>
    <w:rsid w:val="009910FC"/>
    <w:rsid w:val="009914EC"/>
    <w:rsid w:val="009934BF"/>
    <w:rsid w:val="00993DF8"/>
    <w:rsid w:val="00993EB1"/>
    <w:rsid w:val="009A39D9"/>
    <w:rsid w:val="009A5E4B"/>
    <w:rsid w:val="009A6288"/>
    <w:rsid w:val="009A6D69"/>
    <w:rsid w:val="009A6F5B"/>
    <w:rsid w:val="009A7B02"/>
    <w:rsid w:val="009B2BEE"/>
    <w:rsid w:val="009B341B"/>
    <w:rsid w:val="009B774A"/>
    <w:rsid w:val="009B777A"/>
    <w:rsid w:val="009B78F2"/>
    <w:rsid w:val="009C172F"/>
    <w:rsid w:val="009C5638"/>
    <w:rsid w:val="009C5973"/>
    <w:rsid w:val="009C616C"/>
    <w:rsid w:val="009C61A0"/>
    <w:rsid w:val="009C6623"/>
    <w:rsid w:val="009C6DD6"/>
    <w:rsid w:val="009C789B"/>
    <w:rsid w:val="009C79BB"/>
    <w:rsid w:val="009C7A6C"/>
    <w:rsid w:val="009D06D6"/>
    <w:rsid w:val="009D334A"/>
    <w:rsid w:val="009D4061"/>
    <w:rsid w:val="009D414A"/>
    <w:rsid w:val="009D427E"/>
    <w:rsid w:val="009D6718"/>
    <w:rsid w:val="009D68FB"/>
    <w:rsid w:val="009E0C17"/>
    <w:rsid w:val="009E11AF"/>
    <w:rsid w:val="009E2605"/>
    <w:rsid w:val="009E3CBD"/>
    <w:rsid w:val="009E4FE7"/>
    <w:rsid w:val="009E5D70"/>
    <w:rsid w:val="009E7B6F"/>
    <w:rsid w:val="009F11B4"/>
    <w:rsid w:val="009F121B"/>
    <w:rsid w:val="009F1DA5"/>
    <w:rsid w:val="009F1FA0"/>
    <w:rsid w:val="009F2A02"/>
    <w:rsid w:val="009F4108"/>
    <w:rsid w:val="009F5D3A"/>
    <w:rsid w:val="009F666A"/>
    <w:rsid w:val="009F713F"/>
    <w:rsid w:val="00A00104"/>
    <w:rsid w:val="00A00122"/>
    <w:rsid w:val="00A0106D"/>
    <w:rsid w:val="00A03872"/>
    <w:rsid w:val="00A03D10"/>
    <w:rsid w:val="00A04ADD"/>
    <w:rsid w:val="00A12189"/>
    <w:rsid w:val="00A12633"/>
    <w:rsid w:val="00A15BA0"/>
    <w:rsid w:val="00A17BAE"/>
    <w:rsid w:val="00A17EA5"/>
    <w:rsid w:val="00A21331"/>
    <w:rsid w:val="00A2212A"/>
    <w:rsid w:val="00A2248F"/>
    <w:rsid w:val="00A232B4"/>
    <w:rsid w:val="00A27429"/>
    <w:rsid w:val="00A30B55"/>
    <w:rsid w:val="00A31B88"/>
    <w:rsid w:val="00A3235E"/>
    <w:rsid w:val="00A34986"/>
    <w:rsid w:val="00A4639B"/>
    <w:rsid w:val="00A515CE"/>
    <w:rsid w:val="00A51892"/>
    <w:rsid w:val="00A52228"/>
    <w:rsid w:val="00A52562"/>
    <w:rsid w:val="00A54BAF"/>
    <w:rsid w:val="00A5552D"/>
    <w:rsid w:val="00A55606"/>
    <w:rsid w:val="00A60EBF"/>
    <w:rsid w:val="00A61D69"/>
    <w:rsid w:val="00A62E52"/>
    <w:rsid w:val="00A63D41"/>
    <w:rsid w:val="00A648B8"/>
    <w:rsid w:val="00A65C51"/>
    <w:rsid w:val="00A662DE"/>
    <w:rsid w:val="00A66443"/>
    <w:rsid w:val="00A67D5C"/>
    <w:rsid w:val="00A67E52"/>
    <w:rsid w:val="00A71669"/>
    <w:rsid w:val="00A73284"/>
    <w:rsid w:val="00A774D7"/>
    <w:rsid w:val="00A83B12"/>
    <w:rsid w:val="00A840A8"/>
    <w:rsid w:val="00A85641"/>
    <w:rsid w:val="00A862F9"/>
    <w:rsid w:val="00A8657B"/>
    <w:rsid w:val="00A8696F"/>
    <w:rsid w:val="00A878DD"/>
    <w:rsid w:val="00A9585A"/>
    <w:rsid w:val="00A95D2A"/>
    <w:rsid w:val="00A96704"/>
    <w:rsid w:val="00A97E82"/>
    <w:rsid w:val="00AA01D7"/>
    <w:rsid w:val="00AA0822"/>
    <w:rsid w:val="00AA258B"/>
    <w:rsid w:val="00AA36C9"/>
    <w:rsid w:val="00AA5B62"/>
    <w:rsid w:val="00AB3A82"/>
    <w:rsid w:val="00AB4827"/>
    <w:rsid w:val="00AB6527"/>
    <w:rsid w:val="00AC0441"/>
    <w:rsid w:val="00AC0FC3"/>
    <w:rsid w:val="00AC44E8"/>
    <w:rsid w:val="00AC4E28"/>
    <w:rsid w:val="00AC6F10"/>
    <w:rsid w:val="00AD03D0"/>
    <w:rsid w:val="00AD1328"/>
    <w:rsid w:val="00AD396E"/>
    <w:rsid w:val="00AD3BA1"/>
    <w:rsid w:val="00AD3C05"/>
    <w:rsid w:val="00AD4330"/>
    <w:rsid w:val="00AD44C6"/>
    <w:rsid w:val="00AD48A6"/>
    <w:rsid w:val="00AE02E9"/>
    <w:rsid w:val="00AE127C"/>
    <w:rsid w:val="00AE6323"/>
    <w:rsid w:val="00AE6ED1"/>
    <w:rsid w:val="00AE6F53"/>
    <w:rsid w:val="00AF0BAF"/>
    <w:rsid w:val="00AF11C7"/>
    <w:rsid w:val="00AF3ED6"/>
    <w:rsid w:val="00AF6EC8"/>
    <w:rsid w:val="00AF789B"/>
    <w:rsid w:val="00B00C92"/>
    <w:rsid w:val="00B0203C"/>
    <w:rsid w:val="00B03FBC"/>
    <w:rsid w:val="00B04992"/>
    <w:rsid w:val="00B11819"/>
    <w:rsid w:val="00B11FEA"/>
    <w:rsid w:val="00B12264"/>
    <w:rsid w:val="00B13C26"/>
    <w:rsid w:val="00B14407"/>
    <w:rsid w:val="00B1583A"/>
    <w:rsid w:val="00B16B49"/>
    <w:rsid w:val="00B16E68"/>
    <w:rsid w:val="00B207C4"/>
    <w:rsid w:val="00B2102F"/>
    <w:rsid w:val="00B21253"/>
    <w:rsid w:val="00B213FA"/>
    <w:rsid w:val="00B248B7"/>
    <w:rsid w:val="00B26B54"/>
    <w:rsid w:val="00B272D7"/>
    <w:rsid w:val="00B276BB"/>
    <w:rsid w:val="00B30A53"/>
    <w:rsid w:val="00B34D70"/>
    <w:rsid w:val="00B35E1F"/>
    <w:rsid w:val="00B4104D"/>
    <w:rsid w:val="00B45A81"/>
    <w:rsid w:val="00B45D56"/>
    <w:rsid w:val="00B4667F"/>
    <w:rsid w:val="00B47237"/>
    <w:rsid w:val="00B51315"/>
    <w:rsid w:val="00B620C5"/>
    <w:rsid w:val="00B66B8D"/>
    <w:rsid w:val="00B67601"/>
    <w:rsid w:val="00B70C12"/>
    <w:rsid w:val="00B72744"/>
    <w:rsid w:val="00B73120"/>
    <w:rsid w:val="00B742E3"/>
    <w:rsid w:val="00B75377"/>
    <w:rsid w:val="00B77CBC"/>
    <w:rsid w:val="00B803DC"/>
    <w:rsid w:val="00B80692"/>
    <w:rsid w:val="00B80880"/>
    <w:rsid w:val="00B8137D"/>
    <w:rsid w:val="00B852D6"/>
    <w:rsid w:val="00B85E50"/>
    <w:rsid w:val="00B866DC"/>
    <w:rsid w:val="00B87436"/>
    <w:rsid w:val="00B9110B"/>
    <w:rsid w:val="00B91CA4"/>
    <w:rsid w:val="00B92C8B"/>
    <w:rsid w:val="00B935EB"/>
    <w:rsid w:val="00B954F1"/>
    <w:rsid w:val="00BA14BF"/>
    <w:rsid w:val="00BA368A"/>
    <w:rsid w:val="00BA51D8"/>
    <w:rsid w:val="00BB05C4"/>
    <w:rsid w:val="00BB14B7"/>
    <w:rsid w:val="00BB2629"/>
    <w:rsid w:val="00BB3A5F"/>
    <w:rsid w:val="00BB3BB8"/>
    <w:rsid w:val="00BB3C90"/>
    <w:rsid w:val="00BB45A5"/>
    <w:rsid w:val="00BB749A"/>
    <w:rsid w:val="00BC198F"/>
    <w:rsid w:val="00BC37B7"/>
    <w:rsid w:val="00BC3BE4"/>
    <w:rsid w:val="00BC4BD8"/>
    <w:rsid w:val="00BC5B14"/>
    <w:rsid w:val="00BC601D"/>
    <w:rsid w:val="00BC60F4"/>
    <w:rsid w:val="00BD02D0"/>
    <w:rsid w:val="00BD139A"/>
    <w:rsid w:val="00BD1BF7"/>
    <w:rsid w:val="00BD221A"/>
    <w:rsid w:val="00BD2250"/>
    <w:rsid w:val="00BD366F"/>
    <w:rsid w:val="00BD3D57"/>
    <w:rsid w:val="00BD3EB1"/>
    <w:rsid w:val="00BD4CEF"/>
    <w:rsid w:val="00BE2375"/>
    <w:rsid w:val="00BE316D"/>
    <w:rsid w:val="00BF3AF1"/>
    <w:rsid w:val="00BF3F2E"/>
    <w:rsid w:val="00BF49C0"/>
    <w:rsid w:val="00BF4EC8"/>
    <w:rsid w:val="00BF5C84"/>
    <w:rsid w:val="00BF679E"/>
    <w:rsid w:val="00C03B3E"/>
    <w:rsid w:val="00C0458E"/>
    <w:rsid w:val="00C04617"/>
    <w:rsid w:val="00C04F3B"/>
    <w:rsid w:val="00C05D30"/>
    <w:rsid w:val="00C0633D"/>
    <w:rsid w:val="00C108C3"/>
    <w:rsid w:val="00C10996"/>
    <w:rsid w:val="00C1100E"/>
    <w:rsid w:val="00C12ED3"/>
    <w:rsid w:val="00C147C8"/>
    <w:rsid w:val="00C15A63"/>
    <w:rsid w:val="00C166D7"/>
    <w:rsid w:val="00C201DD"/>
    <w:rsid w:val="00C20BFD"/>
    <w:rsid w:val="00C20E95"/>
    <w:rsid w:val="00C23D38"/>
    <w:rsid w:val="00C23F39"/>
    <w:rsid w:val="00C249D4"/>
    <w:rsid w:val="00C26D4C"/>
    <w:rsid w:val="00C303D0"/>
    <w:rsid w:val="00C34D50"/>
    <w:rsid w:val="00C37306"/>
    <w:rsid w:val="00C3798F"/>
    <w:rsid w:val="00C411D9"/>
    <w:rsid w:val="00C43467"/>
    <w:rsid w:val="00C43C7B"/>
    <w:rsid w:val="00C44597"/>
    <w:rsid w:val="00C45043"/>
    <w:rsid w:val="00C456AD"/>
    <w:rsid w:val="00C4602E"/>
    <w:rsid w:val="00C50C13"/>
    <w:rsid w:val="00C51B94"/>
    <w:rsid w:val="00C530F5"/>
    <w:rsid w:val="00C53463"/>
    <w:rsid w:val="00C54B39"/>
    <w:rsid w:val="00C5769E"/>
    <w:rsid w:val="00C607EF"/>
    <w:rsid w:val="00C6128B"/>
    <w:rsid w:val="00C61331"/>
    <w:rsid w:val="00C62852"/>
    <w:rsid w:val="00C63D3C"/>
    <w:rsid w:val="00C664CE"/>
    <w:rsid w:val="00C722D1"/>
    <w:rsid w:val="00C72F58"/>
    <w:rsid w:val="00C742C9"/>
    <w:rsid w:val="00C7549F"/>
    <w:rsid w:val="00C755EB"/>
    <w:rsid w:val="00C76188"/>
    <w:rsid w:val="00C76B66"/>
    <w:rsid w:val="00C77806"/>
    <w:rsid w:val="00C77F82"/>
    <w:rsid w:val="00C80032"/>
    <w:rsid w:val="00C8076B"/>
    <w:rsid w:val="00C80D99"/>
    <w:rsid w:val="00C81725"/>
    <w:rsid w:val="00C8329D"/>
    <w:rsid w:val="00C874A1"/>
    <w:rsid w:val="00C87CBC"/>
    <w:rsid w:val="00C90124"/>
    <w:rsid w:val="00C90A8B"/>
    <w:rsid w:val="00C90D21"/>
    <w:rsid w:val="00C90FD8"/>
    <w:rsid w:val="00C93330"/>
    <w:rsid w:val="00C94CEC"/>
    <w:rsid w:val="00CA20DC"/>
    <w:rsid w:val="00CA2231"/>
    <w:rsid w:val="00CA5FC4"/>
    <w:rsid w:val="00CB0C0B"/>
    <w:rsid w:val="00CB1E11"/>
    <w:rsid w:val="00CB2D9B"/>
    <w:rsid w:val="00CB5699"/>
    <w:rsid w:val="00CC37A7"/>
    <w:rsid w:val="00CC3F87"/>
    <w:rsid w:val="00CC49CC"/>
    <w:rsid w:val="00CC5787"/>
    <w:rsid w:val="00CC6052"/>
    <w:rsid w:val="00CC705C"/>
    <w:rsid w:val="00CD123C"/>
    <w:rsid w:val="00CD1428"/>
    <w:rsid w:val="00CD2B84"/>
    <w:rsid w:val="00CD354C"/>
    <w:rsid w:val="00CD56AD"/>
    <w:rsid w:val="00CD6A6E"/>
    <w:rsid w:val="00CD72BE"/>
    <w:rsid w:val="00CD7CA3"/>
    <w:rsid w:val="00CE070D"/>
    <w:rsid w:val="00CE15F2"/>
    <w:rsid w:val="00CE19D6"/>
    <w:rsid w:val="00CE23E6"/>
    <w:rsid w:val="00CE45D9"/>
    <w:rsid w:val="00CE4D15"/>
    <w:rsid w:val="00CE6B2E"/>
    <w:rsid w:val="00CF03FD"/>
    <w:rsid w:val="00CF4B37"/>
    <w:rsid w:val="00CF6C2E"/>
    <w:rsid w:val="00D0008A"/>
    <w:rsid w:val="00D01BB5"/>
    <w:rsid w:val="00D02AC2"/>
    <w:rsid w:val="00D031D0"/>
    <w:rsid w:val="00D037B0"/>
    <w:rsid w:val="00D07765"/>
    <w:rsid w:val="00D12E50"/>
    <w:rsid w:val="00D1348F"/>
    <w:rsid w:val="00D13B4D"/>
    <w:rsid w:val="00D1567D"/>
    <w:rsid w:val="00D206DF"/>
    <w:rsid w:val="00D26913"/>
    <w:rsid w:val="00D26CCE"/>
    <w:rsid w:val="00D308B5"/>
    <w:rsid w:val="00D32A1E"/>
    <w:rsid w:val="00D33F05"/>
    <w:rsid w:val="00D36B41"/>
    <w:rsid w:val="00D372D8"/>
    <w:rsid w:val="00D413F7"/>
    <w:rsid w:val="00D424B7"/>
    <w:rsid w:val="00D42E96"/>
    <w:rsid w:val="00D45B2A"/>
    <w:rsid w:val="00D4650A"/>
    <w:rsid w:val="00D4690A"/>
    <w:rsid w:val="00D51A95"/>
    <w:rsid w:val="00D51A9F"/>
    <w:rsid w:val="00D52A9F"/>
    <w:rsid w:val="00D52CE2"/>
    <w:rsid w:val="00D547CD"/>
    <w:rsid w:val="00D55C36"/>
    <w:rsid w:val="00D56410"/>
    <w:rsid w:val="00D600E9"/>
    <w:rsid w:val="00D60119"/>
    <w:rsid w:val="00D612D8"/>
    <w:rsid w:val="00D6188F"/>
    <w:rsid w:val="00D63405"/>
    <w:rsid w:val="00D64C6C"/>
    <w:rsid w:val="00D660CA"/>
    <w:rsid w:val="00D700BE"/>
    <w:rsid w:val="00D71403"/>
    <w:rsid w:val="00D71AA1"/>
    <w:rsid w:val="00D71AF8"/>
    <w:rsid w:val="00D71D9E"/>
    <w:rsid w:val="00D71DE3"/>
    <w:rsid w:val="00D72EAE"/>
    <w:rsid w:val="00D73954"/>
    <w:rsid w:val="00D73F71"/>
    <w:rsid w:val="00D765AF"/>
    <w:rsid w:val="00D80519"/>
    <w:rsid w:val="00D807BB"/>
    <w:rsid w:val="00D847A5"/>
    <w:rsid w:val="00D847C4"/>
    <w:rsid w:val="00D85F83"/>
    <w:rsid w:val="00D86650"/>
    <w:rsid w:val="00D868C9"/>
    <w:rsid w:val="00D8716B"/>
    <w:rsid w:val="00D921AD"/>
    <w:rsid w:val="00D92C0D"/>
    <w:rsid w:val="00D92DED"/>
    <w:rsid w:val="00D933BE"/>
    <w:rsid w:val="00D93D1D"/>
    <w:rsid w:val="00D93D6B"/>
    <w:rsid w:val="00D9415B"/>
    <w:rsid w:val="00D94C60"/>
    <w:rsid w:val="00D95D1D"/>
    <w:rsid w:val="00D95D48"/>
    <w:rsid w:val="00D95E61"/>
    <w:rsid w:val="00DA0C4E"/>
    <w:rsid w:val="00DA50A0"/>
    <w:rsid w:val="00DA58F5"/>
    <w:rsid w:val="00DA678B"/>
    <w:rsid w:val="00DA6DF1"/>
    <w:rsid w:val="00DA72EB"/>
    <w:rsid w:val="00DB17BE"/>
    <w:rsid w:val="00DB18F0"/>
    <w:rsid w:val="00DB2144"/>
    <w:rsid w:val="00DB524A"/>
    <w:rsid w:val="00DB79C5"/>
    <w:rsid w:val="00DC0BEF"/>
    <w:rsid w:val="00DC2073"/>
    <w:rsid w:val="00DC211A"/>
    <w:rsid w:val="00DC2E5C"/>
    <w:rsid w:val="00DC5684"/>
    <w:rsid w:val="00DC6DA9"/>
    <w:rsid w:val="00DD16AF"/>
    <w:rsid w:val="00DD3E86"/>
    <w:rsid w:val="00DD45AA"/>
    <w:rsid w:val="00DD4CDA"/>
    <w:rsid w:val="00DD5CBE"/>
    <w:rsid w:val="00DE4822"/>
    <w:rsid w:val="00DE62CA"/>
    <w:rsid w:val="00DE77C2"/>
    <w:rsid w:val="00DE7D61"/>
    <w:rsid w:val="00DF2289"/>
    <w:rsid w:val="00DF3A96"/>
    <w:rsid w:val="00DF3B4F"/>
    <w:rsid w:val="00DF6417"/>
    <w:rsid w:val="00DF6486"/>
    <w:rsid w:val="00DF75B8"/>
    <w:rsid w:val="00E01E65"/>
    <w:rsid w:val="00E02545"/>
    <w:rsid w:val="00E129A6"/>
    <w:rsid w:val="00E14D68"/>
    <w:rsid w:val="00E16F30"/>
    <w:rsid w:val="00E2010A"/>
    <w:rsid w:val="00E21B19"/>
    <w:rsid w:val="00E253A9"/>
    <w:rsid w:val="00E255B5"/>
    <w:rsid w:val="00E25D98"/>
    <w:rsid w:val="00E27CCA"/>
    <w:rsid w:val="00E327BF"/>
    <w:rsid w:val="00E34906"/>
    <w:rsid w:val="00E36A9F"/>
    <w:rsid w:val="00E37FCC"/>
    <w:rsid w:val="00E403E7"/>
    <w:rsid w:val="00E408E3"/>
    <w:rsid w:val="00E40A9E"/>
    <w:rsid w:val="00E417C5"/>
    <w:rsid w:val="00E42013"/>
    <w:rsid w:val="00E442CC"/>
    <w:rsid w:val="00E44C1E"/>
    <w:rsid w:val="00E471C8"/>
    <w:rsid w:val="00E476F0"/>
    <w:rsid w:val="00E50190"/>
    <w:rsid w:val="00E505E7"/>
    <w:rsid w:val="00E534C6"/>
    <w:rsid w:val="00E549B2"/>
    <w:rsid w:val="00E550FD"/>
    <w:rsid w:val="00E553CC"/>
    <w:rsid w:val="00E56371"/>
    <w:rsid w:val="00E63AC2"/>
    <w:rsid w:val="00E64C3D"/>
    <w:rsid w:val="00E64CA1"/>
    <w:rsid w:val="00E66E1B"/>
    <w:rsid w:val="00E66E40"/>
    <w:rsid w:val="00E678CC"/>
    <w:rsid w:val="00E67F16"/>
    <w:rsid w:val="00E7105A"/>
    <w:rsid w:val="00E716F4"/>
    <w:rsid w:val="00E72C86"/>
    <w:rsid w:val="00E73009"/>
    <w:rsid w:val="00E75BCC"/>
    <w:rsid w:val="00E76A77"/>
    <w:rsid w:val="00E802A2"/>
    <w:rsid w:val="00E81E82"/>
    <w:rsid w:val="00E835C3"/>
    <w:rsid w:val="00E83C99"/>
    <w:rsid w:val="00E85367"/>
    <w:rsid w:val="00E90557"/>
    <w:rsid w:val="00E9181D"/>
    <w:rsid w:val="00E9518D"/>
    <w:rsid w:val="00E96508"/>
    <w:rsid w:val="00E970DE"/>
    <w:rsid w:val="00E9775A"/>
    <w:rsid w:val="00E97D90"/>
    <w:rsid w:val="00EA0A58"/>
    <w:rsid w:val="00EA1022"/>
    <w:rsid w:val="00EA2AE6"/>
    <w:rsid w:val="00EB4E17"/>
    <w:rsid w:val="00EB7260"/>
    <w:rsid w:val="00EC05E2"/>
    <w:rsid w:val="00EC0B7D"/>
    <w:rsid w:val="00EC2F88"/>
    <w:rsid w:val="00EC48E0"/>
    <w:rsid w:val="00EC4A65"/>
    <w:rsid w:val="00EC5159"/>
    <w:rsid w:val="00EC7522"/>
    <w:rsid w:val="00EC7614"/>
    <w:rsid w:val="00ED6EE8"/>
    <w:rsid w:val="00ED7AC1"/>
    <w:rsid w:val="00EE2D60"/>
    <w:rsid w:val="00EE40F0"/>
    <w:rsid w:val="00EE42A8"/>
    <w:rsid w:val="00EE54D1"/>
    <w:rsid w:val="00EE6912"/>
    <w:rsid w:val="00EE7B7F"/>
    <w:rsid w:val="00EF1820"/>
    <w:rsid w:val="00EF5AB2"/>
    <w:rsid w:val="00EF7C54"/>
    <w:rsid w:val="00F016A3"/>
    <w:rsid w:val="00F02A88"/>
    <w:rsid w:val="00F0332B"/>
    <w:rsid w:val="00F041BB"/>
    <w:rsid w:val="00F05D0D"/>
    <w:rsid w:val="00F061C1"/>
    <w:rsid w:val="00F063AD"/>
    <w:rsid w:val="00F10BF9"/>
    <w:rsid w:val="00F12D5B"/>
    <w:rsid w:val="00F13F7D"/>
    <w:rsid w:val="00F14CF7"/>
    <w:rsid w:val="00F16831"/>
    <w:rsid w:val="00F17E38"/>
    <w:rsid w:val="00F20F98"/>
    <w:rsid w:val="00F21C07"/>
    <w:rsid w:val="00F21ECE"/>
    <w:rsid w:val="00F26315"/>
    <w:rsid w:val="00F2656E"/>
    <w:rsid w:val="00F32600"/>
    <w:rsid w:val="00F33144"/>
    <w:rsid w:val="00F33B3D"/>
    <w:rsid w:val="00F342E3"/>
    <w:rsid w:val="00F350B9"/>
    <w:rsid w:val="00F377A6"/>
    <w:rsid w:val="00F41409"/>
    <w:rsid w:val="00F43265"/>
    <w:rsid w:val="00F44AC5"/>
    <w:rsid w:val="00F4525C"/>
    <w:rsid w:val="00F46204"/>
    <w:rsid w:val="00F4711D"/>
    <w:rsid w:val="00F52348"/>
    <w:rsid w:val="00F55E53"/>
    <w:rsid w:val="00F5661D"/>
    <w:rsid w:val="00F56A1C"/>
    <w:rsid w:val="00F602B7"/>
    <w:rsid w:val="00F613FB"/>
    <w:rsid w:val="00F705AC"/>
    <w:rsid w:val="00F708DA"/>
    <w:rsid w:val="00F72AC1"/>
    <w:rsid w:val="00F74E8B"/>
    <w:rsid w:val="00F84273"/>
    <w:rsid w:val="00F85531"/>
    <w:rsid w:val="00F855C6"/>
    <w:rsid w:val="00F85CD9"/>
    <w:rsid w:val="00F866B4"/>
    <w:rsid w:val="00F86AD3"/>
    <w:rsid w:val="00F871C4"/>
    <w:rsid w:val="00F928F0"/>
    <w:rsid w:val="00F92F21"/>
    <w:rsid w:val="00F93BF1"/>
    <w:rsid w:val="00F94EFC"/>
    <w:rsid w:val="00FA21B1"/>
    <w:rsid w:val="00FA5FB6"/>
    <w:rsid w:val="00FA6EA6"/>
    <w:rsid w:val="00FB2B18"/>
    <w:rsid w:val="00FB3483"/>
    <w:rsid w:val="00FB5DE5"/>
    <w:rsid w:val="00FB658B"/>
    <w:rsid w:val="00FB6F6B"/>
    <w:rsid w:val="00FB7B97"/>
    <w:rsid w:val="00FC0A9D"/>
    <w:rsid w:val="00FC2A4B"/>
    <w:rsid w:val="00FC5199"/>
    <w:rsid w:val="00FC6473"/>
    <w:rsid w:val="00FD0DA6"/>
    <w:rsid w:val="00FD107D"/>
    <w:rsid w:val="00FD1B5F"/>
    <w:rsid w:val="00FD29BA"/>
    <w:rsid w:val="00FD2BEA"/>
    <w:rsid w:val="00FD3870"/>
    <w:rsid w:val="00FD4EE9"/>
    <w:rsid w:val="00FD50A8"/>
    <w:rsid w:val="00FD5289"/>
    <w:rsid w:val="00FD56A4"/>
    <w:rsid w:val="00FD6AEF"/>
    <w:rsid w:val="00FD73B2"/>
    <w:rsid w:val="00FD7A5D"/>
    <w:rsid w:val="00FE3879"/>
    <w:rsid w:val="00FE40F4"/>
    <w:rsid w:val="00FE4DDB"/>
    <w:rsid w:val="00FE6E39"/>
    <w:rsid w:val="00FF3140"/>
    <w:rsid w:val="00FF31A7"/>
    <w:rsid w:val="00FF3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59D25E"/>
  <w14:defaultImageDpi w14:val="32767"/>
  <w15:chartTrackingRefBased/>
  <w15:docId w15:val="{0C1DF921-5878-4202-B542-1960EEB0D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8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1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FD9"/>
    <w:rPr>
      <w:rFonts w:eastAsiaTheme="majorEastAsia" w:cstheme="majorBidi"/>
      <w:color w:val="272727" w:themeColor="text1" w:themeTint="D8"/>
    </w:rPr>
  </w:style>
  <w:style w:type="paragraph" w:styleId="Title">
    <w:name w:val="Title"/>
    <w:basedOn w:val="Normal"/>
    <w:next w:val="Normal"/>
    <w:link w:val="TitleChar"/>
    <w:uiPriority w:val="10"/>
    <w:qFormat/>
    <w:rsid w:val="007C1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FD9"/>
    <w:pPr>
      <w:spacing w:before="160"/>
      <w:jc w:val="center"/>
    </w:pPr>
    <w:rPr>
      <w:i/>
      <w:iCs/>
      <w:color w:val="404040" w:themeColor="text1" w:themeTint="BF"/>
    </w:rPr>
  </w:style>
  <w:style w:type="character" w:customStyle="1" w:styleId="QuoteChar">
    <w:name w:val="Quote Char"/>
    <w:basedOn w:val="DefaultParagraphFont"/>
    <w:link w:val="Quote"/>
    <w:uiPriority w:val="29"/>
    <w:rsid w:val="007C1FD9"/>
    <w:rPr>
      <w:i/>
      <w:iCs/>
      <w:color w:val="404040" w:themeColor="text1" w:themeTint="BF"/>
    </w:rPr>
  </w:style>
  <w:style w:type="paragraph" w:styleId="ListParagraph">
    <w:name w:val="List Paragraph"/>
    <w:basedOn w:val="Normal"/>
    <w:uiPriority w:val="34"/>
    <w:qFormat/>
    <w:rsid w:val="007C1FD9"/>
    <w:pPr>
      <w:ind w:left="720"/>
      <w:contextualSpacing/>
    </w:pPr>
  </w:style>
  <w:style w:type="character" w:styleId="IntenseEmphasis">
    <w:name w:val="Intense Emphasis"/>
    <w:basedOn w:val="DefaultParagraphFont"/>
    <w:uiPriority w:val="21"/>
    <w:qFormat/>
    <w:rsid w:val="007C1FD9"/>
    <w:rPr>
      <w:i/>
      <w:iCs/>
      <w:color w:val="0F4761" w:themeColor="accent1" w:themeShade="BF"/>
    </w:rPr>
  </w:style>
  <w:style w:type="paragraph" w:styleId="IntenseQuote">
    <w:name w:val="Intense Quote"/>
    <w:basedOn w:val="Normal"/>
    <w:next w:val="Normal"/>
    <w:link w:val="IntenseQuoteChar"/>
    <w:uiPriority w:val="30"/>
    <w:qFormat/>
    <w:rsid w:val="007C1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FD9"/>
    <w:rPr>
      <w:i/>
      <w:iCs/>
      <w:color w:val="0F4761" w:themeColor="accent1" w:themeShade="BF"/>
    </w:rPr>
  </w:style>
  <w:style w:type="character" w:styleId="IntenseReference">
    <w:name w:val="Intense Reference"/>
    <w:basedOn w:val="DefaultParagraphFont"/>
    <w:uiPriority w:val="32"/>
    <w:qFormat/>
    <w:rsid w:val="007C1FD9"/>
    <w:rPr>
      <w:b/>
      <w:bCs/>
      <w:smallCaps/>
      <w:color w:val="0F4761" w:themeColor="accent1" w:themeShade="BF"/>
      <w:spacing w:val="5"/>
    </w:rPr>
  </w:style>
  <w:style w:type="paragraph" w:styleId="Header">
    <w:name w:val="header"/>
    <w:basedOn w:val="Normal"/>
    <w:link w:val="HeaderChar"/>
    <w:uiPriority w:val="99"/>
    <w:unhideWhenUsed/>
    <w:rsid w:val="00406E41"/>
    <w:pPr>
      <w:tabs>
        <w:tab w:val="center" w:pos="4680"/>
        <w:tab w:val="right" w:pos="9360"/>
      </w:tabs>
    </w:pPr>
  </w:style>
  <w:style w:type="character" w:customStyle="1" w:styleId="HeaderChar">
    <w:name w:val="Header Char"/>
    <w:basedOn w:val="DefaultParagraphFont"/>
    <w:link w:val="Header"/>
    <w:uiPriority w:val="99"/>
    <w:rsid w:val="00406E41"/>
  </w:style>
  <w:style w:type="paragraph" w:styleId="Footer">
    <w:name w:val="footer"/>
    <w:basedOn w:val="Normal"/>
    <w:link w:val="FooterChar"/>
    <w:uiPriority w:val="99"/>
    <w:unhideWhenUsed/>
    <w:rsid w:val="00406E41"/>
    <w:pPr>
      <w:tabs>
        <w:tab w:val="center" w:pos="4680"/>
        <w:tab w:val="right" w:pos="9360"/>
      </w:tabs>
    </w:pPr>
  </w:style>
  <w:style w:type="character" w:customStyle="1" w:styleId="FooterChar">
    <w:name w:val="Footer Char"/>
    <w:basedOn w:val="DefaultParagraphFont"/>
    <w:link w:val="Footer"/>
    <w:uiPriority w:val="99"/>
    <w:rsid w:val="00406E41"/>
  </w:style>
  <w:style w:type="table" w:styleId="TableGrid">
    <w:name w:val="Table Grid"/>
    <w:basedOn w:val="TableNormal"/>
    <w:uiPriority w:val="39"/>
    <w:rsid w:val="00832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F08A1"/>
    <w:rPr>
      <w:color w:val="666666"/>
    </w:rPr>
  </w:style>
  <w:style w:type="paragraph" w:customStyle="1" w:styleId="Heading">
    <w:name w:val="Heading"/>
    <w:basedOn w:val="Heading1"/>
    <w:link w:val="HeadingChar"/>
    <w:qFormat/>
    <w:rsid w:val="00943B1F"/>
    <w:rPr>
      <w:rFonts w:ascii="Times New Roman" w:hAnsi="Times New Roman" w:cs="Times New Roman"/>
      <w:color w:val="2D877E"/>
    </w:rPr>
  </w:style>
  <w:style w:type="character" w:customStyle="1" w:styleId="HeadingChar">
    <w:name w:val="Heading Char"/>
    <w:basedOn w:val="Heading1Char"/>
    <w:link w:val="Heading"/>
    <w:rsid w:val="00943B1F"/>
    <w:rPr>
      <w:rFonts w:ascii="Times New Roman" w:eastAsiaTheme="majorEastAsia" w:hAnsi="Times New Roman" w:cs="Times New Roman"/>
      <w:color w:val="2D877E"/>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820">
      <w:bodyDiv w:val="1"/>
      <w:marLeft w:val="0"/>
      <w:marRight w:val="0"/>
      <w:marTop w:val="0"/>
      <w:marBottom w:val="0"/>
      <w:divBdr>
        <w:top w:val="none" w:sz="0" w:space="0" w:color="auto"/>
        <w:left w:val="none" w:sz="0" w:space="0" w:color="auto"/>
        <w:bottom w:val="none" w:sz="0" w:space="0" w:color="auto"/>
        <w:right w:val="none" w:sz="0" w:space="0" w:color="auto"/>
      </w:divBdr>
    </w:div>
    <w:div w:id="66151985">
      <w:bodyDiv w:val="1"/>
      <w:marLeft w:val="0"/>
      <w:marRight w:val="0"/>
      <w:marTop w:val="0"/>
      <w:marBottom w:val="0"/>
      <w:divBdr>
        <w:top w:val="none" w:sz="0" w:space="0" w:color="auto"/>
        <w:left w:val="none" w:sz="0" w:space="0" w:color="auto"/>
        <w:bottom w:val="none" w:sz="0" w:space="0" w:color="auto"/>
        <w:right w:val="none" w:sz="0" w:space="0" w:color="auto"/>
      </w:divBdr>
    </w:div>
    <w:div w:id="159465285">
      <w:bodyDiv w:val="1"/>
      <w:marLeft w:val="0"/>
      <w:marRight w:val="0"/>
      <w:marTop w:val="0"/>
      <w:marBottom w:val="0"/>
      <w:divBdr>
        <w:top w:val="none" w:sz="0" w:space="0" w:color="auto"/>
        <w:left w:val="none" w:sz="0" w:space="0" w:color="auto"/>
        <w:bottom w:val="none" w:sz="0" w:space="0" w:color="auto"/>
        <w:right w:val="none" w:sz="0" w:space="0" w:color="auto"/>
      </w:divBdr>
    </w:div>
    <w:div w:id="187647954">
      <w:bodyDiv w:val="1"/>
      <w:marLeft w:val="0"/>
      <w:marRight w:val="0"/>
      <w:marTop w:val="0"/>
      <w:marBottom w:val="0"/>
      <w:divBdr>
        <w:top w:val="none" w:sz="0" w:space="0" w:color="auto"/>
        <w:left w:val="none" w:sz="0" w:space="0" w:color="auto"/>
        <w:bottom w:val="none" w:sz="0" w:space="0" w:color="auto"/>
        <w:right w:val="none" w:sz="0" w:space="0" w:color="auto"/>
      </w:divBdr>
    </w:div>
    <w:div w:id="403335073">
      <w:bodyDiv w:val="1"/>
      <w:marLeft w:val="0"/>
      <w:marRight w:val="0"/>
      <w:marTop w:val="0"/>
      <w:marBottom w:val="0"/>
      <w:divBdr>
        <w:top w:val="none" w:sz="0" w:space="0" w:color="auto"/>
        <w:left w:val="none" w:sz="0" w:space="0" w:color="auto"/>
        <w:bottom w:val="none" w:sz="0" w:space="0" w:color="auto"/>
        <w:right w:val="none" w:sz="0" w:space="0" w:color="auto"/>
      </w:divBdr>
    </w:div>
    <w:div w:id="537550529">
      <w:bodyDiv w:val="1"/>
      <w:marLeft w:val="0"/>
      <w:marRight w:val="0"/>
      <w:marTop w:val="0"/>
      <w:marBottom w:val="0"/>
      <w:divBdr>
        <w:top w:val="none" w:sz="0" w:space="0" w:color="auto"/>
        <w:left w:val="none" w:sz="0" w:space="0" w:color="auto"/>
        <w:bottom w:val="none" w:sz="0" w:space="0" w:color="auto"/>
        <w:right w:val="none" w:sz="0" w:space="0" w:color="auto"/>
      </w:divBdr>
    </w:div>
    <w:div w:id="623772329">
      <w:bodyDiv w:val="1"/>
      <w:marLeft w:val="0"/>
      <w:marRight w:val="0"/>
      <w:marTop w:val="0"/>
      <w:marBottom w:val="0"/>
      <w:divBdr>
        <w:top w:val="none" w:sz="0" w:space="0" w:color="auto"/>
        <w:left w:val="none" w:sz="0" w:space="0" w:color="auto"/>
        <w:bottom w:val="none" w:sz="0" w:space="0" w:color="auto"/>
        <w:right w:val="none" w:sz="0" w:space="0" w:color="auto"/>
      </w:divBdr>
    </w:div>
    <w:div w:id="651833160">
      <w:bodyDiv w:val="1"/>
      <w:marLeft w:val="0"/>
      <w:marRight w:val="0"/>
      <w:marTop w:val="0"/>
      <w:marBottom w:val="0"/>
      <w:divBdr>
        <w:top w:val="none" w:sz="0" w:space="0" w:color="auto"/>
        <w:left w:val="none" w:sz="0" w:space="0" w:color="auto"/>
        <w:bottom w:val="none" w:sz="0" w:space="0" w:color="auto"/>
        <w:right w:val="none" w:sz="0" w:space="0" w:color="auto"/>
      </w:divBdr>
    </w:div>
    <w:div w:id="748649821">
      <w:bodyDiv w:val="1"/>
      <w:marLeft w:val="0"/>
      <w:marRight w:val="0"/>
      <w:marTop w:val="0"/>
      <w:marBottom w:val="0"/>
      <w:divBdr>
        <w:top w:val="none" w:sz="0" w:space="0" w:color="auto"/>
        <w:left w:val="none" w:sz="0" w:space="0" w:color="auto"/>
        <w:bottom w:val="none" w:sz="0" w:space="0" w:color="auto"/>
        <w:right w:val="none" w:sz="0" w:space="0" w:color="auto"/>
      </w:divBdr>
    </w:div>
    <w:div w:id="753667478">
      <w:bodyDiv w:val="1"/>
      <w:marLeft w:val="0"/>
      <w:marRight w:val="0"/>
      <w:marTop w:val="0"/>
      <w:marBottom w:val="0"/>
      <w:divBdr>
        <w:top w:val="none" w:sz="0" w:space="0" w:color="auto"/>
        <w:left w:val="none" w:sz="0" w:space="0" w:color="auto"/>
        <w:bottom w:val="none" w:sz="0" w:space="0" w:color="auto"/>
        <w:right w:val="none" w:sz="0" w:space="0" w:color="auto"/>
      </w:divBdr>
    </w:div>
    <w:div w:id="773666995">
      <w:bodyDiv w:val="1"/>
      <w:marLeft w:val="0"/>
      <w:marRight w:val="0"/>
      <w:marTop w:val="0"/>
      <w:marBottom w:val="0"/>
      <w:divBdr>
        <w:top w:val="none" w:sz="0" w:space="0" w:color="auto"/>
        <w:left w:val="none" w:sz="0" w:space="0" w:color="auto"/>
        <w:bottom w:val="none" w:sz="0" w:space="0" w:color="auto"/>
        <w:right w:val="none" w:sz="0" w:space="0" w:color="auto"/>
      </w:divBdr>
    </w:div>
    <w:div w:id="807937813">
      <w:bodyDiv w:val="1"/>
      <w:marLeft w:val="0"/>
      <w:marRight w:val="0"/>
      <w:marTop w:val="0"/>
      <w:marBottom w:val="0"/>
      <w:divBdr>
        <w:top w:val="none" w:sz="0" w:space="0" w:color="auto"/>
        <w:left w:val="none" w:sz="0" w:space="0" w:color="auto"/>
        <w:bottom w:val="none" w:sz="0" w:space="0" w:color="auto"/>
        <w:right w:val="none" w:sz="0" w:space="0" w:color="auto"/>
      </w:divBdr>
    </w:div>
    <w:div w:id="976649147">
      <w:bodyDiv w:val="1"/>
      <w:marLeft w:val="0"/>
      <w:marRight w:val="0"/>
      <w:marTop w:val="0"/>
      <w:marBottom w:val="0"/>
      <w:divBdr>
        <w:top w:val="none" w:sz="0" w:space="0" w:color="auto"/>
        <w:left w:val="none" w:sz="0" w:space="0" w:color="auto"/>
        <w:bottom w:val="none" w:sz="0" w:space="0" w:color="auto"/>
        <w:right w:val="none" w:sz="0" w:space="0" w:color="auto"/>
      </w:divBdr>
    </w:div>
    <w:div w:id="992375580">
      <w:bodyDiv w:val="1"/>
      <w:marLeft w:val="0"/>
      <w:marRight w:val="0"/>
      <w:marTop w:val="0"/>
      <w:marBottom w:val="0"/>
      <w:divBdr>
        <w:top w:val="none" w:sz="0" w:space="0" w:color="auto"/>
        <w:left w:val="none" w:sz="0" w:space="0" w:color="auto"/>
        <w:bottom w:val="none" w:sz="0" w:space="0" w:color="auto"/>
        <w:right w:val="none" w:sz="0" w:space="0" w:color="auto"/>
      </w:divBdr>
    </w:div>
    <w:div w:id="1072390406">
      <w:bodyDiv w:val="1"/>
      <w:marLeft w:val="0"/>
      <w:marRight w:val="0"/>
      <w:marTop w:val="0"/>
      <w:marBottom w:val="0"/>
      <w:divBdr>
        <w:top w:val="none" w:sz="0" w:space="0" w:color="auto"/>
        <w:left w:val="none" w:sz="0" w:space="0" w:color="auto"/>
        <w:bottom w:val="none" w:sz="0" w:space="0" w:color="auto"/>
        <w:right w:val="none" w:sz="0" w:space="0" w:color="auto"/>
      </w:divBdr>
    </w:div>
    <w:div w:id="1121267987">
      <w:bodyDiv w:val="1"/>
      <w:marLeft w:val="0"/>
      <w:marRight w:val="0"/>
      <w:marTop w:val="0"/>
      <w:marBottom w:val="0"/>
      <w:divBdr>
        <w:top w:val="none" w:sz="0" w:space="0" w:color="auto"/>
        <w:left w:val="none" w:sz="0" w:space="0" w:color="auto"/>
        <w:bottom w:val="none" w:sz="0" w:space="0" w:color="auto"/>
        <w:right w:val="none" w:sz="0" w:space="0" w:color="auto"/>
      </w:divBdr>
    </w:div>
    <w:div w:id="1245259386">
      <w:bodyDiv w:val="1"/>
      <w:marLeft w:val="0"/>
      <w:marRight w:val="0"/>
      <w:marTop w:val="0"/>
      <w:marBottom w:val="0"/>
      <w:divBdr>
        <w:top w:val="none" w:sz="0" w:space="0" w:color="auto"/>
        <w:left w:val="none" w:sz="0" w:space="0" w:color="auto"/>
        <w:bottom w:val="none" w:sz="0" w:space="0" w:color="auto"/>
        <w:right w:val="none" w:sz="0" w:space="0" w:color="auto"/>
      </w:divBdr>
    </w:div>
    <w:div w:id="1333145854">
      <w:bodyDiv w:val="1"/>
      <w:marLeft w:val="0"/>
      <w:marRight w:val="0"/>
      <w:marTop w:val="0"/>
      <w:marBottom w:val="0"/>
      <w:divBdr>
        <w:top w:val="none" w:sz="0" w:space="0" w:color="auto"/>
        <w:left w:val="none" w:sz="0" w:space="0" w:color="auto"/>
        <w:bottom w:val="none" w:sz="0" w:space="0" w:color="auto"/>
        <w:right w:val="none" w:sz="0" w:space="0" w:color="auto"/>
      </w:divBdr>
    </w:div>
    <w:div w:id="1391542426">
      <w:bodyDiv w:val="1"/>
      <w:marLeft w:val="0"/>
      <w:marRight w:val="0"/>
      <w:marTop w:val="0"/>
      <w:marBottom w:val="0"/>
      <w:divBdr>
        <w:top w:val="none" w:sz="0" w:space="0" w:color="auto"/>
        <w:left w:val="none" w:sz="0" w:space="0" w:color="auto"/>
        <w:bottom w:val="none" w:sz="0" w:space="0" w:color="auto"/>
        <w:right w:val="none" w:sz="0" w:space="0" w:color="auto"/>
      </w:divBdr>
    </w:div>
    <w:div w:id="1404376529">
      <w:bodyDiv w:val="1"/>
      <w:marLeft w:val="0"/>
      <w:marRight w:val="0"/>
      <w:marTop w:val="0"/>
      <w:marBottom w:val="0"/>
      <w:divBdr>
        <w:top w:val="none" w:sz="0" w:space="0" w:color="auto"/>
        <w:left w:val="none" w:sz="0" w:space="0" w:color="auto"/>
        <w:bottom w:val="none" w:sz="0" w:space="0" w:color="auto"/>
        <w:right w:val="none" w:sz="0" w:space="0" w:color="auto"/>
      </w:divBdr>
    </w:div>
    <w:div w:id="1477450140">
      <w:bodyDiv w:val="1"/>
      <w:marLeft w:val="0"/>
      <w:marRight w:val="0"/>
      <w:marTop w:val="0"/>
      <w:marBottom w:val="0"/>
      <w:divBdr>
        <w:top w:val="none" w:sz="0" w:space="0" w:color="auto"/>
        <w:left w:val="none" w:sz="0" w:space="0" w:color="auto"/>
        <w:bottom w:val="none" w:sz="0" w:space="0" w:color="auto"/>
        <w:right w:val="none" w:sz="0" w:space="0" w:color="auto"/>
      </w:divBdr>
    </w:div>
    <w:div w:id="1615552466">
      <w:bodyDiv w:val="1"/>
      <w:marLeft w:val="0"/>
      <w:marRight w:val="0"/>
      <w:marTop w:val="0"/>
      <w:marBottom w:val="0"/>
      <w:divBdr>
        <w:top w:val="none" w:sz="0" w:space="0" w:color="auto"/>
        <w:left w:val="none" w:sz="0" w:space="0" w:color="auto"/>
        <w:bottom w:val="none" w:sz="0" w:space="0" w:color="auto"/>
        <w:right w:val="none" w:sz="0" w:space="0" w:color="auto"/>
      </w:divBdr>
    </w:div>
    <w:div w:id="1645966147">
      <w:bodyDiv w:val="1"/>
      <w:marLeft w:val="0"/>
      <w:marRight w:val="0"/>
      <w:marTop w:val="0"/>
      <w:marBottom w:val="0"/>
      <w:divBdr>
        <w:top w:val="none" w:sz="0" w:space="0" w:color="auto"/>
        <w:left w:val="none" w:sz="0" w:space="0" w:color="auto"/>
        <w:bottom w:val="none" w:sz="0" w:space="0" w:color="auto"/>
        <w:right w:val="none" w:sz="0" w:space="0" w:color="auto"/>
      </w:divBdr>
    </w:div>
    <w:div w:id="1652445081">
      <w:bodyDiv w:val="1"/>
      <w:marLeft w:val="0"/>
      <w:marRight w:val="0"/>
      <w:marTop w:val="0"/>
      <w:marBottom w:val="0"/>
      <w:divBdr>
        <w:top w:val="none" w:sz="0" w:space="0" w:color="auto"/>
        <w:left w:val="none" w:sz="0" w:space="0" w:color="auto"/>
        <w:bottom w:val="none" w:sz="0" w:space="0" w:color="auto"/>
        <w:right w:val="none" w:sz="0" w:space="0" w:color="auto"/>
      </w:divBdr>
    </w:div>
    <w:div w:id="1677224031">
      <w:bodyDiv w:val="1"/>
      <w:marLeft w:val="0"/>
      <w:marRight w:val="0"/>
      <w:marTop w:val="0"/>
      <w:marBottom w:val="0"/>
      <w:divBdr>
        <w:top w:val="none" w:sz="0" w:space="0" w:color="auto"/>
        <w:left w:val="none" w:sz="0" w:space="0" w:color="auto"/>
        <w:bottom w:val="none" w:sz="0" w:space="0" w:color="auto"/>
        <w:right w:val="none" w:sz="0" w:space="0" w:color="auto"/>
      </w:divBdr>
    </w:div>
    <w:div w:id="1771468362">
      <w:bodyDiv w:val="1"/>
      <w:marLeft w:val="0"/>
      <w:marRight w:val="0"/>
      <w:marTop w:val="0"/>
      <w:marBottom w:val="0"/>
      <w:divBdr>
        <w:top w:val="none" w:sz="0" w:space="0" w:color="auto"/>
        <w:left w:val="none" w:sz="0" w:space="0" w:color="auto"/>
        <w:bottom w:val="none" w:sz="0" w:space="0" w:color="auto"/>
        <w:right w:val="none" w:sz="0" w:space="0" w:color="auto"/>
      </w:divBdr>
    </w:div>
    <w:div w:id="1825008906">
      <w:bodyDiv w:val="1"/>
      <w:marLeft w:val="0"/>
      <w:marRight w:val="0"/>
      <w:marTop w:val="0"/>
      <w:marBottom w:val="0"/>
      <w:divBdr>
        <w:top w:val="none" w:sz="0" w:space="0" w:color="auto"/>
        <w:left w:val="none" w:sz="0" w:space="0" w:color="auto"/>
        <w:bottom w:val="none" w:sz="0" w:space="0" w:color="auto"/>
        <w:right w:val="none" w:sz="0" w:space="0" w:color="auto"/>
      </w:divBdr>
    </w:div>
    <w:div w:id="1832059141">
      <w:bodyDiv w:val="1"/>
      <w:marLeft w:val="0"/>
      <w:marRight w:val="0"/>
      <w:marTop w:val="0"/>
      <w:marBottom w:val="0"/>
      <w:divBdr>
        <w:top w:val="none" w:sz="0" w:space="0" w:color="auto"/>
        <w:left w:val="none" w:sz="0" w:space="0" w:color="auto"/>
        <w:bottom w:val="none" w:sz="0" w:space="0" w:color="auto"/>
        <w:right w:val="none" w:sz="0" w:space="0" w:color="auto"/>
      </w:divBdr>
    </w:div>
    <w:div w:id="1974171364">
      <w:bodyDiv w:val="1"/>
      <w:marLeft w:val="0"/>
      <w:marRight w:val="0"/>
      <w:marTop w:val="0"/>
      <w:marBottom w:val="0"/>
      <w:divBdr>
        <w:top w:val="none" w:sz="0" w:space="0" w:color="auto"/>
        <w:left w:val="none" w:sz="0" w:space="0" w:color="auto"/>
        <w:bottom w:val="none" w:sz="0" w:space="0" w:color="auto"/>
        <w:right w:val="none" w:sz="0" w:space="0" w:color="auto"/>
      </w:divBdr>
    </w:div>
    <w:div w:id="1980452454">
      <w:bodyDiv w:val="1"/>
      <w:marLeft w:val="0"/>
      <w:marRight w:val="0"/>
      <w:marTop w:val="0"/>
      <w:marBottom w:val="0"/>
      <w:divBdr>
        <w:top w:val="none" w:sz="0" w:space="0" w:color="auto"/>
        <w:left w:val="none" w:sz="0" w:space="0" w:color="auto"/>
        <w:bottom w:val="none" w:sz="0" w:space="0" w:color="auto"/>
        <w:right w:val="none" w:sz="0" w:space="0" w:color="auto"/>
      </w:divBdr>
    </w:div>
    <w:div w:id="2076851303">
      <w:bodyDiv w:val="1"/>
      <w:marLeft w:val="0"/>
      <w:marRight w:val="0"/>
      <w:marTop w:val="0"/>
      <w:marBottom w:val="0"/>
      <w:divBdr>
        <w:top w:val="none" w:sz="0" w:space="0" w:color="auto"/>
        <w:left w:val="none" w:sz="0" w:space="0" w:color="auto"/>
        <w:bottom w:val="none" w:sz="0" w:space="0" w:color="auto"/>
        <w:right w:val="none" w:sz="0" w:space="0" w:color="auto"/>
      </w:divBdr>
    </w:div>
    <w:div w:id="2086222739">
      <w:bodyDiv w:val="1"/>
      <w:marLeft w:val="0"/>
      <w:marRight w:val="0"/>
      <w:marTop w:val="0"/>
      <w:marBottom w:val="0"/>
      <w:divBdr>
        <w:top w:val="none" w:sz="0" w:space="0" w:color="auto"/>
        <w:left w:val="none" w:sz="0" w:space="0" w:color="auto"/>
        <w:bottom w:val="none" w:sz="0" w:space="0" w:color="auto"/>
        <w:right w:val="none" w:sz="0" w:space="0" w:color="auto"/>
      </w:divBdr>
    </w:div>
    <w:div w:id="208634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microsoft.com/office/2014/relationships/chartEx" Target="charts/chartEx3.xml"/><Relationship Id="rId26" Type="http://schemas.openxmlformats.org/officeDocument/2006/relationships/chart" Target="charts/chart13.xml"/><Relationship Id="rId39" Type="http://schemas.openxmlformats.org/officeDocument/2006/relationships/chart" Target="charts/chart26.xml"/><Relationship Id="rId21" Type="http://schemas.openxmlformats.org/officeDocument/2006/relationships/chart" Target="charts/chart8.xml"/><Relationship Id="rId34" Type="http://schemas.openxmlformats.org/officeDocument/2006/relationships/chart" Target="charts/chart21.xml"/><Relationship Id="rId42" Type="http://schemas.openxmlformats.org/officeDocument/2006/relationships/image" Target="media/image4.png"/><Relationship Id="rId47" Type="http://schemas.openxmlformats.org/officeDocument/2006/relationships/chart" Target="charts/chart30.xml"/><Relationship Id="rId50" Type="http://schemas.openxmlformats.org/officeDocument/2006/relationships/image" Target="media/image9.png"/><Relationship Id="rId55" Type="http://schemas.openxmlformats.org/officeDocument/2006/relationships/chart" Target="charts/chart34.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chart" Target="charts/chart16.xml"/><Relationship Id="rId11" Type="http://schemas.openxmlformats.org/officeDocument/2006/relationships/chart" Target="charts/chart2.xml"/><Relationship Id="rId24" Type="http://schemas.openxmlformats.org/officeDocument/2006/relationships/chart" Target="charts/chart11.xml"/><Relationship Id="rId32" Type="http://schemas.openxmlformats.org/officeDocument/2006/relationships/chart" Target="charts/chart19.xml"/><Relationship Id="rId37" Type="http://schemas.openxmlformats.org/officeDocument/2006/relationships/chart" Target="charts/chart24.xml"/><Relationship Id="rId40" Type="http://schemas.openxmlformats.org/officeDocument/2006/relationships/chart" Target="charts/chart27.xml"/><Relationship Id="rId45" Type="http://schemas.openxmlformats.org/officeDocument/2006/relationships/image" Target="media/image6.png"/><Relationship Id="rId53" Type="http://schemas.openxmlformats.org/officeDocument/2006/relationships/chart" Target="charts/chart33.xm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3.png"/><Relationship Id="rId14" Type="http://schemas.openxmlformats.org/officeDocument/2006/relationships/chart" Target="charts/chart5.xml"/><Relationship Id="rId22" Type="http://schemas.openxmlformats.org/officeDocument/2006/relationships/chart" Target="charts/chart9.xml"/><Relationship Id="rId27" Type="http://schemas.openxmlformats.org/officeDocument/2006/relationships/chart" Target="charts/chart14.xml"/><Relationship Id="rId30" Type="http://schemas.openxmlformats.org/officeDocument/2006/relationships/chart" Target="charts/chart17.xml"/><Relationship Id="rId35" Type="http://schemas.openxmlformats.org/officeDocument/2006/relationships/chart" Target="charts/chart22.xml"/><Relationship Id="rId43" Type="http://schemas.openxmlformats.org/officeDocument/2006/relationships/chart" Target="charts/chart29.xml"/><Relationship Id="rId48" Type="http://schemas.openxmlformats.org/officeDocument/2006/relationships/image" Target="media/image8.png"/><Relationship Id="rId56" Type="http://schemas.openxmlformats.org/officeDocument/2006/relationships/header" Target="header1.xml"/><Relationship Id="rId8" Type="http://schemas.openxmlformats.org/officeDocument/2006/relationships/chart" Target="charts/chart1.xml"/><Relationship Id="rId51" Type="http://schemas.openxmlformats.org/officeDocument/2006/relationships/chart" Target="charts/chart32.xml"/><Relationship Id="rId3" Type="http://schemas.openxmlformats.org/officeDocument/2006/relationships/styles" Target="styles.xml"/><Relationship Id="rId12" Type="http://schemas.openxmlformats.org/officeDocument/2006/relationships/chart" Target="charts/chart3.xml"/><Relationship Id="rId17" Type="http://schemas.openxmlformats.org/officeDocument/2006/relationships/chart" Target="charts/chart6.xml"/><Relationship Id="rId25" Type="http://schemas.openxmlformats.org/officeDocument/2006/relationships/chart" Target="charts/chart12.xml"/><Relationship Id="rId33" Type="http://schemas.openxmlformats.org/officeDocument/2006/relationships/chart" Target="charts/chart20.xml"/><Relationship Id="rId38" Type="http://schemas.openxmlformats.org/officeDocument/2006/relationships/chart" Target="charts/chart25.xml"/><Relationship Id="rId46" Type="http://schemas.openxmlformats.org/officeDocument/2006/relationships/image" Target="media/image7.png"/><Relationship Id="rId59" Type="http://schemas.openxmlformats.org/officeDocument/2006/relationships/footer" Target="footer2.xml"/><Relationship Id="rId20" Type="http://schemas.openxmlformats.org/officeDocument/2006/relationships/chart" Target="charts/chart7.xml"/><Relationship Id="rId41" Type="http://schemas.openxmlformats.org/officeDocument/2006/relationships/chart" Target="charts/chart28.xml"/><Relationship Id="rId54" Type="http://schemas.openxmlformats.org/officeDocument/2006/relationships/image" Target="media/image1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4/relationships/chartEx" Target="charts/chartEx2.xml"/><Relationship Id="rId23" Type="http://schemas.openxmlformats.org/officeDocument/2006/relationships/chart" Target="charts/chart10.xml"/><Relationship Id="rId28" Type="http://schemas.openxmlformats.org/officeDocument/2006/relationships/chart" Target="charts/chart15.xml"/><Relationship Id="rId36" Type="http://schemas.openxmlformats.org/officeDocument/2006/relationships/chart" Target="charts/chart23.xml"/><Relationship Id="rId49" Type="http://schemas.openxmlformats.org/officeDocument/2006/relationships/chart" Target="charts/chart31.xml"/><Relationship Id="rId57" Type="http://schemas.openxmlformats.org/officeDocument/2006/relationships/header" Target="header2.xml"/><Relationship Id="rId10" Type="http://schemas.openxmlformats.org/officeDocument/2006/relationships/image" Target="media/image1.png"/><Relationship Id="rId31" Type="http://schemas.openxmlformats.org/officeDocument/2006/relationships/chart" Target="charts/chart18.xml"/><Relationship Id="rId44" Type="http://schemas.openxmlformats.org/officeDocument/2006/relationships/image" Target="media/image5.png"/><Relationship Id="rId52" Type="http://schemas.openxmlformats.org/officeDocument/2006/relationships/image" Target="media/image10.png"/><Relationship Id="rId60" Type="http://schemas.openxmlformats.org/officeDocument/2006/relationships/header" Target="header3.xml"/><Relationship Id="rId4" Type="http://schemas.openxmlformats.org/officeDocument/2006/relationships/settings" Target="settings.xml"/><Relationship Id="rId9" Type="http://schemas.microsoft.com/office/2014/relationships/chartEx" Target="charts/chartEx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gigan\OneDrive\Desktop\NYU\Fall%202025\Capstone\Optimization\Outputs.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1" Type="http://schemas.openxmlformats.org/officeDocument/2006/relationships/oleObject" Target="file:///C:\Users\gigan\OneDrive\Desktop\NYU\Fall%202025\Capstone\CMA%20framework\Excel%20files\fixed_income.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C:\Users\gigan\OneDrive\Desktop\NYU\Fall%202025\Capstone\CMA%20framework\Excel%20files\Fixed%20Income.xlsx"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2.xml"/></Relationships>
</file>

<file path=word/charts/_rels/chart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9.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2.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11.xml"/><Relationship Id="rId1" Type="http://schemas.microsoft.com/office/2011/relationships/chartStyle" Target="style11.xml"/></Relationships>
</file>

<file path=word/charts/_rels/chart2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gigan\OneDrive\Desktop\NYU\Fall%202025\Capstone\Current%20allocations\Aggregated\Aggregated.xlsx" TargetMode="External"/></Relationships>
</file>

<file path=word/charts/_rels/chart2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gigan\OneDrive\Desktop\NYU\Fall%202025\Capstone\Current%20allocations\Aggregated\Aggregated.xlsx" TargetMode="External"/></Relationships>
</file>

<file path=word/charts/_rels/chart2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gigan\OneDrive\Desktop\NYU\Fall%202025\Capstone\Current%20allocations\Aggregated\Aggregated.xlsx" TargetMode="External"/></Relationships>
</file>

<file path=word/charts/_rels/chart2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gigan\OneDrive\Desktop\NYU\Fall%202025\Capstone\Current%20allocations\Aggregated\Aggregated.xlsx" TargetMode="External"/></Relationships>
</file>

<file path=word/charts/_rels/chart2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gigan\OneDrive\Desktop\NYU\Fall%202025\Capstone\Current%20allocations\Aggregated\Aggregated.xlsx" TargetMode="External"/></Relationships>
</file>

<file path=word/charts/_rels/chart2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gigan\OneDrive\Desktop\NYU\Fall%202025\Capstone\Current%20allocations\Aggregated\Aggregated.xlsx" TargetMode="External"/></Relationships>
</file>

<file path=word/charts/_rels/chart2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gigan\OneDrive\Desktop\NYU\Fall%202025\Capstone\Optimization\Outputs.xlsx" TargetMode="External"/></Relationships>
</file>

<file path=word/charts/_rels/chart3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gigan\OneDrive\Desktop\NYU\Fall%202025\Capstone\Optimization\Outputs.xlsx" TargetMode="External"/></Relationships>
</file>

<file path=word/charts/_rels/chart3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Users\gigan\OneDrive\Desktop\NYU\Fall%202025\Capstone\Optimization\Outputs.xlsx" TargetMode="External"/></Relationships>
</file>

<file path=word/charts/_rels/chart3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C:\Users\gigan\OneDrive\Desktop\NYU\Fall%202025\Capstone\Optimization\Outputs.xlsx" TargetMode="External"/></Relationships>
</file>

<file path=word/charts/_rels/chart33.xml.rels><?xml version="1.0" encoding="UTF-8" standalone="yes"?>
<Relationships xmlns="http://schemas.openxmlformats.org/package/2006/relationships"><Relationship Id="rId2" Type="http://schemas.openxmlformats.org/officeDocument/2006/relationships/chartUserShapes" Target="../drawings/drawing13.xml"/><Relationship Id="rId1" Type="http://schemas.openxmlformats.org/officeDocument/2006/relationships/oleObject" Target="file:///C:\Users\gigan\OneDrive\Desktop\NYU\Fall%202025\Capstone\Optimization\Outputs.xlsx" TargetMode="External"/></Relationships>
</file>

<file path=word/charts/_rels/chart34.xml.rels><?xml version="1.0" encoding="UTF-8" standalone="yes"?>
<Relationships xmlns="http://schemas.openxmlformats.org/package/2006/relationships"><Relationship Id="rId2" Type="http://schemas.openxmlformats.org/officeDocument/2006/relationships/chartUserShapes" Target="../drawings/drawing14.xml"/><Relationship Id="rId1" Type="http://schemas.openxmlformats.org/officeDocument/2006/relationships/oleObject" Target="file:///C:\Users\gigan\OneDrive\Desktop\NYU\Fall%202025\Capstone\Optimization\Outputs.xlsx"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gigan\OneDrive\Desktop\NYU\Fall%202025\Capstone\CMA%20framework\Excel%20files\fixed_income.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gigan\OneDrive\Desktop\NYU\Fall%202025\Capstone\CMA%20framework\Excel%20files\Fixed%20Income.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gigan\OneDrive\Desktop\NYU\Fall%202025\Capstone\CMA%20framework\Excel%20files\fixed_incom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64460283415212949"/>
          <c:h val="0.67994056528057956"/>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D045-4AA4-9102-4C289C20EA1F}"/>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D045-4AA4-9102-4C289C20EA1F}"/>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D045-4AA4-9102-4C289C20EA1F}"/>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D045-4AA4-9102-4C289C20EA1F}"/>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D045-4AA4-9102-4C289C20EA1F}"/>
              </c:ext>
            </c:extLst>
          </c:dPt>
          <c:dLbls>
            <c:delete val="1"/>
          </c:dLbls>
          <c:cat>
            <c:strRef>
              <c:f>Brighthouse!$J$3:$J$7</c:f>
              <c:strCache>
                <c:ptCount val="5"/>
                <c:pt idx="0">
                  <c:v>Government</c:v>
                </c:pt>
                <c:pt idx="1">
                  <c:v>Public Corporates</c:v>
                </c:pt>
                <c:pt idx="2">
                  <c:v>Structured</c:v>
                </c:pt>
                <c:pt idx="3">
                  <c:v>Private Credit</c:v>
                </c:pt>
                <c:pt idx="4">
                  <c:v>PE and RE</c:v>
                </c:pt>
              </c:strCache>
            </c:strRef>
          </c:cat>
          <c:val>
            <c:numRef>
              <c:f>Brighthouse!$K$3:$K$7</c:f>
              <c:numCache>
                <c:formatCode>0.0%</c:formatCode>
                <c:ptCount val="5"/>
                <c:pt idx="0">
                  <c:v>0.10500000000000002</c:v>
                </c:pt>
                <c:pt idx="1">
                  <c:v>0.40300000000000002</c:v>
                </c:pt>
                <c:pt idx="2">
                  <c:v>0.18600000000000003</c:v>
                </c:pt>
                <c:pt idx="3">
                  <c:v>0.26400000000000001</c:v>
                </c:pt>
                <c:pt idx="4">
                  <c:v>4.2000000000000003E-2</c:v>
                </c:pt>
              </c:numCache>
            </c:numRef>
          </c:val>
          <c:extLst>
            <c:ext xmlns:c16="http://schemas.microsoft.com/office/drawing/2014/chart" uri="{C3380CC4-5D6E-409C-BE32-E72D297353CC}">
              <c16:uniqueId val="{0000000A-D045-4AA4-9102-4C289C20EA1F}"/>
            </c:ext>
          </c:extLst>
        </c:ser>
        <c:ser>
          <c:idx val="1"/>
          <c:order val="1"/>
          <c:dPt>
            <c:idx val="0"/>
            <c:bubble3D val="0"/>
            <c:spPr>
              <a:solidFill>
                <a:srgbClr val="C75959"/>
              </a:solidFill>
            </c:spPr>
            <c:extLst>
              <c:ext xmlns:c16="http://schemas.microsoft.com/office/drawing/2014/chart" uri="{C3380CC4-5D6E-409C-BE32-E72D297353CC}">
                <c16:uniqueId val="{0000000C-D045-4AA4-9102-4C289C20EA1F}"/>
              </c:ext>
            </c:extLst>
          </c:dPt>
          <c:dPt>
            <c:idx val="1"/>
            <c:bubble3D val="0"/>
            <c:spPr>
              <a:solidFill>
                <a:srgbClr val="1E5C56"/>
              </a:solidFill>
            </c:spPr>
            <c:extLst>
              <c:ext xmlns:c16="http://schemas.microsoft.com/office/drawing/2014/chart" uri="{C3380CC4-5D6E-409C-BE32-E72D297353CC}">
                <c16:uniqueId val="{0000000E-D045-4AA4-9102-4C289C20EA1F}"/>
              </c:ext>
            </c:extLst>
          </c:dPt>
          <c:dPt>
            <c:idx val="2"/>
            <c:bubble3D val="0"/>
            <c:spPr>
              <a:solidFill>
                <a:srgbClr val="F2AA84"/>
              </a:solidFill>
            </c:spPr>
            <c:extLst>
              <c:ext xmlns:c16="http://schemas.microsoft.com/office/drawing/2014/chart" uri="{C3380CC4-5D6E-409C-BE32-E72D297353CC}">
                <c16:uniqueId val="{00000010-D045-4AA4-9102-4C289C20EA1F}"/>
              </c:ext>
            </c:extLst>
          </c:dPt>
          <c:dPt>
            <c:idx val="3"/>
            <c:bubble3D val="0"/>
            <c:spPr>
              <a:solidFill>
                <a:srgbClr val="097B9F"/>
              </a:solidFill>
            </c:spPr>
            <c:extLst>
              <c:ext xmlns:c16="http://schemas.microsoft.com/office/drawing/2014/chart" uri="{C3380CC4-5D6E-409C-BE32-E72D297353CC}">
                <c16:uniqueId val="{00000012-D045-4AA4-9102-4C289C20EA1F}"/>
              </c:ext>
            </c:extLst>
          </c:dPt>
          <c:dPt>
            <c:idx val="4"/>
            <c:bubble3D val="0"/>
            <c:spPr>
              <a:solidFill>
                <a:srgbClr val="8B257F"/>
              </a:solidFill>
            </c:spPr>
            <c:extLst>
              <c:ext xmlns:c16="http://schemas.microsoft.com/office/drawing/2014/chart" uri="{C3380CC4-5D6E-409C-BE32-E72D297353CC}">
                <c16:uniqueId val="{00000014-D045-4AA4-9102-4C289C20EA1F}"/>
              </c:ext>
            </c:extLst>
          </c:dPt>
          <c:dLbls>
            <c:dLbl>
              <c:idx val="0"/>
              <c:layout>
                <c:manualLayout>
                  <c:x val="9.8801622217374374E-2"/>
                  <c:y val="-9.58100338965822E-2"/>
                </c:manualLayout>
              </c:layout>
              <c:numFmt formatCode="0.0%" sourceLinked="0"/>
              <c:spPr>
                <a:noFill/>
                <a:ln>
                  <a:noFill/>
                </a:ln>
                <a:effectLst/>
              </c:spPr>
              <c:txPr>
                <a:bodyPr wrap="square" lIns="38100" tIns="19050" rIns="38100" bIns="19050" anchor="ctr">
                  <a:noAutofit/>
                </a:bodyPr>
                <a:lstStyle/>
                <a:p>
                  <a:pPr>
                    <a:defRPr/>
                  </a:pPr>
                  <a:endParaRPr lang="en-US"/>
                </a:p>
              </c:txPr>
              <c:showLegendKey val="0"/>
              <c:showVal val="0"/>
              <c:showCatName val="0"/>
              <c:showSerName val="0"/>
              <c:showPercent val="1"/>
              <c:showBubbleSize val="0"/>
              <c:extLst>
                <c:ext xmlns:c15="http://schemas.microsoft.com/office/drawing/2012/chart" uri="{CE6537A1-D6FC-4f65-9D91-7224C49458BB}">
                  <c15:layout>
                    <c:manualLayout>
                      <c:w val="0.27553214897497957"/>
                      <c:h val="0.14645512905722932"/>
                    </c:manualLayout>
                  </c15:layout>
                </c:ext>
                <c:ext xmlns:c16="http://schemas.microsoft.com/office/drawing/2014/chart" uri="{C3380CC4-5D6E-409C-BE32-E72D297353CC}">
                  <c16:uniqueId val="{0000000C-D045-4AA4-9102-4C289C20EA1F}"/>
                </c:ext>
              </c:extLst>
            </c:dLbl>
            <c:dLbl>
              <c:idx val="1"/>
              <c:layout>
                <c:manualLayout>
                  <c:x val="0.12898728674711157"/>
                  <c:y val="-5.000000000000014E-3"/>
                </c:manualLayout>
              </c:layout>
              <c:showLegendKey val="0"/>
              <c:showVal val="0"/>
              <c:showCatName val="0"/>
              <c:showSerName val="0"/>
              <c:showPercent val="1"/>
              <c:showBubbleSize val="0"/>
              <c:extLst>
                <c:ext xmlns:c15="http://schemas.microsoft.com/office/drawing/2012/chart" uri="{CE6537A1-D6FC-4f65-9D91-7224C49458BB}">
                  <c15:layout>
                    <c:manualLayout>
                      <c:w val="0.2147783361550796"/>
                      <c:h val="0.2120481927710843"/>
                    </c:manualLayout>
                  </c15:layout>
                </c:ext>
                <c:ext xmlns:c16="http://schemas.microsoft.com/office/drawing/2014/chart" uri="{C3380CC4-5D6E-409C-BE32-E72D297353CC}">
                  <c16:uniqueId val="{0000000E-D045-4AA4-9102-4C289C20EA1F}"/>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D045-4AA4-9102-4C289C20EA1F}"/>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D045-4AA4-9102-4C289C20EA1F}"/>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D045-4AA4-9102-4C289C20EA1F}"/>
                </c:ext>
              </c:extLst>
            </c:dLbl>
            <c:numFmt formatCode="0.0%" sourceLinked="0"/>
            <c:spPr>
              <a:noFill/>
              <a:ln>
                <a:noFill/>
              </a:ln>
              <a:effectLst/>
            </c:spPr>
            <c:showLegendKey val="0"/>
            <c:showVal val="0"/>
            <c:showCatName val="0"/>
            <c:showSerName val="0"/>
            <c:showPercent val="1"/>
            <c:showBubbleSize val="0"/>
            <c:showLeaderLines val="0"/>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Brighthouse!$L$3:$L$7</c:f>
              <c:numCache>
                <c:formatCode>0.0%</c:formatCode>
                <c:ptCount val="5"/>
                <c:pt idx="0">
                  <c:v>6.9000000000000006E-2</c:v>
                </c:pt>
                <c:pt idx="1">
                  <c:v>0.38400000000000001</c:v>
                </c:pt>
                <c:pt idx="2">
                  <c:v>0.23699999999999999</c:v>
                </c:pt>
                <c:pt idx="3">
                  <c:v>0.309</c:v>
                </c:pt>
                <c:pt idx="4">
                  <c:v>0</c:v>
                </c:pt>
              </c:numCache>
            </c:numRef>
          </c:val>
          <c:extLst>
            <c:ext xmlns:c16="http://schemas.microsoft.com/office/drawing/2014/chart" uri="{C3380CC4-5D6E-409C-BE32-E72D297353CC}">
              <c16:uniqueId val="{00000015-D045-4AA4-9102-4C289C20EA1F}"/>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IG 1-3Y</a:t>
            </a:r>
          </a:p>
        </c:rich>
      </c:tx>
      <c:overlay val="0"/>
      <c:spPr>
        <a:noFill/>
        <a:ln>
          <a:noFill/>
        </a:ln>
        <a:effectLst/>
      </c:spPr>
      <c:txPr>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(2)'!$A$2:$A$236</c:f>
              <c:numCache>
                <c:formatCode>0.00%</c:formatCode>
                <c:ptCount val="235"/>
                <c:pt idx="0">
                  <c:v>4.1395710000000002E-2</c:v>
                </c:pt>
                <c:pt idx="1">
                  <c:v>4.1659389999999998E-2</c:v>
                </c:pt>
                <c:pt idx="2">
                  <c:v>4.0245709999999997E-2</c:v>
                </c:pt>
                <c:pt idx="3">
                  <c:v>4.382817E-2</c:v>
                </c:pt>
                <c:pt idx="4">
                  <c:v>4.2047399999999999E-2</c:v>
                </c:pt>
                <c:pt idx="5">
                  <c:v>4.2944030000000001E-2</c:v>
                </c:pt>
                <c:pt idx="6">
                  <c:v>4.1150810000000003E-2</c:v>
                </c:pt>
                <c:pt idx="7">
                  <c:v>4.1358889999999995E-2</c:v>
                </c:pt>
                <c:pt idx="8">
                  <c:v>4.23918E-2</c:v>
                </c:pt>
                <c:pt idx="9">
                  <c:v>4.3748829999999995E-2</c:v>
                </c:pt>
                <c:pt idx="10">
                  <c:v>4.3561550000000004E-2</c:v>
                </c:pt>
                <c:pt idx="11">
                  <c:v>4.2211730000000003E-2</c:v>
                </c:pt>
                <c:pt idx="12">
                  <c:v>4.7605170000000002E-2</c:v>
                </c:pt>
                <c:pt idx="13">
                  <c:v>5.2791689999999995E-2</c:v>
                </c:pt>
                <c:pt idx="14">
                  <c:v>5.7849579999999998E-2</c:v>
                </c:pt>
                <c:pt idx="15">
                  <c:v>6.0454619999999994E-2</c:v>
                </c:pt>
                <c:pt idx="16">
                  <c:v>6.198766E-2</c:v>
                </c:pt>
                <c:pt idx="17">
                  <c:v>6.0011020000000005E-2</c:v>
                </c:pt>
                <c:pt idx="18">
                  <c:v>6.148849E-2</c:v>
                </c:pt>
                <c:pt idx="19">
                  <c:v>6.595202E-2</c:v>
                </c:pt>
                <c:pt idx="20">
                  <c:v>6.807705E-2</c:v>
                </c:pt>
                <c:pt idx="21">
                  <c:v>7.4619210000000005E-2</c:v>
                </c:pt>
                <c:pt idx="22">
                  <c:v>7.7413910000000002E-2</c:v>
                </c:pt>
                <c:pt idx="23">
                  <c:v>7.3132219999999998E-2</c:v>
                </c:pt>
                <c:pt idx="24">
                  <c:v>6.8458610000000003E-2</c:v>
                </c:pt>
                <c:pt idx="25">
                  <c:v>6.8508750000000007E-2</c:v>
                </c:pt>
                <c:pt idx="26">
                  <c:v>6.6604960000000005E-2</c:v>
                </c:pt>
                <c:pt idx="27">
                  <c:v>5.9679399999999994E-2</c:v>
                </c:pt>
                <c:pt idx="28">
                  <c:v>5.9356270000000003E-2</c:v>
                </c:pt>
                <c:pt idx="29">
                  <c:v>5.9888579999999997E-2</c:v>
                </c:pt>
                <c:pt idx="30">
                  <c:v>5.9343890000000003E-2</c:v>
                </c:pt>
                <c:pt idx="31">
                  <c:v>5.9389260000000006E-2</c:v>
                </c:pt>
                <c:pt idx="32">
                  <c:v>5.7533770000000005E-2</c:v>
                </c:pt>
                <c:pt idx="33">
                  <c:v>5.525762E-2</c:v>
                </c:pt>
                <c:pt idx="34">
                  <c:v>5.3651580000000004E-2</c:v>
                </c:pt>
                <c:pt idx="35">
                  <c:v>5.1065360000000004E-2</c:v>
                </c:pt>
                <c:pt idx="36">
                  <c:v>5.5343840000000005E-2</c:v>
                </c:pt>
                <c:pt idx="37">
                  <c:v>5.8527420000000004E-2</c:v>
                </c:pt>
                <c:pt idx="38">
                  <c:v>6.0928829999999996E-2</c:v>
                </c:pt>
                <c:pt idx="39">
                  <c:v>6.2736850000000011E-2</c:v>
                </c:pt>
                <c:pt idx="40">
                  <c:v>6.161937E-2</c:v>
                </c:pt>
                <c:pt idx="41">
                  <c:v>6.2570529999999999E-2</c:v>
                </c:pt>
                <c:pt idx="42">
                  <c:v>6.3771289999999994E-2</c:v>
                </c:pt>
                <c:pt idx="43">
                  <c:v>6.1312779999999997E-2</c:v>
                </c:pt>
                <c:pt idx="44">
                  <c:v>5.7977540000000001E-2</c:v>
                </c:pt>
                <c:pt idx="45">
                  <c:v>5.6426780000000003E-2</c:v>
                </c:pt>
                <c:pt idx="46">
                  <c:v>5.9215330000000004E-2</c:v>
                </c:pt>
                <c:pt idx="47">
                  <c:v>5.9430079999999996E-2</c:v>
                </c:pt>
                <c:pt idx="48">
                  <c:v>6.0866030000000002E-2</c:v>
                </c:pt>
                <c:pt idx="49">
                  <c:v>6.4575839999999995E-2</c:v>
                </c:pt>
                <c:pt idx="50">
                  <c:v>6.2991469999999994E-2</c:v>
                </c:pt>
                <c:pt idx="51">
                  <c:v>6.2131660000000005E-2</c:v>
                </c:pt>
                <c:pt idx="52">
                  <c:v>6.1120150000000005E-2</c:v>
                </c:pt>
                <c:pt idx="53">
                  <c:v>5.775301E-2</c:v>
                </c:pt>
                <c:pt idx="54">
                  <c:v>6.0286470000000002E-2</c:v>
                </c:pt>
                <c:pt idx="55">
                  <c:v>5.8661629999999999E-2</c:v>
                </c:pt>
                <c:pt idx="56">
                  <c:v>5.7305210000000002E-2</c:v>
                </c:pt>
                <c:pt idx="57">
                  <c:v>5.8816019999999997E-2</c:v>
                </c:pt>
                <c:pt idx="58">
                  <c:v>5.7679429999999997E-2</c:v>
                </c:pt>
                <c:pt idx="59">
                  <c:v>5.4921319999999996E-2</c:v>
                </c:pt>
                <c:pt idx="60">
                  <c:v>5.6803480000000003E-2</c:v>
                </c:pt>
                <c:pt idx="61">
                  <c:v>5.7283390000000003E-2</c:v>
                </c:pt>
                <c:pt idx="62">
                  <c:v>5.7160200000000001E-2</c:v>
                </c:pt>
                <c:pt idx="63">
                  <c:v>5.6877740000000003E-2</c:v>
                </c:pt>
                <c:pt idx="64">
                  <c:v>5.6757179999999997E-2</c:v>
                </c:pt>
                <c:pt idx="65">
                  <c:v>5.6654389999999999E-2</c:v>
                </c:pt>
                <c:pt idx="66">
                  <c:v>5.3357419999999996E-2</c:v>
                </c:pt>
                <c:pt idx="67">
                  <c:v>4.9756649999999999E-2</c:v>
                </c:pt>
                <c:pt idx="68">
                  <c:v>4.8187819999999999E-2</c:v>
                </c:pt>
                <c:pt idx="69">
                  <c:v>5.0145559999999999E-2</c:v>
                </c:pt>
                <c:pt idx="70">
                  <c:v>5.0235120000000001E-2</c:v>
                </c:pt>
                <c:pt idx="71">
                  <c:v>5.041926E-2</c:v>
                </c:pt>
                <c:pt idx="72">
                  <c:v>5.395784E-2</c:v>
                </c:pt>
                <c:pt idx="73">
                  <c:v>5.2392620000000001E-2</c:v>
                </c:pt>
                <c:pt idx="74">
                  <c:v>5.3014800000000001E-2</c:v>
                </c:pt>
                <c:pt idx="75">
                  <c:v>5.6263189999999998E-2</c:v>
                </c:pt>
                <c:pt idx="76">
                  <c:v>5.730971E-2</c:v>
                </c:pt>
                <c:pt idx="77">
                  <c:v>5.8672430000000005E-2</c:v>
                </c:pt>
                <c:pt idx="78">
                  <c:v>6.0237869999999999E-2</c:v>
                </c:pt>
                <c:pt idx="79">
                  <c:v>5.9242210000000003E-2</c:v>
                </c:pt>
                <c:pt idx="80">
                  <c:v>6.0511200000000001E-2</c:v>
                </c:pt>
                <c:pt idx="81">
                  <c:v>6.2338319999999996E-2</c:v>
                </c:pt>
                <c:pt idx="82">
                  <c:v>6.4998810000000004E-2</c:v>
                </c:pt>
                <c:pt idx="83">
                  <c:v>6.8470610000000001E-2</c:v>
                </c:pt>
                <c:pt idx="84">
                  <c:v>6.7773449999999999E-2</c:v>
                </c:pt>
                <c:pt idx="85">
                  <c:v>6.803729E-2</c:v>
                </c:pt>
                <c:pt idx="86">
                  <c:v>7.0111569999999998E-2</c:v>
                </c:pt>
                <c:pt idx="87">
                  <c:v>7.1533769999999997E-2</c:v>
                </c:pt>
                <c:pt idx="88">
                  <c:v>6.8603310000000001E-2</c:v>
                </c:pt>
                <c:pt idx="89">
                  <c:v>6.7989809999999998E-2</c:v>
                </c:pt>
                <c:pt idx="90">
                  <c:v>6.6426730000000003E-2</c:v>
                </c:pt>
                <c:pt idx="91">
                  <c:v>6.4830490000000005E-2</c:v>
                </c:pt>
                <c:pt idx="92">
                  <c:v>6.5266850000000001E-2</c:v>
                </c:pt>
                <c:pt idx="93">
                  <c:v>6.2670870000000004E-2</c:v>
                </c:pt>
                <c:pt idx="94">
                  <c:v>5.8485780000000001E-2</c:v>
                </c:pt>
                <c:pt idx="95">
                  <c:v>5.2380009999999998E-2</c:v>
                </c:pt>
                <c:pt idx="96">
                  <c:v>5.0684259999999995E-2</c:v>
                </c:pt>
                <c:pt idx="97">
                  <c:v>4.8338070000000004E-2</c:v>
                </c:pt>
                <c:pt idx="98">
                  <c:v>4.8215769999999998E-2</c:v>
                </c:pt>
                <c:pt idx="99">
                  <c:v>4.7355140000000004E-2</c:v>
                </c:pt>
                <c:pt idx="100">
                  <c:v>4.7833920000000002E-2</c:v>
                </c:pt>
                <c:pt idx="101">
                  <c:v>4.3183160000000005E-2</c:v>
                </c:pt>
                <c:pt idx="102">
                  <c:v>4.1704049999999999E-2</c:v>
                </c:pt>
                <c:pt idx="103">
                  <c:v>3.5942019999999998E-2</c:v>
                </c:pt>
                <c:pt idx="104">
                  <c:v>3.3656229999999995E-2</c:v>
                </c:pt>
                <c:pt idx="105">
                  <c:v>3.3746779999999997E-2</c:v>
                </c:pt>
                <c:pt idx="106">
                  <c:v>3.4925980000000002E-2</c:v>
                </c:pt>
                <c:pt idx="107">
                  <c:v>3.5295449999999999E-2</c:v>
                </c:pt>
                <c:pt idx="108">
                  <c:v>3.5378759999999995E-2</c:v>
                </c:pt>
                <c:pt idx="109">
                  <c:v>4.1225370000000004E-2</c:v>
                </c:pt>
                <c:pt idx="110">
                  <c:v>3.6918190000000004E-2</c:v>
                </c:pt>
                <c:pt idx="111">
                  <c:v>3.5699299999999996E-2</c:v>
                </c:pt>
                <c:pt idx="112">
                  <c:v>3.3145620000000001E-2</c:v>
                </c:pt>
                <c:pt idx="113">
                  <c:v>2.9166669999999999E-2</c:v>
                </c:pt>
                <c:pt idx="114">
                  <c:v>2.9694620000000001E-2</c:v>
                </c:pt>
                <c:pt idx="115">
                  <c:v>3.0413619999999999E-2</c:v>
                </c:pt>
                <c:pt idx="116">
                  <c:v>2.8628770000000001E-2</c:v>
                </c:pt>
                <c:pt idx="117">
                  <c:v>2.754274E-2</c:v>
                </c:pt>
                <c:pt idx="118">
                  <c:v>2.6875119999999999E-2</c:v>
                </c:pt>
                <c:pt idx="119">
                  <c:v>2.6041979999999999E-2</c:v>
                </c:pt>
                <c:pt idx="120">
                  <c:v>2.810091E-2</c:v>
                </c:pt>
                <c:pt idx="121">
                  <c:v>2.5348929999999999E-2</c:v>
                </c:pt>
                <c:pt idx="122">
                  <c:v>2.6440320000000003E-2</c:v>
                </c:pt>
                <c:pt idx="123">
                  <c:v>2.6818640000000001E-2</c:v>
                </c:pt>
                <c:pt idx="124">
                  <c:v>2.664424E-2</c:v>
                </c:pt>
                <c:pt idx="125">
                  <c:v>2.1946669999999998E-2</c:v>
                </c:pt>
                <c:pt idx="126">
                  <c:v>2.3203990000000001E-2</c:v>
                </c:pt>
                <c:pt idx="127">
                  <c:v>1.9980189999999998E-2</c:v>
                </c:pt>
                <c:pt idx="128">
                  <c:v>2.2195909999999999E-2</c:v>
                </c:pt>
                <c:pt idx="129">
                  <c:v>2.3569719999999999E-2</c:v>
                </c:pt>
                <c:pt idx="130">
                  <c:v>2.1622539999999999E-2</c:v>
                </c:pt>
                <c:pt idx="131">
                  <c:v>2.1555669999999999E-2</c:v>
                </c:pt>
                <c:pt idx="132">
                  <c:v>2.0304900000000001E-2</c:v>
                </c:pt>
                <c:pt idx="133">
                  <c:v>1.9572309999999999E-2</c:v>
                </c:pt>
                <c:pt idx="134">
                  <c:v>2.542109E-2</c:v>
                </c:pt>
                <c:pt idx="135">
                  <c:v>2.7987109999999999E-2</c:v>
                </c:pt>
                <c:pt idx="136">
                  <c:v>2.9624130000000002E-2</c:v>
                </c:pt>
                <c:pt idx="137">
                  <c:v>2.8966389999999998E-2</c:v>
                </c:pt>
                <c:pt idx="138">
                  <c:v>2.6557849999999997E-2</c:v>
                </c:pt>
                <c:pt idx="139">
                  <c:v>2.8296100000000001E-2</c:v>
                </c:pt>
                <c:pt idx="140">
                  <c:v>2.796761E-2</c:v>
                </c:pt>
                <c:pt idx="141">
                  <c:v>3.2245290000000003E-2</c:v>
                </c:pt>
                <c:pt idx="142">
                  <c:v>3.2616399999999997E-2</c:v>
                </c:pt>
                <c:pt idx="143">
                  <c:v>3.4548019999999999E-2</c:v>
                </c:pt>
                <c:pt idx="144">
                  <c:v>3.7395539999999998E-2</c:v>
                </c:pt>
                <c:pt idx="145">
                  <c:v>3.9889939999999999E-2</c:v>
                </c:pt>
                <c:pt idx="146">
                  <c:v>3.8583980000000004E-2</c:v>
                </c:pt>
                <c:pt idx="147">
                  <c:v>3.8052250000000003E-2</c:v>
                </c:pt>
                <c:pt idx="148">
                  <c:v>3.8928569999999996E-2</c:v>
                </c:pt>
                <c:pt idx="149">
                  <c:v>4.2181969999999999E-2</c:v>
                </c:pt>
                <c:pt idx="150">
                  <c:v>4.0589979999999998E-2</c:v>
                </c:pt>
                <c:pt idx="151">
                  <c:v>4.3942639999999998E-2</c:v>
                </c:pt>
                <c:pt idx="152">
                  <c:v>4.6396480000000004E-2</c:v>
                </c:pt>
                <c:pt idx="153">
                  <c:v>4.6826489999999998E-2</c:v>
                </c:pt>
                <c:pt idx="154">
                  <c:v>4.6546120000000003E-2</c:v>
                </c:pt>
                <c:pt idx="155">
                  <c:v>4.7655299999999998E-2</c:v>
                </c:pt>
                <c:pt idx="156">
                  <c:v>4.9148569999999996E-2</c:v>
                </c:pt>
                <c:pt idx="157">
                  <c:v>5.0780190000000003E-2</c:v>
                </c:pt>
                <c:pt idx="158">
                  <c:v>5.1192960000000003E-2</c:v>
                </c:pt>
                <c:pt idx="159">
                  <c:v>5.2871750000000002E-2</c:v>
                </c:pt>
                <c:pt idx="160">
                  <c:v>5.4279070000000006E-2</c:v>
                </c:pt>
                <c:pt idx="161">
                  <c:v>5.2388389999999993E-2</c:v>
                </c:pt>
                <c:pt idx="162">
                  <c:v>5.0496760000000002E-2</c:v>
                </c:pt>
                <c:pt idx="163">
                  <c:v>4.9869649999999995E-2</c:v>
                </c:pt>
                <c:pt idx="164">
                  <c:v>4.9810280000000005E-2</c:v>
                </c:pt>
                <c:pt idx="165">
                  <c:v>4.9286070000000001E-2</c:v>
                </c:pt>
                <c:pt idx="166">
                  <c:v>5.0715679999999999E-2</c:v>
                </c:pt>
                <c:pt idx="167">
                  <c:v>5.1789339999999996E-2</c:v>
                </c:pt>
                <c:pt idx="168">
                  <c:v>4.8973030000000001E-2</c:v>
                </c:pt>
                <c:pt idx="169">
                  <c:v>4.938874E-2</c:v>
                </c:pt>
                <c:pt idx="170">
                  <c:v>4.9509350000000001E-2</c:v>
                </c:pt>
                <c:pt idx="171">
                  <c:v>5.2215160000000004E-2</c:v>
                </c:pt>
                <c:pt idx="172">
                  <c:v>5.2097790000000005E-2</c:v>
                </c:pt>
                <c:pt idx="173">
                  <c:v>5.0123049999999995E-2</c:v>
                </c:pt>
                <c:pt idx="174">
                  <c:v>4.7802879999999999E-2</c:v>
                </c:pt>
                <c:pt idx="175">
                  <c:v>4.5612389999999996E-2</c:v>
                </c:pt>
                <c:pt idx="176">
                  <c:v>4.4811219999999999E-2</c:v>
                </c:pt>
                <c:pt idx="177">
                  <c:v>4.0069160000000006E-2</c:v>
                </c:pt>
                <c:pt idx="178">
                  <c:v>3.9547659999999998E-2</c:v>
                </c:pt>
                <c:pt idx="179">
                  <c:v>3.2156950000000004E-2</c:v>
                </c:pt>
                <c:pt idx="180">
                  <c:v>2.967067E-2</c:v>
                </c:pt>
                <c:pt idx="181">
                  <c:v>3.0506190000000002E-2</c:v>
                </c:pt>
                <c:pt idx="182">
                  <c:v>3.3934810000000003E-2</c:v>
                </c:pt>
                <c:pt idx="183">
                  <c:v>3.597322E-2</c:v>
                </c:pt>
                <c:pt idx="184">
                  <c:v>3.6765640000000002E-2</c:v>
                </c:pt>
                <c:pt idx="185">
                  <c:v>3.6821119999999999E-2</c:v>
                </c:pt>
                <c:pt idx="186">
                  <c:v>3.6179250000000003E-2</c:v>
                </c:pt>
                <c:pt idx="187">
                  <c:v>3.9417260000000003E-2</c:v>
                </c:pt>
                <c:pt idx="188">
                  <c:v>4.0143930000000001E-2</c:v>
                </c:pt>
                <c:pt idx="189">
                  <c:v>3.9301040000000002E-2</c:v>
                </c:pt>
                <c:pt idx="190">
                  <c:v>3.3132790000000002E-2</c:v>
                </c:pt>
                <c:pt idx="191">
                  <c:v>3.3898020000000001E-2</c:v>
                </c:pt>
                <c:pt idx="192">
                  <c:v>3.0908159999999997E-2</c:v>
                </c:pt>
                <c:pt idx="193">
                  <c:v>3.0689839999999999E-2</c:v>
                </c:pt>
                <c:pt idx="194">
                  <c:v>2.9172030000000002E-2</c:v>
                </c:pt>
                <c:pt idx="195">
                  <c:v>2.3440530000000001E-2</c:v>
                </c:pt>
                <c:pt idx="196">
                  <c:v>2.2874490000000001E-2</c:v>
                </c:pt>
                <c:pt idx="197">
                  <c:v>2.0851809999999998E-2</c:v>
                </c:pt>
                <c:pt idx="198">
                  <c:v>1.9079019999999999E-2</c:v>
                </c:pt>
                <c:pt idx="199">
                  <c:v>1.8129599999999999E-2</c:v>
                </c:pt>
                <c:pt idx="200">
                  <c:v>1.6755630000000001E-2</c:v>
                </c:pt>
                <c:pt idx="201">
                  <c:v>1.619754E-2</c:v>
                </c:pt>
                <c:pt idx="202">
                  <c:v>1.7278959999999999E-2</c:v>
                </c:pt>
                <c:pt idx="203">
                  <c:v>1.390372E-2</c:v>
                </c:pt>
                <c:pt idx="204">
                  <c:v>1.4260479999999999E-2</c:v>
                </c:pt>
                <c:pt idx="205">
                  <c:v>1.485275E-2</c:v>
                </c:pt>
                <c:pt idx="206">
                  <c:v>1.427931E-2</c:v>
                </c:pt>
                <c:pt idx="207">
                  <c:v>1.435228E-2</c:v>
                </c:pt>
                <c:pt idx="208">
                  <c:v>1.36306E-2</c:v>
                </c:pt>
                <c:pt idx="209">
                  <c:v>1.267971E-2</c:v>
                </c:pt>
                <c:pt idx="210">
                  <c:v>1.3047040000000001E-2</c:v>
                </c:pt>
                <c:pt idx="211">
                  <c:v>9.7365799999999999E-3</c:v>
                </c:pt>
                <c:pt idx="212">
                  <c:v>8.450029999999999E-3</c:v>
                </c:pt>
                <c:pt idx="213">
                  <c:v>9.420669999999999E-3</c:v>
                </c:pt>
                <c:pt idx="214">
                  <c:v>1.0276749999999999E-2</c:v>
                </c:pt>
                <c:pt idx="215">
                  <c:v>9.7962099999999996E-3</c:v>
                </c:pt>
                <c:pt idx="216">
                  <c:v>1.04013E-2</c:v>
                </c:pt>
                <c:pt idx="217">
                  <c:v>1.1287450000000001E-2</c:v>
                </c:pt>
                <c:pt idx="218">
                  <c:v>9.5975499999999998E-3</c:v>
                </c:pt>
                <c:pt idx="219">
                  <c:v>8.29476E-3</c:v>
                </c:pt>
                <c:pt idx="220">
                  <c:v>8.6752800000000005E-3</c:v>
                </c:pt>
                <c:pt idx="221">
                  <c:v>7.7666500000000008E-3</c:v>
                </c:pt>
                <c:pt idx="222">
                  <c:v>7.1775999999999993E-3</c:v>
                </c:pt>
                <c:pt idx="223">
                  <c:v>8.9212400000000004E-3</c:v>
                </c:pt>
                <c:pt idx="224">
                  <c:v>7.7883599999999994E-3</c:v>
                </c:pt>
                <c:pt idx="225">
                  <c:v>8.52289E-3</c:v>
                </c:pt>
                <c:pt idx="226">
                  <c:v>8.665009999999999E-3</c:v>
                </c:pt>
                <c:pt idx="227">
                  <c:v>7.1214800000000003E-3</c:v>
                </c:pt>
                <c:pt idx="228">
                  <c:v>7.4087099999999998E-3</c:v>
                </c:pt>
                <c:pt idx="229">
                  <c:v>7.3999299999999999E-3</c:v>
                </c:pt>
                <c:pt idx="230">
                  <c:v>6.6242900000000006E-3</c:v>
                </c:pt>
                <c:pt idx="231">
                  <c:v>7.5405000000000003E-3</c:v>
                </c:pt>
                <c:pt idx="232">
                  <c:v>7.6547500000000001E-3</c:v>
                </c:pt>
                <c:pt idx="233">
                  <c:v>6.3181900000000004E-3</c:v>
                </c:pt>
                <c:pt idx="234">
                  <c:v>6.09042E-3</c:v>
                </c:pt>
              </c:numCache>
            </c:numRef>
          </c:xVal>
          <c:yVal>
            <c:numRef>
              <c:f>'stdev_vs_rmse (2)'!$B$2:$B$236</c:f>
              <c:numCache>
                <c:formatCode>0.00%</c:formatCode>
                <c:ptCount val="235"/>
                <c:pt idx="0">
                  <c:v>2.8721883245773183E-2</c:v>
                </c:pt>
                <c:pt idx="1">
                  <c:v>3.4596234715765561E-2</c:v>
                </c:pt>
                <c:pt idx="2">
                  <c:v>3.4204925430521227E-2</c:v>
                </c:pt>
                <c:pt idx="3">
                  <c:v>3.9018090808038419E-2</c:v>
                </c:pt>
                <c:pt idx="4">
                  <c:v>4.4775644594615693E-2</c:v>
                </c:pt>
                <c:pt idx="5">
                  <c:v>4.6717801311036977E-2</c:v>
                </c:pt>
                <c:pt idx="6">
                  <c:v>4.3633134882634428E-2</c:v>
                </c:pt>
                <c:pt idx="7">
                  <c:v>4.5858187632023428E-2</c:v>
                </c:pt>
                <c:pt idx="8">
                  <c:v>4.659591453352796E-2</c:v>
                </c:pt>
                <c:pt idx="9">
                  <c:v>5.4487415933283767E-2</c:v>
                </c:pt>
                <c:pt idx="10">
                  <c:v>5.3034106988018914E-2</c:v>
                </c:pt>
                <c:pt idx="11">
                  <c:v>5.3755190147083631E-2</c:v>
                </c:pt>
                <c:pt idx="12">
                  <c:v>5.8745181090038789E-2</c:v>
                </c:pt>
                <c:pt idx="13">
                  <c:v>6.2680770614823356E-2</c:v>
                </c:pt>
                <c:pt idx="14">
                  <c:v>6.5235543678808794E-2</c:v>
                </c:pt>
                <c:pt idx="15">
                  <c:v>6.3868283050563912E-2</c:v>
                </c:pt>
                <c:pt idx="16">
                  <c:v>6.4678865618085224E-2</c:v>
                </c:pt>
                <c:pt idx="17">
                  <c:v>6.3955847066529792E-2</c:v>
                </c:pt>
                <c:pt idx="18">
                  <c:v>6.3382808441437399E-2</c:v>
                </c:pt>
                <c:pt idx="19">
                  <c:v>6.7805733676243651E-2</c:v>
                </c:pt>
                <c:pt idx="20">
                  <c:v>6.7010428841749237E-2</c:v>
                </c:pt>
                <c:pt idx="21">
                  <c:v>7.9241963551432759E-2</c:v>
                </c:pt>
                <c:pt idx="22">
                  <c:v>8.4027940996090456E-2</c:v>
                </c:pt>
                <c:pt idx="23">
                  <c:v>7.6838646172282088E-2</c:v>
                </c:pt>
                <c:pt idx="24">
                  <c:v>7.0522165201765352E-2</c:v>
                </c:pt>
                <c:pt idx="25">
                  <c:v>6.8266880255461126E-2</c:v>
                </c:pt>
                <c:pt idx="26">
                  <c:v>6.4937877902178087E-2</c:v>
                </c:pt>
                <c:pt idx="27">
                  <c:v>5.8130143751553121E-2</c:v>
                </c:pt>
                <c:pt idx="28">
                  <c:v>5.9773529239368406E-2</c:v>
                </c:pt>
                <c:pt idx="29">
                  <c:v>5.7842948467092592E-2</c:v>
                </c:pt>
                <c:pt idx="30">
                  <c:v>6.3654158317371312E-2</c:v>
                </c:pt>
                <c:pt idx="31">
                  <c:v>6.1803269222313162E-2</c:v>
                </c:pt>
                <c:pt idx="32">
                  <c:v>5.7624693138997873E-2</c:v>
                </c:pt>
                <c:pt idx="33">
                  <c:v>6.0426179585116868E-2</c:v>
                </c:pt>
                <c:pt idx="34">
                  <c:v>5.7212468134216543E-2</c:v>
                </c:pt>
                <c:pt idx="35">
                  <c:v>5.6572893620687736E-2</c:v>
                </c:pt>
                <c:pt idx="36">
                  <c:v>6.3734201850318639E-2</c:v>
                </c:pt>
                <c:pt idx="37">
                  <c:v>6.5043877745351253E-2</c:v>
                </c:pt>
                <c:pt idx="38">
                  <c:v>6.5570677482782669E-2</c:v>
                </c:pt>
                <c:pt idx="39">
                  <c:v>6.8216773886005333E-2</c:v>
                </c:pt>
                <c:pt idx="40">
                  <c:v>6.5083347849893114E-2</c:v>
                </c:pt>
                <c:pt idx="41">
                  <c:v>6.6064454532804628E-2</c:v>
                </c:pt>
                <c:pt idx="42">
                  <c:v>6.8345643582182314E-2</c:v>
                </c:pt>
                <c:pt idx="43">
                  <c:v>6.4011113622730154E-2</c:v>
                </c:pt>
                <c:pt idx="44">
                  <c:v>6.3754855719406089E-2</c:v>
                </c:pt>
                <c:pt idx="45">
                  <c:v>6.7179275282345907E-2</c:v>
                </c:pt>
                <c:pt idx="46">
                  <c:v>6.8063121580038244E-2</c:v>
                </c:pt>
                <c:pt idx="47">
                  <c:v>6.6207782558832307E-2</c:v>
                </c:pt>
                <c:pt idx="48">
                  <c:v>6.8488386445183735E-2</c:v>
                </c:pt>
                <c:pt idx="49">
                  <c:v>6.9822601354459835E-2</c:v>
                </c:pt>
                <c:pt idx="50">
                  <c:v>6.3650142789294373E-2</c:v>
                </c:pt>
                <c:pt idx="51">
                  <c:v>6.4699311458912057E-2</c:v>
                </c:pt>
                <c:pt idx="52">
                  <c:v>6.0899117974274608E-2</c:v>
                </c:pt>
                <c:pt idx="53">
                  <c:v>5.5255203461461511E-2</c:v>
                </c:pt>
                <c:pt idx="54">
                  <c:v>5.6915109174568546E-2</c:v>
                </c:pt>
                <c:pt idx="55">
                  <c:v>5.3282064114568151E-2</c:v>
                </c:pt>
                <c:pt idx="56">
                  <c:v>5.1083374264566883E-2</c:v>
                </c:pt>
                <c:pt idx="57">
                  <c:v>5.4225615109413594E-2</c:v>
                </c:pt>
                <c:pt idx="58">
                  <c:v>5.1061698037930814E-2</c:v>
                </c:pt>
                <c:pt idx="59">
                  <c:v>4.7095170782524676E-2</c:v>
                </c:pt>
                <c:pt idx="60">
                  <c:v>4.6296410023815682E-2</c:v>
                </c:pt>
                <c:pt idx="61">
                  <c:v>4.8231378822005455E-2</c:v>
                </c:pt>
                <c:pt idx="62">
                  <c:v>4.8980298211498852E-2</c:v>
                </c:pt>
                <c:pt idx="63">
                  <c:v>4.6092165971807875E-2</c:v>
                </c:pt>
                <c:pt idx="64">
                  <c:v>4.5273201132363106E-2</c:v>
                </c:pt>
                <c:pt idx="65">
                  <c:v>4.9478730603167875E-2</c:v>
                </c:pt>
                <c:pt idx="66">
                  <c:v>4.5576984701461543E-2</c:v>
                </c:pt>
                <c:pt idx="67">
                  <c:v>4.5932979514661243E-2</c:v>
                </c:pt>
                <c:pt idx="68">
                  <c:v>4.6086377437970283E-2</c:v>
                </c:pt>
                <c:pt idx="69">
                  <c:v>5.2411206078162742E-2</c:v>
                </c:pt>
                <c:pt idx="70">
                  <c:v>5.0866374202005238E-2</c:v>
                </c:pt>
                <c:pt idx="71">
                  <c:v>6.1983546869515127E-2</c:v>
                </c:pt>
                <c:pt idx="72">
                  <c:v>6.6236600081716501E-2</c:v>
                </c:pt>
                <c:pt idx="73">
                  <c:v>6.2939937890407416E-2</c:v>
                </c:pt>
                <c:pt idx="74">
                  <c:v>6.5147271596621925E-2</c:v>
                </c:pt>
                <c:pt idx="75">
                  <c:v>6.9712737306245831E-2</c:v>
                </c:pt>
                <c:pt idx="76">
                  <c:v>7.0629043361690957E-2</c:v>
                </c:pt>
                <c:pt idx="77">
                  <c:v>7.3253449242539403E-2</c:v>
                </c:pt>
                <c:pt idx="78">
                  <c:v>7.9313537824506675E-2</c:v>
                </c:pt>
                <c:pt idx="79">
                  <c:v>7.6262238493373991E-2</c:v>
                </c:pt>
                <c:pt idx="80">
                  <c:v>7.9095151458933532E-2</c:v>
                </c:pt>
                <c:pt idx="81">
                  <c:v>8.5861498028683592E-2</c:v>
                </c:pt>
                <c:pt idx="82">
                  <c:v>9.2338425912382949E-2</c:v>
                </c:pt>
                <c:pt idx="83">
                  <c:v>9.0724732827565102E-2</c:v>
                </c:pt>
                <c:pt idx="84">
                  <c:v>8.6282189529532927E-2</c:v>
                </c:pt>
                <c:pt idx="85">
                  <c:v>8.5347781190700411E-2</c:v>
                </c:pt>
                <c:pt idx="86">
                  <c:v>8.0857478202814637E-2</c:v>
                </c:pt>
                <c:pt idx="87">
                  <c:v>8.4249666946340618E-2</c:v>
                </c:pt>
                <c:pt idx="88">
                  <c:v>8.130377877758721E-2</c:v>
                </c:pt>
                <c:pt idx="89">
                  <c:v>8.2703246474941317E-2</c:v>
                </c:pt>
                <c:pt idx="90">
                  <c:v>8.2209121276642705E-2</c:v>
                </c:pt>
                <c:pt idx="91">
                  <c:v>8.1235646882088064E-2</c:v>
                </c:pt>
                <c:pt idx="92">
                  <c:v>8.0009879009316665E-2</c:v>
                </c:pt>
                <c:pt idx="93">
                  <c:v>7.8147749525375509E-2</c:v>
                </c:pt>
                <c:pt idx="94">
                  <c:v>7.2398978310138196E-2</c:v>
                </c:pt>
                <c:pt idx="95">
                  <c:v>7.0326208427771597E-2</c:v>
                </c:pt>
                <c:pt idx="96">
                  <c:v>6.546403537938339E-2</c:v>
                </c:pt>
                <c:pt idx="97">
                  <c:v>6.4546360777815837E-2</c:v>
                </c:pt>
                <c:pt idx="98">
                  <c:v>6.421243431493906E-2</c:v>
                </c:pt>
                <c:pt idx="99">
                  <c:v>6.1130742564442953E-2</c:v>
                </c:pt>
                <c:pt idx="100">
                  <c:v>6.1079718125301996E-2</c:v>
                </c:pt>
                <c:pt idx="101">
                  <c:v>5.5310377765167562E-2</c:v>
                </c:pt>
                <c:pt idx="102">
                  <c:v>4.7439174396607608E-2</c:v>
                </c:pt>
                <c:pt idx="103">
                  <c:v>4.5296344158298307E-2</c:v>
                </c:pt>
                <c:pt idx="104">
                  <c:v>3.7338079930830714E-2</c:v>
                </c:pt>
                <c:pt idx="105">
                  <c:v>4.0263073796891424E-2</c:v>
                </c:pt>
                <c:pt idx="106">
                  <c:v>4.1208035979844793E-2</c:v>
                </c:pt>
                <c:pt idx="107">
                  <c:v>4.2961522985467626E-2</c:v>
                </c:pt>
                <c:pt idx="108">
                  <c:v>4.1032910130085254E-2</c:v>
                </c:pt>
                <c:pt idx="109">
                  <c:v>4.793818790159321E-2</c:v>
                </c:pt>
                <c:pt idx="110">
                  <c:v>4.3904252315389636E-2</c:v>
                </c:pt>
                <c:pt idx="111">
                  <c:v>3.5482092935513743E-2</c:v>
                </c:pt>
                <c:pt idx="112">
                  <c:v>3.0602843985289452E-2</c:v>
                </c:pt>
                <c:pt idx="113">
                  <c:v>2.5650565710001683E-2</c:v>
                </c:pt>
                <c:pt idx="114">
                  <c:v>2.8425435714607428E-2</c:v>
                </c:pt>
                <c:pt idx="115">
                  <c:v>2.486834503644042E-2</c:v>
                </c:pt>
                <c:pt idx="116">
                  <c:v>2.469605465223923E-2</c:v>
                </c:pt>
                <c:pt idx="117">
                  <c:v>2.5572333952597281E-2</c:v>
                </c:pt>
                <c:pt idx="118">
                  <c:v>1.8526580458837483E-2</c:v>
                </c:pt>
                <c:pt idx="119">
                  <c:v>1.784004932650185E-2</c:v>
                </c:pt>
                <c:pt idx="120">
                  <c:v>1.6019545577699468E-2</c:v>
                </c:pt>
                <c:pt idx="121">
                  <c:v>1.3361231218426584E-2</c:v>
                </c:pt>
                <c:pt idx="122">
                  <c:v>1.6241764499199896E-2</c:v>
                </c:pt>
                <c:pt idx="123">
                  <c:v>1.4139336454974671E-2</c:v>
                </c:pt>
                <c:pt idx="124">
                  <c:v>1.4054825210078503E-2</c:v>
                </c:pt>
                <c:pt idx="125">
                  <c:v>1.9696329815029001E-2</c:v>
                </c:pt>
                <c:pt idx="126">
                  <c:v>1.7963238488629463E-2</c:v>
                </c:pt>
                <c:pt idx="127">
                  <c:v>1.576941355251682E-2</c:v>
                </c:pt>
                <c:pt idx="128">
                  <c:v>1.6582517509989403E-2</c:v>
                </c:pt>
                <c:pt idx="129">
                  <c:v>1.5883154351718165E-2</c:v>
                </c:pt>
                <c:pt idx="130">
                  <c:v>1.443930680882799E-2</c:v>
                </c:pt>
                <c:pt idx="131">
                  <c:v>1.5057002666313712E-2</c:v>
                </c:pt>
                <c:pt idx="132">
                  <c:v>1.3586610804303234E-2</c:v>
                </c:pt>
                <c:pt idx="133">
                  <c:v>1.1945557241014093E-2</c:v>
                </c:pt>
                <c:pt idx="134">
                  <c:v>1.7974338386098188E-2</c:v>
                </c:pt>
                <c:pt idx="135">
                  <c:v>2.0265634912911112E-2</c:v>
                </c:pt>
                <c:pt idx="136">
                  <c:v>2.0933302334060544E-2</c:v>
                </c:pt>
                <c:pt idx="137">
                  <c:v>1.996449998313099E-2</c:v>
                </c:pt>
                <c:pt idx="138">
                  <c:v>1.948676615787881E-2</c:v>
                </c:pt>
                <c:pt idx="139">
                  <c:v>2.3978177917707955E-2</c:v>
                </c:pt>
                <c:pt idx="140">
                  <c:v>2.2469979610362678E-2</c:v>
                </c:pt>
                <c:pt idx="141">
                  <c:v>2.7631276764787938E-2</c:v>
                </c:pt>
                <c:pt idx="142">
                  <c:v>2.8998607273822641E-2</c:v>
                </c:pt>
                <c:pt idx="143">
                  <c:v>3.216725140007326E-2</c:v>
                </c:pt>
                <c:pt idx="144">
                  <c:v>3.3082885087865499E-2</c:v>
                </c:pt>
                <c:pt idx="145">
                  <c:v>3.5019716891985686E-2</c:v>
                </c:pt>
                <c:pt idx="146">
                  <c:v>3.6634875450934024E-2</c:v>
                </c:pt>
                <c:pt idx="147">
                  <c:v>3.699724773084534E-2</c:v>
                </c:pt>
                <c:pt idx="148">
                  <c:v>3.5584481932769307E-2</c:v>
                </c:pt>
                <c:pt idx="149">
                  <c:v>3.7910181671267695E-2</c:v>
                </c:pt>
                <c:pt idx="150">
                  <c:v>4.0433692945024191E-2</c:v>
                </c:pt>
                <c:pt idx="151">
                  <c:v>4.2215836916964511E-2</c:v>
                </c:pt>
                <c:pt idx="152">
                  <c:v>4.6573573498339238E-2</c:v>
                </c:pt>
                <c:pt idx="153">
                  <c:v>5.0394458792412333E-2</c:v>
                </c:pt>
                <c:pt idx="154">
                  <c:v>5.5442820614976185E-2</c:v>
                </c:pt>
                <c:pt idx="155">
                  <c:v>5.469368223626625E-2</c:v>
                </c:pt>
                <c:pt idx="156">
                  <c:v>6.3995757673038778E-2</c:v>
                </c:pt>
                <c:pt idx="157">
                  <c:v>6.7428104645123055E-2</c:v>
                </c:pt>
                <c:pt idx="158">
                  <c:v>6.6383620427608925E-2</c:v>
                </c:pt>
                <c:pt idx="159">
                  <c:v>6.3127594514276852E-2</c:v>
                </c:pt>
                <c:pt idx="160">
                  <c:v>6.2257847240823283E-2</c:v>
                </c:pt>
                <c:pt idx="161">
                  <c:v>5.8885794593526608E-2</c:v>
                </c:pt>
                <c:pt idx="162">
                  <c:v>5.5678106934356819E-2</c:v>
                </c:pt>
                <c:pt idx="163">
                  <c:v>5.4781781455454093E-2</c:v>
                </c:pt>
                <c:pt idx="164">
                  <c:v>4.9640031724399458E-2</c:v>
                </c:pt>
                <c:pt idx="165">
                  <c:v>4.9340887322983029E-2</c:v>
                </c:pt>
                <c:pt idx="166">
                  <c:v>5.1568950378325207E-2</c:v>
                </c:pt>
                <c:pt idx="167">
                  <c:v>5.7395293770043487E-2</c:v>
                </c:pt>
                <c:pt idx="168">
                  <c:v>5.4848585914552661E-2</c:v>
                </c:pt>
                <c:pt idx="169">
                  <c:v>5.3237946896555366E-2</c:v>
                </c:pt>
                <c:pt idx="170">
                  <c:v>5.5119339924462052E-2</c:v>
                </c:pt>
                <c:pt idx="171">
                  <c:v>5.7728199285270954E-2</c:v>
                </c:pt>
                <c:pt idx="172">
                  <c:v>5.9901818813255181E-2</c:v>
                </c:pt>
                <c:pt idx="173">
                  <c:v>5.8091200120404807E-2</c:v>
                </c:pt>
                <c:pt idx="174">
                  <c:v>5.7020873062155975E-2</c:v>
                </c:pt>
                <c:pt idx="175">
                  <c:v>5.5759009488834721E-2</c:v>
                </c:pt>
                <c:pt idx="176">
                  <c:v>5.5764476151889397E-2</c:v>
                </c:pt>
                <c:pt idx="177">
                  <c:v>5.0864684539442262E-2</c:v>
                </c:pt>
                <c:pt idx="178">
                  <c:v>5.2825301976802574E-2</c:v>
                </c:pt>
                <c:pt idx="179">
                  <c:v>4.0486161501807727E-2</c:v>
                </c:pt>
                <c:pt idx="180">
                  <c:v>4.0801183678899733E-2</c:v>
                </c:pt>
                <c:pt idx="181">
                  <c:v>4.0403840466465279E-2</c:v>
                </c:pt>
                <c:pt idx="182">
                  <c:v>4.3100925017419023E-2</c:v>
                </c:pt>
                <c:pt idx="183">
                  <c:v>4.4969962692595233E-2</c:v>
                </c:pt>
                <c:pt idx="184">
                  <c:v>4.7020073693321729E-2</c:v>
                </c:pt>
                <c:pt idx="185">
                  <c:v>4.59711393667257E-2</c:v>
                </c:pt>
                <c:pt idx="186">
                  <c:v>4.6003626917249463E-2</c:v>
                </c:pt>
                <c:pt idx="187">
                  <c:v>4.9527329853174207E-2</c:v>
                </c:pt>
                <c:pt idx="188">
                  <c:v>5.1450785762099827E-2</c:v>
                </c:pt>
                <c:pt idx="189">
                  <c:v>4.2655632633053164E-2</c:v>
                </c:pt>
                <c:pt idx="190">
                  <c:v>3.9934097898995491E-2</c:v>
                </c:pt>
                <c:pt idx="191">
                  <c:v>3.6057973486866235E-2</c:v>
                </c:pt>
                <c:pt idx="192">
                  <c:v>3.508693692550402E-2</c:v>
                </c:pt>
                <c:pt idx="193">
                  <c:v>3.357372204976361E-2</c:v>
                </c:pt>
                <c:pt idx="194">
                  <c:v>3.1725827440909571E-2</c:v>
                </c:pt>
                <c:pt idx="195">
                  <c:v>2.9857025704844498E-2</c:v>
                </c:pt>
                <c:pt idx="196">
                  <c:v>2.8480370618594097E-2</c:v>
                </c:pt>
                <c:pt idx="197">
                  <c:v>2.7201405091999531E-2</c:v>
                </c:pt>
                <c:pt idx="198">
                  <c:v>2.5290999656372604E-2</c:v>
                </c:pt>
                <c:pt idx="199">
                  <c:v>2.2108874225765351E-2</c:v>
                </c:pt>
                <c:pt idx="200">
                  <c:v>2.131869298958966E-2</c:v>
                </c:pt>
                <c:pt idx="201">
                  <c:v>1.747944053961259E-2</c:v>
                </c:pt>
                <c:pt idx="202">
                  <c:v>2.1683312404097821E-2</c:v>
                </c:pt>
                <c:pt idx="203">
                  <c:v>1.9580112469964828E-2</c:v>
                </c:pt>
                <c:pt idx="204">
                  <c:v>1.843305559706554E-2</c:v>
                </c:pt>
                <c:pt idx="205">
                  <c:v>1.8710528842501128E-2</c:v>
                </c:pt>
                <c:pt idx="206">
                  <c:v>1.7907000106896387E-2</c:v>
                </c:pt>
                <c:pt idx="207">
                  <c:v>1.6510069722051046E-2</c:v>
                </c:pt>
                <c:pt idx="208">
                  <c:v>1.5408812702344843E-2</c:v>
                </c:pt>
                <c:pt idx="209">
                  <c:v>1.4322206434623341E-2</c:v>
                </c:pt>
                <c:pt idx="210">
                  <c:v>1.4132899813075861E-2</c:v>
                </c:pt>
                <c:pt idx="211">
                  <c:v>1.4354255516676684E-2</c:v>
                </c:pt>
                <c:pt idx="212">
                  <c:v>1.3006651410040648E-2</c:v>
                </c:pt>
                <c:pt idx="213">
                  <c:v>1.4082410134774959E-2</c:v>
                </c:pt>
                <c:pt idx="214">
                  <c:v>1.5290489259929041E-2</c:v>
                </c:pt>
                <c:pt idx="215">
                  <c:v>1.423793991513822E-2</c:v>
                </c:pt>
                <c:pt idx="216">
                  <c:v>1.4339726183983492E-2</c:v>
                </c:pt>
                <c:pt idx="217">
                  <c:v>1.4858731743552678E-2</c:v>
                </c:pt>
                <c:pt idx="218">
                  <c:v>1.2589203129881099E-2</c:v>
                </c:pt>
                <c:pt idx="219">
                  <c:v>1.1480098949993245E-2</c:v>
                </c:pt>
                <c:pt idx="220">
                  <c:v>1.0540853857804455E-2</c:v>
                </c:pt>
                <c:pt idx="221">
                  <c:v>8.1740717589342538E-3</c:v>
                </c:pt>
                <c:pt idx="222">
                  <c:v>8.293664175577975E-3</c:v>
                </c:pt>
                <c:pt idx="223">
                  <c:v>1.0059596162451223E-2</c:v>
                </c:pt>
                <c:pt idx="224">
                  <c:v>9.133567645704721E-3</c:v>
                </c:pt>
                <c:pt idx="225">
                  <c:v>1.0970030217612114E-2</c:v>
                </c:pt>
                <c:pt idx="226">
                  <c:v>9.6802017383208483E-3</c:v>
                </c:pt>
                <c:pt idx="227">
                  <c:v>8.9989291284973127E-3</c:v>
                </c:pt>
                <c:pt idx="228">
                  <c:v>9.4806632961708104E-3</c:v>
                </c:pt>
                <c:pt idx="229">
                  <c:v>8.9510702846029577E-3</c:v>
                </c:pt>
                <c:pt idx="230">
                  <c:v>8.7756657604101118E-3</c:v>
                </c:pt>
                <c:pt idx="231">
                  <c:v>9.7685901438619993E-3</c:v>
                </c:pt>
                <c:pt idx="232">
                  <c:v>9.3568097757124047E-3</c:v>
                </c:pt>
                <c:pt idx="233">
                  <c:v>7.2024521778368822E-3</c:v>
                </c:pt>
                <c:pt idx="234">
                  <c:v>7.5004428000398082E-3</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D7DD-48A5-814C-00CE7223B47F}"/>
            </c:ext>
          </c:extLst>
        </c:ser>
        <c:dLbls>
          <c:showLegendKey val="0"/>
          <c:showVal val="0"/>
          <c:showCatName val="0"/>
          <c:showSerName val="0"/>
          <c:showPercent val="0"/>
          <c:showBubbleSize val="0"/>
        </c:dLbls>
        <c:axId val="1677970479"/>
        <c:axId val="1677972879"/>
      </c:scatterChart>
      <c:valAx>
        <c:axId val="1677970479"/>
        <c:scaling>
          <c:orientation val="minMax"/>
          <c:max val="8.0000000000000016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2.0000000000000004E-2"/>
      </c:valAx>
      <c:valAx>
        <c:axId val="1677972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majorUnit val="2.0000000000000004E-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IG 5-7Y</a:t>
            </a:r>
          </a:p>
        </c:rich>
      </c:tx>
      <c:overlay val="0"/>
      <c:spPr>
        <a:noFill/>
        <a:ln>
          <a:noFill/>
        </a:ln>
        <a:effectLst/>
      </c:spPr>
      <c:txPr>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(2)'!$C$2:$C$236</c:f>
              <c:numCache>
                <c:formatCode>0.00%</c:formatCode>
                <c:ptCount val="235"/>
                <c:pt idx="0">
                  <c:v>6.4734349999999996E-2</c:v>
                </c:pt>
                <c:pt idx="1">
                  <c:v>6.4723959999999997E-2</c:v>
                </c:pt>
                <c:pt idx="2">
                  <c:v>6.4855040000000003E-2</c:v>
                </c:pt>
                <c:pt idx="3">
                  <c:v>6.5337839999999994E-2</c:v>
                </c:pt>
                <c:pt idx="4">
                  <c:v>6.17575E-2</c:v>
                </c:pt>
                <c:pt idx="5">
                  <c:v>6.207141E-2</c:v>
                </c:pt>
                <c:pt idx="6">
                  <c:v>5.8585250000000005E-2</c:v>
                </c:pt>
                <c:pt idx="7">
                  <c:v>5.9058289999999999E-2</c:v>
                </c:pt>
                <c:pt idx="8">
                  <c:v>5.8563690000000002E-2</c:v>
                </c:pt>
                <c:pt idx="9">
                  <c:v>6.3611849999999998E-2</c:v>
                </c:pt>
                <c:pt idx="10">
                  <c:v>6.2061539999999998E-2</c:v>
                </c:pt>
                <c:pt idx="11">
                  <c:v>6.0158329999999996E-2</c:v>
                </c:pt>
                <c:pt idx="12">
                  <c:v>6.4491240000000005E-2</c:v>
                </c:pt>
                <c:pt idx="13">
                  <c:v>7.2096149999999998E-2</c:v>
                </c:pt>
                <c:pt idx="14">
                  <c:v>7.4704889999999996E-2</c:v>
                </c:pt>
                <c:pt idx="15">
                  <c:v>7.5723330000000005E-2</c:v>
                </c:pt>
                <c:pt idx="16">
                  <c:v>7.7259469999999997E-2</c:v>
                </c:pt>
                <c:pt idx="17">
                  <c:v>7.4895959999999998E-2</c:v>
                </c:pt>
                <c:pt idx="18">
                  <c:v>7.5333529999999996E-2</c:v>
                </c:pt>
                <c:pt idx="19">
                  <c:v>7.976374E-2</c:v>
                </c:pt>
                <c:pt idx="20">
                  <c:v>8.042705E-2</c:v>
                </c:pt>
                <c:pt idx="21">
                  <c:v>8.3697560000000004E-2</c:v>
                </c:pt>
                <c:pt idx="22">
                  <c:v>8.4093639999999997E-2</c:v>
                </c:pt>
                <c:pt idx="23">
                  <c:v>8.122878E-2</c:v>
                </c:pt>
                <c:pt idx="24">
                  <c:v>7.6866429999999999E-2</c:v>
                </c:pt>
                <c:pt idx="25">
                  <c:v>7.7219399999999994E-2</c:v>
                </c:pt>
                <c:pt idx="26">
                  <c:v>7.5644509999999998E-2</c:v>
                </c:pt>
                <c:pt idx="27">
                  <c:v>6.9111359999999997E-2</c:v>
                </c:pt>
                <c:pt idx="28">
                  <c:v>6.9122879999999998E-2</c:v>
                </c:pt>
                <c:pt idx="29">
                  <c:v>7.0713269999999995E-2</c:v>
                </c:pt>
                <c:pt idx="30">
                  <c:v>6.953703E-2</c:v>
                </c:pt>
                <c:pt idx="31">
                  <c:v>6.8632319999999997E-2</c:v>
                </c:pt>
                <c:pt idx="32">
                  <c:v>6.7634379999999994E-2</c:v>
                </c:pt>
                <c:pt idx="33">
                  <c:v>6.5044989999999997E-2</c:v>
                </c:pt>
                <c:pt idx="34">
                  <c:v>6.3370270000000006E-2</c:v>
                </c:pt>
                <c:pt idx="35">
                  <c:v>6.2649109999999994E-2</c:v>
                </c:pt>
                <c:pt idx="36">
                  <c:v>6.7677420000000002E-2</c:v>
                </c:pt>
                <c:pt idx="37">
                  <c:v>7.0182960000000003E-2</c:v>
                </c:pt>
                <c:pt idx="38">
                  <c:v>7.2293070000000001E-2</c:v>
                </c:pt>
                <c:pt idx="39">
                  <c:v>7.3525369999999993E-2</c:v>
                </c:pt>
                <c:pt idx="40">
                  <c:v>7.2237510000000005E-2</c:v>
                </c:pt>
                <c:pt idx="41">
                  <c:v>7.2278309999999998E-2</c:v>
                </c:pt>
                <c:pt idx="42">
                  <c:v>7.3438390000000006E-2</c:v>
                </c:pt>
                <c:pt idx="43">
                  <c:v>7.142722E-2</c:v>
                </c:pt>
                <c:pt idx="44">
                  <c:v>6.8361130000000006E-2</c:v>
                </c:pt>
                <c:pt idx="45">
                  <c:v>6.6862209999999991E-2</c:v>
                </c:pt>
                <c:pt idx="46">
                  <c:v>6.9308189999999992E-2</c:v>
                </c:pt>
                <c:pt idx="47">
                  <c:v>6.9528199999999998E-2</c:v>
                </c:pt>
                <c:pt idx="48">
                  <c:v>7.0030780000000001E-2</c:v>
                </c:pt>
                <c:pt idx="49">
                  <c:v>7.3024610000000004E-2</c:v>
                </c:pt>
                <c:pt idx="50">
                  <c:v>7.1595140000000002E-2</c:v>
                </c:pt>
                <c:pt idx="51">
                  <c:v>7.0909700000000006E-2</c:v>
                </c:pt>
                <c:pt idx="52">
                  <c:v>7.0106059999999998E-2</c:v>
                </c:pt>
                <c:pt idx="53">
                  <c:v>6.709619E-2</c:v>
                </c:pt>
                <c:pt idx="54">
                  <c:v>6.9340760000000001E-2</c:v>
                </c:pt>
                <c:pt idx="55">
                  <c:v>6.7934889999999998E-2</c:v>
                </c:pt>
                <c:pt idx="56">
                  <c:v>6.6429559999999999E-2</c:v>
                </c:pt>
                <c:pt idx="57">
                  <c:v>6.7145549999999998E-2</c:v>
                </c:pt>
                <c:pt idx="58">
                  <c:v>6.5523869999999998E-2</c:v>
                </c:pt>
                <c:pt idx="59">
                  <c:v>6.3453389999999998E-2</c:v>
                </c:pt>
                <c:pt idx="60">
                  <c:v>6.492647E-2</c:v>
                </c:pt>
                <c:pt idx="61">
                  <c:v>6.5367350000000005E-2</c:v>
                </c:pt>
                <c:pt idx="62">
                  <c:v>6.5296740000000006E-2</c:v>
                </c:pt>
                <c:pt idx="63">
                  <c:v>6.4307809999999993E-2</c:v>
                </c:pt>
                <c:pt idx="64">
                  <c:v>6.3632069999999999E-2</c:v>
                </c:pt>
                <c:pt idx="65">
                  <c:v>6.4165050000000001E-2</c:v>
                </c:pt>
                <c:pt idx="66">
                  <c:v>6.1703239999999999E-2</c:v>
                </c:pt>
                <c:pt idx="67">
                  <c:v>5.5680690000000005E-2</c:v>
                </c:pt>
                <c:pt idx="68">
                  <c:v>5.9478479999999993E-2</c:v>
                </c:pt>
                <c:pt idx="69">
                  <c:v>6.0099530000000005E-2</c:v>
                </c:pt>
                <c:pt idx="70">
                  <c:v>5.8626730000000002E-2</c:v>
                </c:pt>
                <c:pt idx="71">
                  <c:v>5.8083749999999996E-2</c:v>
                </c:pt>
                <c:pt idx="72">
                  <c:v>6.3619830000000002E-2</c:v>
                </c:pt>
                <c:pt idx="73">
                  <c:v>6.3367240000000005E-2</c:v>
                </c:pt>
                <c:pt idx="74">
                  <c:v>6.3733219999999993E-2</c:v>
                </c:pt>
                <c:pt idx="75">
                  <c:v>6.6803569999999993E-2</c:v>
                </c:pt>
                <c:pt idx="76">
                  <c:v>6.8118040000000005E-2</c:v>
                </c:pt>
                <c:pt idx="77">
                  <c:v>6.9727430000000007E-2</c:v>
                </c:pt>
                <c:pt idx="78">
                  <c:v>7.1058070000000001E-2</c:v>
                </c:pt>
                <c:pt idx="79">
                  <c:v>6.9620540000000009E-2</c:v>
                </c:pt>
                <c:pt idx="80">
                  <c:v>6.9902909999999999E-2</c:v>
                </c:pt>
                <c:pt idx="81">
                  <c:v>7.1158700000000005E-2</c:v>
                </c:pt>
                <c:pt idx="82">
                  <c:v>7.3263200000000001E-2</c:v>
                </c:pt>
                <c:pt idx="83">
                  <c:v>7.6290839999999999E-2</c:v>
                </c:pt>
                <c:pt idx="84">
                  <c:v>7.5607670000000002E-2</c:v>
                </c:pt>
                <c:pt idx="85">
                  <c:v>7.4713830000000009E-2</c:v>
                </c:pt>
                <c:pt idx="86">
                  <c:v>7.6200199999999996E-2</c:v>
                </c:pt>
                <c:pt idx="87">
                  <c:v>7.7448379999999997E-2</c:v>
                </c:pt>
                <c:pt idx="88">
                  <c:v>7.4384569999999997E-2</c:v>
                </c:pt>
                <c:pt idx="89">
                  <c:v>7.4089520000000006E-2</c:v>
                </c:pt>
                <c:pt idx="90">
                  <c:v>7.2436500000000001E-2</c:v>
                </c:pt>
                <c:pt idx="91">
                  <c:v>7.1438509999999997E-2</c:v>
                </c:pt>
                <c:pt idx="92">
                  <c:v>7.1579719999999999E-2</c:v>
                </c:pt>
                <c:pt idx="93">
                  <c:v>7.0083820000000005E-2</c:v>
                </c:pt>
                <c:pt idx="94">
                  <c:v>6.7678500000000003E-2</c:v>
                </c:pt>
                <c:pt idx="95">
                  <c:v>6.4731999999999998E-2</c:v>
                </c:pt>
                <c:pt idx="96">
                  <c:v>6.4284019999999997E-2</c:v>
                </c:pt>
                <c:pt idx="97">
                  <c:v>6.43146E-2</c:v>
                </c:pt>
                <c:pt idx="98">
                  <c:v>6.6045909999999999E-2</c:v>
                </c:pt>
                <c:pt idx="99">
                  <c:v>6.4970239999999999E-2</c:v>
                </c:pt>
                <c:pt idx="100">
                  <c:v>6.5342170000000005E-2</c:v>
                </c:pt>
                <c:pt idx="101">
                  <c:v>6.2423859999999998E-2</c:v>
                </c:pt>
                <c:pt idx="102">
                  <c:v>6.1095990000000003E-2</c:v>
                </c:pt>
                <c:pt idx="103">
                  <c:v>5.7870999999999999E-2</c:v>
                </c:pt>
                <c:pt idx="104">
                  <c:v>5.5367749999999993E-2</c:v>
                </c:pt>
                <c:pt idx="105">
                  <c:v>5.9694950000000004E-2</c:v>
                </c:pt>
                <c:pt idx="106">
                  <c:v>6.1807499999999994E-2</c:v>
                </c:pt>
                <c:pt idx="107">
                  <c:v>6.0905529999999999E-2</c:v>
                </c:pt>
                <c:pt idx="108">
                  <c:v>5.8783929999999998E-2</c:v>
                </c:pt>
                <c:pt idx="109">
                  <c:v>6.2918660000000001E-2</c:v>
                </c:pt>
                <c:pt idx="110">
                  <c:v>5.9219099999999997E-2</c:v>
                </c:pt>
                <c:pt idx="111">
                  <c:v>5.8195980000000001E-2</c:v>
                </c:pt>
                <c:pt idx="112">
                  <c:v>5.7184070000000004E-2</c:v>
                </c:pt>
                <c:pt idx="113">
                  <c:v>5.4953450000000001E-2</c:v>
                </c:pt>
                <c:pt idx="114">
                  <c:v>5.1087499999999994E-2</c:v>
                </c:pt>
                <c:pt idx="115">
                  <c:v>4.6210829999999994E-2</c:v>
                </c:pt>
                <c:pt idx="116">
                  <c:v>4.8284070000000005E-2</c:v>
                </c:pt>
                <c:pt idx="117">
                  <c:v>5.0858519999999997E-2</c:v>
                </c:pt>
                <c:pt idx="118">
                  <c:v>4.4298719999999993E-2</c:v>
                </c:pt>
                <c:pt idx="119">
                  <c:v>4.6115529999999995E-2</c:v>
                </c:pt>
                <c:pt idx="120">
                  <c:v>4.0359899999999997E-2</c:v>
                </c:pt>
                <c:pt idx="121">
                  <c:v>4.3622050000000002E-2</c:v>
                </c:pt>
                <c:pt idx="122">
                  <c:v>4.0808099999999993E-2</c:v>
                </c:pt>
                <c:pt idx="123">
                  <c:v>3.4269020000000004E-2</c:v>
                </c:pt>
                <c:pt idx="124">
                  <c:v>4.0167659999999994E-2</c:v>
                </c:pt>
                <c:pt idx="125">
                  <c:v>5.0901339999999996E-2</c:v>
                </c:pt>
                <c:pt idx="126">
                  <c:v>4.9854890000000006E-2</c:v>
                </c:pt>
                <c:pt idx="127">
                  <c:v>4.3557629999999993E-2</c:v>
                </c:pt>
                <c:pt idx="128">
                  <c:v>4.6956879999999999E-2</c:v>
                </c:pt>
                <c:pt idx="129">
                  <c:v>4.7219300000000006E-2</c:v>
                </c:pt>
                <c:pt idx="130">
                  <c:v>4.5760099999999998E-2</c:v>
                </c:pt>
                <c:pt idx="131">
                  <c:v>4.451836E-2</c:v>
                </c:pt>
                <c:pt idx="132">
                  <c:v>4.2999879999999997E-2</c:v>
                </c:pt>
                <c:pt idx="133">
                  <c:v>4.2248000000000001E-2</c:v>
                </c:pt>
                <c:pt idx="134">
                  <c:v>4.8775120000000005E-2</c:v>
                </c:pt>
                <c:pt idx="135">
                  <c:v>5.0682660000000004E-2</c:v>
                </c:pt>
                <c:pt idx="136">
                  <c:v>4.9897109999999995E-2</c:v>
                </c:pt>
                <c:pt idx="137">
                  <c:v>4.8732069999999995E-2</c:v>
                </c:pt>
                <c:pt idx="138">
                  <c:v>4.6056079999999999E-2</c:v>
                </c:pt>
                <c:pt idx="139">
                  <c:v>4.6578850000000005E-2</c:v>
                </c:pt>
                <c:pt idx="140">
                  <c:v>4.4875390000000001E-2</c:v>
                </c:pt>
                <c:pt idx="141">
                  <c:v>4.7888109999999998E-2</c:v>
                </c:pt>
                <c:pt idx="142">
                  <c:v>4.6353289999999998E-2</c:v>
                </c:pt>
                <c:pt idx="143">
                  <c:v>4.7372620000000004E-2</c:v>
                </c:pt>
                <c:pt idx="144">
                  <c:v>4.8997810000000003E-2</c:v>
                </c:pt>
                <c:pt idx="145">
                  <c:v>5.126385E-2</c:v>
                </c:pt>
                <c:pt idx="146">
                  <c:v>4.9463280000000005E-2</c:v>
                </c:pt>
                <c:pt idx="147">
                  <c:v>4.8278429999999997E-2</c:v>
                </c:pt>
                <c:pt idx="148">
                  <c:v>4.8230060000000005E-2</c:v>
                </c:pt>
                <c:pt idx="149">
                  <c:v>5.0956979999999999E-2</c:v>
                </c:pt>
                <c:pt idx="150">
                  <c:v>4.9244679999999999E-2</c:v>
                </c:pt>
                <c:pt idx="151">
                  <c:v>5.1535589999999992E-2</c:v>
                </c:pt>
                <c:pt idx="152">
                  <c:v>5.4143869999999997E-2</c:v>
                </c:pt>
                <c:pt idx="153">
                  <c:v>5.4156300000000004E-2</c:v>
                </c:pt>
                <c:pt idx="154">
                  <c:v>5.3039079999999995E-2</c:v>
                </c:pt>
                <c:pt idx="155">
                  <c:v>5.3685700000000003E-2</c:v>
                </c:pt>
                <c:pt idx="156">
                  <c:v>5.4233659999999996E-2</c:v>
                </c:pt>
                <c:pt idx="157">
                  <c:v>5.663953E-2</c:v>
                </c:pt>
                <c:pt idx="158">
                  <c:v>5.7390739999999996E-2</c:v>
                </c:pt>
                <c:pt idx="159">
                  <c:v>5.840306E-2</c:v>
                </c:pt>
                <c:pt idx="160">
                  <c:v>5.913061E-2</c:v>
                </c:pt>
                <c:pt idx="161">
                  <c:v>5.7574019999999997E-2</c:v>
                </c:pt>
                <c:pt idx="162">
                  <c:v>5.606618E-2</c:v>
                </c:pt>
                <c:pt idx="163">
                  <c:v>5.5186099999999995E-2</c:v>
                </c:pt>
                <c:pt idx="164">
                  <c:v>5.4630289999999998E-2</c:v>
                </c:pt>
                <c:pt idx="165">
                  <c:v>5.348199E-2</c:v>
                </c:pt>
                <c:pt idx="166">
                  <c:v>5.4873470000000001E-2</c:v>
                </c:pt>
                <c:pt idx="167">
                  <c:v>5.6114069999999995E-2</c:v>
                </c:pt>
                <c:pt idx="168">
                  <c:v>5.4314280000000006E-2</c:v>
                </c:pt>
                <c:pt idx="169">
                  <c:v>5.5009560000000006E-2</c:v>
                </c:pt>
                <c:pt idx="170">
                  <c:v>5.4956950000000004E-2</c:v>
                </c:pt>
                <c:pt idx="171">
                  <c:v>5.6983300000000001E-2</c:v>
                </c:pt>
                <c:pt idx="172">
                  <c:v>5.792216E-2</c:v>
                </c:pt>
                <c:pt idx="173">
                  <c:v>5.7071880000000005E-2</c:v>
                </c:pt>
                <c:pt idx="174">
                  <c:v>5.6167710000000003E-2</c:v>
                </c:pt>
                <c:pt idx="175">
                  <c:v>5.5194340000000001E-2</c:v>
                </c:pt>
                <c:pt idx="176">
                  <c:v>5.477626E-2</c:v>
                </c:pt>
                <c:pt idx="177">
                  <c:v>5.1732139999999996E-2</c:v>
                </c:pt>
                <c:pt idx="178">
                  <c:v>5.1382279999999995E-2</c:v>
                </c:pt>
                <c:pt idx="179">
                  <c:v>4.8775849999999996E-2</c:v>
                </c:pt>
                <c:pt idx="180">
                  <c:v>4.9075279999999999E-2</c:v>
                </c:pt>
                <c:pt idx="181">
                  <c:v>4.8560109999999997E-2</c:v>
                </c:pt>
                <c:pt idx="182">
                  <c:v>5.0327039999999997E-2</c:v>
                </c:pt>
                <c:pt idx="183">
                  <c:v>5.2819969999999994E-2</c:v>
                </c:pt>
                <c:pt idx="184">
                  <c:v>5.3071799999999995E-2</c:v>
                </c:pt>
                <c:pt idx="185">
                  <c:v>5.3526540000000004E-2</c:v>
                </c:pt>
                <c:pt idx="186">
                  <c:v>5.3327949999999999E-2</c:v>
                </c:pt>
                <c:pt idx="187">
                  <c:v>5.6159939999999998E-2</c:v>
                </c:pt>
                <c:pt idx="188">
                  <c:v>6.1573669999999997E-2</c:v>
                </c:pt>
                <c:pt idx="189">
                  <c:v>5.3503660000000001E-2</c:v>
                </c:pt>
                <c:pt idx="190">
                  <c:v>5.0742500000000003E-2</c:v>
                </c:pt>
                <c:pt idx="191">
                  <c:v>5.3271720000000002E-2</c:v>
                </c:pt>
                <c:pt idx="192">
                  <c:v>5.179545E-2</c:v>
                </c:pt>
                <c:pt idx="193">
                  <c:v>5.2291030000000002E-2</c:v>
                </c:pt>
                <c:pt idx="194">
                  <c:v>4.7706739999999997E-2</c:v>
                </c:pt>
                <c:pt idx="195">
                  <c:v>4.7856139999999998E-2</c:v>
                </c:pt>
                <c:pt idx="196">
                  <c:v>4.8304050000000001E-2</c:v>
                </c:pt>
                <c:pt idx="197">
                  <c:v>4.6273549999999997E-2</c:v>
                </c:pt>
                <c:pt idx="198">
                  <c:v>4.4667029999999996E-2</c:v>
                </c:pt>
                <c:pt idx="199">
                  <c:v>4.2541520000000006E-2</c:v>
                </c:pt>
                <c:pt idx="200">
                  <c:v>4.1697769999999995E-2</c:v>
                </c:pt>
                <c:pt idx="201">
                  <c:v>3.8782049999999998E-2</c:v>
                </c:pt>
                <c:pt idx="202">
                  <c:v>4.3704530000000005E-2</c:v>
                </c:pt>
                <c:pt idx="203">
                  <c:v>4.0416860000000006E-2</c:v>
                </c:pt>
                <c:pt idx="204">
                  <c:v>4.0274749999999998E-2</c:v>
                </c:pt>
                <c:pt idx="205">
                  <c:v>4.1178860000000005E-2</c:v>
                </c:pt>
                <c:pt idx="206">
                  <c:v>3.9740540000000005E-2</c:v>
                </c:pt>
                <c:pt idx="207">
                  <c:v>3.7832999999999999E-2</c:v>
                </c:pt>
                <c:pt idx="208">
                  <c:v>3.5071310000000001E-2</c:v>
                </c:pt>
                <c:pt idx="209">
                  <c:v>3.2330580000000005E-2</c:v>
                </c:pt>
                <c:pt idx="210">
                  <c:v>2.9056519999999999E-2</c:v>
                </c:pt>
                <c:pt idx="211">
                  <c:v>2.9950450000000003E-2</c:v>
                </c:pt>
                <c:pt idx="212">
                  <c:v>2.8884599999999996E-2</c:v>
                </c:pt>
                <c:pt idx="213">
                  <c:v>3.1596800000000001E-2</c:v>
                </c:pt>
                <c:pt idx="214">
                  <c:v>3.4822600000000002E-2</c:v>
                </c:pt>
                <c:pt idx="215">
                  <c:v>3.4784610000000001E-2</c:v>
                </c:pt>
                <c:pt idx="216">
                  <c:v>3.508824E-2</c:v>
                </c:pt>
                <c:pt idx="217">
                  <c:v>3.565513E-2</c:v>
                </c:pt>
                <c:pt idx="218">
                  <c:v>3.3271910000000002E-2</c:v>
                </c:pt>
                <c:pt idx="219">
                  <c:v>3.1853099999999995E-2</c:v>
                </c:pt>
                <c:pt idx="220">
                  <c:v>3.2825519999999997E-2</c:v>
                </c:pt>
                <c:pt idx="221">
                  <c:v>3.0030649999999999E-2</c:v>
                </c:pt>
                <c:pt idx="222">
                  <c:v>2.6447720000000001E-2</c:v>
                </c:pt>
                <c:pt idx="223">
                  <c:v>2.7964969999999999E-2</c:v>
                </c:pt>
                <c:pt idx="224">
                  <c:v>2.7977180000000001E-2</c:v>
                </c:pt>
                <c:pt idx="225">
                  <c:v>2.853936E-2</c:v>
                </c:pt>
                <c:pt idx="226">
                  <c:v>2.6574209999999997E-2</c:v>
                </c:pt>
                <c:pt idx="227">
                  <c:v>2.3487499999999998E-2</c:v>
                </c:pt>
                <c:pt idx="228">
                  <c:v>2.44253E-2</c:v>
                </c:pt>
                <c:pt idx="229">
                  <c:v>2.5982970000000001E-2</c:v>
                </c:pt>
                <c:pt idx="230">
                  <c:v>2.4543579999999999E-2</c:v>
                </c:pt>
                <c:pt idx="231">
                  <c:v>2.2654299999999999E-2</c:v>
                </c:pt>
                <c:pt idx="232">
                  <c:v>2.288809E-2</c:v>
                </c:pt>
                <c:pt idx="233">
                  <c:v>1.9449380000000002E-2</c:v>
                </c:pt>
                <c:pt idx="234">
                  <c:v>1.9530620000000002E-2</c:v>
                </c:pt>
              </c:numCache>
            </c:numRef>
          </c:xVal>
          <c:yVal>
            <c:numRef>
              <c:f>'stdev_vs_rmse (2)'!$D$2:$D$236</c:f>
              <c:numCache>
                <c:formatCode>0.00%</c:formatCode>
                <c:ptCount val="235"/>
                <c:pt idx="0">
                  <c:v>6.8520350851847489E-2</c:v>
                </c:pt>
                <c:pt idx="1">
                  <c:v>6.776372003061093E-2</c:v>
                </c:pt>
                <c:pt idx="2">
                  <c:v>6.4073736888075494E-2</c:v>
                </c:pt>
                <c:pt idx="3">
                  <c:v>6.5067884697229461E-2</c:v>
                </c:pt>
                <c:pt idx="4">
                  <c:v>6.4116527485048147E-2</c:v>
                </c:pt>
                <c:pt idx="5">
                  <c:v>6.3676279348136688E-2</c:v>
                </c:pt>
                <c:pt idx="6">
                  <c:v>5.9319322784790129E-2</c:v>
                </c:pt>
                <c:pt idx="7">
                  <c:v>5.8429226969229697E-2</c:v>
                </c:pt>
                <c:pt idx="8">
                  <c:v>5.9421626449499554E-2</c:v>
                </c:pt>
                <c:pt idx="9">
                  <c:v>5.9419272271724166E-2</c:v>
                </c:pt>
                <c:pt idx="10">
                  <c:v>6.0546716318725879E-2</c:v>
                </c:pt>
                <c:pt idx="11">
                  <c:v>5.8519493056861549E-2</c:v>
                </c:pt>
                <c:pt idx="12">
                  <c:v>6.0281278356862478E-2</c:v>
                </c:pt>
                <c:pt idx="13">
                  <c:v>6.415616777970512E-2</c:v>
                </c:pt>
                <c:pt idx="14">
                  <c:v>6.7799763981741368E-2</c:v>
                </c:pt>
                <c:pt idx="15">
                  <c:v>6.6658117214015933E-2</c:v>
                </c:pt>
                <c:pt idx="16">
                  <c:v>6.7182147523862978E-2</c:v>
                </c:pt>
                <c:pt idx="17">
                  <c:v>6.4931898228114182E-2</c:v>
                </c:pt>
                <c:pt idx="18">
                  <c:v>6.906597245534396E-2</c:v>
                </c:pt>
                <c:pt idx="19">
                  <c:v>7.3980338893202768E-2</c:v>
                </c:pt>
                <c:pt idx="20">
                  <c:v>7.5716636302151086E-2</c:v>
                </c:pt>
                <c:pt idx="21">
                  <c:v>7.6973177546029614E-2</c:v>
                </c:pt>
                <c:pt idx="22">
                  <c:v>7.9453884943324615E-2</c:v>
                </c:pt>
                <c:pt idx="23">
                  <c:v>7.6724792853318569E-2</c:v>
                </c:pt>
                <c:pt idx="24">
                  <c:v>7.5322215235698042E-2</c:v>
                </c:pt>
                <c:pt idx="25">
                  <c:v>7.7545650195481208E-2</c:v>
                </c:pt>
                <c:pt idx="26">
                  <c:v>7.6628491813122146E-2</c:v>
                </c:pt>
                <c:pt idx="27">
                  <c:v>7.1656496105861667E-2</c:v>
                </c:pt>
                <c:pt idx="28">
                  <c:v>7.0627149613471385E-2</c:v>
                </c:pt>
                <c:pt idx="29">
                  <c:v>7.1336041148773788E-2</c:v>
                </c:pt>
                <c:pt idx="30">
                  <c:v>7.001654645239741E-2</c:v>
                </c:pt>
                <c:pt idx="31">
                  <c:v>7.1752570012744821E-2</c:v>
                </c:pt>
                <c:pt idx="32">
                  <c:v>7.1780445759498379E-2</c:v>
                </c:pt>
                <c:pt idx="33">
                  <c:v>7.2606775435838822E-2</c:v>
                </c:pt>
                <c:pt idx="34">
                  <c:v>6.8872724246954453E-2</c:v>
                </c:pt>
                <c:pt idx="35">
                  <c:v>6.6470468778633274E-2</c:v>
                </c:pt>
                <c:pt idx="36">
                  <c:v>7.0777635510145265E-2</c:v>
                </c:pt>
                <c:pt idx="37">
                  <c:v>7.3387478221222935E-2</c:v>
                </c:pt>
                <c:pt idx="38">
                  <c:v>7.217010901122789E-2</c:v>
                </c:pt>
                <c:pt idx="39">
                  <c:v>7.5600087213665956E-2</c:v>
                </c:pt>
                <c:pt idx="40">
                  <c:v>7.564636274558767E-2</c:v>
                </c:pt>
                <c:pt idx="41">
                  <c:v>7.54116097587334E-2</c:v>
                </c:pt>
                <c:pt idx="42">
                  <c:v>7.907159748198489E-2</c:v>
                </c:pt>
                <c:pt idx="43">
                  <c:v>7.8875065955243961E-2</c:v>
                </c:pt>
                <c:pt idx="44">
                  <c:v>7.5972554311059648E-2</c:v>
                </c:pt>
                <c:pt idx="45">
                  <c:v>7.1686819305478711E-2</c:v>
                </c:pt>
                <c:pt idx="46">
                  <c:v>7.6173884267009662E-2</c:v>
                </c:pt>
                <c:pt idx="47">
                  <c:v>7.5659232789612618E-2</c:v>
                </c:pt>
                <c:pt idx="48">
                  <c:v>7.7821047096571672E-2</c:v>
                </c:pt>
                <c:pt idx="49">
                  <c:v>7.9639087905044148E-2</c:v>
                </c:pt>
                <c:pt idx="50">
                  <c:v>7.7670559160475383E-2</c:v>
                </c:pt>
                <c:pt idx="51">
                  <c:v>8.1678043263001987E-2</c:v>
                </c:pt>
                <c:pt idx="52">
                  <c:v>7.9317918152905786E-2</c:v>
                </c:pt>
                <c:pt idx="53">
                  <c:v>6.8080170749960089E-2</c:v>
                </c:pt>
                <c:pt idx="54">
                  <c:v>6.8997752273027624E-2</c:v>
                </c:pt>
                <c:pt idx="55">
                  <c:v>7.1045233583306056E-2</c:v>
                </c:pt>
                <c:pt idx="56">
                  <c:v>6.7961620874043893E-2</c:v>
                </c:pt>
                <c:pt idx="57">
                  <c:v>6.8976211759860684E-2</c:v>
                </c:pt>
                <c:pt idx="58">
                  <c:v>6.6965541761744296E-2</c:v>
                </c:pt>
                <c:pt idx="59">
                  <c:v>6.6668527904583774E-2</c:v>
                </c:pt>
                <c:pt idx="60">
                  <c:v>6.9324530393271022E-2</c:v>
                </c:pt>
                <c:pt idx="61">
                  <c:v>6.8984889043124387E-2</c:v>
                </c:pt>
                <c:pt idx="62">
                  <c:v>6.4120971433685892E-2</c:v>
                </c:pt>
                <c:pt idx="63">
                  <c:v>6.2391718735563151E-2</c:v>
                </c:pt>
                <c:pt idx="64">
                  <c:v>6.1978886359778995E-2</c:v>
                </c:pt>
                <c:pt idx="65">
                  <c:v>6.269213770676707E-2</c:v>
                </c:pt>
                <c:pt idx="66">
                  <c:v>6.4093491019297844E-2</c:v>
                </c:pt>
                <c:pt idx="67">
                  <c:v>6.1061883843425369E-2</c:v>
                </c:pt>
                <c:pt idx="68">
                  <c:v>6.3238793929990988E-2</c:v>
                </c:pt>
                <c:pt idx="69">
                  <c:v>6.3118957954098942E-2</c:v>
                </c:pt>
                <c:pt idx="70">
                  <c:v>6.1071659023083757E-2</c:v>
                </c:pt>
                <c:pt idx="71">
                  <c:v>6.1233611137694544E-2</c:v>
                </c:pt>
                <c:pt idx="72">
                  <c:v>6.2790012351386926E-2</c:v>
                </c:pt>
                <c:pt idx="73">
                  <c:v>6.0836321534649684E-2</c:v>
                </c:pt>
                <c:pt idx="74">
                  <c:v>6.0393806921591686E-2</c:v>
                </c:pt>
                <c:pt idx="75">
                  <c:v>6.4783958068337588E-2</c:v>
                </c:pt>
                <c:pt idx="76">
                  <c:v>6.5354192105341991E-2</c:v>
                </c:pt>
                <c:pt idx="77">
                  <c:v>6.4838647195124111E-2</c:v>
                </c:pt>
                <c:pt idx="78">
                  <c:v>6.6860569128740277E-2</c:v>
                </c:pt>
                <c:pt idx="79">
                  <c:v>6.3344412323453891E-2</c:v>
                </c:pt>
                <c:pt idx="80">
                  <c:v>6.1139830173267962E-2</c:v>
                </c:pt>
                <c:pt idx="81">
                  <c:v>6.1862288956295863E-2</c:v>
                </c:pt>
                <c:pt idx="82">
                  <c:v>6.4114041621722961E-2</c:v>
                </c:pt>
                <c:pt idx="83">
                  <c:v>6.5692462433582843E-2</c:v>
                </c:pt>
                <c:pt idx="84">
                  <c:v>6.4258128018523708E-2</c:v>
                </c:pt>
                <c:pt idx="85">
                  <c:v>6.1367179040039632E-2</c:v>
                </c:pt>
                <c:pt idx="86">
                  <c:v>6.1999530332805808E-2</c:v>
                </c:pt>
                <c:pt idx="87">
                  <c:v>6.1773605698744793E-2</c:v>
                </c:pt>
                <c:pt idx="88">
                  <c:v>5.7900736364111971E-2</c:v>
                </c:pt>
                <c:pt idx="89">
                  <c:v>5.6959092445435289E-2</c:v>
                </c:pt>
                <c:pt idx="90">
                  <c:v>5.8803588277183794E-2</c:v>
                </c:pt>
                <c:pt idx="91">
                  <c:v>5.7236599091864182E-2</c:v>
                </c:pt>
                <c:pt idx="92">
                  <c:v>5.7549790595782246E-2</c:v>
                </c:pt>
                <c:pt idx="93">
                  <c:v>5.6044454813662048E-2</c:v>
                </c:pt>
                <c:pt idx="94">
                  <c:v>5.5534797949533976E-2</c:v>
                </c:pt>
                <c:pt idx="95">
                  <c:v>5.3267028943669192E-2</c:v>
                </c:pt>
                <c:pt idx="96">
                  <c:v>5.2537220971930587E-2</c:v>
                </c:pt>
                <c:pt idx="97">
                  <c:v>4.9700308404354132E-2</c:v>
                </c:pt>
                <c:pt idx="98">
                  <c:v>5.1979567547626226E-2</c:v>
                </c:pt>
                <c:pt idx="99">
                  <c:v>4.8752300710819263E-2</c:v>
                </c:pt>
                <c:pt idx="100">
                  <c:v>4.9552976741918942E-2</c:v>
                </c:pt>
                <c:pt idx="101">
                  <c:v>4.824142263832365E-2</c:v>
                </c:pt>
                <c:pt idx="102">
                  <c:v>4.8020974123091031E-2</c:v>
                </c:pt>
                <c:pt idx="103">
                  <c:v>4.4040219832142569E-2</c:v>
                </c:pt>
                <c:pt idx="104">
                  <c:v>4.4984186745988364E-2</c:v>
                </c:pt>
                <c:pt idx="105">
                  <c:v>5.0342019572217289E-2</c:v>
                </c:pt>
                <c:pt idx="106">
                  <c:v>5.1443130035322637E-2</c:v>
                </c:pt>
                <c:pt idx="107">
                  <c:v>5.3133108946296304E-2</c:v>
                </c:pt>
                <c:pt idx="108">
                  <c:v>5.2080476218440142E-2</c:v>
                </c:pt>
                <c:pt idx="109">
                  <c:v>5.3971619416108174E-2</c:v>
                </c:pt>
                <c:pt idx="110">
                  <c:v>5.1643861997086038E-2</c:v>
                </c:pt>
                <c:pt idx="111">
                  <c:v>4.883822067014143E-2</c:v>
                </c:pt>
                <c:pt idx="112">
                  <c:v>4.7667968718359655E-2</c:v>
                </c:pt>
                <c:pt idx="113">
                  <c:v>4.5951323440863945E-2</c:v>
                </c:pt>
                <c:pt idx="114">
                  <c:v>4.3908524714724173E-2</c:v>
                </c:pt>
                <c:pt idx="115">
                  <c:v>4.2031751865571731E-2</c:v>
                </c:pt>
                <c:pt idx="116">
                  <c:v>3.5979290427564647E-2</c:v>
                </c:pt>
                <c:pt idx="117">
                  <c:v>4.1166502861438081E-2</c:v>
                </c:pt>
                <c:pt idx="118">
                  <c:v>3.7686448685695595E-2</c:v>
                </c:pt>
                <c:pt idx="119">
                  <c:v>3.6607308574334807E-2</c:v>
                </c:pt>
                <c:pt idx="120">
                  <c:v>4.0415194839610979E-2</c:v>
                </c:pt>
                <c:pt idx="121">
                  <c:v>4.1372757893389567E-2</c:v>
                </c:pt>
                <c:pt idx="122">
                  <c:v>3.9297881386596734E-2</c:v>
                </c:pt>
                <c:pt idx="123">
                  <c:v>3.5391438148450138E-2</c:v>
                </c:pt>
                <c:pt idx="124">
                  <c:v>3.6456642838257558E-2</c:v>
                </c:pt>
                <c:pt idx="125">
                  <c:v>4.4577018409656555E-2</c:v>
                </c:pt>
                <c:pt idx="126">
                  <c:v>4.4004441599813537E-2</c:v>
                </c:pt>
                <c:pt idx="127">
                  <c:v>4.0426922296951107E-2</c:v>
                </c:pt>
                <c:pt idx="128">
                  <c:v>4.4503378974641628E-2</c:v>
                </c:pt>
                <c:pt idx="129">
                  <c:v>4.6285124767636576E-2</c:v>
                </c:pt>
                <c:pt idx="130">
                  <c:v>4.7709593868046296E-2</c:v>
                </c:pt>
                <c:pt idx="131">
                  <c:v>4.8881495378523265E-2</c:v>
                </c:pt>
                <c:pt idx="132">
                  <c:v>4.7965681824644113E-2</c:v>
                </c:pt>
                <c:pt idx="133">
                  <c:v>4.5864081267485535E-2</c:v>
                </c:pt>
                <c:pt idx="134">
                  <c:v>5.0893769495161001E-2</c:v>
                </c:pt>
                <c:pt idx="135">
                  <c:v>5.2098976870889491E-2</c:v>
                </c:pt>
                <c:pt idx="136">
                  <c:v>5.1381124489049412E-2</c:v>
                </c:pt>
                <c:pt idx="137">
                  <c:v>5.1859648333444142E-2</c:v>
                </c:pt>
                <c:pt idx="138">
                  <c:v>5.2807784755617204E-2</c:v>
                </c:pt>
                <c:pt idx="139">
                  <c:v>5.4951164495553595E-2</c:v>
                </c:pt>
                <c:pt idx="140">
                  <c:v>5.2043364001859382E-2</c:v>
                </c:pt>
                <c:pt idx="141">
                  <c:v>5.846222985141436E-2</c:v>
                </c:pt>
                <c:pt idx="142">
                  <c:v>5.7310246353073024E-2</c:v>
                </c:pt>
                <c:pt idx="143">
                  <c:v>5.3918399411191587E-2</c:v>
                </c:pt>
                <c:pt idx="144">
                  <c:v>5.4973034041384983E-2</c:v>
                </c:pt>
                <c:pt idx="145">
                  <c:v>5.6958438955155177E-2</c:v>
                </c:pt>
                <c:pt idx="146">
                  <c:v>5.4975344730335607E-2</c:v>
                </c:pt>
                <c:pt idx="147">
                  <c:v>5.5661083602375649E-2</c:v>
                </c:pt>
                <c:pt idx="148">
                  <c:v>5.6663052062438934E-2</c:v>
                </c:pt>
                <c:pt idx="149">
                  <c:v>6.0742179657031548E-2</c:v>
                </c:pt>
                <c:pt idx="150">
                  <c:v>5.8428820000194559E-2</c:v>
                </c:pt>
                <c:pt idx="151">
                  <c:v>6.1984136581464178E-2</c:v>
                </c:pt>
                <c:pt idx="152">
                  <c:v>6.282620889850099E-2</c:v>
                </c:pt>
                <c:pt idx="153">
                  <c:v>6.201229215970061E-2</c:v>
                </c:pt>
                <c:pt idx="154">
                  <c:v>6.1040335690571101E-2</c:v>
                </c:pt>
                <c:pt idx="155">
                  <c:v>6.2499037899248711E-2</c:v>
                </c:pt>
                <c:pt idx="156">
                  <c:v>6.3817162953529127E-2</c:v>
                </c:pt>
                <c:pt idx="157">
                  <c:v>6.5393457881976147E-2</c:v>
                </c:pt>
                <c:pt idx="158">
                  <c:v>6.5911570209671311E-2</c:v>
                </c:pt>
                <c:pt idx="159">
                  <c:v>6.7560262287964079E-2</c:v>
                </c:pt>
                <c:pt idx="160">
                  <c:v>6.7433816550986903E-2</c:v>
                </c:pt>
                <c:pt idx="161">
                  <c:v>6.6697018491870042E-2</c:v>
                </c:pt>
                <c:pt idx="162">
                  <c:v>6.428355975631983E-2</c:v>
                </c:pt>
                <c:pt idx="163">
                  <c:v>6.3698380575113012E-2</c:v>
                </c:pt>
                <c:pt idx="164">
                  <c:v>6.3526221847073572E-2</c:v>
                </c:pt>
                <c:pt idx="165">
                  <c:v>6.0738544530743566E-2</c:v>
                </c:pt>
                <c:pt idx="166">
                  <c:v>6.183197378058769E-2</c:v>
                </c:pt>
                <c:pt idx="167">
                  <c:v>6.3240986345280303E-2</c:v>
                </c:pt>
                <c:pt idx="168">
                  <c:v>5.9660069216509903E-2</c:v>
                </c:pt>
                <c:pt idx="169">
                  <c:v>5.9252703040250321E-2</c:v>
                </c:pt>
                <c:pt idx="170">
                  <c:v>5.661495123327831E-2</c:v>
                </c:pt>
                <c:pt idx="171">
                  <c:v>5.4729337199753036E-2</c:v>
                </c:pt>
                <c:pt idx="172">
                  <c:v>5.6223212574493919E-2</c:v>
                </c:pt>
                <c:pt idx="173">
                  <c:v>5.5100208129721162E-2</c:v>
                </c:pt>
                <c:pt idx="174">
                  <c:v>5.318073224115949E-2</c:v>
                </c:pt>
                <c:pt idx="175">
                  <c:v>5.3699078399515043E-2</c:v>
                </c:pt>
                <c:pt idx="176">
                  <c:v>5.1876762899637052E-2</c:v>
                </c:pt>
                <c:pt idx="177">
                  <c:v>4.9078404537595599E-2</c:v>
                </c:pt>
                <c:pt idx="178">
                  <c:v>4.7616333209952399E-2</c:v>
                </c:pt>
                <c:pt idx="179">
                  <c:v>4.71070963254685E-2</c:v>
                </c:pt>
                <c:pt idx="180">
                  <c:v>4.5767966124125037E-2</c:v>
                </c:pt>
                <c:pt idx="181">
                  <c:v>4.7110433680938257E-2</c:v>
                </c:pt>
                <c:pt idx="182">
                  <c:v>4.851260280054559E-2</c:v>
                </c:pt>
                <c:pt idx="183">
                  <c:v>4.9782107482947868E-2</c:v>
                </c:pt>
                <c:pt idx="184">
                  <c:v>5.1328902211246419E-2</c:v>
                </c:pt>
                <c:pt idx="185">
                  <c:v>5.0046711972057789E-2</c:v>
                </c:pt>
                <c:pt idx="186">
                  <c:v>5.0695629250320451E-2</c:v>
                </c:pt>
                <c:pt idx="187">
                  <c:v>5.3573991564356938E-2</c:v>
                </c:pt>
                <c:pt idx="188">
                  <c:v>5.7085485222138965E-2</c:v>
                </c:pt>
                <c:pt idx="189">
                  <c:v>5.5493614863228569E-2</c:v>
                </c:pt>
                <c:pt idx="190">
                  <c:v>4.9650767739733093E-2</c:v>
                </c:pt>
                <c:pt idx="191">
                  <c:v>5.1425192413624643E-2</c:v>
                </c:pt>
                <c:pt idx="192">
                  <c:v>5.4994118818232796E-2</c:v>
                </c:pt>
                <c:pt idx="193">
                  <c:v>5.223762931855247E-2</c:v>
                </c:pt>
                <c:pt idx="194">
                  <c:v>5.03640171455908E-2</c:v>
                </c:pt>
                <c:pt idx="195">
                  <c:v>4.9834802355616326E-2</c:v>
                </c:pt>
                <c:pt idx="196">
                  <c:v>4.9407406090724804E-2</c:v>
                </c:pt>
                <c:pt idx="197">
                  <c:v>4.5418576857857662E-2</c:v>
                </c:pt>
                <c:pt idx="198">
                  <c:v>4.3888911628171545E-2</c:v>
                </c:pt>
                <c:pt idx="199">
                  <c:v>4.2339920417908461E-2</c:v>
                </c:pt>
                <c:pt idx="200">
                  <c:v>4.2090508775785684E-2</c:v>
                </c:pt>
                <c:pt idx="201">
                  <c:v>3.9629068390231836E-2</c:v>
                </c:pt>
                <c:pt idx="202">
                  <c:v>4.0967324079032474E-2</c:v>
                </c:pt>
                <c:pt idx="203">
                  <c:v>4.0500011642349065E-2</c:v>
                </c:pt>
                <c:pt idx="204">
                  <c:v>4.0449259563754447E-2</c:v>
                </c:pt>
                <c:pt idx="205">
                  <c:v>4.123722057374124E-2</c:v>
                </c:pt>
                <c:pt idx="206">
                  <c:v>3.9851990173502161E-2</c:v>
                </c:pt>
                <c:pt idx="207">
                  <c:v>3.8721262577460669E-2</c:v>
                </c:pt>
                <c:pt idx="208">
                  <c:v>3.7281013717551659E-2</c:v>
                </c:pt>
                <c:pt idx="209">
                  <c:v>3.6031555501105927E-2</c:v>
                </c:pt>
                <c:pt idx="210">
                  <c:v>3.359628723725816E-2</c:v>
                </c:pt>
                <c:pt idx="211">
                  <c:v>3.2268722197522415E-2</c:v>
                </c:pt>
                <c:pt idx="212">
                  <c:v>3.0067585518326112E-2</c:v>
                </c:pt>
                <c:pt idx="213">
                  <c:v>3.2935724290310997E-2</c:v>
                </c:pt>
                <c:pt idx="214">
                  <c:v>3.4273136836365792E-2</c:v>
                </c:pt>
                <c:pt idx="215">
                  <c:v>2.9572715451186671E-2</c:v>
                </c:pt>
                <c:pt idx="216">
                  <c:v>2.9766672449284215E-2</c:v>
                </c:pt>
                <c:pt idx="217">
                  <c:v>3.054503514600726E-2</c:v>
                </c:pt>
                <c:pt idx="218">
                  <c:v>2.8354527856814471E-2</c:v>
                </c:pt>
                <c:pt idx="219">
                  <c:v>2.6424115945292259E-2</c:v>
                </c:pt>
                <c:pt idx="220">
                  <c:v>2.7832279837583185E-2</c:v>
                </c:pt>
                <c:pt idx="221">
                  <c:v>2.600604882801627E-2</c:v>
                </c:pt>
                <c:pt idx="222">
                  <c:v>2.4532752236962052E-2</c:v>
                </c:pt>
                <c:pt idx="223">
                  <c:v>2.6205581828148361E-2</c:v>
                </c:pt>
                <c:pt idx="224">
                  <c:v>2.4686997483281292E-2</c:v>
                </c:pt>
                <c:pt idx="225">
                  <c:v>2.4972641481361579E-2</c:v>
                </c:pt>
                <c:pt idx="226">
                  <c:v>2.3465538794862795E-2</c:v>
                </c:pt>
                <c:pt idx="227">
                  <c:v>2.1216999550174309E-2</c:v>
                </c:pt>
                <c:pt idx="228">
                  <c:v>2.159801629095992E-2</c:v>
                </c:pt>
                <c:pt idx="229">
                  <c:v>1.897112443927873E-2</c:v>
                </c:pt>
                <c:pt idx="230">
                  <c:v>1.7774010016055941E-2</c:v>
                </c:pt>
                <c:pt idx="231">
                  <c:v>1.7154289994315342E-2</c:v>
                </c:pt>
                <c:pt idx="232">
                  <c:v>1.5865670354465955E-2</c:v>
                </c:pt>
                <c:pt idx="233">
                  <c:v>1.5071284369019944E-2</c:v>
                </c:pt>
                <c:pt idx="234">
                  <c:v>1.4543239206410208E-2</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5C64-4AC8-B230-FC1AA818D639}"/>
            </c:ext>
          </c:extLst>
        </c:ser>
        <c:dLbls>
          <c:showLegendKey val="0"/>
          <c:showVal val="0"/>
          <c:showCatName val="0"/>
          <c:showSerName val="0"/>
          <c:showPercent val="0"/>
          <c:showBubbleSize val="0"/>
        </c:dLbls>
        <c:axId val="1677970479"/>
        <c:axId val="1677972879"/>
      </c:scatterChart>
      <c:valAx>
        <c:axId val="1677970479"/>
        <c:scaling>
          <c:orientation val="minMax"/>
          <c:max val="9.0000000000000024E-2"/>
          <c:min val="1.000000000000000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2.0000000000000004E-2"/>
      </c:valAx>
      <c:valAx>
        <c:axId val="1677972879"/>
        <c:scaling>
          <c:orientation val="minMax"/>
          <c:min val="1.0000000000000002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majorUnit val="2.0000000000000004E-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UST intermediate</a:t>
            </a:r>
          </a:p>
        </c:rich>
      </c:tx>
      <c:overlay val="0"/>
      <c:spPr>
        <a:noFill/>
        <a:ln>
          <a:noFill/>
        </a:ln>
        <a:effectLst/>
      </c:spPr>
      <c:txPr>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(2)'!$E$2:$E$236</c:f>
              <c:numCache>
                <c:formatCode>0.00%</c:formatCode>
                <c:ptCount val="235"/>
                <c:pt idx="0">
                  <c:v>6.3440479999999994E-2</c:v>
                </c:pt>
                <c:pt idx="1">
                  <c:v>6.6549499999999998E-2</c:v>
                </c:pt>
                <c:pt idx="2">
                  <c:v>6.5752839999999993E-2</c:v>
                </c:pt>
                <c:pt idx="3">
                  <c:v>6.4115190000000002E-2</c:v>
                </c:pt>
                <c:pt idx="4">
                  <c:v>6.6076940000000001E-2</c:v>
                </c:pt>
                <c:pt idx="5">
                  <c:v>6.6633170000000005E-2</c:v>
                </c:pt>
                <c:pt idx="6">
                  <c:v>6.3541739999999999E-2</c:v>
                </c:pt>
                <c:pt idx="7">
                  <c:v>6.2985110000000011E-2</c:v>
                </c:pt>
                <c:pt idx="8">
                  <c:v>6.1267180000000004E-2</c:v>
                </c:pt>
                <c:pt idx="9">
                  <c:v>6.0051800000000002E-2</c:v>
                </c:pt>
                <c:pt idx="10">
                  <c:v>5.9605059999999994E-2</c:v>
                </c:pt>
                <c:pt idx="11">
                  <c:v>5.6267189999999995E-2</c:v>
                </c:pt>
                <c:pt idx="12">
                  <c:v>5.2095160000000001E-2</c:v>
                </c:pt>
                <c:pt idx="13">
                  <c:v>4.8543649999999994E-2</c:v>
                </c:pt>
                <c:pt idx="14">
                  <c:v>4.6713500000000005E-2</c:v>
                </c:pt>
                <c:pt idx="15">
                  <c:v>4.492583E-2</c:v>
                </c:pt>
                <c:pt idx="16">
                  <c:v>4.6694300000000001E-2</c:v>
                </c:pt>
                <c:pt idx="17">
                  <c:v>4.6479290000000006E-2</c:v>
                </c:pt>
                <c:pt idx="18">
                  <c:v>4.672627E-2</c:v>
                </c:pt>
                <c:pt idx="19">
                  <c:v>4.2104090000000004E-2</c:v>
                </c:pt>
                <c:pt idx="20">
                  <c:v>4.0698379999999999E-2</c:v>
                </c:pt>
                <c:pt idx="21">
                  <c:v>3.4468209999999999E-2</c:v>
                </c:pt>
                <c:pt idx="22">
                  <c:v>3.0461499999999999E-2</c:v>
                </c:pt>
                <c:pt idx="23">
                  <c:v>3.459417E-2</c:v>
                </c:pt>
                <c:pt idx="24">
                  <c:v>3.6655689999999998E-2</c:v>
                </c:pt>
                <c:pt idx="25">
                  <c:v>3.6954760000000003E-2</c:v>
                </c:pt>
                <c:pt idx="26">
                  <c:v>3.6189779999999998E-2</c:v>
                </c:pt>
                <c:pt idx="27">
                  <c:v>4.2404279999999996E-2</c:v>
                </c:pt>
                <c:pt idx="28">
                  <c:v>3.750357E-2</c:v>
                </c:pt>
                <c:pt idx="29">
                  <c:v>3.6888770000000001E-2</c:v>
                </c:pt>
                <c:pt idx="30">
                  <c:v>3.3904139999999999E-2</c:v>
                </c:pt>
                <c:pt idx="31">
                  <c:v>2.7955540000000001E-2</c:v>
                </c:pt>
                <c:pt idx="32">
                  <c:v>2.6817529999999999E-2</c:v>
                </c:pt>
                <c:pt idx="33">
                  <c:v>2.1922009999999999E-2</c:v>
                </c:pt>
                <c:pt idx="34">
                  <c:v>2.2310739999999999E-2</c:v>
                </c:pt>
                <c:pt idx="35">
                  <c:v>2.6621369999999998E-2</c:v>
                </c:pt>
                <c:pt idx="36">
                  <c:v>2.155091E-2</c:v>
                </c:pt>
                <c:pt idx="37">
                  <c:v>2.29053E-2</c:v>
                </c:pt>
                <c:pt idx="38">
                  <c:v>2.1016379999999998E-2</c:v>
                </c:pt>
                <c:pt idx="39">
                  <c:v>2.1222479999999998E-2</c:v>
                </c:pt>
                <c:pt idx="40">
                  <c:v>2.1053329999999999E-2</c:v>
                </c:pt>
                <c:pt idx="41">
                  <c:v>1.8327030000000001E-2</c:v>
                </c:pt>
                <c:pt idx="42">
                  <c:v>1.8841699999999999E-2</c:v>
                </c:pt>
                <c:pt idx="43">
                  <c:v>2.487586E-2</c:v>
                </c:pt>
                <c:pt idx="44">
                  <c:v>2.621387E-2</c:v>
                </c:pt>
                <c:pt idx="45">
                  <c:v>2.1426129999999998E-2</c:v>
                </c:pt>
                <c:pt idx="46">
                  <c:v>2.4992779999999999E-2</c:v>
                </c:pt>
                <c:pt idx="47">
                  <c:v>2.6846660000000001E-2</c:v>
                </c:pt>
                <c:pt idx="48">
                  <c:v>2.5302060000000001E-2</c:v>
                </c:pt>
                <c:pt idx="49">
                  <c:v>2.4892189999999998E-2</c:v>
                </c:pt>
                <c:pt idx="50">
                  <c:v>2.3157939999999998E-2</c:v>
                </c:pt>
                <c:pt idx="51">
                  <c:v>2.2156809999999999E-2</c:v>
                </c:pt>
                <c:pt idx="52">
                  <c:v>2.9427870000000002E-2</c:v>
                </c:pt>
                <c:pt idx="53">
                  <c:v>3.1915590000000001E-2</c:v>
                </c:pt>
                <c:pt idx="54">
                  <c:v>3.279808E-2</c:v>
                </c:pt>
                <c:pt idx="55">
                  <c:v>3.1946919999999997E-2</c:v>
                </c:pt>
                <c:pt idx="56">
                  <c:v>2.899332E-2</c:v>
                </c:pt>
                <c:pt idx="57">
                  <c:v>3.0176189999999999E-2</c:v>
                </c:pt>
                <c:pt idx="58">
                  <c:v>2.955145E-2</c:v>
                </c:pt>
                <c:pt idx="59">
                  <c:v>3.398259E-2</c:v>
                </c:pt>
                <c:pt idx="60">
                  <c:v>3.3743059999999998E-2</c:v>
                </c:pt>
                <c:pt idx="61">
                  <c:v>3.4890299999999999E-2</c:v>
                </c:pt>
                <c:pt idx="62">
                  <c:v>3.8022429999999996E-2</c:v>
                </c:pt>
                <c:pt idx="63">
                  <c:v>3.9809280000000002E-2</c:v>
                </c:pt>
                <c:pt idx="64">
                  <c:v>3.763507E-2</c:v>
                </c:pt>
                <c:pt idx="65">
                  <c:v>3.6813600000000002E-2</c:v>
                </c:pt>
                <c:pt idx="66">
                  <c:v>3.7078180000000002E-2</c:v>
                </c:pt>
                <c:pt idx="67">
                  <c:v>4.0810289999999999E-2</c:v>
                </c:pt>
                <c:pt idx="68">
                  <c:v>3.8653960000000001E-2</c:v>
                </c:pt>
                <c:pt idx="69">
                  <c:v>4.2074239999999999E-2</c:v>
                </c:pt>
                <c:pt idx="70">
                  <c:v>4.4419709999999994E-2</c:v>
                </c:pt>
                <c:pt idx="71">
                  <c:v>4.4377649999999998E-2</c:v>
                </c:pt>
                <c:pt idx="72">
                  <c:v>4.3908540000000003E-2</c:v>
                </c:pt>
                <c:pt idx="73">
                  <c:v>4.5252169999999994E-2</c:v>
                </c:pt>
                <c:pt idx="74">
                  <c:v>4.6546480000000001E-2</c:v>
                </c:pt>
                <c:pt idx="75">
                  <c:v>4.8465950000000001E-2</c:v>
                </c:pt>
                <c:pt idx="76">
                  <c:v>4.9241500000000001E-2</c:v>
                </c:pt>
                <c:pt idx="77">
                  <c:v>5.056712E-2</c:v>
                </c:pt>
                <c:pt idx="78">
                  <c:v>5.1487709999999999E-2</c:v>
                </c:pt>
                <c:pt idx="79">
                  <c:v>4.9641149999999995E-2</c:v>
                </c:pt>
                <c:pt idx="80">
                  <c:v>4.7553140000000001E-2</c:v>
                </c:pt>
                <c:pt idx="81">
                  <c:v>4.6632819999999998E-2</c:v>
                </c:pt>
                <c:pt idx="82">
                  <c:v>4.6540270000000002E-2</c:v>
                </c:pt>
                <c:pt idx="83">
                  <c:v>4.5359719999999999E-2</c:v>
                </c:pt>
                <c:pt idx="84">
                  <c:v>4.7685720000000001E-2</c:v>
                </c:pt>
                <c:pt idx="85">
                  <c:v>4.8828690000000001E-2</c:v>
                </c:pt>
                <c:pt idx="86">
                  <c:v>4.595287E-2</c:v>
                </c:pt>
                <c:pt idx="87">
                  <c:v>4.6234369999999997E-2</c:v>
                </c:pt>
                <c:pt idx="88">
                  <c:v>4.612554E-2</c:v>
                </c:pt>
                <c:pt idx="89">
                  <c:v>4.907599E-2</c:v>
                </c:pt>
                <c:pt idx="90">
                  <c:v>4.9374589999999996E-2</c:v>
                </c:pt>
                <c:pt idx="91">
                  <c:v>4.6489099999999998E-2</c:v>
                </c:pt>
                <c:pt idx="92">
                  <c:v>4.2867450000000001E-2</c:v>
                </c:pt>
                <c:pt idx="93">
                  <c:v>4.1584820000000002E-2</c:v>
                </c:pt>
                <c:pt idx="94">
                  <c:v>4.1011759999999994E-2</c:v>
                </c:pt>
                <c:pt idx="95">
                  <c:v>3.3534809999999998E-2</c:v>
                </c:pt>
                <c:pt idx="96">
                  <c:v>3.371184E-2</c:v>
                </c:pt>
                <c:pt idx="97">
                  <c:v>2.644386E-2</c:v>
                </c:pt>
                <c:pt idx="98">
                  <c:v>2.2634680000000001E-2</c:v>
                </c:pt>
                <c:pt idx="99">
                  <c:v>2.1748980000000001E-2</c:v>
                </c:pt>
                <c:pt idx="100">
                  <c:v>2.7426349999999999E-2</c:v>
                </c:pt>
                <c:pt idx="101">
                  <c:v>3.1124740000000001E-2</c:v>
                </c:pt>
                <c:pt idx="102">
                  <c:v>3.0554039999999998E-2</c:v>
                </c:pt>
                <c:pt idx="103">
                  <c:v>2.9651689999999998E-2</c:v>
                </c:pt>
                <c:pt idx="104">
                  <c:v>2.8161360000000003E-2</c:v>
                </c:pt>
                <c:pt idx="105">
                  <c:v>2.623093E-2</c:v>
                </c:pt>
                <c:pt idx="106">
                  <c:v>2.382107E-2</c:v>
                </c:pt>
                <c:pt idx="107">
                  <c:v>1.5720909999999998E-2</c:v>
                </c:pt>
                <c:pt idx="108">
                  <c:v>1.1965980000000001E-2</c:v>
                </c:pt>
                <c:pt idx="109">
                  <c:v>1.5457110000000001E-2</c:v>
                </c:pt>
                <c:pt idx="110">
                  <c:v>1.7309330000000001E-2</c:v>
                </c:pt>
                <c:pt idx="111">
                  <c:v>1.426461E-2</c:v>
                </c:pt>
                <c:pt idx="112">
                  <c:v>1.691289E-2</c:v>
                </c:pt>
                <c:pt idx="113">
                  <c:v>1.8538860000000001E-2</c:v>
                </c:pt>
                <c:pt idx="114">
                  <c:v>2.0234329999999998E-2</c:v>
                </c:pt>
                <c:pt idx="115">
                  <c:v>2.0010789999999997E-2</c:v>
                </c:pt>
                <c:pt idx="116">
                  <c:v>1.904877E-2</c:v>
                </c:pt>
                <c:pt idx="117">
                  <c:v>1.8418570000000002E-2</c:v>
                </c:pt>
                <c:pt idx="118">
                  <c:v>1.8403879999999997E-2</c:v>
                </c:pt>
                <c:pt idx="119">
                  <c:v>1.5710209999999999E-2</c:v>
                </c:pt>
                <c:pt idx="120">
                  <c:v>2.1414100000000002E-2</c:v>
                </c:pt>
                <c:pt idx="121">
                  <c:v>1.8412129999999999E-2</c:v>
                </c:pt>
                <c:pt idx="122">
                  <c:v>1.8187129999999999E-2</c:v>
                </c:pt>
                <c:pt idx="123">
                  <c:v>2.0558169999999997E-2</c:v>
                </c:pt>
                <c:pt idx="124">
                  <c:v>1.952185E-2</c:v>
                </c:pt>
                <c:pt idx="125">
                  <c:v>1.7256190000000001E-2</c:v>
                </c:pt>
                <c:pt idx="126">
                  <c:v>1.4653449999999998E-2</c:v>
                </c:pt>
                <c:pt idx="127">
                  <c:v>1.327688E-2</c:v>
                </c:pt>
                <c:pt idx="128">
                  <c:v>1.1439310000000001E-2</c:v>
                </c:pt>
                <c:pt idx="129">
                  <c:v>1.0994200000000001E-2</c:v>
                </c:pt>
                <c:pt idx="130">
                  <c:v>1.0317069999999999E-2</c:v>
                </c:pt>
                <c:pt idx="131">
                  <c:v>1.2131869999999999E-2</c:v>
                </c:pt>
                <c:pt idx="132">
                  <c:v>1.550791E-2</c:v>
                </c:pt>
                <c:pt idx="133">
                  <c:v>1.515763E-2</c:v>
                </c:pt>
                <c:pt idx="134">
                  <c:v>1.639181E-2</c:v>
                </c:pt>
                <c:pt idx="135">
                  <c:v>1.72117E-2</c:v>
                </c:pt>
                <c:pt idx="136">
                  <c:v>1.5186649999999999E-2</c:v>
                </c:pt>
                <c:pt idx="137">
                  <c:v>1.2936399999999999E-2</c:v>
                </c:pt>
                <c:pt idx="138">
                  <c:v>1.3425050000000001E-2</c:v>
                </c:pt>
                <c:pt idx="139">
                  <c:v>1.087959E-2</c:v>
                </c:pt>
                <c:pt idx="140">
                  <c:v>7.7833499999999996E-3</c:v>
                </c:pt>
                <c:pt idx="141">
                  <c:v>7.9129600000000001E-3</c:v>
                </c:pt>
                <c:pt idx="142">
                  <c:v>8.3736100000000001E-3</c:v>
                </c:pt>
                <c:pt idx="143">
                  <c:v>7.9560099999999995E-3</c:v>
                </c:pt>
                <c:pt idx="144">
                  <c:v>7.1995699999999998E-3</c:v>
                </c:pt>
                <c:pt idx="145">
                  <c:v>6.2700299999999994E-3</c:v>
                </c:pt>
                <c:pt idx="146">
                  <c:v>7.5341599999999998E-3</c:v>
                </c:pt>
                <c:pt idx="147">
                  <c:v>8.7222100000000011E-3</c:v>
                </c:pt>
                <c:pt idx="148">
                  <c:v>6.95825E-3</c:v>
                </c:pt>
                <c:pt idx="149">
                  <c:v>5.9274800000000006E-3</c:v>
                </c:pt>
                <c:pt idx="150">
                  <c:v>6.4895600000000001E-3</c:v>
                </c:pt>
                <c:pt idx="151">
                  <c:v>5.1890499999999997E-3</c:v>
                </c:pt>
                <c:pt idx="152">
                  <c:v>5.2908599999999997E-3</c:v>
                </c:pt>
                <c:pt idx="153">
                  <c:v>5.4696100000000006E-3</c:v>
                </c:pt>
                <c:pt idx="154">
                  <c:v>6.0662799999999994E-3</c:v>
                </c:pt>
                <c:pt idx="155">
                  <c:v>5.4288999999999995E-3</c:v>
                </c:pt>
                <c:pt idx="156">
                  <c:v>5.87442E-3</c:v>
                </c:pt>
                <c:pt idx="157">
                  <c:v>6.7150700000000001E-3</c:v>
                </c:pt>
                <c:pt idx="158">
                  <c:v>6.1025200000000002E-3</c:v>
                </c:pt>
                <c:pt idx="159">
                  <c:v>6.1006400000000009E-3</c:v>
                </c:pt>
                <c:pt idx="160">
                  <c:v>5.3582500000000002E-3</c:v>
                </c:pt>
                <c:pt idx="161">
                  <c:v>7.7303200000000006E-3</c:v>
                </c:pt>
                <c:pt idx="162">
                  <c:v>9.6226999999999997E-3</c:v>
                </c:pt>
                <c:pt idx="163">
                  <c:v>9.4280200000000005E-3</c:v>
                </c:pt>
                <c:pt idx="164">
                  <c:v>1.0931249999999998E-2</c:v>
                </c:pt>
                <c:pt idx="165">
                  <c:v>9.6133599999999996E-3</c:v>
                </c:pt>
                <c:pt idx="166">
                  <c:v>9.1575700000000003E-3</c:v>
                </c:pt>
                <c:pt idx="167">
                  <c:v>9.4372999999999992E-3</c:v>
                </c:pt>
                <c:pt idx="168">
                  <c:v>1.1510890000000001E-2</c:v>
                </c:pt>
                <c:pt idx="169">
                  <c:v>1.0246789999999999E-2</c:v>
                </c:pt>
                <c:pt idx="170">
                  <c:v>1.023463E-2</c:v>
                </c:pt>
                <c:pt idx="171">
                  <c:v>1.165882E-2</c:v>
                </c:pt>
                <c:pt idx="172">
                  <c:v>1.1292770000000001E-2</c:v>
                </c:pt>
                <c:pt idx="173">
                  <c:v>1.034056E-2</c:v>
                </c:pt>
                <c:pt idx="174">
                  <c:v>1.1136680000000001E-2</c:v>
                </c:pt>
                <c:pt idx="175">
                  <c:v>1.2289699999999999E-2</c:v>
                </c:pt>
                <c:pt idx="176">
                  <c:v>1.1492230000000001E-2</c:v>
                </c:pt>
                <c:pt idx="177">
                  <c:v>1.2719370000000001E-2</c:v>
                </c:pt>
                <c:pt idx="178">
                  <c:v>1.1503680000000001E-2</c:v>
                </c:pt>
                <c:pt idx="179">
                  <c:v>1.0870899999999999E-2</c:v>
                </c:pt>
                <c:pt idx="180">
                  <c:v>1.237271E-2</c:v>
                </c:pt>
                <c:pt idx="181">
                  <c:v>9.0390599999999998E-3</c:v>
                </c:pt>
                <c:pt idx="182">
                  <c:v>1.146345E-2</c:v>
                </c:pt>
                <c:pt idx="183">
                  <c:v>1.055129E-2</c:v>
                </c:pt>
                <c:pt idx="184">
                  <c:v>1.1044409999999999E-2</c:v>
                </c:pt>
                <c:pt idx="185">
                  <c:v>1.1328890000000001E-2</c:v>
                </c:pt>
                <c:pt idx="186">
                  <c:v>1.2449269999999998E-2</c:v>
                </c:pt>
                <c:pt idx="187">
                  <c:v>1.218428E-2</c:v>
                </c:pt>
                <c:pt idx="188">
                  <c:v>1.272214E-2</c:v>
                </c:pt>
                <c:pt idx="189">
                  <c:v>1.131535E-2</c:v>
                </c:pt>
                <c:pt idx="190">
                  <c:v>1.2612239999999999E-2</c:v>
                </c:pt>
                <c:pt idx="191">
                  <c:v>1.4211720000000001E-2</c:v>
                </c:pt>
                <c:pt idx="192">
                  <c:v>1.527207E-2</c:v>
                </c:pt>
                <c:pt idx="193">
                  <c:v>1.1852919999999999E-2</c:v>
                </c:pt>
                <c:pt idx="194">
                  <c:v>1.122592E-2</c:v>
                </c:pt>
                <c:pt idx="195">
                  <c:v>1.0945499999999999E-2</c:v>
                </c:pt>
                <c:pt idx="196">
                  <c:v>1.1315200000000001E-2</c:v>
                </c:pt>
                <c:pt idx="197">
                  <c:v>1.221739E-2</c:v>
                </c:pt>
                <c:pt idx="198">
                  <c:v>9.0381699999999999E-3</c:v>
                </c:pt>
                <c:pt idx="199">
                  <c:v>9.3983499999999998E-3</c:v>
                </c:pt>
                <c:pt idx="200">
                  <c:v>1.0871299999999999E-2</c:v>
                </c:pt>
                <c:pt idx="201">
                  <c:v>1.0703860000000001E-2</c:v>
                </c:pt>
                <c:pt idx="202">
                  <c:v>1.2033789999999999E-2</c:v>
                </c:pt>
                <c:pt idx="203">
                  <c:v>1.6286849999999999E-2</c:v>
                </c:pt>
                <c:pt idx="204">
                  <c:v>1.683832E-2</c:v>
                </c:pt>
                <c:pt idx="205">
                  <c:v>1.680336E-2</c:v>
                </c:pt>
                <c:pt idx="206">
                  <c:v>1.672647E-2</c:v>
                </c:pt>
                <c:pt idx="207">
                  <c:v>1.7154020000000002E-2</c:v>
                </c:pt>
                <c:pt idx="208">
                  <c:v>1.6510260000000002E-2</c:v>
                </c:pt>
                <c:pt idx="209">
                  <c:v>1.6138799999999998E-2</c:v>
                </c:pt>
                <c:pt idx="210">
                  <c:v>1.7255900000000001E-2</c:v>
                </c:pt>
                <c:pt idx="211">
                  <c:v>1.6865330000000001E-2</c:v>
                </c:pt>
                <c:pt idx="212">
                  <c:v>1.5987729999999999E-2</c:v>
                </c:pt>
                <c:pt idx="213">
                  <c:v>1.7819149999999999E-2</c:v>
                </c:pt>
                <c:pt idx="214">
                  <c:v>1.873942E-2</c:v>
                </c:pt>
                <c:pt idx="215">
                  <c:v>2.029721E-2</c:v>
                </c:pt>
                <c:pt idx="216">
                  <c:v>2.0913319999999999E-2</c:v>
                </c:pt>
                <c:pt idx="217">
                  <c:v>2.3837769999999998E-2</c:v>
                </c:pt>
                <c:pt idx="218">
                  <c:v>2.5167660000000001E-2</c:v>
                </c:pt>
                <c:pt idx="219">
                  <c:v>2.4677600000000001E-2</c:v>
                </c:pt>
                <c:pt idx="220">
                  <c:v>2.678227E-2</c:v>
                </c:pt>
                <c:pt idx="221">
                  <c:v>2.5814729999999998E-2</c:v>
                </c:pt>
                <c:pt idx="222">
                  <c:v>2.660247E-2</c:v>
                </c:pt>
                <c:pt idx="223">
                  <c:v>2.7814559999999999E-2</c:v>
                </c:pt>
                <c:pt idx="224">
                  <c:v>2.7039029999999999E-2</c:v>
                </c:pt>
                <c:pt idx="225">
                  <c:v>2.9012389999999999E-2</c:v>
                </c:pt>
                <c:pt idx="226">
                  <c:v>2.9575439999999998E-2</c:v>
                </c:pt>
                <c:pt idx="227">
                  <c:v>2.8594719999999997E-2</c:v>
                </c:pt>
                <c:pt idx="228">
                  <c:v>2.5351639999999998E-2</c:v>
                </c:pt>
                <c:pt idx="229">
                  <c:v>2.48455E-2</c:v>
                </c:pt>
                <c:pt idx="230">
                  <c:v>2.5486080000000001E-2</c:v>
                </c:pt>
                <c:pt idx="231">
                  <c:v>2.2953420000000002E-2</c:v>
                </c:pt>
                <c:pt idx="232">
                  <c:v>2.3161600000000001E-2</c:v>
                </c:pt>
                <c:pt idx="233">
                  <c:v>1.988734E-2</c:v>
                </c:pt>
                <c:pt idx="234">
                  <c:v>1.8001300000000001E-2</c:v>
                </c:pt>
              </c:numCache>
            </c:numRef>
          </c:xVal>
          <c:yVal>
            <c:numRef>
              <c:f>'stdev_vs_rmse (2)'!$F$2:$F$236</c:f>
              <c:numCache>
                <c:formatCode>0.00%</c:formatCode>
                <c:ptCount val="235"/>
                <c:pt idx="0">
                  <c:v>7.5753921834711413E-2</c:v>
                </c:pt>
                <c:pt idx="1">
                  <c:v>7.7980294386203797E-2</c:v>
                </c:pt>
                <c:pt idx="2">
                  <c:v>7.6596068531314732E-2</c:v>
                </c:pt>
                <c:pt idx="3">
                  <c:v>7.2895319270353864E-2</c:v>
                </c:pt>
                <c:pt idx="4">
                  <c:v>7.5643023957026045E-2</c:v>
                </c:pt>
                <c:pt idx="5">
                  <c:v>7.7057614430271704E-2</c:v>
                </c:pt>
                <c:pt idx="6">
                  <c:v>7.3377891777713922E-2</c:v>
                </c:pt>
                <c:pt idx="7">
                  <c:v>7.3959634414354269E-2</c:v>
                </c:pt>
                <c:pt idx="8">
                  <c:v>6.2271649160637654E-2</c:v>
                </c:pt>
                <c:pt idx="9">
                  <c:v>6.0639220789062476E-2</c:v>
                </c:pt>
                <c:pt idx="10">
                  <c:v>6.126322799128725E-2</c:v>
                </c:pt>
                <c:pt idx="11">
                  <c:v>5.9193140447729498E-2</c:v>
                </c:pt>
                <c:pt idx="12">
                  <c:v>5.6111086250856923E-2</c:v>
                </c:pt>
                <c:pt idx="13">
                  <c:v>5.0785110649818499E-2</c:v>
                </c:pt>
                <c:pt idx="14">
                  <c:v>4.905846910297873E-2</c:v>
                </c:pt>
                <c:pt idx="15">
                  <c:v>4.7395372161215255E-2</c:v>
                </c:pt>
                <c:pt idx="16">
                  <c:v>4.9274459950491512E-2</c:v>
                </c:pt>
                <c:pt idx="17">
                  <c:v>4.4939387957962484E-2</c:v>
                </c:pt>
                <c:pt idx="18">
                  <c:v>4.7422998936611949E-2</c:v>
                </c:pt>
                <c:pt idx="19">
                  <c:v>4.5169757354297513E-2</c:v>
                </c:pt>
                <c:pt idx="20">
                  <c:v>4.0096069730414685E-2</c:v>
                </c:pt>
                <c:pt idx="21">
                  <c:v>3.7629655236547155E-2</c:v>
                </c:pt>
                <c:pt idx="22">
                  <c:v>3.3976537242918603E-2</c:v>
                </c:pt>
                <c:pt idx="23">
                  <c:v>3.3518744920994381E-2</c:v>
                </c:pt>
                <c:pt idx="24">
                  <c:v>3.5489818802275641E-2</c:v>
                </c:pt>
                <c:pt idx="25">
                  <c:v>3.5115267237515013E-2</c:v>
                </c:pt>
                <c:pt idx="26">
                  <c:v>3.5000145446491659E-2</c:v>
                </c:pt>
                <c:pt idx="27">
                  <c:v>3.9166944132702719E-2</c:v>
                </c:pt>
                <c:pt idx="28">
                  <c:v>3.5373869215833853E-2</c:v>
                </c:pt>
                <c:pt idx="29">
                  <c:v>3.3132866949204143E-2</c:v>
                </c:pt>
                <c:pt idx="30">
                  <c:v>2.8960634569504373E-2</c:v>
                </c:pt>
                <c:pt idx="31">
                  <c:v>2.5393621146460266E-2</c:v>
                </c:pt>
                <c:pt idx="32">
                  <c:v>2.1068142146142943E-2</c:v>
                </c:pt>
                <c:pt idx="33">
                  <c:v>1.6493484762906796E-2</c:v>
                </c:pt>
                <c:pt idx="34">
                  <c:v>1.7413200315612443E-2</c:v>
                </c:pt>
                <c:pt idx="35">
                  <c:v>2.6579384793190552E-2</c:v>
                </c:pt>
                <c:pt idx="36">
                  <c:v>2.221425282769407E-2</c:v>
                </c:pt>
                <c:pt idx="37">
                  <c:v>2.3437788297708595E-2</c:v>
                </c:pt>
                <c:pt idx="38">
                  <c:v>2.1739764582959786E-2</c:v>
                </c:pt>
                <c:pt idx="39">
                  <c:v>2.2168311347600556E-2</c:v>
                </c:pt>
                <c:pt idx="40">
                  <c:v>2.1996259725810541E-2</c:v>
                </c:pt>
                <c:pt idx="41">
                  <c:v>2.1141777822923258E-2</c:v>
                </c:pt>
                <c:pt idx="42">
                  <c:v>2.1853362807257692E-2</c:v>
                </c:pt>
                <c:pt idx="43">
                  <c:v>2.8608729252715071E-2</c:v>
                </c:pt>
                <c:pt idx="44">
                  <c:v>2.6850838201466054E-2</c:v>
                </c:pt>
                <c:pt idx="45">
                  <c:v>2.8598723708533003E-2</c:v>
                </c:pt>
                <c:pt idx="46">
                  <c:v>3.1678211111504151E-2</c:v>
                </c:pt>
                <c:pt idx="47">
                  <c:v>4.0679686583229957E-2</c:v>
                </c:pt>
                <c:pt idx="48">
                  <c:v>3.9187786943773562E-2</c:v>
                </c:pt>
                <c:pt idx="49">
                  <c:v>3.8316685206317702E-2</c:v>
                </c:pt>
                <c:pt idx="50">
                  <c:v>4.5402630166338831E-2</c:v>
                </c:pt>
                <c:pt idx="51">
                  <c:v>4.518413197874227E-2</c:v>
                </c:pt>
                <c:pt idx="52">
                  <c:v>5.2240170353042403E-2</c:v>
                </c:pt>
                <c:pt idx="53">
                  <c:v>4.4849076821651401E-2</c:v>
                </c:pt>
                <c:pt idx="54">
                  <c:v>4.5747051266939343E-2</c:v>
                </c:pt>
                <c:pt idx="55">
                  <c:v>4.4503320130394375E-2</c:v>
                </c:pt>
                <c:pt idx="56">
                  <c:v>4.3886363789115812E-2</c:v>
                </c:pt>
                <c:pt idx="57">
                  <c:v>4.5632560493878538E-2</c:v>
                </c:pt>
                <c:pt idx="58">
                  <c:v>4.4741842064750736E-2</c:v>
                </c:pt>
                <c:pt idx="59">
                  <c:v>5.7740614378473332E-2</c:v>
                </c:pt>
                <c:pt idx="60">
                  <c:v>6.1538514097564168E-2</c:v>
                </c:pt>
                <c:pt idx="61">
                  <c:v>5.8086034924928809E-2</c:v>
                </c:pt>
                <c:pt idx="62">
                  <c:v>5.7837638539953273E-2</c:v>
                </c:pt>
                <c:pt idx="63">
                  <c:v>6.2953351970534754E-2</c:v>
                </c:pt>
                <c:pt idx="64">
                  <c:v>5.7358048428183039E-2</c:v>
                </c:pt>
                <c:pt idx="65">
                  <c:v>5.1225559116569785E-2</c:v>
                </c:pt>
                <c:pt idx="66">
                  <c:v>5.162482225349696E-2</c:v>
                </c:pt>
                <c:pt idx="67">
                  <c:v>5.4564347825079684E-2</c:v>
                </c:pt>
                <c:pt idx="68">
                  <c:v>5.4234559129477056E-2</c:v>
                </c:pt>
                <c:pt idx="69">
                  <c:v>5.6939617847421298E-2</c:v>
                </c:pt>
                <c:pt idx="70">
                  <c:v>5.9094526152362992E-2</c:v>
                </c:pt>
                <c:pt idx="71">
                  <c:v>5.429297366964092E-2</c:v>
                </c:pt>
                <c:pt idx="72">
                  <c:v>5.6492819346259049E-2</c:v>
                </c:pt>
                <c:pt idx="73">
                  <c:v>5.7721970120651278E-2</c:v>
                </c:pt>
                <c:pt idx="74">
                  <c:v>5.6183268633616779E-2</c:v>
                </c:pt>
                <c:pt idx="75">
                  <c:v>5.7738549772983649E-2</c:v>
                </c:pt>
                <c:pt idx="76">
                  <c:v>6.0640528780662839E-2</c:v>
                </c:pt>
                <c:pt idx="77">
                  <c:v>6.5406420911140017E-2</c:v>
                </c:pt>
                <c:pt idx="78">
                  <c:v>6.7433163611907876E-2</c:v>
                </c:pt>
                <c:pt idx="79">
                  <c:v>6.5686006014227916E-2</c:v>
                </c:pt>
                <c:pt idx="80">
                  <c:v>6.5320408138190178E-2</c:v>
                </c:pt>
                <c:pt idx="81">
                  <c:v>6.4711142484965123E-2</c:v>
                </c:pt>
                <c:pt idx="82">
                  <c:v>6.4575141518957491E-2</c:v>
                </c:pt>
                <c:pt idx="83">
                  <c:v>5.6072039136595198E-2</c:v>
                </c:pt>
                <c:pt idx="84">
                  <c:v>5.7965117605414562E-2</c:v>
                </c:pt>
                <c:pt idx="85">
                  <c:v>5.8944509054667638E-2</c:v>
                </c:pt>
                <c:pt idx="86">
                  <c:v>5.3475537358712355E-2</c:v>
                </c:pt>
                <c:pt idx="87">
                  <c:v>5.5992148140424192E-2</c:v>
                </c:pt>
                <c:pt idx="88">
                  <c:v>5.5583286424211398E-2</c:v>
                </c:pt>
                <c:pt idx="89">
                  <c:v>6.1790829782524703E-2</c:v>
                </c:pt>
                <c:pt idx="90">
                  <c:v>6.1963142598547183E-2</c:v>
                </c:pt>
                <c:pt idx="91">
                  <c:v>6.3599962074210481E-2</c:v>
                </c:pt>
                <c:pt idx="92">
                  <c:v>5.8651295178783203E-2</c:v>
                </c:pt>
                <c:pt idx="93">
                  <c:v>5.8252358353944933E-2</c:v>
                </c:pt>
                <c:pt idx="94">
                  <c:v>5.7091644841884115E-2</c:v>
                </c:pt>
                <c:pt idx="95">
                  <c:v>5.0826829503228366E-2</c:v>
                </c:pt>
                <c:pt idx="96">
                  <c:v>5.0506939717760213E-2</c:v>
                </c:pt>
                <c:pt idx="97">
                  <c:v>4.3356729658620363E-2</c:v>
                </c:pt>
                <c:pt idx="98">
                  <c:v>4.3956733910258672E-2</c:v>
                </c:pt>
                <c:pt idx="99">
                  <c:v>4.2452122797711933E-2</c:v>
                </c:pt>
                <c:pt idx="100">
                  <c:v>4.6904742103438313E-2</c:v>
                </c:pt>
                <c:pt idx="101">
                  <c:v>5.01945091935454E-2</c:v>
                </c:pt>
                <c:pt idx="102">
                  <c:v>4.9177702744391816E-2</c:v>
                </c:pt>
                <c:pt idx="103">
                  <c:v>4.8428617365591009E-2</c:v>
                </c:pt>
                <c:pt idx="104">
                  <c:v>4.4716340753487405E-2</c:v>
                </c:pt>
                <c:pt idx="105">
                  <c:v>4.4411847078232869E-2</c:v>
                </c:pt>
                <c:pt idx="106">
                  <c:v>4.235068341464987E-2</c:v>
                </c:pt>
                <c:pt idx="107">
                  <c:v>3.2619884509424546E-2</c:v>
                </c:pt>
                <c:pt idx="108">
                  <c:v>2.8114068396538849E-2</c:v>
                </c:pt>
                <c:pt idx="109">
                  <c:v>3.2152084584514906E-2</c:v>
                </c:pt>
                <c:pt idx="110">
                  <c:v>3.104919884395807E-2</c:v>
                </c:pt>
                <c:pt idx="111">
                  <c:v>2.5426447232462124E-2</c:v>
                </c:pt>
                <c:pt idx="112">
                  <c:v>2.8270162635073426E-2</c:v>
                </c:pt>
                <c:pt idx="113">
                  <c:v>2.883000058148566E-2</c:v>
                </c:pt>
                <c:pt idx="114">
                  <c:v>3.1612093062156843E-2</c:v>
                </c:pt>
                <c:pt idx="115">
                  <c:v>3.179058604654128E-2</c:v>
                </c:pt>
                <c:pt idx="116">
                  <c:v>2.7610013481341511E-2</c:v>
                </c:pt>
                <c:pt idx="117">
                  <c:v>2.8249825155904684E-2</c:v>
                </c:pt>
                <c:pt idx="118">
                  <c:v>2.834347861586739E-2</c:v>
                </c:pt>
                <c:pt idx="119">
                  <c:v>2.4196064228782843E-2</c:v>
                </c:pt>
                <c:pt idx="120">
                  <c:v>2.9513237570888196E-2</c:v>
                </c:pt>
                <c:pt idx="121">
                  <c:v>2.6970198347867846E-2</c:v>
                </c:pt>
                <c:pt idx="122">
                  <c:v>2.703759693679042E-2</c:v>
                </c:pt>
                <c:pt idx="123">
                  <c:v>2.8797187115802814E-2</c:v>
                </c:pt>
                <c:pt idx="124">
                  <c:v>2.6324365598863864E-2</c:v>
                </c:pt>
                <c:pt idx="125">
                  <c:v>2.3825572391352745E-2</c:v>
                </c:pt>
                <c:pt idx="126">
                  <c:v>2.2113612857152631E-2</c:v>
                </c:pt>
                <c:pt idx="127">
                  <c:v>2.154980109270821E-2</c:v>
                </c:pt>
                <c:pt idx="128">
                  <c:v>1.7776267345156027E-2</c:v>
                </c:pt>
                <c:pt idx="129">
                  <c:v>2.1016708258830619E-2</c:v>
                </c:pt>
                <c:pt idx="130">
                  <c:v>1.8228136398003247E-2</c:v>
                </c:pt>
                <c:pt idx="131">
                  <c:v>2.0969122182947775E-2</c:v>
                </c:pt>
                <c:pt idx="132">
                  <c:v>2.4828503961529247E-2</c:v>
                </c:pt>
                <c:pt idx="133">
                  <c:v>2.4008584465645244E-2</c:v>
                </c:pt>
                <c:pt idx="134">
                  <c:v>2.472181022749953E-2</c:v>
                </c:pt>
                <c:pt idx="135">
                  <c:v>2.404036486441985E-2</c:v>
                </c:pt>
                <c:pt idx="136">
                  <c:v>2.1564405903557127E-2</c:v>
                </c:pt>
                <c:pt idx="137">
                  <c:v>1.9606308834515973E-2</c:v>
                </c:pt>
                <c:pt idx="138">
                  <c:v>1.9968740163303078E-2</c:v>
                </c:pt>
                <c:pt idx="139">
                  <c:v>1.8437543917439125E-2</c:v>
                </c:pt>
                <c:pt idx="140">
                  <c:v>1.2424513357794709E-2</c:v>
                </c:pt>
                <c:pt idx="141">
                  <c:v>1.1205581076775051E-2</c:v>
                </c:pt>
                <c:pt idx="142">
                  <c:v>1.5609702795225555E-2</c:v>
                </c:pt>
                <c:pt idx="143">
                  <c:v>1.5919713119565859E-2</c:v>
                </c:pt>
                <c:pt idx="144">
                  <c:v>1.5077433499636417E-2</c:v>
                </c:pt>
                <c:pt idx="145">
                  <c:v>1.3988534614983505E-2</c:v>
                </c:pt>
                <c:pt idx="146">
                  <c:v>1.5146383455646673E-2</c:v>
                </c:pt>
                <c:pt idx="147">
                  <c:v>1.6610785980457177E-2</c:v>
                </c:pt>
                <c:pt idx="148">
                  <c:v>1.3927423398281569E-2</c:v>
                </c:pt>
                <c:pt idx="149">
                  <c:v>1.5675609526224932E-2</c:v>
                </c:pt>
                <c:pt idx="150">
                  <c:v>1.6338448664955152E-2</c:v>
                </c:pt>
                <c:pt idx="151">
                  <c:v>1.4916648712704816E-2</c:v>
                </c:pt>
                <c:pt idx="152">
                  <c:v>1.3672110613509592E-2</c:v>
                </c:pt>
                <c:pt idx="153">
                  <c:v>1.4293385401410008E-2</c:v>
                </c:pt>
                <c:pt idx="154">
                  <c:v>1.4887806158214723E-2</c:v>
                </c:pt>
                <c:pt idx="155">
                  <c:v>1.2625633604192332E-2</c:v>
                </c:pt>
                <c:pt idx="156">
                  <c:v>8.7800496396479577E-3</c:v>
                </c:pt>
                <c:pt idx="157">
                  <c:v>9.9384732098641848E-3</c:v>
                </c:pt>
                <c:pt idx="158">
                  <c:v>9.2098253971901745E-3</c:v>
                </c:pt>
                <c:pt idx="159">
                  <c:v>8.9147222744907495E-3</c:v>
                </c:pt>
                <c:pt idx="160">
                  <c:v>8.5034755496868897E-3</c:v>
                </c:pt>
                <c:pt idx="161">
                  <c:v>1.1448697948927666E-2</c:v>
                </c:pt>
                <c:pt idx="162">
                  <c:v>1.5107542729488443E-2</c:v>
                </c:pt>
                <c:pt idx="163">
                  <c:v>1.5913165389655815E-2</c:v>
                </c:pt>
                <c:pt idx="164">
                  <c:v>1.6329526615378898E-2</c:v>
                </c:pt>
                <c:pt idx="165">
                  <c:v>1.5222568747163878E-2</c:v>
                </c:pt>
                <c:pt idx="166">
                  <c:v>1.5885148986114261E-2</c:v>
                </c:pt>
                <c:pt idx="167">
                  <c:v>1.4458419473419859E-2</c:v>
                </c:pt>
                <c:pt idx="168">
                  <c:v>1.6628743305894256E-2</c:v>
                </c:pt>
                <c:pt idx="169">
                  <c:v>1.3182174748821662E-2</c:v>
                </c:pt>
                <c:pt idx="170">
                  <c:v>1.261853551686154E-2</c:v>
                </c:pt>
                <c:pt idx="171">
                  <c:v>1.1144029284968715E-2</c:v>
                </c:pt>
                <c:pt idx="172">
                  <c:v>9.3953146598992898E-3</c:v>
                </c:pt>
                <c:pt idx="173">
                  <c:v>8.9290348827775201E-3</c:v>
                </c:pt>
                <c:pt idx="174">
                  <c:v>7.7687559458101685E-3</c:v>
                </c:pt>
                <c:pt idx="175">
                  <c:v>1.015277683879745E-2</c:v>
                </c:pt>
                <c:pt idx="176">
                  <c:v>8.4038799002517095E-3</c:v>
                </c:pt>
                <c:pt idx="177">
                  <c:v>8.8226523422962888E-3</c:v>
                </c:pt>
                <c:pt idx="178">
                  <c:v>8.5007600571047615E-3</c:v>
                </c:pt>
                <c:pt idx="179">
                  <c:v>5.8739983500835091E-3</c:v>
                </c:pt>
                <c:pt idx="180">
                  <c:v>8.3043639598876506E-3</c:v>
                </c:pt>
                <c:pt idx="181">
                  <c:v>7.8718708776597257E-3</c:v>
                </c:pt>
                <c:pt idx="182">
                  <c:v>1.1232953567168247E-2</c:v>
                </c:pt>
                <c:pt idx="183">
                  <c:v>9.6502286211650468E-3</c:v>
                </c:pt>
                <c:pt idx="184">
                  <c:v>1.3008001075991871E-2</c:v>
                </c:pt>
                <c:pt idx="185">
                  <c:v>1.6650941789019491E-2</c:v>
                </c:pt>
                <c:pt idx="186">
                  <c:v>1.9812851912494711E-2</c:v>
                </c:pt>
                <c:pt idx="187">
                  <c:v>1.8214309678182161E-2</c:v>
                </c:pt>
                <c:pt idx="188">
                  <c:v>2.2482780537048885E-2</c:v>
                </c:pt>
                <c:pt idx="189">
                  <c:v>1.9321435367620321E-2</c:v>
                </c:pt>
                <c:pt idx="190">
                  <c:v>2.0189235897218216E-2</c:v>
                </c:pt>
                <c:pt idx="191">
                  <c:v>2.0867833987259443E-2</c:v>
                </c:pt>
                <c:pt idx="192">
                  <c:v>2.4831746427399493E-2</c:v>
                </c:pt>
                <c:pt idx="193">
                  <c:v>2.4727925800395623E-2</c:v>
                </c:pt>
                <c:pt idx="194">
                  <c:v>2.8941498844367031E-2</c:v>
                </c:pt>
                <c:pt idx="195">
                  <c:v>2.8928273340973698E-2</c:v>
                </c:pt>
                <c:pt idx="196">
                  <c:v>2.9204565045263475E-2</c:v>
                </c:pt>
                <c:pt idx="197">
                  <c:v>3.028426811443885E-2</c:v>
                </c:pt>
                <c:pt idx="198">
                  <c:v>2.6097747137965532E-2</c:v>
                </c:pt>
                <c:pt idx="199">
                  <c:v>2.6183806109352448E-2</c:v>
                </c:pt>
                <c:pt idx="200">
                  <c:v>2.6318715303422335E-2</c:v>
                </c:pt>
                <c:pt idx="201">
                  <c:v>2.6206114377548273E-2</c:v>
                </c:pt>
                <c:pt idx="202">
                  <c:v>2.7580030473216333E-2</c:v>
                </c:pt>
                <c:pt idx="203">
                  <c:v>3.1356078644466878E-2</c:v>
                </c:pt>
                <c:pt idx="204">
                  <c:v>2.9422516283052147E-2</c:v>
                </c:pt>
                <c:pt idx="205">
                  <c:v>2.7344625211890516E-2</c:v>
                </c:pt>
                <c:pt idx="206">
                  <c:v>2.74105891674572E-2</c:v>
                </c:pt>
                <c:pt idx="207">
                  <c:v>2.8154598338583803E-2</c:v>
                </c:pt>
                <c:pt idx="208">
                  <c:v>2.6674939719174562E-2</c:v>
                </c:pt>
                <c:pt idx="209">
                  <c:v>2.7572431968073463E-2</c:v>
                </c:pt>
                <c:pt idx="210">
                  <c:v>2.7944233647817507E-2</c:v>
                </c:pt>
                <c:pt idx="211">
                  <c:v>2.7244536414300136E-2</c:v>
                </c:pt>
                <c:pt idx="212">
                  <c:v>2.272487944425694E-2</c:v>
                </c:pt>
                <c:pt idx="213">
                  <c:v>2.4301976180650442E-2</c:v>
                </c:pt>
                <c:pt idx="214">
                  <c:v>2.5361592206638583E-2</c:v>
                </c:pt>
                <c:pt idx="215">
                  <c:v>2.5372740078637657E-2</c:v>
                </c:pt>
                <c:pt idx="216">
                  <c:v>2.2168388301506692E-2</c:v>
                </c:pt>
                <c:pt idx="217">
                  <c:v>2.3629853283811286E-2</c:v>
                </c:pt>
                <c:pt idx="218">
                  <c:v>1.7987170063772595E-2</c:v>
                </c:pt>
                <c:pt idx="219">
                  <c:v>1.2717831037857286E-2</c:v>
                </c:pt>
                <c:pt idx="220">
                  <c:v>1.5910984308779463E-2</c:v>
                </c:pt>
                <c:pt idx="221">
                  <c:v>1.2433120503288375E-2</c:v>
                </c:pt>
                <c:pt idx="222">
                  <c:v>1.5796565937662876E-2</c:v>
                </c:pt>
                <c:pt idx="223">
                  <c:v>1.6375795017717465E-2</c:v>
                </c:pt>
                <c:pt idx="224">
                  <c:v>3.8327423298043506E-3</c:v>
                </c:pt>
                <c:pt idx="225">
                  <c:v>5.1312728730745771E-3</c:v>
                </c:pt>
                <c:pt idx="226">
                  <c:v>3.9420211728766752E-3</c:v>
                </c:pt>
                <c:pt idx="227">
                  <c:v>6.4295027137741823E-3</c:v>
                </c:pt>
                <c:pt idx="228">
                  <c:v>6.0709097261986145E-3</c:v>
                </c:pt>
                <c:pt idx="229">
                  <c:v>5.0271371938708231E-3</c:v>
                </c:pt>
                <c:pt idx="230">
                  <c:v>6.8019568031449928E-3</c:v>
                </c:pt>
                <c:pt idx="231">
                  <c:v>5.1179961686134146E-3</c:v>
                </c:pt>
                <c:pt idx="232">
                  <c:v>5.0314728566529521E-3</c:v>
                </c:pt>
                <c:pt idx="233">
                  <c:v>-2.710295811439889E-3</c:v>
                </c:pt>
                <c:pt idx="234">
                  <c:v>-4.478246568799249E-3</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9BFC-4525-861A-9C52CA854593}"/>
            </c:ext>
          </c:extLst>
        </c:ser>
        <c:dLbls>
          <c:showLegendKey val="0"/>
          <c:showVal val="0"/>
          <c:showCatName val="0"/>
          <c:showSerName val="0"/>
          <c:showPercent val="0"/>
          <c:showBubbleSize val="0"/>
        </c:dLbls>
        <c:axId val="1677970479"/>
        <c:axId val="1677972879"/>
      </c:scatterChart>
      <c:valAx>
        <c:axId val="167797047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2.0000000000000004E-2"/>
      </c:valAx>
      <c:valAx>
        <c:axId val="1677972879"/>
        <c:scaling>
          <c:orientation val="minMax"/>
          <c:max val="8.0000000000000016E-2"/>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majorUnit val="2.0000000000000004E-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MBS</a:t>
            </a:r>
          </a:p>
        </c:rich>
      </c:tx>
      <c:overlay val="0"/>
      <c:spPr>
        <a:noFill/>
        <a:ln>
          <a:noFill/>
        </a:ln>
        <a:effectLst/>
      </c:spPr>
      <c:txPr>
        <a:bodyPr rot="0" spcFirstLastPara="1" vertOverflow="ellipsis" vert="horz" wrap="square" anchor="ctr" anchorCtr="1"/>
        <a:lstStyle/>
        <a:p>
          <a:pPr>
            <a:defRPr sz="108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(2)'!$G$2:$G$236</c:f>
              <c:numCache>
                <c:formatCode>0.00%</c:formatCode>
                <c:ptCount val="235"/>
                <c:pt idx="0">
                  <c:v>0.13550000000000001</c:v>
                </c:pt>
                <c:pt idx="1">
                  <c:v>0.1353</c:v>
                </c:pt>
                <c:pt idx="2">
                  <c:v>0.14360000000000001</c:v>
                </c:pt>
                <c:pt idx="3">
                  <c:v>0.15329999999999999</c:v>
                </c:pt>
                <c:pt idx="4">
                  <c:v>0.15039999999999998</c:v>
                </c:pt>
                <c:pt idx="5">
                  <c:v>0.1411</c:v>
                </c:pt>
                <c:pt idx="6">
                  <c:v>0.1469</c:v>
                </c:pt>
                <c:pt idx="7">
                  <c:v>0.15710000000000002</c:v>
                </c:pt>
                <c:pt idx="8">
                  <c:v>0.16820000000000002</c:v>
                </c:pt>
                <c:pt idx="9">
                  <c:v>0.17049998999999999</c:v>
                </c:pt>
                <c:pt idx="10">
                  <c:v>0.15710000000000002</c:v>
                </c:pt>
                <c:pt idx="11">
                  <c:v>0.1381</c:v>
                </c:pt>
                <c:pt idx="12">
                  <c:v>0.1522</c:v>
                </c:pt>
                <c:pt idx="13">
                  <c:v>0.15229999999999999</c:v>
                </c:pt>
                <c:pt idx="14">
                  <c:v>0.14810000000000001</c:v>
                </c:pt>
                <c:pt idx="15">
                  <c:v>0.14730000000000001</c:v>
                </c:pt>
                <c:pt idx="16">
                  <c:v>0.14679999999999999</c:v>
                </c:pt>
                <c:pt idx="17">
                  <c:v>0.14460000000000001</c:v>
                </c:pt>
                <c:pt idx="18">
                  <c:v>0.14880000000000002</c:v>
                </c:pt>
                <c:pt idx="19">
                  <c:v>0.14510000000000001</c:v>
                </c:pt>
                <c:pt idx="20">
                  <c:v>0.13369999999999999</c:v>
                </c:pt>
                <c:pt idx="21">
                  <c:v>0.127</c:v>
                </c:pt>
                <c:pt idx="22">
                  <c:v>0.12039999999999999</c:v>
                </c:pt>
                <c:pt idx="23">
                  <c:v>0.12210000000000001</c:v>
                </c:pt>
                <c:pt idx="24">
                  <c:v>0.1188</c:v>
                </c:pt>
                <c:pt idx="25">
                  <c:v>0.1207</c:v>
                </c:pt>
                <c:pt idx="26">
                  <c:v>0.1153</c:v>
                </c:pt>
                <c:pt idx="27">
                  <c:v>0.1167</c:v>
                </c:pt>
                <c:pt idx="28">
                  <c:v>0.1133</c:v>
                </c:pt>
                <c:pt idx="29">
                  <c:v>0.1173</c:v>
                </c:pt>
                <c:pt idx="30">
                  <c:v>0.121</c:v>
                </c:pt>
                <c:pt idx="31">
                  <c:v>0.13100000000000001</c:v>
                </c:pt>
                <c:pt idx="32">
                  <c:v>0.12970000000000001</c:v>
                </c:pt>
                <c:pt idx="33">
                  <c:v>0.1225</c:v>
                </c:pt>
                <c:pt idx="34">
                  <c:v>0.126</c:v>
                </c:pt>
                <c:pt idx="35">
                  <c:v>0.12509999999999999</c:v>
                </c:pt>
                <c:pt idx="36">
                  <c:v>0.12539999999999998</c:v>
                </c:pt>
                <c:pt idx="37">
                  <c:v>0.1231</c:v>
                </c:pt>
                <c:pt idx="38">
                  <c:v>0.12480000000000001</c:v>
                </c:pt>
                <c:pt idx="39">
                  <c:v>0.1305</c:v>
                </c:pt>
                <c:pt idx="40">
                  <c:v>0.1336</c:v>
                </c:pt>
                <c:pt idx="41">
                  <c:v>0.1462</c:v>
                </c:pt>
                <c:pt idx="42">
                  <c:v>0.14360000000000001</c:v>
                </c:pt>
                <c:pt idx="43">
                  <c:v>0.13849999999999998</c:v>
                </c:pt>
                <c:pt idx="44">
                  <c:v>0.13739999999999999</c:v>
                </c:pt>
                <c:pt idx="45">
                  <c:v>0.13339999999999999</c:v>
                </c:pt>
                <c:pt idx="46">
                  <c:v>0.1265</c:v>
                </c:pt>
                <c:pt idx="47">
                  <c:v>0.1244</c:v>
                </c:pt>
                <c:pt idx="48">
                  <c:v>0.1229</c:v>
                </c:pt>
                <c:pt idx="49">
                  <c:v>0.11990000000000001</c:v>
                </c:pt>
                <c:pt idx="50">
                  <c:v>0.1263</c:v>
                </c:pt>
                <c:pt idx="51">
                  <c:v>0.12330000000000001</c:v>
                </c:pt>
                <c:pt idx="52">
                  <c:v>0.12140000000000001</c:v>
                </c:pt>
                <c:pt idx="53">
                  <c:v>0.1128</c:v>
                </c:pt>
                <c:pt idx="54">
                  <c:v>0.11199999999999999</c:v>
                </c:pt>
                <c:pt idx="55">
                  <c:v>0.11460000000000001</c:v>
                </c:pt>
                <c:pt idx="56">
                  <c:v>0.1125</c:v>
                </c:pt>
                <c:pt idx="57">
                  <c:v>0.1119</c:v>
                </c:pt>
                <c:pt idx="58">
                  <c:v>0.1085</c:v>
                </c:pt>
                <c:pt idx="59">
                  <c:v>0.1041</c:v>
                </c:pt>
                <c:pt idx="60">
                  <c:v>0.1008</c:v>
                </c:pt>
                <c:pt idx="61">
                  <c:v>0.1016</c:v>
                </c:pt>
                <c:pt idx="62">
                  <c:v>9.820000000000001E-2</c:v>
                </c:pt>
                <c:pt idx="63">
                  <c:v>9.69E-2</c:v>
                </c:pt>
                <c:pt idx="64">
                  <c:v>9.4800000000000009E-2</c:v>
                </c:pt>
                <c:pt idx="65">
                  <c:v>9.4299999999999995E-2</c:v>
                </c:pt>
                <c:pt idx="66">
                  <c:v>9.2300000000000007E-2</c:v>
                </c:pt>
                <c:pt idx="67">
                  <c:v>8.6500000000000007E-2</c:v>
                </c:pt>
                <c:pt idx="68">
                  <c:v>8.3400000000000002E-2</c:v>
                </c:pt>
                <c:pt idx="69">
                  <c:v>8.3100000000000007E-2</c:v>
                </c:pt>
                <c:pt idx="70">
                  <c:v>8.1900000000000001E-2</c:v>
                </c:pt>
                <c:pt idx="71">
                  <c:v>8.1199999999999994E-2</c:v>
                </c:pt>
                <c:pt idx="72">
                  <c:v>8.1900000000000001E-2</c:v>
                </c:pt>
                <c:pt idx="73">
                  <c:v>8.0700000000000008E-2</c:v>
                </c:pt>
                <c:pt idx="74">
                  <c:v>8.09E-2</c:v>
                </c:pt>
                <c:pt idx="75">
                  <c:v>8.2500000000000004E-2</c:v>
                </c:pt>
                <c:pt idx="76">
                  <c:v>9.0500000000000011E-2</c:v>
                </c:pt>
                <c:pt idx="77">
                  <c:v>9.2100000000000015E-2</c:v>
                </c:pt>
                <c:pt idx="78">
                  <c:v>9.1400000000000009E-2</c:v>
                </c:pt>
                <c:pt idx="79">
                  <c:v>9.2200000000000004E-2</c:v>
                </c:pt>
                <c:pt idx="80">
                  <c:v>9.6699999999999994E-2</c:v>
                </c:pt>
                <c:pt idx="81">
                  <c:v>0.1041</c:v>
                </c:pt>
                <c:pt idx="82">
                  <c:v>9.98E-2</c:v>
                </c:pt>
                <c:pt idx="83">
                  <c:v>9.9100000000000008E-2</c:v>
                </c:pt>
                <c:pt idx="84">
                  <c:v>9.8299999999999998E-2</c:v>
                </c:pt>
                <c:pt idx="85">
                  <c:v>9.3000000000000013E-2</c:v>
                </c:pt>
                <c:pt idx="86">
                  <c:v>9.2200000000000004E-2</c:v>
                </c:pt>
                <c:pt idx="87">
                  <c:v>9.4700000000000006E-2</c:v>
                </c:pt>
                <c:pt idx="88">
                  <c:v>9.6500000000000002E-2</c:v>
                </c:pt>
                <c:pt idx="89">
                  <c:v>9.9299999999999999E-2</c:v>
                </c:pt>
                <c:pt idx="90">
                  <c:v>9.5299999999999996E-2</c:v>
                </c:pt>
                <c:pt idx="91">
                  <c:v>9.8900000000000002E-2</c:v>
                </c:pt>
                <c:pt idx="92">
                  <c:v>0.10060000000000001</c:v>
                </c:pt>
                <c:pt idx="93">
                  <c:v>9.7599999999999992E-2</c:v>
                </c:pt>
                <c:pt idx="94">
                  <c:v>9.4800000000000009E-2</c:v>
                </c:pt>
                <c:pt idx="95">
                  <c:v>9.9700000000000011E-2</c:v>
                </c:pt>
                <c:pt idx="96">
                  <c:v>0.1026</c:v>
                </c:pt>
                <c:pt idx="97">
                  <c:v>0.10082744999999999</c:v>
                </c:pt>
                <c:pt idx="98">
                  <c:v>0.10370886999999999</c:v>
                </c:pt>
                <c:pt idx="99">
                  <c:v>0.10495426999999999</c:v>
                </c:pt>
                <c:pt idx="100">
                  <c:v>0.10268326</c:v>
                </c:pt>
                <c:pt idx="101">
                  <c:v>9.8664269999999998E-2</c:v>
                </c:pt>
                <c:pt idx="102">
                  <c:v>9.5623840000000002E-2</c:v>
                </c:pt>
                <c:pt idx="103">
                  <c:v>9.2905450000000001E-2</c:v>
                </c:pt>
                <c:pt idx="104">
                  <c:v>9.6983429999999995E-2</c:v>
                </c:pt>
                <c:pt idx="105">
                  <c:v>9.7150359999999991E-2</c:v>
                </c:pt>
                <c:pt idx="106">
                  <c:v>9.4084340000000002E-2</c:v>
                </c:pt>
                <c:pt idx="107">
                  <c:v>9.3258859999999999E-2</c:v>
                </c:pt>
                <c:pt idx="108">
                  <c:v>9.3523019999999998E-2</c:v>
                </c:pt>
                <c:pt idx="109">
                  <c:v>9.6468349999999994E-2</c:v>
                </c:pt>
                <c:pt idx="110">
                  <c:v>9.6882830000000003E-2</c:v>
                </c:pt>
                <c:pt idx="111">
                  <c:v>9.7983819999999999E-2</c:v>
                </c:pt>
                <c:pt idx="112">
                  <c:v>0.10115595000000001</c:v>
                </c:pt>
                <c:pt idx="113">
                  <c:v>9.6952079999999996E-2</c:v>
                </c:pt>
                <c:pt idx="114">
                  <c:v>9.5525570000000004E-2</c:v>
                </c:pt>
                <c:pt idx="115">
                  <c:v>9.373730999999999E-2</c:v>
                </c:pt>
                <c:pt idx="116">
                  <c:v>9.7599999999999992E-2</c:v>
                </c:pt>
                <c:pt idx="117">
                  <c:v>9.7599999999999992E-2</c:v>
                </c:pt>
                <c:pt idx="118">
                  <c:v>9.6799999999999997E-2</c:v>
                </c:pt>
                <c:pt idx="119">
                  <c:v>9.4E-2</c:v>
                </c:pt>
                <c:pt idx="120">
                  <c:v>9.2100000000000015E-2</c:v>
                </c:pt>
                <c:pt idx="121">
                  <c:v>9.0399999999999994E-2</c:v>
                </c:pt>
                <c:pt idx="122">
                  <c:v>9.0200000000000002E-2</c:v>
                </c:pt>
                <c:pt idx="123">
                  <c:v>9.0399999999999994E-2</c:v>
                </c:pt>
                <c:pt idx="124">
                  <c:v>0.09</c:v>
                </c:pt>
                <c:pt idx="125">
                  <c:v>8.9700000000000002E-2</c:v>
                </c:pt>
                <c:pt idx="126">
                  <c:v>9.11E-2</c:v>
                </c:pt>
                <c:pt idx="127">
                  <c:v>8.9399999999999993E-2</c:v>
                </c:pt>
                <c:pt idx="128">
                  <c:v>8.6899999999999991E-2</c:v>
                </c:pt>
                <c:pt idx="129">
                  <c:v>8.4000000000000005E-2</c:v>
                </c:pt>
                <c:pt idx="130">
                  <c:v>8.2100000000000006E-2</c:v>
                </c:pt>
                <c:pt idx="131">
                  <c:v>8.1799999999999998E-2</c:v>
                </c:pt>
                <c:pt idx="132">
                  <c:v>7.4900000000000008E-2</c:v>
                </c:pt>
                <c:pt idx="133">
                  <c:v>8.1300000000000011E-2</c:v>
                </c:pt>
                <c:pt idx="134">
                  <c:v>8.0327090000000004E-2</c:v>
                </c:pt>
                <c:pt idx="135">
                  <c:v>8.3394910000000003E-2</c:v>
                </c:pt>
                <c:pt idx="136">
                  <c:v>8.2414310000000005E-2</c:v>
                </c:pt>
                <c:pt idx="137">
                  <c:v>7.8797989999999998E-2</c:v>
                </c:pt>
                <c:pt idx="138">
                  <c:v>7.7048729999999996E-2</c:v>
                </c:pt>
                <c:pt idx="139">
                  <c:v>7.591871E-2</c:v>
                </c:pt>
                <c:pt idx="140">
                  <c:v>7.3270500000000002E-2</c:v>
                </c:pt>
                <c:pt idx="141">
                  <c:v>7.2405220000000006E-2</c:v>
                </c:pt>
                <c:pt idx="142">
                  <c:v>7.7347769999999996E-2</c:v>
                </c:pt>
                <c:pt idx="143">
                  <c:v>7.7759880000000003E-2</c:v>
                </c:pt>
                <c:pt idx="144">
                  <c:v>7.5403490000000004E-2</c:v>
                </c:pt>
                <c:pt idx="145">
                  <c:v>7.2402759999999997E-2</c:v>
                </c:pt>
                <c:pt idx="146">
                  <c:v>6.9436499999999998E-2</c:v>
                </c:pt>
                <c:pt idx="147">
                  <c:v>6.9167930000000002E-2</c:v>
                </c:pt>
                <c:pt idx="148">
                  <c:v>6.9114529999999993E-2</c:v>
                </c:pt>
                <c:pt idx="149">
                  <c:v>6.9091880000000008E-2</c:v>
                </c:pt>
                <c:pt idx="150">
                  <c:v>6.629314E-2</c:v>
                </c:pt>
                <c:pt idx="151">
                  <c:v>6.6547099999999998E-2</c:v>
                </c:pt>
                <c:pt idx="152">
                  <c:v>6.4646120000000001E-2</c:v>
                </c:pt>
                <c:pt idx="153">
                  <c:v>6.5500730000000007E-2</c:v>
                </c:pt>
                <c:pt idx="154">
                  <c:v>6.5106280000000002E-2</c:v>
                </c:pt>
                <c:pt idx="155">
                  <c:v>6.8068870000000004E-2</c:v>
                </c:pt>
                <c:pt idx="156">
                  <c:v>6.6867449999999995E-2</c:v>
                </c:pt>
                <c:pt idx="157">
                  <c:v>6.4440559999999994E-2</c:v>
                </c:pt>
                <c:pt idx="158">
                  <c:v>6.7434350000000004E-2</c:v>
                </c:pt>
                <c:pt idx="159">
                  <c:v>7.6007039999999998E-2</c:v>
                </c:pt>
                <c:pt idx="160">
                  <c:v>7.9357789999999997E-2</c:v>
                </c:pt>
                <c:pt idx="161">
                  <c:v>7.9874059999999997E-2</c:v>
                </c:pt>
                <c:pt idx="162">
                  <c:v>8.1348199999999996E-2</c:v>
                </c:pt>
                <c:pt idx="163">
                  <c:v>7.8468629999999998E-2</c:v>
                </c:pt>
                <c:pt idx="164">
                  <c:v>7.9146789999999995E-2</c:v>
                </c:pt>
                <c:pt idx="165">
                  <c:v>8.358322E-2</c:v>
                </c:pt>
                <c:pt idx="166">
                  <c:v>8.3823030000000007E-2</c:v>
                </c:pt>
                <c:pt idx="167">
                  <c:v>8.6570019999999998E-2</c:v>
                </c:pt>
                <c:pt idx="168">
                  <c:v>8.6597019999999997E-2</c:v>
                </c:pt>
                <c:pt idx="169">
                  <c:v>8.3549989999999991E-2</c:v>
                </c:pt>
                <c:pt idx="170">
                  <c:v>7.9942299999999994E-2</c:v>
                </c:pt>
                <c:pt idx="171">
                  <c:v>8.0321840000000005E-2</c:v>
                </c:pt>
                <c:pt idx="172">
                  <c:v>7.8707409999999992E-2</c:v>
                </c:pt>
                <c:pt idx="173">
                  <c:v>7.2711680000000001E-2</c:v>
                </c:pt>
                <c:pt idx="174">
                  <c:v>7.2839000000000001E-2</c:v>
                </c:pt>
                <c:pt idx="175">
                  <c:v>7.3964370000000002E-2</c:v>
                </c:pt>
                <c:pt idx="176">
                  <c:v>7.2882150000000007E-2</c:v>
                </c:pt>
                <c:pt idx="177">
                  <c:v>7.2066409999999997E-2</c:v>
                </c:pt>
                <c:pt idx="178">
                  <c:v>7.1138260000000009E-2</c:v>
                </c:pt>
                <c:pt idx="179">
                  <c:v>6.9289259999999991E-2</c:v>
                </c:pt>
                <c:pt idx="180">
                  <c:v>6.6907250000000001E-2</c:v>
                </c:pt>
                <c:pt idx="181">
                  <c:v>6.6334530000000003E-2</c:v>
                </c:pt>
                <c:pt idx="182">
                  <c:v>7.1049410000000007E-2</c:v>
                </c:pt>
                <c:pt idx="183">
                  <c:v>7.3544620000000005E-2</c:v>
                </c:pt>
                <c:pt idx="184">
                  <c:v>7.571514E-2</c:v>
                </c:pt>
                <c:pt idx="185">
                  <c:v>7.7018370000000003E-2</c:v>
                </c:pt>
                <c:pt idx="186">
                  <c:v>7.5384279999999998E-2</c:v>
                </c:pt>
                <c:pt idx="187">
                  <c:v>7.6205899999999993E-2</c:v>
                </c:pt>
                <c:pt idx="188">
                  <c:v>7.7570790000000001E-2</c:v>
                </c:pt>
                <c:pt idx="189">
                  <c:v>7.536706E-2</c:v>
                </c:pt>
                <c:pt idx="190">
                  <c:v>7.2355260000000005E-2</c:v>
                </c:pt>
                <c:pt idx="191">
                  <c:v>7.0251710000000009E-2</c:v>
                </c:pt>
                <c:pt idx="192">
                  <c:v>7.3020260000000003E-2</c:v>
                </c:pt>
                <c:pt idx="193">
                  <c:v>7.2743160000000001E-2</c:v>
                </c:pt>
                <c:pt idx="194">
                  <c:v>7.3382299999999998E-2</c:v>
                </c:pt>
                <c:pt idx="195">
                  <c:v>7.6828560000000004E-2</c:v>
                </c:pt>
                <c:pt idx="196">
                  <c:v>7.4725700000000006E-2</c:v>
                </c:pt>
                <c:pt idx="197">
                  <c:v>7.3905399999999996E-2</c:v>
                </c:pt>
                <c:pt idx="198">
                  <c:v>7.2629380000000007E-2</c:v>
                </c:pt>
                <c:pt idx="199">
                  <c:v>6.9099170000000001E-2</c:v>
                </c:pt>
                <c:pt idx="200">
                  <c:v>7.1432040000000002E-2</c:v>
                </c:pt>
                <c:pt idx="201">
                  <c:v>6.9556430000000002E-2</c:v>
                </c:pt>
                <c:pt idx="202">
                  <c:v>6.7745910000000006E-2</c:v>
                </c:pt>
                <c:pt idx="203">
                  <c:v>6.8286719999999995E-2</c:v>
                </c:pt>
                <c:pt idx="204">
                  <c:v>6.700565E-2</c:v>
                </c:pt>
                <c:pt idx="205">
                  <c:v>6.5212119999999998E-2</c:v>
                </c:pt>
                <c:pt idx="206">
                  <c:v>6.6439739999999997E-2</c:v>
                </c:pt>
                <c:pt idx="207">
                  <c:v>6.6802180000000003E-2</c:v>
                </c:pt>
                <c:pt idx="208">
                  <c:v>6.6508209999999998E-2</c:v>
                </c:pt>
                <c:pt idx="209">
                  <c:v>6.5791649999999993E-2</c:v>
                </c:pt>
                <c:pt idx="210">
                  <c:v>6.562656E-2</c:v>
                </c:pt>
                <c:pt idx="211">
                  <c:v>6.582768E-2</c:v>
                </c:pt>
                <c:pt idx="212">
                  <c:v>6.399465E-2</c:v>
                </c:pt>
                <c:pt idx="213">
                  <c:v>6.0274089999999995E-2</c:v>
                </c:pt>
                <c:pt idx="214">
                  <c:v>6.3941109999999995E-2</c:v>
                </c:pt>
                <c:pt idx="215">
                  <c:v>6.36993E-2</c:v>
                </c:pt>
                <c:pt idx="216">
                  <c:v>6.3303300000000007E-2</c:v>
                </c:pt>
                <c:pt idx="217">
                  <c:v>6.2316520000000007E-2</c:v>
                </c:pt>
                <c:pt idx="218">
                  <c:v>6.5877569999999996E-2</c:v>
                </c:pt>
                <c:pt idx="219">
                  <c:v>6.5538029999999997E-2</c:v>
                </c:pt>
                <c:pt idx="220">
                  <c:v>6.566458E-2</c:v>
                </c:pt>
                <c:pt idx="221">
                  <c:v>6.832162E-2</c:v>
                </c:pt>
                <c:pt idx="222">
                  <c:v>7.0413870000000003E-2</c:v>
                </c:pt>
                <c:pt idx="223">
                  <c:v>7.3027480000000006E-2</c:v>
                </c:pt>
                <c:pt idx="224">
                  <c:v>7.4249229999999999E-2</c:v>
                </c:pt>
                <c:pt idx="225">
                  <c:v>7.2213880000000008E-2</c:v>
                </c:pt>
                <c:pt idx="226">
                  <c:v>7.2253280000000003E-2</c:v>
                </c:pt>
                <c:pt idx="227">
                  <c:v>7.3407619999999993E-2</c:v>
                </c:pt>
                <c:pt idx="228">
                  <c:v>7.5148659999999992E-2</c:v>
                </c:pt>
                <c:pt idx="229">
                  <c:v>7.8300019999999998E-2</c:v>
                </c:pt>
                <c:pt idx="230">
                  <c:v>7.7260179999999998E-2</c:v>
                </c:pt>
                <c:pt idx="231">
                  <c:v>7.6461429999999997E-2</c:v>
                </c:pt>
                <c:pt idx="232">
                  <c:v>7.7603800000000001E-2</c:v>
                </c:pt>
                <c:pt idx="233">
                  <c:v>7.8827750000000002E-2</c:v>
                </c:pt>
                <c:pt idx="234">
                  <c:v>7.5821E-2</c:v>
                </c:pt>
              </c:numCache>
            </c:numRef>
          </c:xVal>
          <c:yVal>
            <c:numRef>
              <c:f>'stdev_vs_rmse (2)'!$H$2:$H$236</c:f>
              <c:numCache>
                <c:formatCode>0.00%</c:formatCode>
                <c:ptCount val="235"/>
                <c:pt idx="0">
                  <c:v>0.124565401735659</c:v>
                </c:pt>
                <c:pt idx="1">
                  <c:v>0.11949625097681316</c:v>
                </c:pt>
                <c:pt idx="2">
                  <c:v>0.12703320347976321</c:v>
                </c:pt>
                <c:pt idx="3">
                  <c:v>0.14361049813167814</c:v>
                </c:pt>
                <c:pt idx="4">
                  <c:v>0.12472100924749929</c:v>
                </c:pt>
                <c:pt idx="5">
                  <c:v>0.12099488018976978</c:v>
                </c:pt>
                <c:pt idx="6">
                  <c:v>0.12231387127461302</c:v>
                </c:pt>
                <c:pt idx="7">
                  <c:v>0.12681680980078669</c:v>
                </c:pt>
                <c:pt idx="8">
                  <c:v>0.13043206255771156</c:v>
                </c:pt>
                <c:pt idx="9">
                  <c:v>0.12917969826243181</c:v>
                </c:pt>
                <c:pt idx="10">
                  <c:v>0.12374689579309828</c:v>
                </c:pt>
                <c:pt idx="11">
                  <c:v>0.11555665769641665</c:v>
                </c:pt>
                <c:pt idx="12">
                  <c:v>0.11863494517522066</c:v>
                </c:pt>
                <c:pt idx="13">
                  <c:v>0.11932139689609778</c:v>
                </c:pt>
                <c:pt idx="14">
                  <c:v>0.11475388153892485</c:v>
                </c:pt>
                <c:pt idx="15">
                  <c:v>0.11294572296216021</c:v>
                </c:pt>
                <c:pt idx="16">
                  <c:v>0.11742017343470623</c:v>
                </c:pt>
                <c:pt idx="17">
                  <c:v>0.11439476469766174</c:v>
                </c:pt>
                <c:pt idx="18">
                  <c:v>0.11434964273655801</c:v>
                </c:pt>
                <c:pt idx="19">
                  <c:v>0.11731208906058832</c:v>
                </c:pt>
                <c:pt idx="20">
                  <c:v>0.11199734978371545</c:v>
                </c:pt>
                <c:pt idx="21">
                  <c:v>0.10740991568530212</c:v>
                </c:pt>
                <c:pt idx="22">
                  <c:v>0.10646172838111245</c:v>
                </c:pt>
                <c:pt idx="23">
                  <c:v>0.10710582141936786</c:v>
                </c:pt>
                <c:pt idx="24">
                  <c:v>0.10421377317968594</c:v>
                </c:pt>
                <c:pt idx="25">
                  <c:v>0.10830079374813506</c:v>
                </c:pt>
                <c:pt idx="26">
                  <c:v>0.1044371710316816</c:v>
                </c:pt>
                <c:pt idx="27">
                  <c:v>0.10571586243216413</c:v>
                </c:pt>
                <c:pt idx="28">
                  <c:v>0.10820371569126053</c:v>
                </c:pt>
                <c:pt idx="29">
                  <c:v>0.10837505900931665</c:v>
                </c:pt>
                <c:pt idx="30">
                  <c:v>0.11041891228119116</c:v>
                </c:pt>
                <c:pt idx="31">
                  <c:v>0.11350322315830219</c:v>
                </c:pt>
                <c:pt idx="32">
                  <c:v>0.11627202144540472</c:v>
                </c:pt>
                <c:pt idx="33">
                  <c:v>0.11262997801674657</c:v>
                </c:pt>
                <c:pt idx="34">
                  <c:v>0.11041076702802188</c:v>
                </c:pt>
                <c:pt idx="35">
                  <c:v>0.11225957784479901</c:v>
                </c:pt>
                <c:pt idx="36">
                  <c:v>0.11229621068564355</c:v>
                </c:pt>
                <c:pt idx="37">
                  <c:v>0.10628707402016913</c:v>
                </c:pt>
                <c:pt idx="38">
                  <c:v>0.10761293175114583</c:v>
                </c:pt>
                <c:pt idx="39">
                  <c:v>0.11057052662038602</c:v>
                </c:pt>
                <c:pt idx="40">
                  <c:v>0.11178814677924431</c:v>
                </c:pt>
                <c:pt idx="41">
                  <c:v>0.11588840597475469</c:v>
                </c:pt>
                <c:pt idx="42">
                  <c:v>0.11433094184339421</c:v>
                </c:pt>
                <c:pt idx="43">
                  <c:v>0.11718274733674505</c:v>
                </c:pt>
                <c:pt idx="44">
                  <c:v>0.11215495520730512</c:v>
                </c:pt>
                <c:pt idx="45">
                  <c:v>0.10915719476084451</c:v>
                </c:pt>
                <c:pt idx="46">
                  <c:v>0.10695013082768279</c:v>
                </c:pt>
                <c:pt idx="47">
                  <c:v>0.10436595724774955</c:v>
                </c:pt>
                <c:pt idx="48">
                  <c:v>0.102839805932742</c:v>
                </c:pt>
                <c:pt idx="49">
                  <c:v>0.10188925963813844</c:v>
                </c:pt>
                <c:pt idx="50">
                  <c:v>0.1051779112367921</c:v>
                </c:pt>
                <c:pt idx="51">
                  <c:v>0.10273422872318538</c:v>
                </c:pt>
                <c:pt idx="52">
                  <c:v>0.10045201735737197</c:v>
                </c:pt>
                <c:pt idx="53">
                  <c:v>9.9255578965688818E-2</c:v>
                </c:pt>
                <c:pt idx="54">
                  <c:v>9.7621517655275492E-2</c:v>
                </c:pt>
                <c:pt idx="55">
                  <c:v>0.10108768203392282</c:v>
                </c:pt>
                <c:pt idx="56">
                  <c:v>0.10084862294221075</c:v>
                </c:pt>
                <c:pt idx="57">
                  <c:v>9.7699175303736174E-2</c:v>
                </c:pt>
                <c:pt idx="58">
                  <c:v>9.4002469413990264E-2</c:v>
                </c:pt>
                <c:pt idx="59">
                  <c:v>9.5460617551465621E-2</c:v>
                </c:pt>
                <c:pt idx="60">
                  <c:v>8.7755191201027261E-2</c:v>
                </c:pt>
                <c:pt idx="61">
                  <c:v>9.2483059230969555E-2</c:v>
                </c:pt>
                <c:pt idx="62">
                  <c:v>9.1871957786391567E-2</c:v>
                </c:pt>
                <c:pt idx="63">
                  <c:v>8.9298969731728128E-2</c:v>
                </c:pt>
                <c:pt idx="64">
                  <c:v>8.9605648078533218E-2</c:v>
                </c:pt>
                <c:pt idx="65">
                  <c:v>0.10942135069397785</c:v>
                </c:pt>
                <c:pt idx="66">
                  <c:v>0.10796346627899278</c:v>
                </c:pt>
                <c:pt idx="67">
                  <c:v>0.10644952508687533</c:v>
                </c:pt>
                <c:pt idx="68">
                  <c:v>0.10866750614698484</c:v>
                </c:pt>
                <c:pt idx="69">
                  <c:v>0.10704225988065552</c:v>
                </c:pt>
                <c:pt idx="70">
                  <c:v>0.1048624217632117</c:v>
                </c:pt>
                <c:pt idx="71">
                  <c:v>9.9976816815716241E-2</c:v>
                </c:pt>
                <c:pt idx="72">
                  <c:v>9.9122853971416625E-2</c:v>
                </c:pt>
                <c:pt idx="73">
                  <c:v>8.81681422120979E-2</c:v>
                </c:pt>
                <c:pt idx="74">
                  <c:v>8.5622085556154914E-2</c:v>
                </c:pt>
                <c:pt idx="75">
                  <c:v>8.1668056217230944E-2</c:v>
                </c:pt>
                <c:pt idx="76">
                  <c:v>8.6893781448258878E-2</c:v>
                </c:pt>
                <c:pt idx="77">
                  <c:v>9.3876841863111737E-2</c:v>
                </c:pt>
                <c:pt idx="78">
                  <c:v>9.3021807735396367E-2</c:v>
                </c:pt>
                <c:pt idx="79">
                  <c:v>9.3062517307989756E-2</c:v>
                </c:pt>
                <c:pt idx="80">
                  <c:v>9.6162055972943694E-2</c:v>
                </c:pt>
                <c:pt idx="81">
                  <c:v>9.6317660911869885E-2</c:v>
                </c:pt>
                <c:pt idx="82">
                  <c:v>9.3931380497376038E-2</c:v>
                </c:pt>
                <c:pt idx="83">
                  <c:v>9.3340069336262932E-2</c:v>
                </c:pt>
                <c:pt idx="84">
                  <c:v>9.2462766705560639E-2</c:v>
                </c:pt>
                <c:pt idx="85">
                  <c:v>8.8448894765205122E-2</c:v>
                </c:pt>
                <c:pt idx="86">
                  <c:v>8.7621327034815177E-2</c:v>
                </c:pt>
                <c:pt idx="87">
                  <c:v>8.9703729934202947E-2</c:v>
                </c:pt>
                <c:pt idx="88">
                  <c:v>9.2348869771675446E-2</c:v>
                </c:pt>
                <c:pt idx="89">
                  <c:v>9.1766455967577265E-2</c:v>
                </c:pt>
                <c:pt idx="90">
                  <c:v>9.0698720178412628E-2</c:v>
                </c:pt>
                <c:pt idx="91">
                  <c:v>9.2080289582325836E-2</c:v>
                </c:pt>
                <c:pt idx="92">
                  <c:v>9.2425171795070815E-2</c:v>
                </c:pt>
                <c:pt idx="93">
                  <c:v>9.0908043248069115E-2</c:v>
                </c:pt>
                <c:pt idx="94">
                  <c:v>8.9365498584666581E-2</c:v>
                </c:pt>
                <c:pt idx="95">
                  <c:v>9.0720611674824481E-2</c:v>
                </c:pt>
                <c:pt idx="96">
                  <c:v>9.120620267804469E-2</c:v>
                </c:pt>
                <c:pt idx="97">
                  <c:v>9.0064278112070406E-2</c:v>
                </c:pt>
                <c:pt idx="98">
                  <c:v>8.8278193273888306E-2</c:v>
                </c:pt>
                <c:pt idx="99">
                  <c:v>8.635066662635027E-2</c:v>
                </c:pt>
                <c:pt idx="100">
                  <c:v>8.5312339715713836E-2</c:v>
                </c:pt>
                <c:pt idx="101">
                  <c:v>8.1094371666253551E-2</c:v>
                </c:pt>
                <c:pt idx="102">
                  <c:v>8.0925631801161968E-2</c:v>
                </c:pt>
                <c:pt idx="103">
                  <c:v>7.8151935478681045E-2</c:v>
                </c:pt>
                <c:pt idx="104">
                  <c:v>8.0616037666827456E-2</c:v>
                </c:pt>
                <c:pt idx="105">
                  <c:v>8.3399517312506388E-2</c:v>
                </c:pt>
                <c:pt idx="106">
                  <c:v>8.3017521788707693E-2</c:v>
                </c:pt>
                <c:pt idx="107">
                  <c:v>8.2424181605359026E-2</c:v>
                </c:pt>
                <c:pt idx="108">
                  <c:v>7.8387659865389203E-2</c:v>
                </c:pt>
                <c:pt idx="109">
                  <c:v>7.9865302327766008E-2</c:v>
                </c:pt>
                <c:pt idx="110">
                  <c:v>7.7985235814755693E-2</c:v>
                </c:pt>
                <c:pt idx="111">
                  <c:v>7.9924873472472902E-2</c:v>
                </c:pt>
                <c:pt idx="112">
                  <c:v>8.2008863824370337E-2</c:v>
                </c:pt>
                <c:pt idx="113">
                  <c:v>7.9348197195944881E-2</c:v>
                </c:pt>
                <c:pt idx="114">
                  <c:v>7.8262992006101539E-2</c:v>
                </c:pt>
                <c:pt idx="115">
                  <c:v>7.578109515452236E-2</c:v>
                </c:pt>
                <c:pt idx="116">
                  <c:v>8.5325516370472032E-2</c:v>
                </c:pt>
                <c:pt idx="117">
                  <c:v>8.3453879800891251E-2</c:v>
                </c:pt>
                <c:pt idx="118">
                  <c:v>8.3242980001232425E-2</c:v>
                </c:pt>
                <c:pt idx="119">
                  <c:v>8.2606738647119204E-2</c:v>
                </c:pt>
                <c:pt idx="120">
                  <c:v>8.1331249512140547E-2</c:v>
                </c:pt>
                <c:pt idx="121">
                  <c:v>7.9923803143042482E-2</c:v>
                </c:pt>
                <c:pt idx="122">
                  <c:v>8.0165218056172716E-2</c:v>
                </c:pt>
                <c:pt idx="123">
                  <c:v>7.8993714673076143E-2</c:v>
                </c:pt>
                <c:pt idx="124">
                  <c:v>7.8276159951062407E-2</c:v>
                </c:pt>
                <c:pt idx="125">
                  <c:v>7.5756832299364252E-2</c:v>
                </c:pt>
                <c:pt idx="126">
                  <c:v>7.3506526645988668E-2</c:v>
                </c:pt>
                <c:pt idx="127">
                  <c:v>7.1025514379701171E-2</c:v>
                </c:pt>
                <c:pt idx="128">
                  <c:v>6.9258887281796522E-2</c:v>
                </c:pt>
                <c:pt idx="129">
                  <c:v>6.9710325927471395E-2</c:v>
                </c:pt>
                <c:pt idx="130">
                  <c:v>6.6699900746677976E-2</c:v>
                </c:pt>
                <c:pt idx="131">
                  <c:v>6.6008101240333072E-2</c:v>
                </c:pt>
                <c:pt idx="132">
                  <c:v>7.1018520786751305E-2</c:v>
                </c:pt>
                <c:pt idx="133">
                  <c:v>6.8499365317069127E-2</c:v>
                </c:pt>
                <c:pt idx="134">
                  <c:v>6.8069789290393867E-2</c:v>
                </c:pt>
                <c:pt idx="135">
                  <c:v>6.6254256220402263E-2</c:v>
                </c:pt>
                <c:pt idx="136">
                  <c:v>6.6111473598573722E-2</c:v>
                </c:pt>
                <c:pt idx="137">
                  <c:v>6.6547097444526138E-2</c:v>
                </c:pt>
                <c:pt idx="138">
                  <c:v>6.5860283887545723E-2</c:v>
                </c:pt>
                <c:pt idx="139">
                  <c:v>6.7660687964999688E-2</c:v>
                </c:pt>
                <c:pt idx="140">
                  <c:v>6.8350841965795883E-2</c:v>
                </c:pt>
                <c:pt idx="141">
                  <c:v>6.8127235199075598E-2</c:v>
                </c:pt>
                <c:pt idx="142">
                  <c:v>6.3144104966905257E-2</c:v>
                </c:pt>
                <c:pt idx="143">
                  <c:v>6.3603977654228538E-2</c:v>
                </c:pt>
                <c:pt idx="144">
                  <c:v>6.2126289077107266E-2</c:v>
                </c:pt>
                <c:pt idx="145">
                  <c:v>6.4364509392196512E-2</c:v>
                </c:pt>
                <c:pt idx="146">
                  <c:v>6.772645317941639E-2</c:v>
                </c:pt>
                <c:pt idx="147">
                  <c:v>6.8022441426918379E-2</c:v>
                </c:pt>
                <c:pt idx="148">
                  <c:v>6.5440186767046882E-2</c:v>
                </c:pt>
                <c:pt idx="149">
                  <c:v>6.3476969389377746E-2</c:v>
                </c:pt>
                <c:pt idx="150">
                  <c:v>6.7189938522728587E-2</c:v>
                </c:pt>
                <c:pt idx="151">
                  <c:v>6.5568175881093094E-2</c:v>
                </c:pt>
                <c:pt idx="152">
                  <c:v>6.9564229373270114E-2</c:v>
                </c:pt>
                <c:pt idx="153">
                  <c:v>7.0067005732856513E-2</c:v>
                </c:pt>
                <c:pt idx="154">
                  <c:v>7.018901324250737E-2</c:v>
                </c:pt>
                <c:pt idx="155">
                  <c:v>6.4764659056149254E-2</c:v>
                </c:pt>
                <c:pt idx="156">
                  <c:v>6.18659127608856E-2</c:v>
                </c:pt>
                <c:pt idx="157">
                  <c:v>6.1550567457151706E-2</c:v>
                </c:pt>
                <c:pt idx="158">
                  <c:v>6.2034370152564078E-2</c:v>
                </c:pt>
                <c:pt idx="159">
                  <c:v>7.8059934854210811E-2</c:v>
                </c:pt>
                <c:pt idx="160">
                  <c:v>7.8944737802492115E-2</c:v>
                </c:pt>
                <c:pt idx="161">
                  <c:v>8.0338689871077396E-2</c:v>
                </c:pt>
                <c:pt idx="162">
                  <c:v>8.100096144325275E-2</c:v>
                </c:pt>
                <c:pt idx="163">
                  <c:v>7.6623660480003464E-2</c:v>
                </c:pt>
                <c:pt idx="164">
                  <c:v>7.8744417485076879E-2</c:v>
                </c:pt>
                <c:pt idx="165">
                  <c:v>8.2985612109288232E-2</c:v>
                </c:pt>
                <c:pt idx="166">
                  <c:v>8.4070219867002249E-2</c:v>
                </c:pt>
                <c:pt idx="167">
                  <c:v>8.4766015730801003E-2</c:v>
                </c:pt>
                <c:pt idx="168">
                  <c:v>8.4662362974459393E-2</c:v>
                </c:pt>
                <c:pt idx="169">
                  <c:v>8.3842253956875723E-2</c:v>
                </c:pt>
                <c:pt idx="170">
                  <c:v>8.0064267636712927E-2</c:v>
                </c:pt>
                <c:pt idx="171">
                  <c:v>7.9836985223894708E-2</c:v>
                </c:pt>
                <c:pt idx="172">
                  <c:v>7.9463194463675668E-2</c:v>
                </c:pt>
                <c:pt idx="173">
                  <c:v>7.5655025215673577E-2</c:v>
                </c:pt>
                <c:pt idx="174">
                  <c:v>7.4953614048250072E-2</c:v>
                </c:pt>
                <c:pt idx="175">
                  <c:v>7.5463361060693401E-2</c:v>
                </c:pt>
                <c:pt idx="176">
                  <c:v>7.4779622688019076E-2</c:v>
                </c:pt>
                <c:pt idx="177">
                  <c:v>7.2257856565291601E-2</c:v>
                </c:pt>
                <c:pt idx="178">
                  <c:v>7.3213659623682315E-2</c:v>
                </c:pt>
                <c:pt idx="179">
                  <c:v>7.5943027868684121E-2</c:v>
                </c:pt>
                <c:pt idx="180">
                  <c:v>7.2133642048956004E-2</c:v>
                </c:pt>
                <c:pt idx="181">
                  <c:v>7.1734548779533558E-2</c:v>
                </c:pt>
                <c:pt idx="182">
                  <c:v>7.5536582633991101E-2</c:v>
                </c:pt>
                <c:pt idx="183">
                  <c:v>7.520424524424052E-2</c:v>
                </c:pt>
                <c:pt idx="184">
                  <c:v>7.1357655872788861E-2</c:v>
                </c:pt>
                <c:pt idx="185">
                  <c:v>7.3042455121896666E-2</c:v>
                </c:pt>
                <c:pt idx="186">
                  <c:v>7.0836076181734597E-2</c:v>
                </c:pt>
                <c:pt idx="187">
                  <c:v>7.1347344321432304E-2</c:v>
                </c:pt>
                <c:pt idx="188">
                  <c:v>7.3822868257646723E-2</c:v>
                </c:pt>
                <c:pt idx="189">
                  <c:v>7.1468483057938181E-2</c:v>
                </c:pt>
                <c:pt idx="190">
                  <c:v>6.8747210192703578E-2</c:v>
                </c:pt>
                <c:pt idx="191">
                  <c:v>6.7679737361555858E-2</c:v>
                </c:pt>
                <c:pt idx="192">
                  <c:v>7.0211423446312926E-2</c:v>
                </c:pt>
                <c:pt idx="193">
                  <c:v>7.0292599132854461E-2</c:v>
                </c:pt>
                <c:pt idx="194">
                  <c:v>7.0348717698780483E-2</c:v>
                </c:pt>
                <c:pt idx="195">
                  <c:v>6.8160666191530606E-2</c:v>
                </c:pt>
                <c:pt idx="196">
                  <c:v>6.6097956609469266E-2</c:v>
                </c:pt>
                <c:pt idx="197">
                  <c:v>6.5374980136049476E-2</c:v>
                </c:pt>
                <c:pt idx="198">
                  <c:v>6.4876056774200164E-2</c:v>
                </c:pt>
                <c:pt idx="199">
                  <c:v>6.6236143313627149E-2</c:v>
                </c:pt>
                <c:pt idx="200">
                  <c:v>6.493646752871185E-2</c:v>
                </c:pt>
                <c:pt idx="201">
                  <c:v>6.6928392194406383E-2</c:v>
                </c:pt>
                <c:pt idx="202">
                  <c:v>6.6008175490274157E-2</c:v>
                </c:pt>
                <c:pt idx="203">
                  <c:v>6.6300317846956114E-2</c:v>
                </c:pt>
                <c:pt idx="204">
                  <c:v>6.4198177463770767E-2</c:v>
                </c:pt>
                <c:pt idx="205">
                  <c:v>6.943250882009111E-2</c:v>
                </c:pt>
                <c:pt idx="206">
                  <c:v>6.4158891798481221E-2</c:v>
                </c:pt>
                <c:pt idx="207">
                  <c:v>6.4957252545361222E-2</c:v>
                </c:pt>
                <c:pt idx="208">
                  <c:v>6.4464002564423639E-2</c:v>
                </c:pt>
                <c:pt idx="209">
                  <c:v>6.4712373740290818E-2</c:v>
                </c:pt>
                <c:pt idx="210">
                  <c:v>6.54980816639541E-2</c:v>
                </c:pt>
                <c:pt idx="211">
                  <c:v>6.5542927925474892E-2</c:v>
                </c:pt>
                <c:pt idx="212">
                  <c:v>6.6224714609612212E-2</c:v>
                </c:pt>
                <c:pt idx="213">
                  <c:v>7.0231479516386752E-2</c:v>
                </c:pt>
                <c:pt idx="214">
                  <c:v>6.5109106358827162E-2</c:v>
                </c:pt>
                <c:pt idx="215">
                  <c:v>6.5429536400385624E-2</c:v>
                </c:pt>
                <c:pt idx="216">
                  <c:v>6.563593213911445E-2</c:v>
                </c:pt>
                <c:pt idx="217">
                  <c:v>6.4420135988246363E-2</c:v>
                </c:pt>
                <c:pt idx="218">
                  <c:v>6.1249017421895591E-2</c:v>
                </c:pt>
                <c:pt idx="219">
                  <c:v>5.9600823449937002E-2</c:v>
                </c:pt>
                <c:pt idx="220">
                  <c:v>5.6979158693908127E-2</c:v>
                </c:pt>
                <c:pt idx="221">
                  <c:v>5.602250367669015E-2</c:v>
                </c:pt>
                <c:pt idx="222">
                  <c:v>5.8453836413476346E-2</c:v>
                </c:pt>
                <c:pt idx="223">
                  <c:v>6.0702974541035681E-2</c:v>
                </c:pt>
                <c:pt idx="224">
                  <c:v>6.188365675562757E-2</c:v>
                </c:pt>
                <c:pt idx="225">
                  <c:v>6.0256356737213412E-2</c:v>
                </c:pt>
                <c:pt idx="226">
                  <c:v>6.0354233540553803E-2</c:v>
                </c:pt>
                <c:pt idx="227">
                  <c:v>5.9169025428816191E-2</c:v>
                </c:pt>
                <c:pt idx="228">
                  <c:v>5.9398266623669871E-2</c:v>
                </c:pt>
                <c:pt idx="229">
                  <c:v>6.078913847003542E-2</c:v>
                </c:pt>
                <c:pt idx="230">
                  <c:v>6.0356021114340797E-2</c:v>
                </c:pt>
                <c:pt idx="231">
                  <c:v>5.8904370884289126E-2</c:v>
                </c:pt>
                <c:pt idx="232">
                  <c:v>6.0958978331402847E-2</c:v>
                </c:pt>
                <c:pt idx="233">
                  <c:v>6.4291613065150077E-2</c:v>
                </c:pt>
                <c:pt idx="234">
                  <c:v>6.0453984486271928E-2</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BD93-4B77-B8FD-DF4CF3860E03}"/>
            </c:ext>
          </c:extLst>
        </c:ser>
        <c:dLbls>
          <c:showLegendKey val="0"/>
          <c:showVal val="0"/>
          <c:showCatName val="0"/>
          <c:showSerName val="0"/>
          <c:showPercent val="0"/>
          <c:showBubbleSize val="0"/>
        </c:dLbls>
        <c:axId val="1677970479"/>
        <c:axId val="1677972879"/>
      </c:scatterChart>
      <c:valAx>
        <c:axId val="1677970479"/>
        <c:scaling>
          <c:orientation val="minMax"/>
          <c:min val="6.000000000000001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4.0000000000000008E-2"/>
      </c:valAx>
      <c:valAx>
        <c:axId val="1677972879"/>
        <c:scaling>
          <c:orientation val="minMax"/>
          <c:min val="4.0000000000000008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9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355965147115804E-2"/>
          <c:y val="4.1002642638107399E-2"/>
          <c:w val="0.92066971407148712"/>
          <c:h val="0.87076609735998611"/>
        </c:manualLayout>
      </c:layout>
      <c:barChart>
        <c:barDir val="col"/>
        <c:grouping val="clustered"/>
        <c:varyColors val="0"/>
        <c:ser>
          <c:idx val="0"/>
          <c:order val="0"/>
          <c:tx>
            <c:strRef>
              <c:f>'Time Diversification'!$W$41</c:f>
              <c:strCache>
                <c:ptCount val="1"/>
                <c:pt idx="0">
                  <c:v>1Y</c:v>
                </c:pt>
              </c:strCache>
            </c:strRef>
          </c:tx>
          <c:spPr>
            <a:solidFill>
              <a:srgbClr val="1E5C56"/>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Diversification'!$W$48:$W$51</c:f>
              <c:numCache>
                <c:formatCode>0.00%</c:formatCode>
                <c:ptCount val="4"/>
                <c:pt idx="0">
                  <c:v>9.7875598821778639E-2</c:v>
                </c:pt>
                <c:pt idx="1">
                  <c:v>5.8458183696964448E-2</c:v>
                </c:pt>
                <c:pt idx="2">
                  <c:v>0.14508074983801164</c:v>
                </c:pt>
                <c:pt idx="3">
                  <c:v>7.3613064422524729E-2</c:v>
                </c:pt>
              </c:numCache>
            </c:numRef>
          </c:val>
          <c:extLst>
            <c:ext xmlns:c16="http://schemas.microsoft.com/office/drawing/2014/chart" uri="{C3380CC4-5D6E-409C-BE32-E72D297353CC}">
              <c16:uniqueId val="{00000000-CE31-4E3E-A80C-C01671E5B24A}"/>
            </c:ext>
          </c:extLst>
        </c:ser>
        <c:ser>
          <c:idx val="1"/>
          <c:order val="1"/>
          <c:tx>
            <c:strRef>
              <c:f>'Time Diversification'!$X$41</c:f>
              <c:strCache>
                <c:ptCount val="1"/>
                <c:pt idx="0">
                  <c:v>2Y</c:v>
                </c:pt>
              </c:strCache>
            </c:strRef>
          </c:tx>
          <c:spPr>
            <a:solidFill>
              <a:srgbClr val="27776F"/>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Diversification'!$X$48:$X$51</c:f>
              <c:numCache>
                <c:formatCode>0.00%</c:formatCode>
                <c:ptCount val="4"/>
                <c:pt idx="0">
                  <c:v>6.8227899512835713E-2</c:v>
                </c:pt>
                <c:pt idx="1">
                  <c:v>4.2601523223280514E-2</c:v>
                </c:pt>
                <c:pt idx="2">
                  <c:v>9.0023836769713428E-2</c:v>
                </c:pt>
                <c:pt idx="3">
                  <c:v>5.1853376424155169E-2</c:v>
                </c:pt>
              </c:numCache>
            </c:numRef>
          </c:val>
          <c:extLst>
            <c:ext xmlns:c16="http://schemas.microsoft.com/office/drawing/2014/chart" uri="{C3380CC4-5D6E-409C-BE32-E72D297353CC}">
              <c16:uniqueId val="{00000001-CE31-4E3E-A80C-C01671E5B24A}"/>
            </c:ext>
          </c:extLst>
        </c:ser>
        <c:ser>
          <c:idx val="2"/>
          <c:order val="2"/>
          <c:tx>
            <c:strRef>
              <c:f>'Time Diversification'!$Y$41</c:f>
              <c:strCache>
                <c:ptCount val="1"/>
                <c:pt idx="0">
                  <c:v>5Y</c:v>
                </c:pt>
              </c:strCache>
            </c:strRef>
          </c:tx>
          <c:spPr>
            <a:solidFill>
              <a:srgbClr val="39ADA2"/>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Diversification'!$Y$48:$Y$51</c:f>
              <c:numCache>
                <c:formatCode>0.00%</c:formatCode>
                <c:ptCount val="4"/>
                <c:pt idx="0">
                  <c:v>4.3868320259068366E-2</c:v>
                </c:pt>
                <c:pt idx="1">
                  <c:v>2.5262742018833419E-2</c:v>
                </c:pt>
                <c:pt idx="2">
                  <c:v>4.1502477055537286E-2</c:v>
                </c:pt>
                <c:pt idx="3">
                  <c:v>3.1263783362884899E-2</c:v>
                </c:pt>
              </c:numCache>
            </c:numRef>
          </c:val>
          <c:extLst>
            <c:ext xmlns:c16="http://schemas.microsoft.com/office/drawing/2014/chart" uri="{C3380CC4-5D6E-409C-BE32-E72D297353CC}">
              <c16:uniqueId val="{00000002-CE31-4E3E-A80C-C01671E5B24A}"/>
            </c:ext>
          </c:extLst>
        </c:ser>
        <c:ser>
          <c:idx val="3"/>
          <c:order val="3"/>
          <c:tx>
            <c:strRef>
              <c:f>'Time Diversification'!$Z$41</c:f>
              <c:strCache>
                <c:ptCount val="1"/>
                <c:pt idx="0">
                  <c:v>10Y</c:v>
                </c:pt>
              </c:strCache>
            </c:strRef>
          </c:tx>
          <c:spPr>
            <a:solidFill>
              <a:srgbClr val="71D1C8"/>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Diversification'!$Z$48:$Z$51</c:f>
              <c:numCache>
                <c:formatCode>0.00%</c:formatCode>
                <c:ptCount val="4"/>
                <c:pt idx="0">
                  <c:v>3.2370763073866202E-2</c:v>
                </c:pt>
                <c:pt idx="1">
                  <c:v>1.7886076398744757E-2</c:v>
                </c:pt>
                <c:pt idx="2">
                  <c:v>2.2263686290433567E-2</c:v>
                </c:pt>
                <c:pt idx="3">
                  <c:v>2.0911033748476322E-2</c:v>
                </c:pt>
              </c:numCache>
            </c:numRef>
          </c:val>
          <c:extLst>
            <c:ext xmlns:c16="http://schemas.microsoft.com/office/drawing/2014/chart" uri="{C3380CC4-5D6E-409C-BE32-E72D297353CC}">
              <c16:uniqueId val="{00000003-CE31-4E3E-A80C-C01671E5B24A}"/>
            </c:ext>
          </c:extLst>
        </c:ser>
        <c:ser>
          <c:idx val="4"/>
          <c:order val="4"/>
          <c:tx>
            <c:strRef>
              <c:f>'Time Diversification'!$AA$41</c:f>
              <c:strCache>
                <c:ptCount val="1"/>
                <c:pt idx="0">
                  <c:v>15Y</c:v>
                </c:pt>
              </c:strCache>
            </c:strRef>
          </c:tx>
          <c:spPr>
            <a:solidFill>
              <a:srgbClr val="BAE8E4"/>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Diversification'!$AA$48:$AA$51</c:f>
              <c:numCache>
                <c:formatCode>0.00%</c:formatCode>
                <c:ptCount val="4"/>
                <c:pt idx="0">
                  <c:v>2.5805028128739756E-2</c:v>
                </c:pt>
                <c:pt idx="1">
                  <c:v>1.2266409086303214E-2</c:v>
                </c:pt>
                <c:pt idx="2">
                  <c:v>1.2103934155064352E-2</c:v>
                </c:pt>
                <c:pt idx="3">
                  <c:v>1.4599264266064033E-2</c:v>
                </c:pt>
              </c:numCache>
            </c:numRef>
          </c:val>
          <c:extLst>
            <c:ext xmlns:c16="http://schemas.microsoft.com/office/drawing/2014/chart" uri="{C3380CC4-5D6E-409C-BE32-E72D297353CC}">
              <c16:uniqueId val="{00000004-CE31-4E3E-A80C-C01671E5B24A}"/>
            </c:ext>
          </c:extLst>
        </c:ser>
        <c:dLbls>
          <c:dLblPos val="outEnd"/>
          <c:showLegendKey val="0"/>
          <c:showVal val="1"/>
          <c:showCatName val="0"/>
          <c:showSerName val="0"/>
          <c:showPercent val="0"/>
          <c:showBubbleSize val="0"/>
        </c:dLbls>
        <c:gapWidth val="97"/>
        <c:overlap val="-18"/>
        <c:axId val="1300598863"/>
        <c:axId val="1300610383"/>
      </c:barChart>
      <c:catAx>
        <c:axId val="130059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1300610383"/>
        <c:crosses val="autoZero"/>
        <c:auto val="1"/>
        <c:lblAlgn val="ctr"/>
        <c:lblOffset val="100"/>
        <c:noMultiLvlLbl val="0"/>
      </c:catAx>
      <c:valAx>
        <c:axId val="1300610383"/>
        <c:scaling>
          <c:orientation val="minMax"/>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a:pPr>
            <a:endParaRPr lang="en-US"/>
          </a:p>
        </c:txPr>
        <c:crossAx val="1300598863"/>
        <c:crosses val="autoZero"/>
        <c:crossBetween val="between"/>
        <c:majorUnit val="4.0000000000000008E-2"/>
      </c:valAx>
    </c:plotArea>
    <c:legend>
      <c:legendPos val="b"/>
      <c:layout>
        <c:manualLayout>
          <c:xMode val="edge"/>
          <c:yMode val="edge"/>
          <c:x val="0.11503754006873959"/>
          <c:y val="8.8965049877761798E-2"/>
          <c:w val="0.30259242229054806"/>
          <c:h val="6.753485049624218E-2"/>
        </c:manualLayout>
      </c:layout>
      <c:overlay val="0"/>
      <c:spPr>
        <a:noFill/>
        <a:ln>
          <a:noFill/>
        </a:ln>
        <a:effectLst/>
      </c:spPr>
      <c:txPr>
        <a:bodyPr rot="0" vert="horz"/>
        <a:lstStyle/>
        <a:p>
          <a:pPr>
            <a:defRPr/>
          </a:pPr>
          <a:endParaRPr lang="en-US"/>
        </a:p>
      </c:txPr>
    </c:legend>
    <c:plotVisOnly val="1"/>
    <c:dispBlanksAs val="gap"/>
    <c:showDLblsOverMax val="0"/>
  </c:chart>
  <c:spPr>
    <a:ln>
      <a:noFill/>
    </a:ln>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062601549806274"/>
          <c:y val="3.3433631796402283E-2"/>
          <c:w val="0.88937398450193728"/>
          <c:h val="0.66163729694676043"/>
        </c:manualLayout>
      </c:layout>
      <c:barChart>
        <c:barDir val="col"/>
        <c:grouping val="clustered"/>
        <c:varyColors val="0"/>
        <c:ser>
          <c:idx val="0"/>
          <c:order val="0"/>
          <c:tx>
            <c:strRef>
              <c:f>Output!$C$2</c:f>
              <c:strCache>
                <c:ptCount val="1"/>
                <c:pt idx="0">
                  <c:v>Expected Return</c:v>
                </c:pt>
              </c:strCache>
            </c:strRef>
          </c:tx>
          <c:spPr>
            <a:solidFill>
              <a:schemeClr val="accent1"/>
            </a:solidFill>
            <a:ln>
              <a:noFill/>
            </a:ln>
            <a:effectLst/>
          </c:spPr>
          <c:invertIfNegative val="0"/>
          <c:dPt>
            <c:idx val="0"/>
            <c:invertIfNegative val="0"/>
            <c:bubble3D val="0"/>
            <c:spPr>
              <a:solidFill>
                <a:srgbClr val="196B24"/>
              </a:solidFill>
              <a:ln>
                <a:noFill/>
              </a:ln>
              <a:effectLst/>
            </c:spPr>
            <c:extLst>
              <c:ext xmlns:c16="http://schemas.microsoft.com/office/drawing/2014/chart" uri="{C3380CC4-5D6E-409C-BE32-E72D297353CC}">
                <c16:uniqueId val="{00000001-6B1E-4D23-853F-C2E6CF53831D}"/>
              </c:ext>
            </c:extLst>
          </c:dPt>
          <c:dPt>
            <c:idx val="1"/>
            <c:invertIfNegative val="0"/>
            <c:bubble3D val="0"/>
            <c:spPr>
              <a:solidFill>
                <a:srgbClr val="196B24"/>
              </a:solidFill>
              <a:ln>
                <a:noFill/>
              </a:ln>
              <a:effectLst/>
            </c:spPr>
            <c:extLst>
              <c:ext xmlns:c16="http://schemas.microsoft.com/office/drawing/2014/chart" uri="{C3380CC4-5D6E-409C-BE32-E72D297353CC}">
                <c16:uniqueId val="{00000003-6B1E-4D23-853F-C2E6CF53831D}"/>
              </c:ext>
            </c:extLst>
          </c:dPt>
          <c:dPt>
            <c:idx val="2"/>
            <c:invertIfNegative val="0"/>
            <c:bubble3D val="0"/>
            <c:spPr>
              <a:solidFill>
                <a:srgbClr val="196B24"/>
              </a:solidFill>
              <a:ln>
                <a:noFill/>
              </a:ln>
              <a:effectLst/>
            </c:spPr>
            <c:extLst>
              <c:ext xmlns:c16="http://schemas.microsoft.com/office/drawing/2014/chart" uri="{C3380CC4-5D6E-409C-BE32-E72D297353CC}">
                <c16:uniqueId val="{00000005-6B1E-4D23-853F-C2E6CF53831D}"/>
              </c:ext>
            </c:extLst>
          </c:dPt>
          <c:dPt>
            <c:idx val="3"/>
            <c:invertIfNegative val="0"/>
            <c:bubble3D val="0"/>
            <c:spPr>
              <a:solidFill>
                <a:srgbClr val="196B24"/>
              </a:solidFill>
              <a:ln>
                <a:noFill/>
              </a:ln>
              <a:effectLst/>
            </c:spPr>
            <c:extLst>
              <c:ext xmlns:c16="http://schemas.microsoft.com/office/drawing/2014/chart" uri="{C3380CC4-5D6E-409C-BE32-E72D297353CC}">
                <c16:uniqueId val="{00000007-6B1E-4D23-853F-C2E6CF53831D}"/>
              </c:ext>
            </c:extLst>
          </c:dPt>
          <c:dPt>
            <c:idx val="4"/>
            <c:invertIfNegative val="0"/>
            <c:bubble3D val="0"/>
            <c:spPr>
              <a:solidFill>
                <a:srgbClr val="156082"/>
              </a:solidFill>
              <a:ln>
                <a:noFill/>
              </a:ln>
              <a:effectLst/>
            </c:spPr>
            <c:extLst>
              <c:ext xmlns:c16="http://schemas.microsoft.com/office/drawing/2014/chart" uri="{C3380CC4-5D6E-409C-BE32-E72D297353CC}">
                <c16:uniqueId val="{00000009-6B1E-4D23-853F-C2E6CF53831D}"/>
              </c:ext>
            </c:extLst>
          </c:dPt>
          <c:dPt>
            <c:idx val="5"/>
            <c:invertIfNegative val="0"/>
            <c:bubble3D val="0"/>
            <c:spPr>
              <a:solidFill>
                <a:srgbClr val="156082"/>
              </a:solidFill>
              <a:ln>
                <a:noFill/>
              </a:ln>
              <a:effectLst/>
            </c:spPr>
            <c:extLst>
              <c:ext xmlns:c16="http://schemas.microsoft.com/office/drawing/2014/chart" uri="{C3380CC4-5D6E-409C-BE32-E72D297353CC}">
                <c16:uniqueId val="{0000000B-6B1E-4D23-853F-C2E6CF53831D}"/>
              </c:ext>
            </c:extLst>
          </c:dPt>
          <c:dPt>
            <c:idx val="6"/>
            <c:invertIfNegative val="0"/>
            <c:bubble3D val="0"/>
            <c:spPr>
              <a:solidFill>
                <a:srgbClr val="156082"/>
              </a:solidFill>
              <a:ln>
                <a:noFill/>
              </a:ln>
              <a:effectLst/>
            </c:spPr>
            <c:extLst>
              <c:ext xmlns:c16="http://schemas.microsoft.com/office/drawing/2014/chart" uri="{C3380CC4-5D6E-409C-BE32-E72D297353CC}">
                <c16:uniqueId val="{0000000D-6B1E-4D23-853F-C2E6CF53831D}"/>
              </c:ext>
            </c:extLst>
          </c:dPt>
          <c:dPt>
            <c:idx val="7"/>
            <c:invertIfNegative val="0"/>
            <c:bubble3D val="0"/>
            <c:spPr>
              <a:solidFill>
                <a:srgbClr val="156082"/>
              </a:solidFill>
              <a:ln>
                <a:noFill/>
              </a:ln>
              <a:effectLst/>
            </c:spPr>
            <c:extLst>
              <c:ext xmlns:c16="http://schemas.microsoft.com/office/drawing/2014/chart" uri="{C3380CC4-5D6E-409C-BE32-E72D297353CC}">
                <c16:uniqueId val="{0000000F-6B1E-4D23-853F-C2E6CF53831D}"/>
              </c:ext>
            </c:extLst>
          </c:dPt>
          <c:dPt>
            <c:idx val="8"/>
            <c:invertIfNegative val="0"/>
            <c:bubble3D val="0"/>
            <c:spPr>
              <a:solidFill>
                <a:srgbClr val="156082"/>
              </a:solidFill>
              <a:ln>
                <a:noFill/>
              </a:ln>
              <a:effectLst/>
            </c:spPr>
            <c:extLst>
              <c:ext xmlns:c16="http://schemas.microsoft.com/office/drawing/2014/chart" uri="{C3380CC4-5D6E-409C-BE32-E72D297353CC}">
                <c16:uniqueId val="{00000011-6B1E-4D23-853F-C2E6CF53831D}"/>
              </c:ext>
            </c:extLst>
          </c:dPt>
          <c:dPt>
            <c:idx val="9"/>
            <c:invertIfNegative val="0"/>
            <c:bubble3D val="0"/>
            <c:spPr>
              <a:solidFill>
                <a:srgbClr val="156082"/>
              </a:solidFill>
              <a:ln>
                <a:noFill/>
              </a:ln>
              <a:effectLst/>
            </c:spPr>
            <c:extLst>
              <c:ext xmlns:c16="http://schemas.microsoft.com/office/drawing/2014/chart" uri="{C3380CC4-5D6E-409C-BE32-E72D297353CC}">
                <c16:uniqueId val="{00000013-6B1E-4D23-853F-C2E6CF53831D}"/>
              </c:ext>
            </c:extLst>
          </c:dPt>
          <c:dPt>
            <c:idx val="10"/>
            <c:invertIfNegative val="0"/>
            <c:bubble3D val="0"/>
            <c:spPr>
              <a:solidFill>
                <a:srgbClr val="156082"/>
              </a:solidFill>
              <a:ln>
                <a:noFill/>
              </a:ln>
              <a:effectLst/>
            </c:spPr>
            <c:extLst>
              <c:ext xmlns:c16="http://schemas.microsoft.com/office/drawing/2014/chart" uri="{C3380CC4-5D6E-409C-BE32-E72D297353CC}">
                <c16:uniqueId val="{00000015-6B1E-4D23-853F-C2E6CF53831D}"/>
              </c:ext>
            </c:extLst>
          </c:dPt>
          <c:dPt>
            <c:idx val="11"/>
            <c:invertIfNegative val="0"/>
            <c:bubble3D val="0"/>
            <c:spPr>
              <a:solidFill>
                <a:srgbClr val="E97132"/>
              </a:solidFill>
              <a:ln>
                <a:noFill/>
              </a:ln>
              <a:effectLst/>
            </c:spPr>
            <c:extLst>
              <c:ext xmlns:c16="http://schemas.microsoft.com/office/drawing/2014/chart" uri="{C3380CC4-5D6E-409C-BE32-E72D297353CC}">
                <c16:uniqueId val="{00000017-6B1E-4D23-853F-C2E6CF53831D}"/>
              </c:ext>
            </c:extLst>
          </c:dPt>
          <c:dPt>
            <c:idx val="12"/>
            <c:invertIfNegative val="0"/>
            <c:bubble3D val="0"/>
            <c:spPr>
              <a:solidFill>
                <a:srgbClr val="E97132"/>
              </a:solidFill>
              <a:ln>
                <a:noFill/>
              </a:ln>
              <a:effectLst/>
            </c:spPr>
            <c:extLst>
              <c:ext xmlns:c16="http://schemas.microsoft.com/office/drawing/2014/chart" uri="{C3380CC4-5D6E-409C-BE32-E72D297353CC}">
                <c16:uniqueId val="{00000019-6B1E-4D23-853F-C2E6CF53831D}"/>
              </c:ext>
            </c:extLst>
          </c:dPt>
          <c:dPt>
            <c:idx val="13"/>
            <c:invertIfNegative val="0"/>
            <c:bubble3D val="0"/>
            <c:spPr>
              <a:solidFill>
                <a:srgbClr val="E97132"/>
              </a:solidFill>
              <a:ln>
                <a:noFill/>
              </a:ln>
              <a:effectLst/>
            </c:spPr>
            <c:extLst>
              <c:ext xmlns:c16="http://schemas.microsoft.com/office/drawing/2014/chart" uri="{C3380CC4-5D6E-409C-BE32-E72D297353CC}">
                <c16:uniqueId val="{0000001B-6B1E-4D23-853F-C2E6CF53831D}"/>
              </c:ext>
            </c:extLst>
          </c:dPt>
          <c:dLbls>
            <c:numFmt formatCode="0.0%" sourceLinked="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Output!$B$3:$B$16</c:f>
              <c:strCache>
                <c:ptCount val="14"/>
                <c:pt idx="0">
                  <c:v>US Treasuries, Short/Intermediate</c:v>
                </c:pt>
                <c:pt idx="1">
                  <c:v>US Treasuries, Long</c:v>
                </c:pt>
                <c:pt idx="2">
                  <c:v>US Taxable Munis</c:v>
                </c:pt>
                <c:pt idx="3">
                  <c:v>Global ex-US Government, hedged</c:v>
                </c:pt>
                <c:pt idx="4">
                  <c:v>US Public Corporates IG AAA</c:v>
                </c:pt>
                <c:pt idx="5">
                  <c:v>US Public Corporates IG AA</c:v>
                </c:pt>
                <c:pt idx="6">
                  <c:v>US Public Corporates IG A</c:v>
                </c:pt>
                <c:pt idx="7">
                  <c:v>US Public Corporates IG BBB</c:v>
                </c:pt>
                <c:pt idx="8">
                  <c:v>US Public Corporates, HY Intermediate</c:v>
                </c:pt>
                <c:pt idx="9">
                  <c:v>US Public Corporates, HY Long</c:v>
                </c:pt>
                <c:pt idx="10">
                  <c:v>Global ex-US Corporates, hedged</c:v>
                </c:pt>
                <c:pt idx="11">
                  <c:v>Residential Mortgage-Backed Securities</c:v>
                </c:pt>
                <c:pt idx="12">
                  <c:v>Commercial Mortgage-Backed Securities</c:v>
                </c:pt>
                <c:pt idx="13">
                  <c:v>Asset-Backed Securities</c:v>
                </c:pt>
              </c:strCache>
            </c:strRef>
          </c:cat>
          <c:val>
            <c:numRef>
              <c:f>Output!$C$3:$C$16</c:f>
              <c:numCache>
                <c:formatCode>0.00%</c:formatCode>
                <c:ptCount val="14"/>
                <c:pt idx="0">
                  <c:v>3.8328069999999999E-2</c:v>
                </c:pt>
                <c:pt idx="1">
                  <c:v>4.8006310000000003E-2</c:v>
                </c:pt>
                <c:pt idx="2">
                  <c:v>3.8570809999999997E-2</c:v>
                </c:pt>
                <c:pt idx="3">
                  <c:v>2.9666399999999999E-2</c:v>
                </c:pt>
                <c:pt idx="4">
                  <c:v>4.2274459999999993E-2</c:v>
                </c:pt>
                <c:pt idx="5">
                  <c:v>4.256675E-2</c:v>
                </c:pt>
                <c:pt idx="6">
                  <c:v>4.8031650000000002E-2</c:v>
                </c:pt>
                <c:pt idx="7">
                  <c:v>4.7218029999999994E-2</c:v>
                </c:pt>
                <c:pt idx="8">
                  <c:v>6.3729644878048775E-2</c:v>
                </c:pt>
                <c:pt idx="9">
                  <c:v>7.1979224878048781E-2</c:v>
                </c:pt>
                <c:pt idx="10">
                  <c:v>3.8510250000000003E-2</c:v>
                </c:pt>
                <c:pt idx="11">
                  <c:v>4.8308810000000001E-2</c:v>
                </c:pt>
                <c:pt idx="12">
                  <c:v>4.5924659999999992E-2</c:v>
                </c:pt>
                <c:pt idx="13">
                  <c:v>4.3074989999999994E-2</c:v>
                </c:pt>
              </c:numCache>
            </c:numRef>
          </c:val>
          <c:extLst>
            <c:ext xmlns:c16="http://schemas.microsoft.com/office/drawing/2014/chart" uri="{C3380CC4-5D6E-409C-BE32-E72D297353CC}">
              <c16:uniqueId val="{0000001C-6B1E-4D23-853F-C2E6CF53831D}"/>
            </c:ext>
          </c:extLst>
        </c:ser>
        <c:ser>
          <c:idx val="1"/>
          <c:order val="1"/>
          <c:tx>
            <c:strRef>
              <c:f>Output!$D$2</c:f>
              <c:strCache>
                <c:ptCount val="1"/>
                <c:pt idx="0">
                  <c:v>Risk</c:v>
                </c:pt>
              </c:strCache>
            </c:strRef>
          </c:tx>
          <c:spPr>
            <a:solidFill>
              <a:schemeClr val="accent2"/>
            </a:solidFill>
            <a:ln>
              <a:noFill/>
            </a:ln>
            <a:effectLst/>
          </c:spPr>
          <c:invertIfNegative val="0"/>
          <c:dPt>
            <c:idx val="0"/>
            <c:invertIfNegative val="0"/>
            <c:bubble3D val="0"/>
            <c:spPr>
              <a:solidFill>
                <a:srgbClr val="196B24">
                  <a:alpha val="30000"/>
                </a:srgbClr>
              </a:solidFill>
              <a:ln>
                <a:noFill/>
              </a:ln>
              <a:effectLst/>
            </c:spPr>
            <c:extLst>
              <c:ext xmlns:c16="http://schemas.microsoft.com/office/drawing/2014/chart" uri="{C3380CC4-5D6E-409C-BE32-E72D297353CC}">
                <c16:uniqueId val="{0000001E-6B1E-4D23-853F-C2E6CF53831D}"/>
              </c:ext>
            </c:extLst>
          </c:dPt>
          <c:dPt>
            <c:idx val="1"/>
            <c:invertIfNegative val="0"/>
            <c:bubble3D val="0"/>
            <c:spPr>
              <a:solidFill>
                <a:srgbClr val="196B24">
                  <a:alpha val="30000"/>
                </a:srgbClr>
              </a:solidFill>
              <a:ln>
                <a:noFill/>
              </a:ln>
              <a:effectLst/>
            </c:spPr>
            <c:extLst>
              <c:ext xmlns:c16="http://schemas.microsoft.com/office/drawing/2014/chart" uri="{C3380CC4-5D6E-409C-BE32-E72D297353CC}">
                <c16:uniqueId val="{00000020-6B1E-4D23-853F-C2E6CF53831D}"/>
              </c:ext>
            </c:extLst>
          </c:dPt>
          <c:dPt>
            <c:idx val="2"/>
            <c:invertIfNegative val="0"/>
            <c:bubble3D val="0"/>
            <c:spPr>
              <a:solidFill>
                <a:srgbClr val="196B24">
                  <a:alpha val="30000"/>
                </a:srgbClr>
              </a:solidFill>
              <a:ln>
                <a:noFill/>
              </a:ln>
              <a:effectLst/>
            </c:spPr>
            <c:extLst>
              <c:ext xmlns:c16="http://schemas.microsoft.com/office/drawing/2014/chart" uri="{C3380CC4-5D6E-409C-BE32-E72D297353CC}">
                <c16:uniqueId val="{00000022-6B1E-4D23-853F-C2E6CF53831D}"/>
              </c:ext>
            </c:extLst>
          </c:dPt>
          <c:dPt>
            <c:idx val="3"/>
            <c:invertIfNegative val="0"/>
            <c:bubble3D val="0"/>
            <c:spPr>
              <a:solidFill>
                <a:srgbClr val="196B24">
                  <a:alpha val="30000"/>
                </a:srgbClr>
              </a:solidFill>
              <a:ln>
                <a:noFill/>
              </a:ln>
              <a:effectLst/>
            </c:spPr>
            <c:extLst>
              <c:ext xmlns:c16="http://schemas.microsoft.com/office/drawing/2014/chart" uri="{C3380CC4-5D6E-409C-BE32-E72D297353CC}">
                <c16:uniqueId val="{00000024-6B1E-4D23-853F-C2E6CF53831D}"/>
              </c:ext>
            </c:extLst>
          </c:dPt>
          <c:dPt>
            <c:idx val="4"/>
            <c:invertIfNegative val="0"/>
            <c:bubble3D val="0"/>
            <c:spPr>
              <a:solidFill>
                <a:srgbClr val="156082">
                  <a:alpha val="30000"/>
                </a:srgbClr>
              </a:solidFill>
              <a:ln>
                <a:noFill/>
              </a:ln>
              <a:effectLst/>
            </c:spPr>
            <c:extLst>
              <c:ext xmlns:c16="http://schemas.microsoft.com/office/drawing/2014/chart" uri="{C3380CC4-5D6E-409C-BE32-E72D297353CC}">
                <c16:uniqueId val="{00000026-6B1E-4D23-853F-C2E6CF53831D}"/>
              </c:ext>
            </c:extLst>
          </c:dPt>
          <c:dPt>
            <c:idx val="5"/>
            <c:invertIfNegative val="0"/>
            <c:bubble3D val="0"/>
            <c:spPr>
              <a:solidFill>
                <a:srgbClr val="156082">
                  <a:alpha val="30000"/>
                </a:srgbClr>
              </a:solidFill>
              <a:ln>
                <a:noFill/>
              </a:ln>
              <a:effectLst/>
            </c:spPr>
            <c:extLst>
              <c:ext xmlns:c16="http://schemas.microsoft.com/office/drawing/2014/chart" uri="{C3380CC4-5D6E-409C-BE32-E72D297353CC}">
                <c16:uniqueId val="{00000028-6B1E-4D23-853F-C2E6CF53831D}"/>
              </c:ext>
            </c:extLst>
          </c:dPt>
          <c:dPt>
            <c:idx val="6"/>
            <c:invertIfNegative val="0"/>
            <c:bubble3D val="0"/>
            <c:spPr>
              <a:solidFill>
                <a:srgbClr val="156082">
                  <a:alpha val="30000"/>
                </a:srgbClr>
              </a:solidFill>
              <a:ln>
                <a:noFill/>
              </a:ln>
              <a:effectLst/>
            </c:spPr>
            <c:extLst>
              <c:ext xmlns:c16="http://schemas.microsoft.com/office/drawing/2014/chart" uri="{C3380CC4-5D6E-409C-BE32-E72D297353CC}">
                <c16:uniqueId val="{0000002A-6B1E-4D23-853F-C2E6CF53831D}"/>
              </c:ext>
            </c:extLst>
          </c:dPt>
          <c:dPt>
            <c:idx val="7"/>
            <c:invertIfNegative val="0"/>
            <c:bubble3D val="0"/>
            <c:spPr>
              <a:solidFill>
                <a:srgbClr val="156082">
                  <a:alpha val="30000"/>
                </a:srgbClr>
              </a:solidFill>
              <a:ln>
                <a:noFill/>
              </a:ln>
              <a:effectLst/>
            </c:spPr>
            <c:extLst>
              <c:ext xmlns:c16="http://schemas.microsoft.com/office/drawing/2014/chart" uri="{C3380CC4-5D6E-409C-BE32-E72D297353CC}">
                <c16:uniqueId val="{0000002C-6B1E-4D23-853F-C2E6CF53831D}"/>
              </c:ext>
            </c:extLst>
          </c:dPt>
          <c:dPt>
            <c:idx val="8"/>
            <c:invertIfNegative val="0"/>
            <c:bubble3D val="0"/>
            <c:spPr>
              <a:solidFill>
                <a:srgbClr val="156082">
                  <a:alpha val="30000"/>
                </a:srgbClr>
              </a:solidFill>
              <a:ln>
                <a:noFill/>
              </a:ln>
              <a:effectLst/>
            </c:spPr>
            <c:extLst>
              <c:ext xmlns:c16="http://schemas.microsoft.com/office/drawing/2014/chart" uri="{C3380CC4-5D6E-409C-BE32-E72D297353CC}">
                <c16:uniqueId val="{0000002E-6B1E-4D23-853F-C2E6CF53831D}"/>
              </c:ext>
            </c:extLst>
          </c:dPt>
          <c:dPt>
            <c:idx val="9"/>
            <c:invertIfNegative val="0"/>
            <c:bubble3D val="0"/>
            <c:spPr>
              <a:solidFill>
                <a:srgbClr val="156082">
                  <a:alpha val="30000"/>
                </a:srgbClr>
              </a:solidFill>
              <a:ln>
                <a:noFill/>
              </a:ln>
              <a:effectLst/>
            </c:spPr>
            <c:extLst>
              <c:ext xmlns:c16="http://schemas.microsoft.com/office/drawing/2014/chart" uri="{C3380CC4-5D6E-409C-BE32-E72D297353CC}">
                <c16:uniqueId val="{00000030-6B1E-4D23-853F-C2E6CF53831D}"/>
              </c:ext>
            </c:extLst>
          </c:dPt>
          <c:dPt>
            <c:idx val="10"/>
            <c:invertIfNegative val="0"/>
            <c:bubble3D val="0"/>
            <c:spPr>
              <a:solidFill>
                <a:srgbClr val="156082">
                  <a:alpha val="30000"/>
                </a:srgbClr>
              </a:solidFill>
              <a:ln>
                <a:noFill/>
              </a:ln>
              <a:effectLst/>
            </c:spPr>
            <c:extLst>
              <c:ext xmlns:c16="http://schemas.microsoft.com/office/drawing/2014/chart" uri="{C3380CC4-5D6E-409C-BE32-E72D297353CC}">
                <c16:uniqueId val="{00000032-6B1E-4D23-853F-C2E6CF53831D}"/>
              </c:ext>
            </c:extLst>
          </c:dPt>
          <c:dPt>
            <c:idx val="11"/>
            <c:invertIfNegative val="0"/>
            <c:bubble3D val="0"/>
            <c:spPr>
              <a:solidFill>
                <a:srgbClr val="E97132">
                  <a:alpha val="30000"/>
                </a:srgbClr>
              </a:solidFill>
              <a:ln>
                <a:noFill/>
              </a:ln>
              <a:effectLst/>
            </c:spPr>
            <c:extLst>
              <c:ext xmlns:c16="http://schemas.microsoft.com/office/drawing/2014/chart" uri="{C3380CC4-5D6E-409C-BE32-E72D297353CC}">
                <c16:uniqueId val="{00000034-6B1E-4D23-853F-C2E6CF53831D}"/>
              </c:ext>
            </c:extLst>
          </c:dPt>
          <c:dPt>
            <c:idx val="12"/>
            <c:invertIfNegative val="0"/>
            <c:bubble3D val="0"/>
            <c:spPr>
              <a:solidFill>
                <a:srgbClr val="E97132">
                  <a:alpha val="30000"/>
                </a:srgbClr>
              </a:solidFill>
              <a:ln>
                <a:noFill/>
              </a:ln>
              <a:effectLst/>
            </c:spPr>
            <c:extLst>
              <c:ext xmlns:c16="http://schemas.microsoft.com/office/drawing/2014/chart" uri="{C3380CC4-5D6E-409C-BE32-E72D297353CC}">
                <c16:uniqueId val="{00000036-6B1E-4D23-853F-C2E6CF53831D}"/>
              </c:ext>
            </c:extLst>
          </c:dPt>
          <c:dPt>
            <c:idx val="13"/>
            <c:invertIfNegative val="0"/>
            <c:bubble3D val="0"/>
            <c:spPr>
              <a:solidFill>
                <a:srgbClr val="E97132">
                  <a:alpha val="30000"/>
                </a:srgbClr>
              </a:solidFill>
              <a:ln>
                <a:noFill/>
              </a:ln>
              <a:effectLst/>
            </c:spPr>
            <c:extLst>
              <c:ext xmlns:c16="http://schemas.microsoft.com/office/drawing/2014/chart" uri="{C3380CC4-5D6E-409C-BE32-E72D297353CC}">
                <c16:uniqueId val="{00000038-6B1E-4D23-853F-C2E6CF53831D}"/>
              </c:ext>
            </c:extLst>
          </c:dPt>
          <c:dLbls>
            <c:dLbl>
              <c:idx val="0"/>
              <c:layout>
                <c:manualLayout>
                  <c:x val="5.1423317457902473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E-6B1E-4D23-853F-C2E6CF53831D}"/>
                </c:ext>
              </c:extLst>
            </c:dLbl>
            <c:numFmt formatCode="0.0%" sourceLinked="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Output!$B$3:$B$16</c:f>
              <c:strCache>
                <c:ptCount val="14"/>
                <c:pt idx="0">
                  <c:v>US Treasuries, Short/Intermediate</c:v>
                </c:pt>
                <c:pt idx="1">
                  <c:v>US Treasuries, Long</c:v>
                </c:pt>
                <c:pt idx="2">
                  <c:v>US Taxable Munis</c:v>
                </c:pt>
                <c:pt idx="3">
                  <c:v>Global ex-US Government, hedged</c:v>
                </c:pt>
                <c:pt idx="4">
                  <c:v>US Public Corporates IG AAA</c:v>
                </c:pt>
                <c:pt idx="5">
                  <c:v>US Public Corporates IG AA</c:v>
                </c:pt>
                <c:pt idx="6">
                  <c:v>US Public Corporates IG A</c:v>
                </c:pt>
                <c:pt idx="7">
                  <c:v>US Public Corporates IG BBB</c:v>
                </c:pt>
                <c:pt idx="8">
                  <c:v>US Public Corporates, HY Intermediate</c:v>
                </c:pt>
                <c:pt idx="9">
                  <c:v>US Public Corporates, HY Long</c:v>
                </c:pt>
                <c:pt idx="10">
                  <c:v>Global ex-US Corporates, hedged</c:v>
                </c:pt>
                <c:pt idx="11">
                  <c:v>Residential Mortgage-Backed Securities</c:v>
                </c:pt>
                <c:pt idx="12">
                  <c:v>Commercial Mortgage-Backed Securities</c:v>
                </c:pt>
                <c:pt idx="13">
                  <c:v>Asset-Backed Securities</c:v>
                </c:pt>
              </c:strCache>
            </c:strRef>
          </c:cat>
          <c:val>
            <c:numRef>
              <c:f>Output!$D$3:$D$16</c:f>
              <c:numCache>
                <c:formatCode>0.00%</c:formatCode>
                <c:ptCount val="14"/>
                <c:pt idx="0">
                  <c:v>3.8564242727722652E-2</c:v>
                </c:pt>
                <c:pt idx="1">
                  <c:v>8.5188645093293477E-2</c:v>
                </c:pt>
                <c:pt idx="2">
                  <c:v>4.1475203808703759E-2</c:v>
                </c:pt>
                <c:pt idx="3">
                  <c:v>4.1663111615609656E-2</c:v>
                </c:pt>
                <c:pt idx="4">
                  <c:v>2.9413981353026107E-2</c:v>
                </c:pt>
                <c:pt idx="5">
                  <c:v>3.3592440680907151E-2</c:v>
                </c:pt>
                <c:pt idx="6">
                  <c:v>3.8541422015093071E-2</c:v>
                </c:pt>
                <c:pt idx="7">
                  <c:v>4.4088963516496091E-2</c:v>
                </c:pt>
                <c:pt idx="8">
                  <c:v>0.12701752753425982</c:v>
                </c:pt>
                <c:pt idx="9">
                  <c:v>0.11667351601420665</c:v>
                </c:pt>
                <c:pt idx="10">
                  <c:v>2.5806011794796316E-2</c:v>
                </c:pt>
                <c:pt idx="11">
                  <c:v>4.6094273393281024E-2</c:v>
                </c:pt>
                <c:pt idx="12">
                  <c:v>4.9005407520281548E-2</c:v>
                </c:pt>
                <c:pt idx="13">
                  <c:v>5.5894617798892876E-2</c:v>
                </c:pt>
              </c:numCache>
            </c:numRef>
          </c:val>
          <c:extLst>
            <c:ext xmlns:c16="http://schemas.microsoft.com/office/drawing/2014/chart" uri="{C3380CC4-5D6E-409C-BE32-E72D297353CC}">
              <c16:uniqueId val="{00000039-6B1E-4D23-853F-C2E6CF53831D}"/>
            </c:ext>
          </c:extLst>
        </c:ser>
        <c:dLbls>
          <c:dLblPos val="outEnd"/>
          <c:showLegendKey val="0"/>
          <c:showVal val="1"/>
          <c:showCatName val="0"/>
          <c:showSerName val="0"/>
          <c:showPercent val="0"/>
          <c:showBubbleSize val="0"/>
        </c:dLbls>
        <c:gapWidth val="219"/>
        <c:overlap val="-27"/>
        <c:axId val="10692192"/>
        <c:axId val="10690272"/>
      </c:barChart>
      <c:catAx>
        <c:axId val="10692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690272"/>
        <c:crosses val="autoZero"/>
        <c:auto val="1"/>
        <c:lblAlgn val="ctr"/>
        <c:lblOffset val="100"/>
        <c:noMultiLvlLbl val="0"/>
      </c:catAx>
      <c:valAx>
        <c:axId val="10690272"/>
        <c:scaling>
          <c:orientation val="minMax"/>
        </c:scaling>
        <c:delete val="0"/>
        <c:axPos val="l"/>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692192"/>
        <c:crosses val="autoZero"/>
        <c:crossBetween val="between"/>
      </c:valAx>
      <c:spPr>
        <a:noFill/>
        <a:ln>
          <a:noFill/>
        </a:ln>
        <a:effectLst/>
      </c:spPr>
    </c:plotArea>
    <c:legend>
      <c:legendPos val="t"/>
      <c:layout>
        <c:manualLayout>
          <c:xMode val="edge"/>
          <c:yMode val="edge"/>
          <c:x val="0.19479122284952602"/>
          <c:y val="6.191398989019712E-2"/>
          <c:w val="0.17074810609319813"/>
          <c:h val="6.4934070247566533E-2"/>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6.1219785424584193E-2"/>
          <c:w val="0.95035649789530641"/>
          <c:h val="0.81229258167816276"/>
        </c:manualLayout>
      </c:layout>
      <c:lineChart>
        <c:grouping val="standard"/>
        <c:varyColors val="0"/>
        <c:ser>
          <c:idx val="0"/>
          <c:order val="0"/>
          <c:tx>
            <c:strRef>
              <c:f>buyback_yield!$B$3</c:f>
              <c:strCache>
                <c:ptCount val="1"/>
                <c:pt idx="0">
                  <c:v>communication</c:v>
                </c:pt>
              </c:strCache>
            </c:strRef>
          </c:tx>
          <c:spPr>
            <a:ln w="19050" cap="rnd">
              <a:solidFill>
                <a:schemeClr val="accent4"/>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buyback_yield!$C$3:$Y$3</c:f>
              <c:numCache>
                <c:formatCode>0.00%</c:formatCode>
                <c:ptCount val="23"/>
                <c:pt idx="0">
                  <c:v>0</c:v>
                </c:pt>
                <c:pt idx="1">
                  <c:v>0</c:v>
                </c:pt>
                <c:pt idx="2">
                  <c:v>0</c:v>
                </c:pt>
                <c:pt idx="3">
                  <c:v>0</c:v>
                </c:pt>
                <c:pt idx="4">
                  <c:v>0</c:v>
                </c:pt>
                <c:pt idx="5">
                  <c:v>0</c:v>
                </c:pt>
                <c:pt idx="6">
                  <c:v>0</c:v>
                </c:pt>
                <c:pt idx="7">
                  <c:v>0</c:v>
                </c:pt>
                <c:pt idx="8">
                  <c:v>0</c:v>
                </c:pt>
                <c:pt idx="9">
                  <c:v>0</c:v>
                </c:pt>
                <c:pt idx="10">
                  <c:v>3.3582253120685596E-3</c:v>
                </c:pt>
                <c:pt idx="11">
                  <c:v>3.7884162449192339E-3</c:v>
                </c:pt>
                <c:pt idx="12">
                  <c:v>0</c:v>
                </c:pt>
                <c:pt idx="13">
                  <c:v>1.5654019074394405E-2</c:v>
                </c:pt>
                <c:pt idx="14">
                  <c:v>1.4322508150950389E-2</c:v>
                </c:pt>
                <c:pt idx="15">
                  <c:v>1.6134326116773675E-2</c:v>
                </c:pt>
                <c:pt idx="16">
                  <c:v>1.5907631370582678E-2</c:v>
                </c:pt>
                <c:pt idx="17">
                  <c:v>2.5578590883378442E-2</c:v>
                </c:pt>
                <c:pt idx="18">
                  <c:v>2.5299216925274641E-2</c:v>
                </c:pt>
                <c:pt idx="19">
                  <c:v>3.5575276864158942E-2</c:v>
                </c:pt>
                <c:pt idx="20">
                  <c:v>4.3066421394511119E-2</c:v>
                </c:pt>
                <c:pt idx="21">
                  <c:v>2.4866030233761618E-2</c:v>
                </c:pt>
                <c:pt idx="22">
                  <c:v>3.1422016975671908E-2</c:v>
                </c:pt>
              </c:numCache>
            </c:numRef>
          </c:val>
          <c:smooth val="1"/>
          <c:extLst>
            <c:ext xmlns:c16="http://schemas.microsoft.com/office/drawing/2014/chart" uri="{C3380CC4-5D6E-409C-BE32-E72D297353CC}">
              <c16:uniqueId val="{00000000-0A6D-49AC-85CC-72C6BFD12B9E}"/>
            </c:ext>
          </c:extLst>
        </c:ser>
        <c:ser>
          <c:idx val="1"/>
          <c:order val="1"/>
          <c:tx>
            <c:strRef>
              <c:f>buyback_yield!$B$4</c:f>
              <c:strCache>
                <c:ptCount val="1"/>
                <c:pt idx="0">
                  <c:v>consumer_discretionary</c:v>
                </c:pt>
              </c:strCache>
            </c:strRef>
          </c:tx>
          <c:spPr>
            <a:ln w="19050" cap="rnd">
              <a:solidFill>
                <a:schemeClr val="bg1">
                  <a:lumMod val="65000"/>
                </a:schemeClr>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buyback_yield!$C$4:$Y$4</c:f>
              <c:numCache>
                <c:formatCode>0.00%</c:formatCode>
                <c:ptCount val="23"/>
                <c:pt idx="0">
                  <c:v>9.6481588273441892E-4</c:v>
                </c:pt>
                <c:pt idx="1">
                  <c:v>8.5567030027275815E-4</c:v>
                </c:pt>
                <c:pt idx="2">
                  <c:v>0</c:v>
                </c:pt>
                <c:pt idx="3">
                  <c:v>0</c:v>
                </c:pt>
                <c:pt idx="4">
                  <c:v>0</c:v>
                </c:pt>
                <c:pt idx="5">
                  <c:v>3.4662148621299183E-3</c:v>
                </c:pt>
                <c:pt idx="6">
                  <c:v>9.8146973264538035E-4</c:v>
                </c:pt>
                <c:pt idx="7">
                  <c:v>2.0973953968955244E-3</c:v>
                </c:pt>
                <c:pt idx="8">
                  <c:v>4.9441943794338822E-4</c:v>
                </c:pt>
                <c:pt idx="9">
                  <c:v>9.0986559329984701E-4</c:v>
                </c:pt>
                <c:pt idx="10">
                  <c:v>1.8305305411820544E-3</c:v>
                </c:pt>
                <c:pt idx="11">
                  <c:v>2.0752187161354628E-3</c:v>
                </c:pt>
                <c:pt idx="12">
                  <c:v>2.6077864098303771E-3</c:v>
                </c:pt>
                <c:pt idx="13">
                  <c:v>2.0342852382605421E-2</c:v>
                </c:pt>
                <c:pt idx="14">
                  <c:v>1.5744751332786921E-2</c:v>
                </c:pt>
                <c:pt idx="15">
                  <c:v>1.6884398261139254E-2</c:v>
                </c:pt>
                <c:pt idx="16">
                  <c:v>1.4643017836422231E-2</c:v>
                </c:pt>
                <c:pt idx="17">
                  <c:v>5.8622812086137717E-3</c:v>
                </c:pt>
                <c:pt idx="18">
                  <c:v>5.7064929146631244E-3</c:v>
                </c:pt>
                <c:pt idx="19">
                  <c:v>2.0360427767950585E-2</c:v>
                </c:pt>
                <c:pt idx="20">
                  <c:v>1.681944793231744E-2</c:v>
                </c:pt>
                <c:pt idx="21">
                  <c:v>7.755015497082904E-3</c:v>
                </c:pt>
                <c:pt idx="22">
                  <c:v>1.5437611874341573E-2</c:v>
                </c:pt>
              </c:numCache>
            </c:numRef>
          </c:val>
          <c:smooth val="1"/>
          <c:extLst>
            <c:ext xmlns:c16="http://schemas.microsoft.com/office/drawing/2014/chart" uri="{C3380CC4-5D6E-409C-BE32-E72D297353CC}">
              <c16:uniqueId val="{00000001-0A6D-49AC-85CC-72C6BFD12B9E}"/>
            </c:ext>
          </c:extLst>
        </c:ser>
        <c:ser>
          <c:idx val="2"/>
          <c:order val="2"/>
          <c:tx>
            <c:strRef>
              <c:f>buyback_yield!$B$5</c:f>
              <c:strCache>
                <c:ptCount val="1"/>
                <c:pt idx="0">
                  <c:v>consumer_staples</c:v>
                </c:pt>
              </c:strCache>
            </c:strRef>
          </c:tx>
          <c:spPr>
            <a:ln w="19050" cap="rnd">
              <a:solidFill>
                <a:schemeClr val="tx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buyback_yield!$C$5:$Y$5</c:f>
              <c:numCache>
                <c:formatCode>0.00%</c:formatCode>
                <c:ptCount val="23"/>
                <c:pt idx="0">
                  <c:v>0</c:v>
                </c:pt>
                <c:pt idx="1">
                  <c:v>0</c:v>
                </c:pt>
                <c:pt idx="2">
                  <c:v>0</c:v>
                </c:pt>
                <c:pt idx="3">
                  <c:v>0</c:v>
                </c:pt>
                <c:pt idx="4">
                  <c:v>0</c:v>
                </c:pt>
                <c:pt idx="5">
                  <c:v>2.6088772772768784E-3</c:v>
                </c:pt>
                <c:pt idx="6">
                  <c:v>4.9619384533159663E-4</c:v>
                </c:pt>
                <c:pt idx="7">
                  <c:v>7.3440310395850895E-3</c:v>
                </c:pt>
                <c:pt idx="8">
                  <c:v>0</c:v>
                </c:pt>
                <c:pt idx="9">
                  <c:v>0</c:v>
                </c:pt>
                <c:pt idx="10">
                  <c:v>2.8938036434229012E-3</c:v>
                </c:pt>
                <c:pt idx="11">
                  <c:v>4.0579727870455502E-3</c:v>
                </c:pt>
                <c:pt idx="12">
                  <c:v>5.064094822725582E-3</c:v>
                </c:pt>
                <c:pt idx="13">
                  <c:v>2.0510195672763333E-2</c:v>
                </c:pt>
                <c:pt idx="14">
                  <c:v>1.2648217005093587E-2</c:v>
                </c:pt>
                <c:pt idx="15">
                  <c:v>1.1939444446983182E-2</c:v>
                </c:pt>
                <c:pt idx="16">
                  <c:v>1.4871936023797968E-2</c:v>
                </c:pt>
                <c:pt idx="17">
                  <c:v>7.1910358139546911E-3</c:v>
                </c:pt>
                <c:pt idx="18">
                  <c:v>1.1561258350241639E-2</c:v>
                </c:pt>
                <c:pt idx="19">
                  <c:v>8.6466953670313318E-3</c:v>
                </c:pt>
                <c:pt idx="20">
                  <c:v>9.4003073589447352E-3</c:v>
                </c:pt>
                <c:pt idx="21">
                  <c:v>9.7963110565112681E-3</c:v>
                </c:pt>
                <c:pt idx="22">
                  <c:v>1.2859500471395773E-2</c:v>
                </c:pt>
              </c:numCache>
            </c:numRef>
          </c:val>
          <c:smooth val="1"/>
          <c:extLst>
            <c:ext xmlns:c16="http://schemas.microsoft.com/office/drawing/2014/chart" uri="{C3380CC4-5D6E-409C-BE32-E72D297353CC}">
              <c16:uniqueId val="{00000002-0A6D-49AC-85CC-72C6BFD12B9E}"/>
            </c:ext>
          </c:extLst>
        </c:ser>
        <c:ser>
          <c:idx val="3"/>
          <c:order val="3"/>
          <c:tx>
            <c:strRef>
              <c:f>buyback_yield!$B$6</c:f>
              <c:strCache>
                <c:ptCount val="1"/>
                <c:pt idx="0">
                  <c:v>energy</c:v>
                </c:pt>
              </c:strCache>
            </c:strRef>
          </c:tx>
          <c:spPr>
            <a:ln w="19050" cap="rnd">
              <a:solidFill>
                <a:schemeClr val="accent2"/>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buyback_yield!$C$6:$Y$6</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3.2251432668337328E-3</c:v>
                </c:pt>
                <c:pt idx="14">
                  <c:v>9.6697165813570529E-3</c:v>
                </c:pt>
                <c:pt idx="15">
                  <c:v>1.8690426943575797E-2</c:v>
                </c:pt>
                <c:pt idx="16">
                  <c:v>1.7856871663048175E-2</c:v>
                </c:pt>
                <c:pt idx="17">
                  <c:v>5.2308528467056945E-3</c:v>
                </c:pt>
                <c:pt idx="18">
                  <c:v>8.1228319039618763E-3</c:v>
                </c:pt>
                <c:pt idx="19">
                  <c:v>4.7995761637847953E-2</c:v>
                </c:pt>
                <c:pt idx="20">
                  <c:v>3.5163567387488805E-2</c:v>
                </c:pt>
                <c:pt idx="21">
                  <c:v>4.3261675619947891E-2</c:v>
                </c:pt>
                <c:pt idx="22">
                  <c:v>4.3281777467204678E-2</c:v>
                </c:pt>
              </c:numCache>
            </c:numRef>
          </c:val>
          <c:smooth val="1"/>
          <c:extLst>
            <c:ext xmlns:c16="http://schemas.microsoft.com/office/drawing/2014/chart" uri="{C3380CC4-5D6E-409C-BE32-E72D297353CC}">
              <c16:uniqueId val="{00000003-0A6D-49AC-85CC-72C6BFD12B9E}"/>
            </c:ext>
          </c:extLst>
        </c:ser>
        <c:ser>
          <c:idx val="4"/>
          <c:order val="4"/>
          <c:tx>
            <c:strRef>
              <c:f>buyback_yield!$B$7</c:f>
              <c:strCache>
                <c:ptCount val="1"/>
                <c:pt idx="0">
                  <c:v>financials</c:v>
                </c:pt>
              </c:strCache>
            </c:strRef>
          </c:tx>
          <c:spPr>
            <a:ln w="19050" cap="rnd">
              <a:solidFill>
                <a:srgbClr val="00B05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buyback_yield!$C$7:$Y$7</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3.6333876515560505E-2</c:v>
                </c:pt>
                <c:pt idx="14">
                  <c:v>3.6617746917750604E-2</c:v>
                </c:pt>
                <c:pt idx="15">
                  <c:v>4.8972765733508374E-2</c:v>
                </c:pt>
                <c:pt idx="16">
                  <c:v>5.5468642393094035E-2</c:v>
                </c:pt>
                <c:pt idx="17">
                  <c:v>2.1408700653287888E-2</c:v>
                </c:pt>
                <c:pt idx="18">
                  <c:v>4.9099099728729827E-2</c:v>
                </c:pt>
                <c:pt idx="19">
                  <c:v>2.4900959015498592E-2</c:v>
                </c:pt>
                <c:pt idx="20">
                  <c:v>2.4176696236639036E-2</c:v>
                </c:pt>
                <c:pt idx="21">
                  <c:v>2.8581463506154019E-2</c:v>
                </c:pt>
                <c:pt idx="22">
                  <c:v>2.8264856358580989E-2</c:v>
                </c:pt>
              </c:numCache>
            </c:numRef>
          </c:val>
          <c:smooth val="1"/>
          <c:extLst>
            <c:ext xmlns:c16="http://schemas.microsoft.com/office/drawing/2014/chart" uri="{C3380CC4-5D6E-409C-BE32-E72D297353CC}">
              <c16:uniqueId val="{00000004-0A6D-49AC-85CC-72C6BFD12B9E}"/>
            </c:ext>
          </c:extLst>
        </c:ser>
        <c:ser>
          <c:idx val="5"/>
          <c:order val="5"/>
          <c:tx>
            <c:strRef>
              <c:f>buyback_yield!$B$8</c:f>
              <c:strCache>
                <c:ptCount val="1"/>
                <c:pt idx="0">
                  <c:v>real_estate</c:v>
                </c:pt>
              </c:strCache>
            </c:strRef>
          </c:tx>
          <c:spPr>
            <a:ln w="19050" cap="rnd">
              <a:solidFill>
                <a:srgbClr val="745FDB"/>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buyback_yield!$C$8:$Y$8</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6.6152217511243365E-3</c:v>
                </c:pt>
                <c:pt idx="14">
                  <c:v>5.2167051281705344E-3</c:v>
                </c:pt>
                <c:pt idx="15">
                  <c:v>6.4094912176695714E-3</c:v>
                </c:pt>
                <c:pt idx="16">
                  <c:v>3.6975831025556085E-3</c:v>
                </c:pt>
                <c:pt idx="17">
                  <c:v>4.6010987222644142E-2</c:v>
                </c:pt>
                <c:pt idx="18">
                  <c:v>1.3062053640322618E-3</c:v>
                </c:pt>
                <c:pt idx="19">
                  <c:v>2.7799843119818909E-3</c:v>
                </c:pt>
                <c:pt idx="20">
                  <c:v>6.9316155497767045E-4</c:v>
                </c:pt>
                <c:pt idx="21">
                  <c:v>1.2875210383271373E-3</c:v>
                </c:pt>
                <c:pt idx="22">
                  <c:v>1.1816528267504147E-3</c:v>
                </c:pt>
              </c:numCache>
            </c:numRef>
          </c:val>
          <c:smooth val="1"/>
          <c:extLst>
            <c:ext xmlns:c16="http://schemas.microsoft.com/office/drawing/2014/chart" uri="{C3380CC4-5D6E-409C-BE32-E72D297353CC}">
              <c16:uniqueId val="{00000005-0A6D-49AC-85CC-72C6BFD12B9E}"/>
            </c:ext>
          </c:extLst>
        </c:ser>
        <c:ser>
          <c:idx val="6"/>
          <c:order val="6"/>
          <c:tx>
            <c:strRef>
              <c:f>buyback_yield!$B$9</c:f>
              <c:strCache>
                <c:ptCount val="1"/>
                <c:pt idx="0">
                  <c:v>health_care</c:v>
                </c:pt>
              </c:strCache>
            </c:strRef>
          </c:tx>
          <c:spPr>
            <a:ln w="19050" cap="rnd">
              <a:solidFill>
                <a:srgbClr val="FFFF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buyback_yield!$C$9:$Y$9</c:f>
              <c:numCache>
                <c:formatCode>0.00%</c:formatCode>
                <c:ptCount val="23"/>
                <c:pt idx="0">
                  <c:v>0</c:v>
                </c:pt>
                <c:pt idx="1">
                  <c:v>0</c:v>
                </c:pt>
                <c:pt idx="2">
                  <c:v>0</c:v>
                </c:pt>
                <c:pt idx="3">
                  <c:v>0</c:v>
                </c:pt>
                <c:pt idx="4">
                  <c:v>0</c:v>
                </c:pt>
                <c:pt idx="5">
                  <c:v>1.0485357619874789E-2</c:v>
                </c:pt>
                <c:pt idx="6">
                  <c:v>0</c:v>
                </c:pt>
                <c:pt idx="7">
                  <c:v>3.4902183918853178E-3</c:v>
                </c:pt>
                <c:pt idx="8">
                  <c:v>0</c:v>
                </c:pt>
                <c:pt idx="9">
                  <c:v>1.1815023350665252E-3</c:v>
                </c:pt>
                <c:pt idx="10">
                  <c:v>8.1702702272350375E-4</c:v>
                </c:pt>
                <c:pt idx="11">
                  <c:v>3.3352488586753594E-3</c:v>
                </c:pt>
                <c:pt idx="12">
                  <c:v>1.1222464126208216E-4</c:v>
                </c:pt>
                <c:pt idx="13">
                  <c:v>2.5487279661349459E-2</c:v>
                </c:pt>
                <c:pt idx="14">
                  <c:v>2.3370218074949805E-2</c:v>
                </c:pt>
                <c:pt idx="15">
                  <c:v>3.1888377380247322E-2</c:v>
                </c:pt>
                <c:pt idx="16">
                  <c:v>3.3896142899339197E-2</c:v>
                </c:pt>
                <c:pt idx="17">
                  <c:v>1.5238933134414549E-2</c:v>
                </c:pt>
                <c:pt idx="18">
                  <c:v>1.645047980830917E-2</c:v>
                </c:pt>
                <c:pt idx="19">
                  <c:v>1.8756231114931195E-2</c:v>
                </c:pt>
                <c:pt idx="20">
                  <c:v>1.2479949303665777E-2</c:v>
                </c:pt>
                <c:pt idx="21">
                  <c:v>1.3788047337222881E-2</c:v>
                </c:pt>
                <c:pt idx="22">
                  <c:v>2.9528098392350682E-2</c:v>
                </c:pt>
              </c:numCache>
            </c:numRef>
          </c:val>
          <c:smooth val="1"/>
          <c:extLst>
            <c:ext xmlns:c16="http://schemas.microsoft.com/office/drawing/2014/chart" uri="{C3380CC4-5D6E-409C-BE32-E72D297353CC}">
              <c16:uniqueId val="{00000006-0A6D-49AC-85CC-72C6BFD12B9E}"/>
            </c:ext>
          </c:extLst>
        </c:ser>
        <c:ser>
          <c:idx val="7"/>
          <c:order val="7"/>
          <c:tx>
            <c:strRef>
              <c:f>buyback_yield!$B$10</c:f>
              <c:strCache>
                <c:ptCount val="1"/>
                <c:pt idx="0">
                  <c:v>industrials</c:v>
                </c:pt>
              </c:strCache>
            </c:strRef>
          </c:tx>
          <c:spPr>
            <a:ln w="19050" cap="rnd">
              <a:solidFill>
                <a:srgbClr val="FF00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buyback_yield!$C$10:$Y$10</c:f>
              <c:numCache>
                <c:formatCode>0.00%</c:formatCode>
                <c:ptCount val="23"/>
                <c:pt idx="0">
                  <c:v>0</c:v>
                </c:pt>
                <c:pt idx="1">
                  <c:v>0</c:v>
                </c:pt>
                <c:pt idx="2">
                  <c:v>0</c:v>
                </c:pt>
                <c:pt idx="3">
                  <c:v>0</c:v>
                </c:pt>
                <c:pt idx="4">
                  <c:v>1.5907764751203332E-3</c:v>
                </c:pt>
                <c:pt idx="5">
                  <c:v>1.8504211531163914E-3</c:v>
                </c:pt>
                <c:pt idx="6">
                  <c:v>0</c:v>
                </c:pt>
                <c:pt idx="7">
                  <c:v>1.4246965480109366E-3</c:v>
                </c:pt>
                <c:pt idx="8">
                  <c:v>0</c:v>
                </c:pt>
                <c:pt idx="9">
                  <c:v>6.7918046619583642E-4</c:v>
                </c:pt>
                <c:pt idx="10">
                  <c:v>1.3162839290695217E-3</c:v>
                </c:pt>
                <c:pt idx="11">
                  <c:v>1.9559991506490574E-3</c:v>
                </c:pt>
                <c:pt idx="12">
                  <c:v>3.8237761456896819E-4</c:v>
                </c:pt>
                <c:pt idx="13">
                  <c:v>4.067790411077464E-2</c:v>
                </c:pt>
                <c:pt idx="14">
                  <c:v>2.4915469983818803E-2</c:v>
                </c:pt>
                <c:pt idx="15">
                  <c:v>3.3725046043541644E-2</c:v>
                </c:pt>
                <c:pt idx="16">
                  <c:v>4.2720683182136114E-2</c:v>
                </c:pt>
                <c:pt idx="17">
                  <c:v>1.662315121360065E-2</c:v>
                </c:pt>
                <c:pt idx="18">
                  <c:v>2.0303267377347296E-2</c:v>
                </c:pt>
                <c:pt idx="19">
                  <c:v>2.2315281649582117E-2</c:v>
                </c:pt>
                <c:pt idx="20">
                  <c:v>2.656504484582187E-2</c:v>
                </c:pt>
                <c:pt idx="21">
                  <c:v>1.5284398729855018E-2</c:v>
                </c:pt>
                <c:pt idx="22">
                  <c:v>1.8839359719218136E-2</c:v>
                </c:pt>
              </c:numCache>
            </c:numRef>
          </c:val>
          <c:smooth val="1"/>
          <c:extLst>
            <c:ext xmlns:c16="http://schemas.microsoft.com/office/drawing/2014/chart" uri="{C3380CC4-5D6E-409C-BE32-E72D297353CC}">
              <c16:uniqueId val="{00000007-0A6D-49AC-85CC-72C6BFD12B9E}"/>
            </c:ext>
          </c:extLst>
        </c:ser>
        <c:ser>
          <c:idx val="8"/>
          <c:order val="8"/>
          <c:tx>
            <c:strRef>
              <c:f>buyback_yield!$B$11</c:f>
              <c:strCache>
                <c:ptCount val="1"/>
                <c:pt idx="0">
                  <c:v>materials</c:v>
                </c:pt>
              </c:strCache>
            </c:strRef>
          </c:tx>
          <c:spPr>
            <a:ln w="19050" cap="rnd">
              <a:solidFill>
                <a:srgbClr val="E808C8"/>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buyback_yield!$C$11:$Y$11</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1.0303155478010756E-2</c:v>
                </c:pt>
                <c:pt idx="14">
                  <c:v>1.0342399113921406E-2</c:v>
                </c:pt>
                <c:pt idx="15">
                  <c:v>2.7885070798052598E-2</c:v>
                </c:pt>
                <c:pt idx="16">
                  <c:v>2.265506797266802E-2</c:v>
                </c:pt>
                <c:pt idx="17">
                  <c:v>6.3704895523135014E-3</c:v>
                </c:pt>
                <c:pt idx="18">
                  <c:v>2.1962774784998956E-2</c:v>
                </c:pt>
                <c:pt idx="19">
                  <c:v>2.7995004937389188E-2</c:v>
                </c:pt>
                <c:pt idx="20">
                  <c:v>4.1802646907995185E-2</c:v>
                </c:pt>
                <c:pt idx="21">
                  <c:v>1.9972946849745481E-2</c:v>
                </c:pt>
                <c:pt idx="22">
                  <c:v>8.1209397722468268E-2</c:v>
                </c:pt>
              </c:numCache>
            </c:numRef>
          </c:val>
          <c:smooth val="1"/>
          <c:extLst>
            <c:ext xmlns:c16="http://schemas.microsoft.com/office/drawing/2014/chart" uri="{C3380CC4-5D6E-409C-BE32-E72D297353CC}">
              <c16:uniqueId val="{00000008-0A6D-49AC-85CC-72C6BFD12B9E}"/>
            </c:ext>
          </c:extLst>
        </c:ser>
        <c:ser>
          <c:idx val="9"/>
          <c:order val="9"/>
          <c:tx>
            <c:strRef>
              <c:f>buyback_yield!$B$12</c:f>
              <c:strCache>
                <c:ptCount val="1"/>
                <c:pt idx="0">
                  <c:v>information_technology</c:v>
                </c:pt>
              </c:strCache>
            </c:strRef>
          </c:tx>
          <c:spPr>
            <a:ln w="19050" cap="rnd">
              <a:solidFill>
                <a:srgbClr val="03BDB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buyback_yield!$C$12:$Y$12</c:f>
              <c:numCache>
                <c:formatCode>0.00%</c:formatCode>
                <c:ptCount val="23"/>
                <c:pt idx="0">
                  <c:v>2.2744941455480664E-3</c:v>
                </c:pt>
                <c:pt idx="1">
                  <c:v>3.6886651207507764E-3</c:v>
                </c:pt>
                <c:pt idx="2">
                  <c:v>0</c:v>
                </c:pt>
                <c:pt idx="3">
                  <c:v>0</c:v>
                </c:pt>
                <c:pt idx="4">
                  <c:v>6.1459339366916972E-4</c:v>
                </c:pt>
                <c:pt idx="5">
                  <c:v>4.3363729777783789E-3</c:v>
                </c:pt>
                <c:pt idx="6">
                  <c:v>1.1782693696050259E-3</c:v>
                </c:pt>
                <c:pt idx="7">
                  <c:v>4.4479309037146553E-3</c:v>
                </c:pt>
                <c:pt idx="8">
                  <c:v>1.2832390064718464E-4</c:v>
                </c:pt>
                <c:pt idx="9">
                  <c:v>3.1052931342090404E-3</c:v>
                </c:pt>
                <c:pt idx="10">
                  <c:v>3.0812613069615678E-3</c:v>
                </c:pt>
                <c:pt idx="11">
                  <c:v>1.9818582290883669E-2</c:v>
                </c:pt>
                <c:pt idx="12">
                  <c:v>1.2882935648168238E-2</c:v>
                </c:pt>
                <c:pt idx="13">
                  <c:v>2.1895210209659833E-2</c:v>
                </c:pt>
                <c:pt idx="14">
                  <c:v>1.7608020499716187E-2</c:v>
                </c:pt>
                <c:pt idx="15">
                  <c:v>3.9342669616268311E-2</c:v>
                </c:pt>
                <c:pt idx="16">
                  <c:v>2.8019224160420755E-2</c:v>
                </c:pt>
                <c:pt idx="17">
                  <c:v>1.8731617037096918E-2</c:v>
                </c:pt>
                <c:pt idx="18">
                  <c:v>1.7846966382835481E-2</c:v>
                </c:pt>
                <c:pt idx="19">
                  <c:v>1.9776486415679369E-2</c:v>
                </c:pt>
                <c:pt idx="20">
                  <c:v>1.6293981154557189E-2</c:v>
                </c:pt>
                <c:pt idx="21">
                  <c:v>8.6102066026204332E-3</c:v>
                </c:pt>
                <c:pt idx="22">
                  <c:v>1.2691585119118007E-2</c:v>
                </c:pt>
              </c:numCache>
            </c:numRef>
          </c:val>
          <c:smooth val="1"/>
          <c:extLst>
            <c:ext xmlns:c16="http://schemas.microsoft.com/office/drawing/2014/chart" uri="{C3380CC4-5D6E-409C-BE32-E72D297353CC}">
              <c16:uniqueId val="{00000009-0A6D-49AC-85CC-72C6BFD12B9E}"/>
            </c:ext>
          </c:extLst>
        </c:ser>
        <c:ser>
          <c:idx val="10"/>
          <c:order val="10"/>
          <c:tx>
            <c:strRef>
              <c:f>buyback_yield!$B$13</c:f>
              <c:strCache>
                <c:ptCount val="1"/>
                <c:pt idx="0">
                  <c:v>utilities</c:v>
                </c:pt>
              </c:strCache>
            </c:strRef>
          </c:tx>
          <c:spPr>
            <a:ln w="19050" cap="rnd">
              <a:solidFill>
                <a:srgbClr val="B694B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buyback_yield!$C$13:$Y$13</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1.5100038829928895E-3</c:v>
                </c:pt>
                <c:pt idx="14">
                  <c:v>1.5739848515966342E-3</c:v>
                </c:pt>
                <c:pt idx="15">
                  <c:v>6.3514174236283763E-4</c:v>
                </c:pt>
                <c:pt idx="16">
                  <c:v>1.7282647787187683E-3</c:v>
                </c:pt>
                <c:pt idx="17">
                  <c:v>4.463039426789904E-3</c:v>
                </c:pt>
                <c:pt idx="18">
                  <c:v>2.616741570061605E-4</c:v>
                </c:pt>
                <c:pt idx="19">
                  <c:v>1.1082292229136217E-4</c:v>
                </c:pt>
                <c:pt idx="20">
                  <c:v>8.9082835176291703E-5</c:v>
                </c:pt>
                <c:pt idx="21">
                  <c:v>8.4988682773550216E-5</c:v>
                </c:pt>
                <c:pt idx="22">
                  <c:v>1.2263501090444752E-4</c:v>
                </c:pt>
              </c:numCache>
            </c:numRef>
          </c:val>
          <c:smooth val="1"/>
          <c:extLst>
            <c:ext xmlns:c16="http://schemas.microsoft.com/office/drawing/2014/chart" uri="{C3380CC4-5D6E-409C-BE32-E72D297353CC}">
              <c16:uniqueId val="{0000000A-0A6D-49AC-85CC-72C6BFD12B9E}"/>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low"/>
        <c:spPr>
          <a:noFill/>
          <a:ln w="9525" cap="flat" cmpd="sng" algn="ctr">
            <a:solidFill>
              <a:schemeClr val="tx1">
                <a:lumMod val="15000"/>
                <a:lumOff val="85000"/>
              </a:schemeClr>
            </a:solidFill>
            <a:round/>
          </a:ln>
          <a:effectLst/>
        </c:spPr>
        <c:txPr>
          <a:bodyPr rot="-2700000" vert="horz"/>
          <a:lstStyle/>
          <a:p>
            <a:pPr>
              <a:defRPr/>
            </a:pPr>
            <a:endParaRPr lang="en-US"/>
          </a:p>
        </c:txPr>
        <c:crossAx val="785211920"/>
        <c:crosses val="autoZero"/>
        <c:auto val="1"/>
        <c:lblOffset val="100"/>
        <c:baseTimeUnit val="months"/>
        <c:majorUnit val="1"/>
        <c:majorTimeUnit val="years"/>
      </c:dateAx>
      <c:valAx>
        <c:axId val="785211920"/>
        <c:scaling>
          <c:orientation val="minMax"/>
          <c:max val="8.0000000000000016E-2"/>
          <c:min val="-1.0000000000000002E-2"/>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a:pPr>
            <a:endParaRPr lang="en-US"/>
          </a:p>
        </c:txPr>
        <c:crossAx val="785212880"/>
        <c:crosses val="autoZero"/>
        <c:crossBetween val="between"/>
      </c:valAx>
    </c:plotArea>
    <c:legend>
      <c:legendPos val="b"/>
      <c:layout>
        <c:manualLayout>
          <c:xMode val="edge"/>
          <c:yMode val="edge"/>
          <c:x val="4.3866680126522652E-2"/>
          <c:y val="6.0557340001972139E-2"/>
          <c:w val="0.60130156807322166"/>
          <c:h val="0.35108605162806711"/>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5366860487646448E-2"/>
          <c:w val="0.95035649789530641"/>
          <c:h val="0.80024099987267239"/>
        </c:manualLayout>
      </c:layout>
      <c:lineChart>
        <c:grouping val="standard"/>
        <c:varyColors val="0"/>
        <c:ser>
          <c:idx val="0"/>
          <c:order val="0"/>
          <c:tx>
            <c:strRef>
              <c:f>'Implied ERP'!$B$3</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ERP'!$C$3:$X$3</c:f>
              <c:numCache>
                <c:formatCode>0.00%</c:formatCode>
                <c:ptCount val="22"/>
                <c:pt idx="0">
                  <c:v>1.5721169699132918E-2</c:v>
                </c:pt>
                <c:pt idx="1">
                  <c:v>2.1661816542471082E-2</c:v>
                </c:pt>
                <c:pt idx="2">
                  <c:v>2.1331341924616373E-2</c:v>
                </c:pt>
                <c:pt idx="3">
                  <c:v>2.2273728578755508E-2</c:v>
                </c:pt>
                <c:pt idx="4">
                  <c:v>4.2640450213710698E-2</c:v>
                </c:pt>
                <c:pt idx="5">
                  <c:v>5.1634096764671657E-2</c:v>
                </c:pt>
                <c:pt idx="6">
                  <c:v>3.371259738069482E-2</c:v>
                </c:pt>
                <c:pt idx="7">
                  <c:v>3.6776625567365107E-2</c:v>
                </c:pt>
                <c:pt idx="8">
                  <c:v>2.829510776898728E-2</c:v>
                </c:pt>
                <c:pt idx="9">
                  <c:v>2.7998038535497295E-2</c:v>
                </c:pt>
                <c:pt idx="10">
                  <c:v>2.9615702286973553E-2</c:v>
                </c:pt>
                <c:pt idx="11">
                  <c:v>2.6050372980277407E-2</c:v>
                </c:pt>
                <c:pt idx="12">
                  <c:v>4.8260114817623989E-2</c:v>
                </c:pt>
                <c:pt idx="13">
                  <c:v>4.4681310808112711E-2</c:v>
                </c:pt>
                <c:pt idx="14">
                  <c:v>4.9515011692974849E-2</c:v>
                </c:pt>
                <c:pt idx="15">
                  <c:v>4.348726331252252E-2</c:v>
                </c:pt>
                <c:pt idx="16">
                  <c:v>5.7875622435812429E-2</c:v>
                </c:pt>
                <c:pt idx="17">
                  <c:v>6.4164405368913935E-2</c:v>
                </c:pt>
                <c:pt idx="18">
                  <c:v>0.10037385762535</c:v>
                </c:pt>
                <c:pt idx="19">
                  <c:v>9.067283009168102E-2</c:v>
                </c:pt>
                <c:pt idx="20">
                  <c:v>5.0734972377868205E-2</c:v>
                </c:pt>
                <c:pt idx="21">
                  <c:v>6.0092042220798426E-2</c:v>
                </c:pt>
              </c:numCache>
            </c:numRef>
          </c:val>
          <c:smooth val="1"/>
          <c:extLst>
            <c:ext xmlns:c16="http://schemas.microsoft.com/office/drawing/2014/chart" uri="{C3380CC4-5D6E-409C-BE32-E72D297353CC}">
              <c16:uniqueId val="{00000000-84E8-478C-9BA8-B9B11A14EAB9}"/>
            </c:ext>
          </c:extLst>
        </c:ser>
        <c:ser>
          <c:idx val="1"/>
          <c:order val="1"/>
          <c:tx>
            <c:strRef>
              <c:f>'Implied ERP'!$B$4</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ERP'!$C$4:$X$4</c:f>
              <c:numCache>
                <c:formatCode>0.00%</c:formatCode>
                <c:ptCount val="22"/>
                <c:pt idx="0">
                  <c:v>1.6751119433724808E-2</c:v>
                </c:pt>
                <c:pt idx="1">
                  <c:v>1.7338510514402355E-2</c:v>
                </c:pt>
                <c:pt idx="2">
                  <c:v>1.7814956512333793E-2</c:v>
                </c:pt>
                <c:pt idx="3">
                  <c:v>2.0154044017103301E-2</c:v>
                </c:pt>
                <c:pt idx="4">
                  <c:v>4.0159091699620966E-2</c:v>
                </c:pt>
                <c:pt idx="5">
                  <c:v>2.3576529291195809E-2</c:v>
                </c:pt>
                <c:pt idx="6">
                  <c:v>2.7598707193884478E-2</c:v>
                </c:pt>
                <c:pt idx="7">
                  <c:v>2.5971947185550067E-2</c:v>
                </c:pt>
                <c:pt idx="8">
                  <c:v>2.9940915885570293E-2</c:v>
                </c:pt>
                <c:pt idx="9">
                  <c:v>2.6148135428496193E-2</c:v>
                </c:pt>
                <c:pt idx="10">
                  <c:v>3.2459348960747161E-2</c:v>
                </c:pt>
                <c:pt idx="11">
                  <c:v>4.0876968546617376E-2</c:v>
                </c:pt>
                <c:pt idx="12">
                  <c:v>8.2684000491599158E-2</c:v>
                </c:pt>
                <c:pt idx="13">
                  <c:v>5.5657199853140181E-2</c:v>
                </c:pt>
                <c:pt idx="14">
                  <c:v>7.6081005570556415E-2</c:v>
                </c:pt>
                <c:pt idx="15">
                  <c:v>5.1658851608661779E-2</c:v>
                </c:pt>
                <c:pt idx="16">
                  <c:v>5.0248517755596619E-2</c:v>
                </c:pt>
                <c:pt idx="17">
                  <c:v>3.6003335014126635E-2</c:v>
                </c:pt>
                <c:pt idx="18">
                  <c:v>7.6881167549101626E-2</c:v>
                </c:pt>
                <c:pt idx="19">
                  <c:v>4.1774121571037187E-2</c:v>
                </c:pt>
                <c:pt idx="20">
                  <c:v>2.1163144290581103E-2</c:v>
                </c:pt>
                <c:pt idx="21">
                  <c:v>3.2247107953093844E-2</c:v>
                </c:pt>
              </c:numCache>
            </c:numRef>
          </c:val>
          <c:smooth val="1"/>
          <c:extLst>
            <c:ext xmlns:c16="http://schemas.microsoft.com/office/drawing/2014/chart" uri="{C3380CC4-5D6E-409C-BE32-E72D297353CC}">
              <c16:uniqueId val="{00000001-84E8-478C-9BA8-B9B11A14EAB9}"/>
            </c:ext>
          </c:extLst>
        </c:ser>
        <c:ser>
          <c:idx val="2"/>
          <c:order val="2"/>
          <c:tx>
            <c:strRef>
              <c:f>'Implied ERP'!$B$5</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ERP'!$C$5:$X$5</c:f>
              <c:numCache>
                <c:formatCode>0.00%</c:formatCode>
                <c:ptCount val="22"/>
                <c:pt idx="0">
                  <c:v>2.4539316764135462E-2</c:v>
                </c:pt>
                <c:pt idx="1">
                  <c:v>2.8329610574084618E-2</c:v>
                </c:pt>
                <c:pt idx="2">
                  <c:v>2.7393868898527782E-2</c:v>
                </c:pt>
                <c:pt idx="3">
                  <c:v>2.8301701428089202E-2</c:v>
                </c:pt>
                <c:pt idx="4">
                  <c:v>4.3859234692915139E-2</c:v>
                </c:pt>
                <c:pt idx="5">
                  <c:v>3.7852707250206459E-2</c:v>
                </c:pt>
                <c:pt idx="6">
                  <c:v>4.8034263608491209E-2</c:v>
                </c:pt>
                <c:pt idx="7">
                  <c:v>3.8187261943433706E-2</c:v>
                </c:pt>
                <c:pt idx="8">
                  <c:v>4.0169700758526397E-2</c:v>
                </c:pt>
                <c:pt idx="9">
                  <c:v>3.4701316204354106E-2</c:v>
                </c:pt>
                <c:pt idx="10">
                  <c:v>3.7794972122685774E-2</c:v>
                </c:pt>
                <c:pt idx="11">
                  <c:v>4.0868099554293116E-2</c:v>
                </c:pt>
                <c:pt idx="12">
                  <c:v>6.1250807547278213E-2</c:v>
                </c:pt>
                <c:pt idx="13">
                  <c:v>5.223696523767881E-2</c:v>
                </c:pt>
                <c:pt idx="14">
                  <c:v>7.3539704889609453E-2</c:v>
                </c:pt>
                <c:pt idx="15">
                  <c:v>4.8402793790042878E-2</c:v>
                </c:pt>
                <c:pt idx="16">
                  <c:v>4.5710459008341323E-2</c:v>
                </c:pt>
                <c:pt idx="17">
                  <c:v>4.6741995601521098E-2</c:v>
                </c:pt>
                <c:pt idx="18">
                  <c:v>4.014792006849284E-2</c:v>
                </c:pt>
                <c:pt idx="19">
                  <c:v>4.8123805144465653E-2</c:v>
                </c:pt>
                <c:pt idx="20">
                  <c:v>3.9345939227235151E-2</c:v>
                </c:pt>
                <c:pt idx="21">
                  <c:v>4.0576115781465756E-2</c:v>
                </c:pt>
              </c:numCache>
            </c:numRef>
          </c:val>
          <c:smooth val="1"/>
          <c:extLst>
            <c:ext xmlns:c16="http://schemas.microsoft.com/office/drawing/2014/chart" uri="{C3380CC4-5D6E-409C-BE32-E72D297353CC}">
              <c16:uniqueId val="{00000002-84E8-478C-9BA8-B9B11A14EAB9}"/>
            </c:ext>
          </c:extLst>
        </c:ser>
        <c:ser>
          <c:idx val="3"/>
          <c:order val="3"/>
          <c:tx>
            <c:strRef>
              <c:f>'Implied ERP'!$B$6</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ERP'!$C$6:$X$6</c:f>
              <c:numCache>
                <c:formatCode>0.00%</c:formatCode>
                <c:ptCount val="22"/>
                <c:pt idx="0">
                  <c:v>2.0775165420471108E-2</c:v>
                </c:pt>
                <c:pt idx="1">
                  <c:v>1.6793212351294697E-2</c:v>
                </c:pt>
                <c:pt idx="2">
                  <c:v>1.9565875561553731E-2</c:v>
                </c:pt>
                <c:pt idx="3">
                  <c:v>1.5108612206503731E-2</c:v>
                </c:pt>
                <c:pt idx="4">
                  <c:v>2.5967368591162474E-2</c:v>
                </c:pt>
                <c:pt idx="5">
                  <c:v>2.3633433606896299E-2</c:v>
                </c:pt>
                <c:pt idx="6">
                  <c:v>2.4257572107675776E-2</c:v>
                </c:pt>
                <c:pt idx="7">
                  <c:v>2.5054655296971966E-2</c:v>
                </c:pt>
                <c:pt idx="8">
                  <c:v>2.5444165522096936E-2</c:v>
                </c:pt>
                <c:pt idx="9">
                  <c:v>2.6931250206395328E-2</c:v>
                </c:pt>
                <c:pt idx="10">
                  <c:v>3.2603927819997477E-2</c:v>
                </c:pt>
                <c:pt idx="11">
                  <c:v>2.6769476734913585E-2</c:v>
                </c:pt>
                <c:pt idx="12">
                  <c:v>2.4309064837380375E-2</c:v>
                </c:pt>
                <c:pt idx="13">
                  <c:v>9.7575382006559158E-2</c:v>
                </c:pt>
                <c:pt idx="14">
                  <c:v>9.9962097066362193E-2</c:v>
                </c:pt>
                <c:pt idx="15">
                  <c:v>6.9873561088759223E-2</c:v>
                </c:pt>
                <c:pt idx="16">
                  <c:v>0.11793568518996826</c:v>
                </c:pt>
                <c:pt idx="17">
                  <c:v>9.0822206795194232E-2</c:v>
                </c:pt>
                <c:pt idx="18">
                  <c:v>0.10573049848145549</c:v>
                </c:pt>
                <c:pt idx="19">
                  <c:v>8.5730325109479047E-2</c:v>
                </c:pt>
                <c:pt idx="20">
                  <c:v>8.5656118415655264E-2</c:v>
                </c:pt>
                <c:pt idx="21">
                  <c:v>0.11131695092845809</c:v>
                </c:pt>
              </c:numCache>
            </c:numRef>
          </c:val>
          <c:smooth val="1"/>
          <c:extLst>
            <c:ext xmlns:c16="http://schemas.microsoft.com/office/drawing/2014/chart" uri="{C3380CC4-5D6E-409C-BE32-E72D297353CC}">
              <c16:uniqueId val="{00000003-84E8-478C-9BA8-B9B11A14EAB9}"/>
            </c:ext>
          </c:extLst>
        </c:ser>
        <c:ser>
          <c:idx val="4"/>
          <c:order val="4"/>
          <c:tx>
            <c:strRef>
              <c:f>'Implied ERP'!$B$7</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ERP'!$C$7:$X$7</c:f>
              <c:numCache>
                <c:formatCode>0.00%</c:formatCode>
                <c:ptCount val="22"/>
                <c:pt idx="0">
                  <c:v>2.9579699699961513E-2</c:v>
                </c:pt>
                <c:pt idx="1">
                  <c:v>3.2547601158298148E-2</c:v>
                </c:pt>
                <c:pt idx="2">
                  <c:v>3.0555759291583967E-2</c:v>
                </c:pt>
                <c:pt idx="3">
                  <c:v>4.034808750456069E-2</c:v>
                </c:pt>
                <c:pt idx="4">
                  <c:v>7.5539232497221581E-2</c:v>
                </c:pt>
                <c:pt idx="5">
                  <c:v>2.2116277490718227E-2</c:v>
                </c:pt>
                <c:pt idx="6">
                  <c:v>1.3729742190835434E-2</c:v>
                </c:pt>
                <c:pt idx="7">
                  <c:v>2.5165966178099162E-2</c:v>
                </c:pt>
                <c:pt idx="8">
                  <c:v>2.570180391867018E-2</c:v>
                </c:pt>
                <c:pt idx="9">
                  <c:v>1.9253603196980676E-2</c:v>
                </c:pt>
                <c:pt idx="10">
                  <c:v>2.2671366622512772E-2</c:v>
                </c:pt>
                <c:pt idx="11">
                  <c:v>2.5029941379520051E-2</c:v>
                </c:pt>
                <c:pt idx="12">
                  <c:v>6.7133464841111934E-2</c:v>
                </c:pt>
                <c:pt idx="13">
                  <c:v>6.6056129687123988E-2</c:v>
                </c:pt>
                <c:pt idx="14">
                  <c:v>0.10961101898203704</c:v>
                </c:pt>
                <c:pt idx="15">
                  <c:v>9.662651680290045E-2</c:v>
                </c:pt>
                <c:pt idx="16">
                  <c:v>6.0364814722447202E-2</c:v>
                </c:pt>
                <c:pt idx="17">
                  <c:v>0.10782582798545201</c:v>
                </c:pt>
                <c:pt idx="18">
                  <c:v>6.1449283735839522E-2</c:v>
                </c:pt>
                <c:pt idx="19">
                  <c:v>5.573874822107551E-2</c:v>
                </c:pt>
                <c:pt idx="20">
                  <c:v>5.9392052682493889E-2</c:v>
                </c:pt>
                <c:pt idx="21">
                  <c:v>5.2724256716945535E-2</c:v>
                </c:pt>
              </c:numCache>
            </c:numRef>
          </c:val>
          <c:smooth val="1"/>
          <c:extLst>
            <c:ext xmlns:c16="http://schemas.microsoft.com/office/drawing/2014/chart" uri="{C3380CC4-5D6E-409C-BE32-E72D297353CC}">
              <c16:uniqueId val="{00000004-84E8-478C-9BA8-B9B11A14EAB9}"/>
            </c:ext>
          </c:extLst>
        </c:ser>
        <c:ser>
          <c:idx val="5"/>
          <c:order val="5"/>
          <c:tx>
            <c:strRef>
              <c:f>'Implied ERP'!$B$8</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ERP'!$C$8:$X$8</c:f>
              <c:numCache>
                <c:formatCode>0.00%</c:formatCode>
                <c:ptCount val="22"/>
                <c:pt idx="0">
                  <c:v>4.4509216245436335E-2</c:v>
                </c:pt>
                <c:pt idx="1">
                  <c:v>4.6255616743389419E-2</c:v>
                </c:pt>
                <c:pt idx="2">
                  <c:v>3.8696482073036748E-2</c:v>
                </c:pt>
                <c:pt idx="3">
                  <c:v>4.563121254395143E-2</c:v>
                </c:pt>
                <c:pt idx="4">
                  <c:v>7.0623808866633234E-2</c:v>
                </c:pt>
                <c:pt idx="5">
                  <c:v>3.6739822189374681E-2</c:v>
                </c:pt>
                <c:pt idx="6">
                  <c:v>3.48230448387776E-2</c:v>
                </c:pt>
                <c:pt idx="7">
                  <c:v>3.6635316363689233E-2</c:v>
                </c:pt>
                <c:pt idx="8">
                  <c:v>3.5610368218817842E-2</c:v>
                </c:pt>
                <c:pt idx="9">
                  <c:v>4.0281583711127299E-2</c:v>
                </c:pt>
                <c:pt idx="10">
                  <c:v>4.0851577609192988E-2</c:v>
                </c:pt>
                <c:pt idx="11">
                  <c:v>4.4295041425395643E-2</c:v>
                </c:pt>
                <c:pt idx="12">
                  <c:v>6.0330444240958403E-2</c:v>
                </c:pt>
                <c:pt idx="13">
                  <c:v>5.0611208855099891E-2</c:v>
                </c:pt>
                <c:pt idx="14">
                  <c:v>5.4776566607792225E-2</c:v>
                </c:pt>
                <c:pt idx="15">
                  <c:v>4.0026328395338082E-2</c:v>
                </c:pt>
                <c:pt idx="16">
                  <c:v>0.1051678198728983</c:v>
                </c:pt>
                <c:pt idx="17">
                  <c:v>3.011217556993679E-2</c:v>
                </c:pt>
                <c:pt idx="18">
                  <c:v>5.1802248984045424E-2</c:v>
                </c:pt>
                <c:pt idx="19">
                  <c:v>4.2651985121639979E-2</c:v>
                </c:pt>
                <c:pt idx="20">
                  <c:v>4.1959433543786749E-2</c:v>
                </c:pt>
                <c:pt idx="21">
                  <c:v>4.2696433641743352E-2</c:v>
                </c:pt>
              </c:numCache>
            </c:numRef>
          </c:val>
          <c:smooth val="1"/>
          <c:extLst>
            <c:ext xmlns:c16="http://schemas.microsoft.com/office/drawing/2014/chart" uri="{C3380CC4-5D6E-409C-BE32-E72D297353CC}">
              <c16:uniqueId val="{00000005-84E8-478C-9BA8-B9B11A14EAB9}"/>
            </c:ext>
          </c:extLst>
        </c:ser>
        <c:ser>
          <c:idx val="6"/>
          <c:order val="6"/>
          <c:tx>
            <c:strRef>
              <c:f>'Implied ERP'!$B$9</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ERP'!$C$9:$X$9</c:f>
              <c:numCache>
                <c:formatCode>0.00%</c:formatCode>
                <c:ptCount val="22"/>
                <c:pt idx="0">
                  <c:v>1.7911520693654849E-2</c:v>
                </c:pt>
                <c:pt idx="1">
                  <c:v>1.6830500429376727E-2</c:v>
                </c:pt>
                <c:pt idx="2">
                  <c:v>1.9008521182870344E-2</c:v>
                </c:pt>
                <c:pt idx="3">
                  <c:v>2.071714337946283E-2</c:v>
                </c:pt>
                <c:pt idx="4">
                  <c:v>4.6201762270893898E-2</c:v>
                </c:pt>
                <c:pt idx="5">
                  <c:v>2.4125092392845236E-2</c:v>
                </c:pt>
                <c:pt idx="6">
                  <c:v>2.7728532713511791E-2</c:v>
                </c:pt>
                <c:pt idx="7">
                  <c:v>2.4829954242740506E-2</c:v>
                </c:pt>
                <c:pt idx="8">
                  <c:v>2.7918667114435632E-2</c:v>
                </c:pt>
                <c:pt idx="9">
                  <c:v>2.133364613465806E-2</c:v>
                </c:pt>
                <c:pt idx="10">
                  <c:v>2.5300493561162565E-2</c:v>
                </c:pt>
                <c:pt idx="11">
                  <c:v>2.1293841855440147E-2</c:v>
                </c:pt>
                <c:pt idx="12">
                  <c:v>6.1605062547525291E-2</c:v>
                </c:pt>
                <c:pt idx="13">
                  <c:v>5.2524394887109742E-2</c:v>
                </c:pt>
                <c:pt idx="14">
                  <c:v>7.0213319556778675E-2</c:v>
                </c:pt>
                <c:pt idx="15">
                  <c:v>7.1509263832220421E-2</c:v>
                </c:pt>
                <c:pt idx="16">
                  <c:v>4.5853692758704032E-2</c:v>
                </c:pt>
                <c:pt idx="17">
                  <c:v>4.4768652191266071E-2</c:v>
                </c:pt>
                <c:pt idx="18">
                  <c:v>4.7008310515395293E-2</c:v>
                </c:pt>
                <c:pt idx="19">
                  <c:v>3.7449894647376095E-2</c:v>
                </c:pt>
                <c:pt idx="20">
                  <c:v>5.0251183407406662E-2</c:v>
                </c:pt>
                <c:pt idx="21">
                  <c:v>7.6243389910190695E-2</c:v>
                </c:pt>
              </c:numCache>
            </c:numRef>
          </c:val>
          <c:smooth val="1"/>
          <c:extLst>
            <c:ext xmlns:c16="http://schemas.microsoft.com/office/drawing/2014/chart" uri="{C3380CC4-5D6E-409C-BE32-E72D297353CC}">
              <c16:uniqueId val="{00000006-84E8-478C-9BA8-B9B11A14EAB9}"/>
            </c:ext>
          </c:extLst>
        </c:ser>
        <c:ser>
          <c:idx val="7"/>
          <c:order val="7"/>
          <c:tx>
            <c:strRef>
              <c:f>'Implied ERP'!$B$10</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ERP'!$C$10:$X$10</c:f>
              <c:numCache>
                <c:formatCode>0.00%</c:formatCode>
                <c:ptCount val="22"/>
                <c:pt idx="0">
                  <c:v>2.2671588731843391E-2</c:v>
                </c:pt>
                <c:pt idx="1">
                  <c:v>2.6582929147513673E-2</c:v>
                </c:pt>
                <c:pt idx="2">
                  <c:v>2.4538413529447897E-2</c:v>
                </c:pt>
                <c:pt idx="3">
                  <c:v>2.6423386290805262E-2</c:v>
                </c:pt>
                <c:pt idx="4">
                  <c:v>5.1918112792057713E-2</c:v>
                </c:pt>
                <c:pt idx="5">
                  <c:v>3.5117128953193889E-2</c:v>
                </c:pt>
                <c:pt idx="6">
                  <c:v>3.3056663735315572E-2</c:v>
                </c:pt>
                <c:pt idx="7">
                  <c:v>3.4277385403513855E-2</c:v>
                </c:pt>
                <c:pt idx="8">
                  <c:v>3.4065519664571525E-2</c:v>
                </c:pt>
                <c:pt idx="9">
                  <c:v>2.7903355633848596E-2</c:v>
                </c:pt>
                <c:pt idx="10">
                  <c:v>3.4275112154145956E-2</c:v>
                </c:pt>
                <c:pt idx="11">
                  <c:v>3.36029222373882E-2</c:v>
                </c:pt>
                <c:pt idx="12">
                  <c:v>8.5765247299256081E-2</c:v>
                </c:pt>
                <c:pt idx="13">
                  <c:v>6.0149016452056482E-2</c:v>
                </c:pt>
                <c:pt idx="14">
                  <c:v>9.1004563957236773E-2</c:v>
                </c:pt>
                <c:pt idx="15">
                  <c:v>7.8882641880329965E-2</c:v>
                </c:pt>
                <c:pt idx="16">
                  <c:v>4.7987702466673873E-2</c:v>
                </c:pt>
                <c:pt idx="17">
                  <c:v>5.2884498922583366E-2</c:v>
                </c:pt>
                <c:pt idx="18">
                  <c:v>5.7133108380331074E-2</c:v>
                </c:pt>
                <c:pt idx="19">
                  <c:v>5.6421137193619381E-2</c:v>
                </c:pt>
                <c:pt idx="20">
                  <c:v>4.2418078081091638E-2</c:v>
                </c:pt>
                <c:pt idx="21">
                  <c:v>4.5889396549301679E-2</c:v>
                </c:pt>
              </c:numCache>
            </c:numRef>
          </c:val>
          <c:smooth val="1"/>
          <c:extLst>
            <c:ext xmlns:c16="http://schemas.microsoft.com/office/drawing/2014/chart" uri="{C3380CC4-5D6E-409C-BE32-E72D297353CC}">
              <c16:uniqueId val="{00000007-84E8-478C-9BA8-B9B11A14EAB9}"/>
            </c:ext>
          </c:extLst>
        </c:ser>
        <c:ser>
          <c:idx val="8"/>
          <c:order val="8"/>
          <c:tx>
            <c:strRef>
              <c:f>'Implied ERP'!$B$11</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ERP'!$C$11:$X$11</c:f>
              <c:numCache>
                <c:formatCode>0.00%</c:formatCode>
                <c:ptCount val="22"/>
                <c:pt idx="0">
                  <c:v>2.2747980854118659E-2</c:v>
                </c:pt>
                <c:pt idx="1">
                  <c:v>2.8360396351784251E-2</c:v>
                </c:pt>
                <c:pt idx="2">
                  <c:v>2.8283720435091725E-2</c:v>
                </c:pt>
                <c:pt idx="3">
                  <c:v>2.4979591434360085E-2</c:v>
                </c:pt>
                <c:pt idx="4">
                  <c:v>3.4406170106660638E-2</c:v>
                </c:pt>
                <c:pt idx="5">
                  <c:v>1.981143441142872E-2</c:v>
                </c:pt>
                <c:pt idx="6">
                  <c:v>1.9953418959656313E-2</c:v>
                </c:pt>
                <c:pt idx="7">
                  <c:v>2.8843353407758742E-2</c:v>
                </c:pt>
                <c:pt idx="8">
                  <c:v>3.013518326109987E-2</c:v>
                </c:pt>
                <c:pt idx="9">
                  <c:v>2.8730975993583728E-2</c:v>
                </c:pt>
                <c:pt idx="10">
                  <c:v>2.8138735582776516E-2</c:v>
                </c:pt>
                <c:pt idx="11">
                  <c:v>3.0919288957477083E-2</c:v>
                </c:pt>
                <c:pt idx="12">
                  <c:v>3.7882179154653195E-2</c:v>
                </c:pt>
                <c:pt idx="13">
                  <c:v>4.2019941615736488E-2</c:v>
                </c:pt>
                <c:pt idx="14">
                  <c:v>7.5429795633271846E-2</c:v>
                </c:pt>
                <c:pt idx="15">
                  <c:v>5.5515442898600248E-2</c:v>
                </c:pt>
                <c:pt idx="16">
                  <c:v>6.2433829723656395E-2</c:v>
                </c:pt>
                <c:pt idx="17">
                  <c:v>9.3639763264839443E-2</c:v>
                </c:pt>
                <c:pt idx="18">
                  <c:v>7.7213203102272157E-2</c:v>
                </c:pt>
                <c:pt idx="19">
                  <c:v>8.1547195759485658E-2</c:v>
                </c:pt>
                <c:pt idx="20">
                  <c:v>5.331453936862663E-2</c:v>
                </c:pt>
                <c:pt idx="21">
                  <c:v>0.1543659099805226</c:v>
                </c:pt>
              </c:numCache>
            </c:numRef>
          </c:val>
          <c:smooth val="1"/>
          <c:extLst>
            <c:ext xmlns:c16="http://schemas.microsoft.com/office/drawing/2014/chart" uri="{C3380CC4-5D6E-409C-BE32-E72D297353CC}">
              <c16:uniqueId val="{00000008-84E8-478C-9BA8-B9B11A14EAB9}"/>
            </c:ext>
          </c:extLst>
        </c:ser>
        <c:ser>
          <c:idx val="9"/>
          <c:order val="9"/>
          <c:tx>
            <c:strRef>
              <c:f>'Implied ERP'!$B$12</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ERP'!$C$12:$X$12</c:f>
              <c:numCache>
                <c:formatCode>0.00%</c:formatCode>
                <c:ptCount val="22"/>
                <c:pt idx="0">
                  <c:v>3.6986859486184402E-2</c:v>
                </c:pt>
                <c:pt idx="1">
                  <c:v>9.8982705734818044E-3</c:v>
                </c:pt>
                <c:pt idx="2">
                  <c:v>1.0876346013391248E-2</c:v>
                </c:pt>
                <c:pt idx="3">
                  <c:v>1.2281740819263365E-2</c:v>
                </c:pt>
                <c:pt idx="4">
                  <c:v>3.1470738269602672E-2</c:v>
                </c:pt>
                <c:pt idx="5">
                  <c:v>1.607636018026478E-2</c:v>
                </c:pt>
                <c:pt idx="6">
                  <c:v>2.2293668916577636E-2</c:v>
                </c:pt>
                <c:pt idx="7">
                  <c:v>1.8849310041716378E-2</c:v>
                </c:pt>
                <c:pt idx="8">
                  <c:v>2.8695949899321619E-2</c:v>
                </c:pt>
                <c:pt idx="9">
                  <c:v>3.1057178953315577E-2</c:v>
                </c:pt>
                <c:pt idx="10">
                  <c:v>5.2280940258306319E-2</c:v>
                </c:pt>
                <c:pt idx="11">
                  <c:v>4.8256317972874829E-2</c:v>
                </c:pt>
                <c:pt idx="12">
                  <c:v>5.6435856832090167E-2</c:v>
                </c:pt>
                <c:pt idx="13">
                  <c:v>4.5873056170371039E-2</c:v>
                </c:pt>
                <c:pt idx="14">
                  <c:v>8.7011243633723756E-2</c:v>
                </c:pt>
                <c:pt idx="15">
                  <c:v>5.6996505587508864E-2</c:v>
                </c:pt>
                <c:pt idx="16">
                  <c:v>4.3594630218776381E-2</c:v>
                </c:pt>
                <c:pt idx="17">
                  <c:v>4.2981337950554727E-2</c:v>
                </c:pt>
                <c:pt idx="18">
                  <c:v>5.8717706388383764E-2</c:v>
                </c:pt>
                <c:pt idx="19">
                  <c:v>3.6343050483537739E-2</c:v>
                </c:pt>
                <c:pt idx="20">
                  <c:v>2.5724537497125867E-2</c:v>
                </c:pt>
                <c:pt idx="21">
                  <c:v>3.1793652193513135E-2</c:v>
                </c:pt>
              </c:numCache>
            </c:numRef>
          </c:val>
          <c:smooth val="1"/>
          <c:extLst>
            <c:ext xmlns:c16="http://schemas.microsoft.com/office/drawing/2014/chart" uri="{C3380CC4-5D6E-409C-BE32-E72D297353CC}">
              <c16:uniqueId val="{00000009-84E8-478C-9BA8-B9B11A14EAB9}"/>
            </c:ext>
          </c:extLst>
        </c:ser>
        <c:ser>
          <c:idx val="10"/>
          <c:order val="10"/>
          <c:tx>
            <c:strRef>
              <c:f>'Implied ERP'!$B$13</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ERP'!$C$13:$X$13</c:f>
              <c:numCache>
                <c:formatCode>0.00%</c:formatCode>
                <c:ptCount val="22"/>
                <c:pt idx="0">
                  <c:v>3.5757109467137053E-2</c:v>
                </c:pt>
                <c:pt idx="1">
                  <c:v>3.5375676680157814E-2</c:v>
                </c:pt>
                <c:pt idx="2">
                  <c:v>3.2528952922123627E-2</c:v>
                </c:pt>
                <c:pt idx="3">
                  <c:v>2.9640856331500251E-2</c:v>
                </c:pt>
                <c:pt idx="4">
                  <c:v>5.1115527456463403E-2</c:v>
                </c:pt>
                <c:pt idx="5">
                  <c:v>4.7231888311978866E-2</c:v>
                </c:pt>
                <c:pt idx="6">
                  <c:v>4.619399184435305E-2</c:v>
                </c:pt>
                <c:pt idx="7">
                  <c:v>4.3131171229591064E-2</c:v>
                </c:pt>
                <c:pt idx="8">
                  <c:v>4.4566860313815543E-2</c:v>
                </c:pt>
                <c:pt idx="9">
                  <c:v>3.944242392149571E-2</c:v>
                </c:pt>
                <c:pt idx="10">
                  <c:v>3.614130049457312E-2</c:v>
                </c:pt>
                <c:pt idx="11">
                  <c:v>4.4094837023321912E-2</c:v>
                </c:pt>
                <c:pt idx="12">
                  <c:v>4.0138128024475361E-2</c:v>
                </c:pt>
                <c:pt idx="13">
                  <c:v>4.0228623203487114E-2</c:v>
                </c:pt>
                <c:pt idx="14">
                  <c:v>4.2459625019134022E-2</c:v>
                </c:pt>
                <c:pt idx="15">
                  <c:v>3.6402239019478595E-2</c:v>
                </c:pt>
                <c:pt idx="16">
                  <c:v>4.7865171046574478E-2</c:v>
                </c:pt>
                <c:pt idx="17">
                  <c:v>3.6041783470335792E-2</c:v>
                </c:pt>
                <c:pt idx="18">
                  <c:v>3.6914216583902412E-2</c:v>
                </c:pt>
                <c:pt idx="19">
                  <c:v>4.1463065975068519E-2</c:v>
                </c:pt>
                <c:pt idx="20">
                  <c:v>3.4490700765492828E-2</c:v>
                </c:pt>
                <c:pt idx="21">
                  <c:v>3.3299214415086272E-2</c:v>
                </c:pt>
              </c:numCache>
            </c:numRef>
          </c:val>
          <c:smooth val="1"/>
          <c:extLst>
            <c:ext xmlns:c16="http://schemas.microsoft.com/office/drawing/2014/chart" uri="{C3380CC4-5D6E-409C-BE32-E72D297353CC}">
              <c16:uniqueId val="{0000000A-84E8-478C-9BA8-B9B11A14EAB9}"/>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1920"/>
        <c:crosses val="autoZero"/>
        <c:auto val="1"/>
        <c:lblOffset val="100"/>
        <c:baseTimeUnit val="months"/>
        <c:majorUnit val="1"/>
        <c:majorTimeUnit val="years"/>
      </c:dateAx>
      <c:valAx>
        <c:axId val="785211920"/>
        <c:scaling>
          <c:orientation val="minMax"/>
          <c:max val="0.16000000000000003"/>
          <c:min val="0"/>
        </c:scaling>
        <c:delete val="0"/>
        <c:axPos val="l"/>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2880"/>
        <c:crosses val="autoZero"/>
        <c:crossBetween val="between"/>
        <c:majorUnit val="4.0000000000000008E-2"/>
      </c:valAx>
      <c:spPr>
        <a:noFill/>
        <a:ln>
          <a:noFill/>
        </a:ln>
        <a:effectLst/>
      </c:spPr>
    </c:plotArea>
    <c:legend>
      <c:legendPos val="b"/>
      <c:layout>
        <c:manualLayout>
          <c:xMode val="edge"/>
          <c:yMode val="edge"/>
          <c:x val="4.9901237134837302E-2"/>
          <c:y val="4.2895393876093584E-2"/>
          <c:w val="0.55920573864227052"/>
          <c:h val="0.41398869551898926"/>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Communication</a:t>
            </a:r>
          </a:p>
        </c:rich>
      </c:tx>
      <c:overlay val="0"/>
      <c:spPr>
        <a:noFill/>
        <a:ln>
          <a:noFill/>
        </a:ln>
        <a:effectLst/>
      </c:spPr>
      <c:txPr>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er'!$C$2:$C$72</c:f>
              <c:numCache>
                <c:formatCode>0.00</c:formatCode>
                <c:ptCount val="71"/>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numCache>
            </c:numRef>
          </c:xVal>
          <c:yVal>
            <c:numRef>
              <c:f>'cape gap and er'!$Q$2:$Q$72</c:f>
              <c:numCache>
                <c:formatCode>0.00%</c:formatCode>
                <c:ptCount val="71"/>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numCache>
            </c:numRef>
          </c:yVal>
          <c:smooth val="0"/>
          <c:extLst>
            <c:ext xmlns:c16="http://schemas.microsoft.com/office/drawing/2014/chart" uri="{C3380CC4-5D6E-409C-BE32-E72D297353CC}">
              <c16:uniqueId val="{00000001-5194-4A67-9D71-206A2F480EE8}"/>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er'!$C$73:$C$138</c:f>
              <c:numCache>
                <c:formatCode>0.00</c:formatCode>
                <c:ptCount val="66"/>
                <c:pt idx="0">
                  <c:v>4.1476662139240315</c:v>
                </c:pt>
                <c:pt idx="1">
                  <c:v>7.0190591034733973</c:v>
                </c:pt>
                <c:pt idx="2">
                  <c:v>5.8789437812059209</c:v>
                </c:pt>
                <c:pt idx="3">
                  <c:v>6.0077292737012815</c:v>
                </c:pt>
                <c:pt idx="4">
                  <c:v>6.0185707055694806</c:v>
                </c:pt>
                <c:pt idx="5">
                  <c:v>5.3976744566512007</c:v>
                </c:pt>
                <c:pt idx="6">
                  <c:v>8.3624152058089525</c:v>
                </c:pt>
                <c:pt idx="7">
                  <c:v>5.9607573366374638</c:v>
                </c:pt>
                <c:pt idx="8">
                  <c:v>3.6818538348503456</c:v>
                </c:pt>
                <c:pt idx="9">
                  <c:v>7.3759027564468322</c:v>
                </c:pt>
                <c:pt idx="10">
                  <c:v>7.2392843583363113</c:v>
                </c:pt>
                <c:pt idx="11">
                  <c:v>7.2608663197808703</c:v>
                </c:pt>
                <c:pt idx="12">
                  <c:v>6.6730503863220463</c:v>
                </c:pt>
                <c:pt idx="13">
                  <c:v>4.8118282600547637</c:v>
                </c:pt>
                <c:pt idx="14">
                  <c:v>6.6607724579761616</c:v>
                </c:pt>
                <c:pt idx="15">
                  <c:v>5.7690133897079292</c:v>
                </c:pt>
                <c:pt idx="16">
                  <c:v>6.0903553414110263</c:v>
                </c:pt>
                <c:pt idx="17">
                  <c:v>5.257849369198965</c:v>
                </c:pt>
                <c:pt idx="18">
                  <c:v>6.4520799110670026</c:v>
                </c:pt>
                <c:pt idx="19">
                  <c:v>5.4520113989810497</c:v>
                </c:pt>
                <c:pt idx="20">
                  <c:v>5.6339020781376608</c:v>
                </c:pt>
                <c:pt idx="21">
                  <c:v>4.0837805262828724</c:v>
                </c:pt>
                <c:pt idx="22">
                  <c:v>3.375357654601931</c:v>
                </c:pt>
                <c:pt idx="23">
                  <c:v>3.4286676444481099</c:v>
                </c:pt>
                <c:pt idx="24">
                  <c:v>4.3156731781684172</c:v>
                </c:pt>
                <c:pt idx="25">
                  <c:v>4.6021740981463672</c:v>
                </c:pt>
                <c:pt idx="26">
                  <c:v>4.7229336896453429</c:v>
                </c:pt>
                <c:pt idx="27">
                  <c:v>5.3723730622627883</c:v>
                </c:pt>
                <c:pt idx="28">
                  <c:v>5.6551541819092463</c:v>
                </c:pt>
                <c:pt idx="29">
                  <c:v>3.6948737349735818</c:v>
                </c:pt>
                <c:pt idx="30">
                  <c:v>5.6940365251245453</c:v>
                </c:pt>
                <c:pt idx="31">
                  <c:v>4.4334853620105665</c:v>
                </c:pt>
                <c:pt idx="32">
                  <c:v>3.5864915528412844</c:v>
                </c:pt>
                <c:pt idx="33">
                  <c:v>2.7605058391189541</c:v>
                </c:pt>
                <c:pt idx="34">
                  <c:v>2.6165303216636122</c:v>
                </c:pt>
                <c:pt idx="35">
                  <c:v>2.1866413516457506</c:v>
                </c:pt>
                <c:pt idx="36">
                  <c:v>5.8429393318209186</c:v>
                </c:pt>
                <c:pt idx="37">
                  <c:v>3.8562049938029581</c:v>
                </c:pt>
                <c:pt idx="38">
                  <c:v>1.5783376190512417</c:v>
                </c:pt>
                <c:pt idx="39">
                  <c:v>0.87121591349287897</c:v>
                </c:pt>
                <c:pt idx="40">
                  <c:v>1.9688400294364055</c:v>
                </c:pt>
                <c:pt idx="41">
                  <c:v>2.554258244090013</c:v>
                </c:pt>
                <c:pt idx="42">
                  <c:v>1.6219725917990093</c:v>
                </c:pt>
                <c:pt idx="43">
                  <c:v>1.9172139912224928</c:v>
                </c:pt>
                <c:pt idx="44">
                  <c:v>2.9357386412774265</c:v>
                </c:pt>
                <c:pt idx="45">
                  <c:v>-0.10810661694137025</c:v>
                </c:pt>
                <c:pt idx="46">
                  <c:v>1.2256092845225091</c:v>
                </c:pt>
                <c:pt idx="47">
                  <c:v>-3.1116900700364951</c:v>
                </c:pt>
                <c:pt idx="48">
                  <c:v>-0.62295604720361553</c:v>
                </c:pt>
                <c:pt idx="49">
                  <c:v>-0.97043334154593452</c:v>
                </c:pt>
                <c:pt idx="50">
                  <c:v>-1.259015862949262</c:v>
                </c:pt>
                <c:pt idx="51">
                  <c:v>2.1792807454763281</c:v>
                </c:pt>
                <c:pt idx="52">
                  <c:v>-1.8019545325864676</c:v>
                </c:pt>
                <c:pt idx="53">
                  <c:v>-0.78010013966095038</c:v>
                </c:pt>
                <c:pt idx="54">
                  <c:v>0.53741140380144792</c:v>
                </c:pt>
                <c:pt idx="55">
                  <c:v>-0.61589815134185066</c:v>
                </c:pt>
                <c:pt idx="56">
                  <c:v>-1.2637696656217603</c:v>
                </c:pt>
                <c:pt idx="57">
                  <c:v>-1.0430773897483068</c:v>
                </c:pt>
                <c:pt idx="58">
                  <c:v>-0.75890525308495071</c:v>
                </c:pt>
                <c:pt idx="59">
                  <c:v>-0.13663361560013243</c:v>
                </c:pt>
                <c:pt idx="60">
                  <c:v>1.8852124889285751</c:v>
                </c:pt>
                <c:pt idx="61">
                  <c:v>1.7313071886426332</c:v>
                </c:pt>
                <c:pt idx="62">
                  <c:v>-5.3831769983073663</c:v>
                </c:pt>
                <c:pt idx="63">
                  <c:v>-2.1322039212166288</c:v>
                </c:pt>
                <c:pt idx="64">
                  <c:v>-0.53875416232524742</c:v>
                </c:pt>
                <c:pt idx="65">
                  <c:v>-2.0683419890963766</c:v>
                </c:pt>
              </c:numCache>
            </c:numRef>
          </c:xVal>
          <c:yVal>
            <c:numRef>
              <c:f>'cape gap and er'!$Q$73:$Q$138</c:f>
              <c:numCache>
                <c:formatCode>0.00%</c:formatCode>
                <c:ptCount val="66"/>
                <c:pt idx="0">
                  <c:v>7.8094278853972465E-2</c:v>
                </c:pt>
                <c:pt idx="1">
                  <c:v>6.9578605593956011E-2</c:v>
                </c:pt>
                <c:pt idx="2">
                  <c:v>2.0073494845189499E-2</c:v>
                </c:pt>
                <c:pt idx="3">
                  <c:v>3.8218069061316529E-2</c:v>
                </c:pt>
                <c:pt idx="4">
                  <c:v>4.3473884753597813E-2</c:v>
                </c:pt>
                <c:pt idx="5">
                  <c:v>3.5261082418369671E-2</c:v>
                </c:pt>
                <c:pt idx="6">
                  <c:v>6.5394246103320786E-3</c:v>
                </c:pt>
                <c:pt idx="7">
                  <c:v>4.4417499702337437E-2</c:v>
                </c:pt>
                <c:pt idx="8">
                  <c:v>5.7915643283081408E-2</c:v>
                </c:pt>
                <c:pt idx="9">
                  <c:v>1.2284062862863987E-2</c:v>
                </c:pt>
                <c:pt idx="10">
                  <c:v>2.5144736251764943E-2</c:v>
                </c:pt>
                <c:pt idx="11">
                  <c:v>2.674953223339771E-2</c:v>
                </c:pt>
                <c:pt idx="12">
                  <c:v>1.8662617351104416E-2</c:v>
                </c:pt>
                <c:pt idx="13">
                  <c:v>4.196576472123148E-2</c:v>
                </c:pt>
                <c:pt idx="14">
                  <c:v>2.004416696405209E-2</c:v>
                </c:pt>
                <c:pt idx="15">
                  <c:v>4.0675915945198815E-2</c:v>
                </c:pt>
                <c:pt idx="16">
                  <c:v>2.9651628182180145E-2</c:v>
                </c:pt>
                <c:pt idx="17">
                  <c:v>3.9439096578943067E-2</c:v>
                </c:pt>
                <c:pt idx="18">
                  <c:v>2.713613971812312E-2</c:v>
                </c:pt>
                <c:pt idx="19">
                  <c:v>4.9916389527029592E-2</c:v>
                </c:pt>
                <c:pt idx="20">
                  <c:v>1.2639510995811287E-2</c:v>
                </c:pt>
                <c:pt idx="21">
                  <c:v>2.9756634000843274E-2</c:v>
                </c:pt>
                <c:pt idx="22">
                  <c:v>1.0242977151772248E-2</c:v>
                </c:pt>
                <c:pt idx="23">
                  <c:v>2.6267517545385477E-2</c:v>
                </c:pt>
                <c:pt idx="24">
                  <c:v>1.2684463848776861E-2</c:v>
                </c:pt>
                <c:pt idx="25">
                  <c:v>-1.4724064880194065E-2</c:v>
                </c:pt>
                <c:pt idx="26">
                  <c:v>6.1329800870435491E-3</c:v>
                </c:pt>
                <c:pt idx="27">
                  <c:v>-3.5678278792379281E-2</c:v>
                </c:pt>
                <c:pt idx="28">
                  <c:v>-1.9226536478842426E-2</c:v>
                </c:pt>
                <c:pt idx="29">
                  <c:v>-4.7052171880843874E-2</c:v>
                </c:pt>
                <c:pt idx="30">
                  <c:v>-4.1128115599532666E-2</c:v>
                </c:pt>
                <c:pt idx="31">
                  <c:v>-2.0294782440740011E-2</c:v>
                </c:pt>
                <c:pt idx="32">
                  <c:v>-5.832561043448492E-2</c:v>
                </c:pt>
                <c:pt idx="33">
                  <c:v>-6.3162178643412004E-2</c:v>
                </c:pt>
                <c:pt idx="34">
                  <c:v>-3.661840755610446E-2</c:v>
                </c:pt>
                <c:pt idx="35">
                  <c:v>-6.0844897531704856E-2</c:v>
                </c:pt>
                <c:pt idx="36">
                  <c:v>-5.0218127239814114E-2</c:v>
                </c:pt>
                <c:pt idx="37">
                  <c:v>-6.1045663871881706E-2</c:v>
                </c:pt>
                <c:pt idx="38">
                  <c:v>-3.4464391291226137E-2</c:v>
                </c:pt>
                <c:pt idx="39">
                  <c:v>-2.4431471575492747E-2</c:v>
                </c:pt>
                <c:pt idx="40">
                  <c:v>-3.374185426731735E-2</c:v>
                </c:pt>
                <c:pt idx="41">
                  <c:v>-3.4764911985807556E-2</c:v>
                </c:pt>
                <c:pt idx="42">
                  <c:v>-9.198164841490053E-3</c:v>
                </c:pt>
                <c:pt idx="43">
                  <c:v>-3.2712393342770874E-3</c:v>
                </c:pt>
                <c:pt idx="44">
                  <c:v>-1.9524229735810916E-2</c:v>
                </c:pt>
                <c:pt idx="45">
                  <c:v>-2.6002786873922323E-2</c:v>
                </c:pt>
                <c:pt idx="46">
                  <c:v>-3.7360626537998654E-2</c:v>
                </c:pt>
                <c:pt idx="47">
                  <c:v>4.5066869818197741E-3</c:v>
                </c:pt>
                <c:pt idx="48">
                  <c:v>-1.2195980617717872E-2</c:v>
                </c:pt>
                <c:pt idx="49">
                  <c:v>-3.6234514690494102E-3</c:v>
                </c:pt>
                <c:pt idx="50">
                  <c:v>1.8109745118885412E-2</c:v>
                </c:pt>
                <c:pt idx="51">
                  <c:v>-2.7175165534099266E-2</c:v>
                </c:pt>
                <c:pt idx="52">
                  <c:v>6.9888055649800496E-3</c:v>
                </c:pt>
                <c:pt idx="53">
                  <c:v>8.5714386477639959E-3</c:v>
                </c:pt>
                <c:pt idx="54">
                  <c:v>-1.8350161753688532E-2</c:v>
                </c:pt>
                <c:pt idx="55">
                  <c:v>-1.2147768293137018E-2</c:v>
                </c:pt>
                <c:pt idx="56">
                  <c:v>5.2446334262890026E-3</c:v>
                </c:pt>
                <c:pt idx="57">
                  <c:v>-1.5805873035081852E-3</c:v>
                </c:pt>
                <c:pt idx="58">
                  <c:v>1.3174591053536799E-2</c:v>
                </c:pt>
                <c:pt idx="59">
                  <c:v>7.2740114088412078E-3</c:v>
                </c:pt>
                <c:pt idx="60">
                  <c:v>7.8418252774710151E-3</c:v>
                </c:pt>
                <c:pt idx="61">
                  <c:v>-6.6795771094776413E-3</c:v>
                </c:pt>
                <c:pt idx="62">
                  <c:v>3.3322691539381832E-2</c:v>
                </c:pt>
                <c:pt idx="63">
                  <c:v>2.7468376823458485E-3</c:v>
                </c:pt>
                <c:pt idx="64">
                  <c:v>3.5025944850701762E-3</c:v>
                </c:pt>
                <c:pt idx="65">
                  <c:v>3.2768231135715808E-2</c:v>
                </c:pt>
              </c:numCache>
            </c:numRef>
          </c:yVal>
          <c:smooth val="0"/>
          <c:extLst>
            <c:ext xmlns:c16="http://schemas.microsoft.com/office/drawing/2014/chart" uri="{C3380CC4-5D6E-409C-BE32-E72D297353CC}">
              <c16:uniqueId val="{00000003-5194-4A67-9D71-206A2F480EE8}"/>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er'!$C$2:$C$138</c:f>
              <c:numCache>
                <c:formatCode>0.00</c:formatCode>
                <c:ptCount val="137"/>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pt idx="71">
                  <c:v>4.1476662139240315</c:v>
                </c:pt>
                <c:pt idx="72">
                  <c:v>7.0190591034733973</c:v>
                </c:pt>
                <c:pt idx="73">
                  <c:v>5.8789437812059209</c:v>
                </c:pt>
                <c:pt idx="74">
                  <c:v>6.0077292737012815</c:v>
                </c:pt>
                <c:pt idx="75">
                  <c:v>6.0185707055694806</c:v>
                </c:pt>
                <c:pt idx="76">
                  <c:v>5.3976744566512007</c:v>
                </c:pt>
                <c:pt idx="77">
                  <c:v>8.3624152058089525</c:v>
                </c:pt>
                <c:pt idx="78">
                  <c:v>5.9607573366374638</c:v>
                </c:pt>
                <c:pt idx="79">
                  <c:v>3.6818538348503456</c:v>
                </c:pt>
                <c:pt idx="80">
                  <c:v>7.3759027564468322</c:v>
                </c:pt>
                <c:pt idx="81">
                  <c:v>7.2392843583363113</c:v>
                </c:pt>
                <c:pt idx="82">
                  <c:v>7.2608663197808703</c:v>
                </c:pt>
                <c:pt idx="83">
                  <c:v>6.6730503863220463</c:v>
                </c:pt>
                <c:pt idx="84">
                  <c:v>4.8118282600547637</c:v>
                </c:pt>
                <c:pt idx="85">
                  <c:v>6.6607724579761616</c:v>
                </c:pt>
                <c:pt idx="86">
                  <c:v>5.7690133897079292</c:v>
                </c:pt>
                <c:pt idx="87">
                  <c:v>6.0903553414110263</c:v>
                </c:pt>
                <c:pt idx="88">
                  <c:v>5.257849369198965</c:v>
                </c:pt>
                <c:pt idx="89">
                  <c:v>6.4520799110670026</c:v>
                </c:pt>
                <c:pt idx="90">
                  <c:v>5.4520113989810497</c:v>
                </c:pt>
                <c:pt idx="91">
                  <c:v>5.6339020781376608</c:v>
                </c:pt>
                <c:pt idx="92">
                  <c:v>4.0837805262828724</c:v>
                </c:pt>
                <c:pt idx="93">
                  <c:v>3.375357654601931</c:v>
                </c:pt>
                <c:pt idx="94">
                  <c:v>3.4286676444481099</c:v>
                </c:pt>
                <c:pt idx="95">
                  <c:v>4.3156731781684172</c:v>
                </c:pt>
                <c:pt idx="96">
                  <c:v>4.6021740981463672</c:v>
                </c:pt>
                <c:pt idx="97">
                  <c:v>4.7229336896453429</c:v>
                </c:pt>
                <c:pt idx="98">
                  <c:v>5.3723730622627883</c:v>
                </c:pt>
                <c:pt idx="99">
                  <c:v>5.6551541819092463</c:v>
                </c:pt>
                <c:pt idx="100">
                  <c:v>3.6948737349735818</c:v>
                </c:pt>
                <c:pt idx="101">
                  <c:v>5.6940365251245453</c:v>
                </c:pt>
                <c:pt idx="102">
                  <c:v>4.4334853620105665</c:v>
                </c:pt>
                <c:pt idx="103">
                  <c:v>3.5864915528412844</c:v>
                </c:pt>
                <c:pt idx="104">
                  <c:v>2.7605058391189541</c:v>
                </c:pt>
                <c:pt idx="105">
                  <c:v>2.6165303216636122</c:v>
                </c:pt>
                <c:pt idx="106">
                  <c:v>2.1866413516457506</c:v>
                </c:pt>
                <c:pt idx="107">
                  <c:v>5.8429393318209186</c:v>
                </c:pt>
                <c:pt idx="108">
                  <c:v>3.8562049938029581</c:v>
                </c:pt>
                <c:pt idx="109">
                  <c:v>1.5783376190512417</c:v>
                </c:pt>
                <c:pt idx="110">
                  <c:v>0.87121591349287897</c:v>
                </c:pt>
                <c:pt idx="111">
                  <c:v>1.9688400294364055</c:v>
                </c:pt>
                <c:pt idx="112">
                  <c:v>2.554258244090013</c:v>
                </c:pt>
                <c:pt idx="113">
                  <c:v>1.6219725917990093</c:v>
                </c:pt>
                <c:pt idx="114">
                  <c:v>1.9172139912224928</c:v>
                </c:pt>
                <c:pt idx="115">
                  <c:v>2.9357386412774265</c:v>
                </c:pt>
                <c:pt idx="116">
                  <c:v>-0.10810661694137025</c:v>
                </c:pt>
                <c:pt idx="117">
                  <c:v>1.2256092845225091</c:v>
                </c:pt>
                <c:pt idx="118">
                  <c:v>-3.1116900700364951</c:v>
                </c:pt>
                <c:pt idx="119">
                  <c:v>-0.62295604720361553</c:v>
                </c:pt>
                <c:pt idx="120">
                  <c:v>-0.97043334154593452</c:v>
                </c:pt>
                <c:pt idx="121">
                  <c:v>-1.259015862949262</c:v>
                </c:pt>
                <c:pt idx="122">
                  <c:v>2.1792807454763281</c:v>
                </c:pt>
                <c:pt idx="123">
                  <c:v>-1.8019545325864676</c:v>
                </c:pt>
                <c:pt idx="124">
                  <c:v>-0.78010013966095038</c:v>
                </c:pt>
                <c:pt idx="125">
                  <c:v>0.53741140380144792</c:v>
                </c:pt>
                <c:pt idx="126">
                  <c:v>-0.61589815134185066</c:v>
                </c:pt>
                <c:pt idx="127">
                  <c:v>-1.2637696656217603</c:v>
                </c:pt>
                <c:pt idx="128">
                  <c:v>-1.0430773897483068</c:v>
                </c:pt>
                <c:pt idx="129">
                  <c:v>-0.75890525308495071</c:v>
                </c:pt>
                <c:pt idx="130">
                  <c:v>-0.13663361560013243</c:v>
                </c:pt>
                <c:pt idx="131">
                  <c:v>1.8852124889285751</c:v>
                </c:pt>
                <c:pt idx="132">
                  <c:v>1.7313071886426332</c:v>
                </c:pt>
                <c:pt idx="133">
                  <c:v>-5.3831769983073663</c:v>
                </c:pt>
                <c:pt idx="134">
                  <c:v>-2.1322039212166288</c:v>
                </c:pt>
                <c:pt idx="135">
                  <c:v>-0.53875416232524742</c:v>
                </c:pt>
                <c:pt idx="136">
                  <c:v>-2.0683419890963766</c:v>
                </c:pt>
              </c:numCache>
            </c:numRef>
          </c:xVal>
          <c:yVal>
            <c:numRef>
              <c:f>'cape gap and er'!$Q$2:$Q$138</c:f>
              <c:numCache>
                <c:formatCode>0.00%</c:formatCode>
                <c:ptCount val="137"/>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pt idx="71">
                  <c:v>7.8094278853972465E-2</c:v>
                </c:pt>
                <c:pt idx="72">
                  <c:v>6.9578605593956011E-2</c:v>
                </c:pt>
                <c:pt idx="73">
                  <c:v>2.0073494845189499E-2</c:v>
                </c:pt>
                <c:pt idx="74">
                  <c:v>3.8218069061316529E-2</c:v>
                </c:pt>
                <c:pt idx="75">
                  <c:v>4.3473884753597813E-2</c:v>
                </c:pt>
                <c:pt idx="76">
                  <c:v>3.5261082418369671E-2</c:v>
                </c:pt>
                <c:pt idx="77">
                  <c:v>6.5394246103320786E-3</c:v>
                </c:pt>
                <c:pt idx="78">
                  <c:v>4.4417499702337437E-2</c:v>
                </c:pt>
                <c:pt idx="79">
                  <c:v>5.7915643283081408E-2</c:v>
                </c:pt>
                <c:pt idx="80">
                  <c:v>1.2284062862863987E-2</c:v>
                </c:pt>
                <c:pt idx="81">
                  <c:v>2.5144736251764943E-2</c:v>
                </c:pt>
                <c:pt idx="82">
                  <c:v>2.674953223339771E-2</c:v>
                </c:pt>
                <c:pt idx="83">
                  <c:v>1.8662617351104416E-2</c:v>
                </c:pt>
                <c:pt idx="84">
                  <c:v>4.196576472123148E-2</c:v>
                </c:pt>
                <c:pt idx="85">
                  <c:v>2.004416696405209E-2</c:v>
                </c:pt>
                <c:pt idx="86">
                  <c:v>4.0675915945198815E-2</c:v>
                </c:pt>
                <c:pt idx="87">
                  <c:v>2.9651628182180145E-2</c:v>
                </c:pt>
                <c:pt idx="88">
                  <c:v>3.9439096578943067E-2</c:v>
                </c:pt>
                <c:pt idx="89">
                  <c:v>2.713613971812312E-2</c:v>
                </c:pt>
                <c:pt idx="90">
                  <c:v>4.9916389527029592E-2</c:v>
                </c:pt>
                <c:pt idx="91">
                  <c:v>1.2639510995811287E-2</c:v>
                </c:pt>
                <c:pt idx="92">
                  <c:v>2.9756634000843274E-2</c:v>
                </c:pt>
                <c:pt idx="93">
                  <c:v>1.0242977151772248E-2</c:v>
                </c:pt>
                <c:pt idx="94">
                  <c:v>2.6267517545385477E-2</c:v>
                </c:pt>
                <c:pt idx="95">
                  <c:v>1.2684463848776861E-2</c:v>
                </c:pt>
                <c:pt idx="96">
                  <c:v>-1.4724064880194065E-2</c:v>
                </c:pt>
                <c:pt idx="97">
                  <c:v>6.1329800870435491E-3</c:v>
                </c:pt>
                <c:pt idx="98">
                  <c:v>-3.5678278792379281E-2</c:v>
                </c:pt>
                <c:pt idx="99">
                  <c:v>-1.9226536478842426E-2</c:v>
                </c:pt>
                <c:pt idx="100">
                  <c:v>-4.7052171880843874E-2</c:v>
                </c:pt>
                <c:pt idx="101">
                  <c:v>-4.1128115599532666E-2</c:v>
                </c:pt>
                <c:pt idx="102">
                  <c:v>-2.0294782440740011E-2</c:v>
                </c:pt>
                <c:pt idx="103">
                  <c:v>-5.832561043448492E-2</c:v>
                </c:pt>
                <c:pt idx="104">
                  <c:v>-6.3162178643412004E-2</c:v>
                </c:pt>
                <c:pt idx="105">
                  <c:v>-3.661840755610446E-2</c:v>
                </c:pt>
                <c:pt idx="106">
                  <c:v>-6.0844897531704856E-2</c:v>
                </c:pt>
                <c:pt idx="107">
                  <c:v>-5.0218127239814114E-2</c:v>
                </c:pt>
                <c:pt idx="108">
                  <c:v>-6.1045663871881706E-2</c:v>
                </c:pt>
                <c:pt idx="109">
                  <c:v>-3.4464391291226137E-2</c:v>
                </c:pt>
                <c:pt idx="110">
                  <c:v>-2.4431471575492747E-2</c:v>
                </c:pt>
                <c:pt idx="111">
                  <c:v>-3.374185426731735E-2</c:v>
                </c:pt>
                <c:pt idx="112">
                  <c:v>-3.4764911985807556E-2</c:v>
                </c:pt>
                <c:pt idx="113">
                  <c:v>-9.198164841490053E-3</c:v>
                </c:pt>
                <c:pt idx="114">
                  <c:v>-3.2712393342770874E-3</c:v>
                </c:pt>
                <c:pt idx="115">
                  <c:v>-1.9524229735810916E-2</c:v>
                </c:pt>
                <c:pt idx="116">
                  <c:v>-2.6002786873922323E-2</c:v>
                </c:pt>
                <c:pt idx="117">
                  <c:v>-3.7360626537998654E-2</c:v>
                </c:pt>
                <c:pt idx="118">
                  <c:v>4.5066869818197741E-3</c:v>
                </c:pt>
                <c:pt idx="119">
                  <c:v>-1.2195980617717872E-2</c:v>
                </c:pt>
                <c:pt idx="120">
                  <c:v>-3.6234514690494102E-3</c:v>
                </c:pt>
                <c:pt idx="121">
                  <c:v>1.8109745118885412E-2</c:v>
                </c:pt>
                <c:pt idx="122">
                  <c:v>-2.7175165534099266E-2</c:v>
                </c:pt>
                <c:pt idx="123">
                  <c:v>6.9888055649800496E-3</c:v>
                </c:pt>
                <c:pt idx="124">
                  <c:v>8.5714386477639959E-3</c:v>
                </c:pt>
                <c:pt idx="125">
                  <c:v>-1.8350161753688532E-2</c:v>
                </c:pt>
                <c:pt idx="126">
                  <c:v>-1.2147768293137018E-2</c:v>
                </c:pt>
                <c:pt idx="127">
                  <c:v>5.2446334262890026E-3</c:v>
                </c:pt>
                <c:pt idx="128">
                  <c:v>-1.5805873035081852E-3</c:v>
                </c:pt>
                <c:pt idx="129">
                  <c:v>1.3174591053536799E-2</c:v>
                </c:pt>
                <c:pt idx="130">
                  <c:v>7.2740114088412078E-3</c:v>
                </c:pt>
                <c:pt idx="131">
                  <c:v>7.8418252774710151E-3</c:v>
                </c:pt>
                <c:pt idx="132">
                  <c:v>-6.6795771094776413E-3</c:v>
                </c:pt>
                <c:pt idx="133">
                  <c:v>3.3322691539381832E-2</c:v>
                </c:pt>
                <c:pt idx="134">
                  <c:v>2.7468376823458485E-3</c:v>
                </c:pt>
                <c:pt idx="135">
                  <c:v>3.5025944850701762E-3</c:v>
                </c:pt>
                <c:pt idx="136">
                  <c:v>3.2768231135715808E-2</c:v>
                </c:pt>
              </c:numCache>
            </c:numRef>
          </c:yVal>
          <c:smooth val="0"/>
          <c:extLst>
            <c:ext xmlns:c16="http://schemas.microsoft.com/office/drawing/2014/chart" uri="{C3380CC4-5D6E-409C-BE32-E72D297353CC}">
              <c16:uniqueId val="{00000005-5194-4A67-9D71-206A2F480EE8}"/>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Discretionary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er'!$D$2:$D$72</c:f>
              <c:numCache>
                <c:formatCode>0.00</c:formatCode>
                <c:ptCount val="71"/>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numCache>
            </c:numRef>
          </c:xVal>
          <c:yVal>
            <c:numRef>
              <c:f>'cape gap and er'!$R$2:$R$72</c:f>
              <c:numCache>
                <c:formatCode>0.00%</c:formatCode>
                <c:ptCount val="71"/>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numCache>
            </c:numRef>
          </c:yVal>
          <c:smooth val="0"/>
          <c:extLst>
            <c:ext xmlns:c16="http://schemas.microsoft.com/office/drawing/2014/chart" uri="{C3380CC4-5D6E-409C-BE32-E72D297353CC}">
              <c16:uniqueId val="{00000001-6712-48AF-9C9F-7E145AE7F239}"/>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6622644267058939"/>
                  <c:y val="0.1840425210125627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er'!$D$73:$D$138</c:f>
              <c:numCache>
                <c:formatCode>0.00</c:formatCode>
                <c:ptCount val="66"/>
                <c:pt idx="0">
                  <c:v>2.3976733426761481</c:v>
                </c:pt>
                <c:pt idx="1">
                  <c:v>4.3463291161461397</c:v>
                </c:pt>
                <c:pt idx="2">
                  <c:v>3.9241250455229428</c:v>
                </c:pt>
                <c:pt idx="3">
                  <c:v>3.1620897781173385</c:v>
                </c:pt>
                <c:pt idx="4">
                  <c:v>3.6859698303941801</c:v>
                </c:pt>
                <c:pt idx="5">
                  <c:v>3.1739222214207574</c:v>
                </c:pt>
                <c:pt idx="6">
                  <c:v>5.5785335275815129</c:v>
                </c:pt>
                <c:pt idx="7">
                  <c:v>4.5112385336141108</c:v>
                </c:pt>
                <c:pt idx="8">
                  <c:v>2.7704126171102548</c:v>
                </c:pt>
                <c:pt idx="9">
                  <c:v>4.805196248231848</c:v>
                </c:pt>
                <c:pt idx="10">
                  <c:v>5.0303635250872185</c:v>
                </c:pt>
                <c:pt idx="11">
                  <c:v>5.1201871151823095</c:v>
                </c:pt>
                <c:pt idx="12">
                  <c:v>3.3799153673772819</c:v>
                </c:pt>
                <c:pt idx="13">
                  <c:v>1.9910049312421849</c:v>
                </c:pt>
                <c:pt idx="14">
                  <c:v>3.5260488117755147</c:v>
                </c:pt>
                <c:pt idx="15">
                  <c:v>3.0063988339309802</c:v>
                </c:pt>
                <c:pt idx="16">
                  <c:v>2.7186012694948323</c:v>
                </c:pt>
                <c:pt idx="17">
                  <c:v>1.5186153789524219</c:v>
                </c:pt>
                <c:pt idx="18">
                  <c:v>2.818002693155262</c:v>
                </c:pt>
                <c:pt idx="19">
                  <c:v>2.285881395156899</c:v>
                </c:pt>
                <c:pt idx="20">
                  <c:v>2.2142424189517742</c:v>
                </c:pt>
                <c:pt idx="21">
                  <c:v>0.34051745442704995</c:v>
                </c:pt>
                <c:pt idx="22">
                  <c:v>0.65755840728979642</c:v>
                </c:pt>
                <c:pt idx="23">
                  <c:v>9.7898137597765889E-2</c:v>
                </c:pt>
                <c:pt idx="24">
                  <c:v>0.12605882288455472</c:v>
                </c:pt>
                <c:pt idx="25">
                  <c:v>0.67985002868264566</c:v>
                </c:pt>
                <c:pt idx="26">
                  <c:v>0.86668298846308822</c:v>
                </c:pt>
                <c:pt idx="27">
                  <c:v>1.2989481287104052</c:v>
                </c:pt>
                <c:pt idx="28">
                  <c:v>1.6453105906815102</c:v>
                </c:pt>
                <c:pt idx="29">
                  <c:v>0.93996140265232686</c:v>
                </c:pt>
                <c:pt idx="30">
                  <c:v>0.55306953659876967</c:v>
                </c:pt>
                <c:pt idx="31">
                  <c:v>-0.25825149120835622</c:v>
                </c:pt>
                <c:pt idx="32">
                  <c:v>-0.28232571260068529</c:v>
                </c:pt>
                <c:pt idx="33">
                  <c:v>0.21622469215355355</c:v>
                </c:pt>
                <c:pt idx="34">
                  <c:v>1.3797646230754923</c:v>
                </c:pt>
                <c:pt idx="35">
                  <c:v>0.47808482377766381</c:v>
                </c:pt>
                <c:pt idx="36">
                  <c:v>3.976585630302381</c:v>
                </c:pt>
                <c:pt idx="37">
                  <c:v>3.3761144021493754</c:v>
                </c:pt>
                <c:pt idx="38">
                  <c:v>2.2352870948853196</c:v>
                </c:pt>
                <c:pt idx="39">
                  <c:v>2.7283981389864058</c:v>
                </c:pt>
                <c:pt idx="40">
                  <c:v>3.1513068621159785</c:v>
                </c:pt>
                <c:pt idx="41">
                  <c:v>2.7660512815187781</c:v>
                </c:pt>
                <c:pt idx="42">
                  <c:v>2.5602230175803697</c:v>
                </c:pt>
                <c:pt idx="43">
                  <c:v>4.2109888951508188</c:v>
                </c:pt>
                <c:pt idx="44">
                  <c:v>5.7051416413413509</c:v>
                </c:pt>
                <c:pt idx="45">
                  <c:v>1.170426737614858</c:v>
                </c:pt>
                <c:pt idx="46">
                  <c:v>3.8684231906002093</c:v>
                </c:pt>
                <c:pt idx="47">
                  <c:v>-0.26286068328794876</c:v>
                </c:pt>
                <c:pt idx="48">
                  <c:v>1.8507904983405332</c:v>
                </c:pt>
                <c:pt idx="49">
                  <c:v>1.5794505420949205</c:v>
                </c:pt>
                <c:pt idx="50">
                  <c:v>1.7182687110770978</c:v>
                </c:pt>
                <c:pt idx="51">
                  <c:v>4.7583142350220813</c:v>
                </c:pt>
                <c:pt idx="52">
                  <c:v>0.7111985575233124</c:v>
                </c:pt>
                <c:pt idx="53">
                  <c:v>2.4922009866328132</c:v>
                </c:pt>
                <c:pt idx="54">
                  <c:v>3.1533017304155209</c:v>
                </c:pt>
                <c:pt idx="55">
                  <c:v>1.9887521009506175</c:v>
                </c:pt>
                <c:pt idx="56">
                  <c:v>1.4546131300305705</c:v>
                </c:pt>
                <c:pt idx="57">
                  <c:v>0.7079764952055978</c:v>
                </c:pt>
                <c:pt idx="58">
                  <c:v>0.47974582635603458</c:v>
                </c:pt>
                <c:pt idx="59">
                  <c:v>1.3463491543352868</c:v>
                </c:pt>
                <c:pt idx="60">
                  <c:v>4.2147860540479929</c:v>
                </c:pt>
                <c:pt idx="61">
                  <c:v>4.2885352557762983</c:v>
                </c:pt>
                <c:pt idx="62">
                  <c:v>-1.9049263218176113</c:v>
                </c:pt>
                <c:pt idx="63">
                  <c:v>2.866494456915655</c:v>
                </c:pt>
                <c:pt idx="64">
                  <c:v>3.9286358017618204</c:v>
                </c:pt>
                <c:pt idx="65">
                  <c:v>4.7604164064178569</c:v>
                </c:pt>
              </c:numCache>
            </c:numRef>
          </c:xVal>
          <c:yVal>
            <c:numRef>
              <c:f>'cape gap and er'!$R$73:$R$138</c:f>
              <c:numCache>
                <c:formatCode>0.00%</c:formatCode>
                <c:ptCount val="66"/>
                <c:pt idx="0">
                  <c:v>7.4382114515345377E-2</c:v>
                </c:pt>
                <c:pt idx="1">
                  <c:v>6.614208715243497E-2</c:v>
                </c:pt>
                <c:pt idx="2">
                  <c:v>1.4689773103085946E-2</c:v>
                </c:pt>
                <c:pt idx="3">
                  <c:v>5.4452243506815989E-2</c:v>
                </c:pt>
                <c:pt idx="4">
                  <c:v>5.3972861721211407E-2</c:v>
                </c:pt>
                <c:pt idx="5">
                  <c:v>6.0946359703007991E-2</c:v>
                </c:pt>
                <c:pt idx="6">
                  <c:v>4.2505997157061604E-2</c:v>
                </c:pt>
                <c:pt idx="7">
                  <c:v>8.7191281391068465E-2</c:v>
                </c:pt>
                <c:pt idx="8">
                  <c:v>0.10084305471331101</c:v>
                </c:pt>
                <c:pt idx="9">
                  <c:v>4.9643177066854838E-2</c:v>
                </c:pt>
                <c:pt idx="10">
                  <c:v>6.0831701442994213E-2</c:v>
                </c:pt>
                <c:pt idx="11">
                  <c:v>6.7857881748357496E-2</c:v>
                </c:pt>
                <c:pt idx="12">
                  <c:v>7.7228946052644076E-2</c:v>
                </c:pt>
                <c:pt idx="13">
                  <c:v>7.8270761852669901E-2</c:v>
                </c:pt>
                <c:pt idx="14">
                  <c:v>5.8640053586973773E-2</c:v>
                </c:pt>
                <c:pt idx="15">
                  <c:v>7.7776606039003049E-2</c:v>
                </c:pt>
                <c:pt idx="16">
                  <c:v>6.2082003898807248E-2</c:v>
                </c:pt>
                <c:pt idx="17">
                  <c:v>7.9012657102183637E-2</c:v>
                </c:pt>
                <c:pt idx="18">
                  <c:v>5.8915819308506423E-2</c:v>
                </c:pt>
                <c:pt idx="19">
                  <c:v>7.7795461845154845E-2</c:v>
                </c:pt>
                <c:pt idx="20">
                  <c:v>5.2880529582405522E-2</c:v>
                </c:pt>
                <c:pt idx="21">
                  <c:v>9.9702782610441965E-2</c:v>
                </c:pt>
                <c:pt idx="22">
                  <c:v>9.1514256430215601E-2</c:v>
                </c:pt>
                <c:pt idx="23">
                  <c:v>0.1055814658328913</c:v>
                </c:pt>
                <c:pt idx="24">
                  <c:v>8.5541067500101375E-2</c:v>
                </c:pt>
                <c:pt idx="25">
                  <c:v>6.1569595902600804E-2</c:v>
                </c:pt>
                <c:pt idx="26">
                  <c:v>9.0246705473393751E-2</c:v>
                </c:pt>
                <c:pt idx="27">
                  <c:v>4.8523114551242807E-2</c:v>
                </c:pt>
                <c:pt idx="28">
                  <c:v>5.3545166247473963E-2</c:v>
                </c:pt>
                <c:pt idx="29">
                  <c:v>1.3914397060425632E-2</c:v>
                </c:pt>
                <c:pt idx="30">
                  <c:v>6.675927038135776E-2</c:v>
                </c:pt>
                <c:pt idx="31">
                  <c:v>8.3105470365198331E-2</c:v>
                </c:pt>
                <c:pt idx="32">
                  <c:v>4.6965920938395911E-2</c:v>
                </c:pt>
                <c:pt idx="33">
                  <c:v>2.991990699904723E-2</c:v>
                </c:pt>
                <c:pt idx="34">
                  <c:v>3.4275711737070003E-2</c:v>
                </c:pt>
                <c:pt idx="35">
                  <c:v>1.5664751679005384E-3</c:v>
                </c:pt>
                <c:pt idx="36">
                  <c:v>8.9516527452861983E-3</c:v>
                </c:pt>
                <c:pt idx="37">
                  <c:v>-2.599723055802805E-3</c:v>
                </c:pt>
                <c:pt idx="38">
                  <c:v>8.9860990879846447E-3</c:v>
                </c:pt>
                <c:pt idx="39">
                  <c:v>2.859639003129244E-3</c:v>
                </c:pt>
                <c:pt idx="40">
                  <c:v>-6.4812668175497912E-3</c:v>
                </c:pt>
                <c:pt idx="41">
                  <c:v>1.6097623072638845E-2</c:v>
                </c:pt>
                <c:pt idx="42">
                  <c:v>2.7314738912479264E-2</c:v>
                </c:pt>
                <c:pt idx="43">
                  <c:v>2.3281213620863106E-2</c:v>
                </c:pt>
                <c:pt idx="44">
                  <c:v>-1.7246543848443707E-3</c:v>
                </c:pt>
                <c:pt idx="45">
                  <c:v>2.2313239469584634E-3</c:v>
                </c:pt>
                <c:pt idx="46">
                  <c:v>-1.3304177441960885E-2</c:v>
                </c:pt>
                <c:pt idx="47">
                  <c:v>3.257809516041088E-2</c:v>
                </c:pt>
                <c:pt idx="48">
                  <c:v>-3.7943145140846291E-3</c:v>
                </c:pt>
                <c:pt idx="49">
                  <c:v>1.0796972865164012E-2</c:v>
                </c:pt>
                <c:pt idx="50">
                  <c:v>2.0441686886541799E-2</c:v>
                </c:pt>
                <c:pt idx="51">
                  <c:v>-2.8528383843001492E-2</c:v>
                </c:pt>
                <c:pt idx="52">
                  <c:v>-3.5775991147264374E-3</c:v>
                </c:pt>
                <c:pt idx="53">
                  <c:v>-8.5783002924324503E-3</c:v>
                </c:pt>
                <c:pt idx="54">
                  <c:v>-1.6877494127729209E-2</c:v>
                </c:pt>
                <c:pt idx="55">
                  <c:v>-1.5497647113093649E-2</c:v>
                </c:pt>
                <c:pt idx="56">
                  <c:v>6.0489918926640573E-3</c:v>
                </c:pt>
                <c:pt idx="57">
                  <c:v>-4.7414901336584325E-3</c:v>
                </c:pt>
                <c:pt idx="58">
                  <c:v>3.2587780325281424E-2</c:v>
                </c:pt>
                <c:pt idx="59">
                  <c:v>2.4336902335575727E-2</c:v>
                </c:pt>
                <c:pt idx="60">
                  <c:v>1.0881503023410843E-2</c:v>
                </c:pt>
                <c:pt idx="61">
                  <c:v>-1.3837767211446916E-2</c:v>
                </c:pt>
                <c:pt idx="62">
                  <c:v>2.4021785397128737E-2</c:v>
                </c:pt>
                <c:pt idx="63">
                  <c:v>-2.5811294483571334E-2</c:v>
                </c:pt>
                <c:pt idx="64">
                  <c:v>-2.3569945986414709E-2</c:v>
                </c:pt>
                <c:pt idx="65">
                  <c:v>-2.0890844203704351E-2</c:v>
                </c:pt>
              </c:numCache>
            </c:numRef>
          </c:yVal>
          <c:smooth val="0"/>
          <c:extLst>
            <c:ext xmlns:c16="http://schemas.microsoft.com/office/drawing/2014/chart" uri="{C3380CC4-5D6E-409C-BE32-E72D297353CC}">
              <c16:uniqueId val="{00000003-6712-48AF-9C9F-7E145AE7F239}"/>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3133201806771124"/>
                  <c:y val="-0.52012833788023738"/>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er'!$D$2:$D$138</c:f>
              <c:numCache>
                <c:formatCode>0.00</c:formatCode>
                <c:ptCount val="137"/>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pt idx="71">
                  <c:v>2.3976733426761481</c:v>
                </c:pt>
                <c:pt idx="72">
                  <c:v>4.3463291161461397</c:v>
                </c:pt>
                <c:pt idx="73">
                  <c:v>3.9241250455229428</c:v>
                </c:pt>
                <c:pt idx="74">
                  <c:v>3.1620897781173385</c:v>
                </c:pt>
                <c:pt idx="75">
                  <c:v>3.6859698303941801</c:v>
                </c:pt>
                <c:pt idx="76">
                  <c:v>3.1739222214207574</c:v>
                </c:pt>
                <c:pt idx="77">
                  <c:v>5.5785335275815129</c:v>
                </c:pt>
                <c:pt idx="78">
                  <c:v>4.5112385336141108</c:v>
                </c:pt>
                <c:pt idx="79">
                  <c:v>2.7704126171102548</c:v>
                </c:pt>
                <c:pt idx="80">
                  <c:v>4.805196248231848</c:v>
                </c:pt>
                <c:pt idx="81">
                  <c:v>5.0303635250872185</c:v>
                </c:pt>
                <c:pt idx="82">
                  <c:v>5.1201871151823095</c:v>
                </c:pt>
                <c:pt idx="83">
                  <c:v>3.3799153673772819</c:v>
                </c:pt>
                <c:pt idx="84">
                  <c:v>1.9910049312421849</c:v>
                </c:pt>
                <c:pt idx="85">
                  <c:v>3.5260488117755147</c:v>
                </c:pt>
                <c:pt idx="86">
                  <c:v>3.0063988339309802</c:v>
                </c:pt>
                <c:pt idx="87">
                  <c:v>2.7186012694948323</c:v>
                </c:pt>
                <c:pt idx="88">
                  <c:v>1.5186153789524219</c:v>
                </c:pt>
                <c:pt idx="89">
                  <c:v>2.818002693155262</c:v>
                </c:pt>
                <c:pt idx="90">
                  <c:v>2.285881395156899</c:v>
                </c:pt>
                <c:pt idx="91">
                  <c:v>2.2142424189517742</c:v>
                </c:pt>
                <c:pt idx="92">
                  <c:v>0.34051745442704995</c:v>
                </c:pt>
                <c:pt idx="93">
                  <c:v>0.65755840728979642</c:v>
                </c:pt>
                <c:pt idx="94">
                  <c:v>9.7898137597765889E-2</c:v>
                </c:pt>
                <c:pt idx="95">
                  <c:v>0.12605882288455472</c:v>
                </c:pt>
                <c:pt idx="96">
                  <c:v>0.67985002868264566</c:v>
                </c:pt>
                <c:pt idx="97">
                  <c:v>0.86668298846308822</c:v>
                </c:pt>
                <c:pt idx="98">
                  <c:v>1.2989481287104052</c:v>
                </c:pt>
                <c:pt idx="99">
                  <c:v>1.6453105906815102</c:v>
                </c:pt>
                <c:pt idx="100">
                  <c:v>0.93996140265232686</c:v>
                </c:pt>
                <c:pt idx="101">
                  <c:v>0.55306953659876967</c:v>
                </c:pt>
                <c:pt idx="102">
                  <c:v>-0.25825149120835622</c:v>
                </c:pt>
                <c:pt idx="103">
                  <c:v>-0.28232571260068529</c:v>
                </c:pt>
                <c:pt idx="104">
                  <c:v>0.21622469215355355</c:v>
                </c:pt>
                <c:pt idx="105">
                  <c:v>1.3797646230754923</c:v>
                </c:pt>
                <c:pt idx="106">
                  <c:v>0.47808482377766381</c:v>
                </c:pt>
                <c:pt idx="107">
                  <c:v>3.976585630302381</c:v>
                </c:pt>
                <c:pt idx="108">
                  <c:v>3.3761144021493754</c:v>
                </c:pt>
                <c:pt idx="109">
                  <c:v>2.2352870948853196</c:v>
                </c:pt>
                <c:pt idx="110">
                  <c:v>2.7283981389864058</c:v>
                </c:pt>
                <c:pt idx="111">
                  <c:v>3.1513068621159785</c:v>
                </c:pt>
                <c:pt idx="112">
                  <c:v>2.7660512815187781</c:v>
                </c:pt>
                <c:pt idx="113">
                  <c:v>2.5602230175803697</c:v>
                </c:pt>
                <c:pt idx="114">
                  <c:v>4.2109888951508188</c:v>
                </c:pt>
                <c:pt idx="115">
                  <c:v>5.7051416413413509</c:v>
                </c:pt>
                <c:pt idx="116">
                  <c:v>1.170426737614858</c:v>
                </c:pt>
                <c:pt idx="117">
                  <c:v>3.8684231906002093</c:v>
                </c:pt>
                <c:pt idx="118">
                  <c:v>-0.26286068328794876</c:v>
                </c:pt>
                <c:pt idx="119">
                  <c:v>1.8507904983405332</c:v>
                </c:pt>
                <c:pt idx="120">
                  <c:v>1.5794505420949205</c:v>
                </c:pt>
                <c:pt idx="121">
                  <c:v>1.7182687110770978</c:v>
                </c:pt>
                <c:pt idx="122">
                  <c:v>4.7583142350220813</c:v>
                </c:pt>
                <c:pt idx="123">
                  <c:v>0.7111985575233124</c:v>
                </c:pt>
                <c:pt idx="124">
                  <c:v>2.4922009866328132</c:v>
                </c:pt>
                <c:pt idx="125">
                  <c:v>3.1533017304155209</c:v>
                </c:pt>
                <c:pt idx="126">
                  <c:v>1.9887521009506175</c:v>
                </c:pt>
                <c:pt idx="127">
                  <c:v>1.4546131300305705</c:v>
                </c:pt>
                <c:pt idx="128">
                  <c:v>0.7079764952055978</c:v>
                </c:pt>
                <c:pt idx="129">
                  <c:v>0.47974582635603458</c:v>
                </c:pt>
                <c:pt idx="130">
                  <c:v>1.3463491543352868</c:v>
                </c:pt>
                <c:pt idx="131">
                  <c:v>4.2147860540479929</c:v>
                </c:pt>
                <c:pt idx="132">
                  <c:v>4.2885352557762983</c:v>
                </c:pt>
                <c:pt idx="133">
                  <c:v>-1.9049263218176113</c:v>
                </c:pt>
                <c:pt idx="134">
                  <c:v>2.866494456915655</c:v>
                </c:pt>
                <c:pt idx="135">
                  <c:v>3.9286358017618204</c:v>
                </c:pt>
                <c:pt idx="136">
                  <c:v>4.7604164064178569</c:v>
                </c:pt>
              </c:numCache>
            </c:numRef>
          </c:xVal>
          <c:yVal>
            <c:numRef>
              <c:f>'cape gap and er'!$R$2:$R$138</c:f>
              <c:numCache>
                <c:formatCode>0.00%</c:formatCode>
                <c:ptCount val="137"/>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pt idx="71">
                  <c:v>7.4382114515345377E-2</c:v>
                </c:pt>
                <c:pt idx="72">
                  <c:v>6.614208715243497E-2</c:v>
                </c:pt>
                <c:pt idx="73">
                  <c:v>1.4689773103085946E-2</c:v>
                </c:pt>
                <c:pt idx="74">
                  <c:v>5.4452243506815989E-2</c:v>
                </c:pt>
                <c:pt idx="75">
                  <c:v>5.3972861721211407E-2</c:v>
                </c:pt>
                <c:pt idx="76">
                  <c:v>6.0946359703007991E-2</c:v>
                </c:pt>
                <c:pt idx="77">
                  <c:v>4.2505997157061604E-2</c:v>
                </c:pt>
                <c:pt idx="78">
                  <c:v>8.7191281391068465E-2</c:v>
                </c:pt>
                <c:pt idx="79">
                  <c:v>0.10084305471331101</c:v>
                </c:pt>
                <c:pt idx="80">
                  <c:v>4.9643177066854838E-2</c:v>
                </c:pt>
                <c:pt idx="81">
                  <c:v>6.0831701442994213E-2</c:v>
                </c:pt>
                <c:pt idx="82">
                  <c:v>6.7857881748357496E-2</c:v>
                </c:pt>
                <c:pt idx="83">
                  <c:v>7.7228946052644076E-2</c:v>
                </c:pt>
                <c:pt idx="84">
                  <c:v>7.8270761852669901E-2</c:v>
                </c:pt>
                <c:pt idx="85">
                  <c:v>5.8640053586973773E-2</c:v>
                </c:pt>
                <c:pt idx="86">
                  <c:v>7.7776606039003049E-2</c:v>
                </c:pt>
                <c:pt idx="87">
                  <c:v>6.2082003898807248E-2</c:v>
                </c:pt>
                <c:pt idx="88">
                  <c:v>7.9012657102183637E-2</c:v>
                </c:pt>
                <c:pt idx="89">
                  <c:v>5.8915819308506423E-2</c:v>
                </c:pt>
                <c:pt idx="90">
                  <c:v>7.7795461845154845E-2</c:v>
                </c:pt>
                <c:pt idx="91">
                  <c:v>5.2880529582405522E-2</c:v>
                </c:pt>
                <c:pt idx="92">
                  <c:v>9.9702782610441965E-2</c:v>
                </c:pt>
                <c:pt idx="93">
                  <c:v>9.1514256430215601E-2</c:v>
                </c:pt>
                <c:pt idx="94">
                  <c:v>0.1055814658328913</c:v>
                </c:pt>
                <c:pt idx="95">
                  <c:v>8.5541067500101375E-2</c:v>
                </c:pt>
                <c:pt idx="96">
                  <c:v>6.1569595902600804E-2</c:v>
                </c:pt>
                <c:pt idx="97">
                  <c:v>9.0246705473393751E-2</c:v>
                </c:pt>
                <c:pt idx="98">
                  <c:v>4.8523114551242807E-2</c:v>
                </c:pt>
                <c:pt idx="99">
                  <c:v>5.3545166247473963E-2</c:v>
                </c:pt>
                <c:pt idx="100">
                  <c:v>1.3914397060425632E-2</c:v>
                </c:pt>
                <c:pt idx="101">
                  <c:v>6.675927038135776E-2</c:v>
                </c:pt>
                <c:pt idx="102">
                  <c:v>8.3105470365198331E-2</c:v>
                </c:pt>
                <c:pt idx="103">
                  <c:v>4.6965920938395911E-2</c:v>
                </c:pt>
                <c:pt idx="104">
                  <c:v>2.991990699904723E-2</c:v>
                </c:pt>
                <c:pt idx="105">
                  <c:v>3.4275711737070003E-2</c:v>
                </c:pt>
                <c:pt idx="106">
                  <c:v>1.5664751679005384E-3</c:v>
                </c:pt>
                <c:pt idx="107">
                  <c:v>8.9516527452861983E-3</c:v>
                </c:pt>
                <c:pt idx="108">
                  <c:v>-2.599723055802805E-3</c:v>
                </c:pt>
                <c:pt idx="109">
                  <c:v>8.9860990879846447E-3</c:v>
                </c:pt>
                <c:pt idx="110">
                  <c:v>2.859639003129244E-3</c:v>
                </c:pt>
                <c:pt idx="111">
                  <c:v>-6.4812668175497912E-3</c:v>
                </c:pt>
                <c:pt idx="112">
                  <c:v>1.6097623072638845E-2</c:v>
                </c:pt>
                <c:pt idx="113">
                  <c:v>2.7314738912479264E-2</c:v>
                </c:pt>
                <c:pt idx="114">
                  <c:v>2.3281213620863106E-2</c:v>
                </c:pt>
                <c:pt idx="115">
                  <c:v>-1.7246543848443707E-3</c:v>
                </c:pt>
                <c:pt idx="116">
                  <c:v>2.2313239469584634E-3</c:v>
                </c:pt>
                <c:pt idx="117">
                  <c:v>-1.3304177441960885E-2</c:v>
                </c:pt>
                <c:pt idx="118">
                  <c:v>3.257809516041088E-2</c:v>
                </c:pt>
                <c:pt idx="119">
                  <c:v>-3.7943145140846291E-3</c:v>
                </c:pt>
                <c:pt idx="120">
                  <c:v>1.0796972865164012E-2</c:v>
                </c:pt>
                <c:pt idx="121">
                  <c:v>2.0441686886541799E-2</c:v>
                </c:pt>
                <c:pt idx="122">
                  <c:v>-2.8528383843001492E-2</c:v>
                </c:pt>
                <c:pt idx="123">
                  <c:v>-3.5775991147264374E-3</c:v>
                </c:pt>
                <c:pt idx="124">
                  <c:v>-8.5783002924324503E-3</c:v>
                </c:pt>
                <c:pt idx="125">
                  <c:v>-1.6877494127729209E-2</c:v>
                </c:pt>
                <c:pt idx="126">
                  <c:v>-1.5497647113093649E-2</c:v>
                </c:pt>
                <c:pt idx="127">
                  <c:v>6.0489918926640573E-3</c:v>
                </c:pt>
                <c:pt idx="128">
                  <c:v>-4.7414901336584325E-3</c:v>
                </c:pt>
                <c:pt idx="129">
                  <c:v>3.2587780325281424E-2</c:v>
                </c:pt>
                <c:pt idx="130">
                  <c:v>2.4336902335575727E-2</c:v>
                </c:pt>
                <c:pt idx="131">
                  <c:v>1.0881503023410843E-2</c:v>
                </c:pt>
                <c:pt idx="132">
                  <c:v>-1.3837767211446916E-2</c:v>
                </c:pt>
                <c:pt idx="133">
                  <c:v>2.4021785397128737E-2</c:v>
                </c:pt>
                <c:pt idx="134">
                  <c:v>-2.5811294483571334E-2</c:v>
                </c:pt>
                <c:pt idx="135">
                  <c:v>-2.3569945986414709E-2</c:v>
                </c:pt>
                <c:pt idx="136">
                  <c:v>-2.0890844203704351E-2</c:v>
                </c:pt>
              </c:numCache>
            </c:numRef>
          </c:yVal>
          <c:smooth val="0"/>
          <c:extLst>
            <c:ext xmlns:c16="http://schemas.microsoft.com/office/drawing/2014/chart" uri="{C3380CC4-5D6E-409C-BE32-E72D297353CC}">
              <c16:uniqueId val="{00000005-6712-48AF-9C9F-7E145AE7F239}"/>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Staples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er'!$E$2:$E$72</c:f>
              <c:numCache>
                <c:formatCode>0.00</c:formatCode>
                <c:ptCount val="71"/>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numCache>
            </c:numRef>
          </c:xVal>
          <c:yVal>
            <c:numRef>
              <c:f>'cape gap and er'!$S$2:$S$72</c:f>
              <c:numCache>
                <c:formatCode>0.00%</c:formatCode>
                <c:ptCount val="71"/>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numCache>
            </c:numRef>
          </c:yVal>
          <c:smooth val="0"/>
          <c:extLst>
            <c:ext xmlns:c16="http://schemas.microsoft.com/office/drawing/2014/chart" uri="{C3380CC4-5D6E-409C-BE32-E72D297353CC}">
              <c16:uniqueId val="{00000001-C5AF-4D78-A708-41CF843945D7}"/>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448139032506134"/>
                  <c:y val="0.1465686788231803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er'!$E$73:$E$138</c:f>
              <c:numCache>
                <c:formatCode>0.00</c:formatCode>
                <c:ptCount val="66"/>
                <c:pt idx="0">
                  <c:v>0.10336422667226319</c:v>
                </c:pt>
                <c:pt idx="1">
                  <c:v>1.3458307479735803</c:v>
                </c:pt>
                <c:pt idx="2">
                  <c:v>0.68622475491272006</c:v>
                </c:pt>
                <c:pt idx="3">
                  <c:v>0.29044779713049795</c:v>
                </c:pt>
                <c:pt idx="4">
                  <c:v>0.79566716698141349</c:v>
                </c:pt>
                <c:pt idx="5">
                  <c:v>-3.9143125495088249E-2</c:v>
                </c:pt>
                <c:pt idx="6">
                  <c:v>2.003604216294506</c:v>
                </c:pt>
                <c:pt idx="7">
                  <c:v>1.0026062066226942</c:v>
                </c:pt>
                <c:pt idx="8">
                  <c:v>-0.34164243463034527</c:v>
                </c:pt>
                <c:pt idx="9">
                  <c:v>0.77520264472847611</c:v>
                </c:pt>
                <c:pt idx="10">
                  <c:v>0.76771314432130922</c:v>
                </c:pt>
                <c:pt idx="11">
                  <c:v>2.0587162631165006</c:v>
                </c:pt>
                <c:pt idx="12">
                  <c:v>2.0317322679261114</c:v>
                </c:pt>
                <c:pt idx="13">
                  <c:v>0.96241893944444179</c:v>
                </c:pt>
                <c:pt idx="14">
                  <c:v>1.8352209489656799</c:v>
                </c:pt>
                <c:pt idx="15">
                  <c:v>1.1045960773588366</c:v>
                </c:pt>
                <c:pt idx="16">
                  <c:v>1.2042956701149379</c:v>
                </c:pt>
                <c:pt idx="17">
                  <c:v>1.6250230854932459</c:v>
                </c:pt>
                <c:pt idx="18">
                  <c:v>1.5424694221611217</c:v>
                </c:pt>
                <c:pt idx="19">
                  <c:v>1.1180183169934415</c:v>
                </c:pt>
                <c:pt idx="20">
                  <c:v>0.9900891221261956</c:v>
                </c:pt>
                <c:pt idx="21">
                  <c:v>0.12688674126985955</c:v>
                </c:pt>
                <c:pt idx="22">
                  <c:v>-1.0250186673516408</c:v>
                </c:pt>
                <c:pt idx="23">
                  <c:v>-0.85461268219016517</c:v>
                </c:pt>
                <c:pt idx="24">
                  <c:v>-1.2504623232529184</c:v>
                </c:pt>
                <c:pt idx="25">
                  <c:v>-0.2324745336720051</c:v>
                </c:pt>
                <c:pt idx="26">
                  <c:v>-0.64047854698538753</c:v>
                </c:pt>
                <c:pt idx="27">
                  <c:v>-0.76293761839926511</c:v>
                </c:pt>
                <c:pt idx="28">
                  <c:v>-0.21038392873465739</c:v>
                </c:pt>
                <c:pt idx="29">
                  <c:v>-1.2293959813075306</c:v>
                </c:pt>
                <c:pt idx="30">
                  <c:v>-1.0932356197498541</c:v>
                </c:pt>
                <c:pt idx="31">
                  <c:v>-1.7074229448012774</c:v>
                </c:pt>
                <c:pt idx="32">
                  <c:v>-2.3352187310545682</c:v>
                </c:pt>
                <c:pt idx="33">
                  <c:v>-3.0545291804057912</c:v>
                </c:pt>
                <c:pt idx="34">
                  <c:v>-2.0762003902064494</c:v>
                </c:pt>
                <c:pt idx="35">
                  <c:v>-2.6785797918422318</c:v>
                </c:pt>
                <c:pt idx="36">
                  <c:v>-1.3184931023277704</c:v>
                </c:pt>
                <c:pt idx="37">
                  <c:v>-2.5258706942994724</c:v>
                </c:pt>
                <c:pt idx="38">
                  <c:v>-2.8296750380175197</c:v>
                </c:pt>
                <c:pt idx="39">
                  <c:v>-4.3294302381154619</c:v>
                </c:pt>
                <c:pt idx="40">
                  <c:v>-4.8313904472922786</c:v>
                </c:pt>
                <c:pt idx="41">
                  <c:v>-4.655566290552775</c:v>
                </c:pt>
                <c:pt idx="42">
                  <c:v>-4.4239942308900195</c:v>
                </c:pt>
                <c:pt idx="43">
                  <c:v>-4.3667540402306537</c:v>
                </c:pt>
                <c:pt idx="44">
                  <c:v>-2.635153499445992</c:v>
                </c:pt>
                <c:pt idx="45">
                  <c:v>-2.5476786452985731</c:v>
                </c:pt>
                <c:pt idx="46">
                  <c:v>-0.3429458418026341</c:v>
                </c:pt>
                <c:pt idx="47">
                  <c:v>-3.9424065460050732</c:v>
                </c:pt>
                <c:pt idx="48">
                  <c:v>-3.4631093027830495</c:v>
                </c:pt>
                <c:pt idx="49">
                  <c:v>-3.4019025162020027</c:v>
                </c:pt>
                <c:pt idx="50">
                  <c:v>-3.3259199350286943</c:v>
                </c:pt>
                <c:pt idx="51">
                  <c:v>-1.3275415800664065</c:v>
                </c:pt>
                <c:pt idx="52">
                  <c:v>-3.5949425741905801</c:v>
                </c:pt>
                <c:pt idx="53">
                  <c:v>-2.7376054875701845</c:v>
                </c:pt>
                <c:pt idx="54">
                  <c:v>-1.8242313380419946</c:v>
                </c:pt>
                <c:pt idx="55">
                  <c:v>-1.6000193113974337</c:v>
                </c:pt>
                <c:pt idx="56">
                  <c:v>-1.693810419947841</c:v>
                </c:pt>
                <c:pt idx="57">
                  <c:v>-2.5119213903946163</c:v>
                </c:pt>
                <c:pt idx="58">
                  <c:v>-2.8107825499488328</c:v>
                </c:pt>
                <c:pt idx="59">
                  <c:v>-2.2423175379671143</c:v>
                </c:pt>
                <c:pt idx="60">
                  <c:v>-0.3617552363314207</c:v>
                </c:pt>
                <c:pt idx="61">
                  <c:v>0.24129094405762874</c:v>
                </c:pt>
                <c:pt idx="62">
                  <c:v>-3.5334387683990514</c:v>
                </c:pt>
                <c:pt idx="63">
                  <c:v>-2.9883308663840893</c:v>
                </c:pt>
                <c:pt idx="64">
                  <c:v>-2.9794474190987232</c:v>
                </c:pt>
                <c:pt idx="65">
                  <c:v>-4.4801149990298068</c:v>
                </c:pt>
              </c:numCache>
            </c:numRef>
          </c:xVal>
          <c:yVal>
            <c:numRef>
              <c:f>'cape gap and er'!$S$73:$S$138</c:f>
              <c:numCache>
                <c:formatCode>0.00%</c:formatCode>
                <c:ptCount val="66"/>
                <c:pt idx="0">
                  <c:v>-5.0719054194336977E-3</c:v>
                </c:pt>
                <c:pt idx="1">
                  <c:v>-6.5359438774914569E-3</c:v>
                </c:pt>
                <c:pt idx="2">
                  <c:v>-3.8116940821956824E-2</c:v>
                </c:pt>
                <c:pt idx="3">
                  <c:v>-2.9177869644633647E-2</c:v>
                </c:pt>
                <c:pt idx="4">
                  <c:v>-3.4865228550758909E-2</c:v>
                </c:pt>
                <c:pt idx="5">
                  <c:v>-3.965379127631774E-2</c:v>
                </c:pt>
                <c:pt idx="6">
                  <c:v>-6.530788205312632E-2</c:v>
                </c:pt>
                <c:pt idx="7">
                  <c:v>-3.8825025038543126E-2</c:v>
                </c:pt>
                <c:pt idx="8">
                  <c:v>-1.8252398762158561E-2</c:v>
                </c:pt>
                <c:pt idx="9">
                  <c:v>-5.8605592637859472E-2</c:v>
                </c:pt>
                <c:pt idx="10">
                  <c:v>-5.2528152848058784E-2</c:v>
                </c:pt>
                <c:pt idx="11">
                  <c:v>-6.4470671754131237E-2</c:v>
                </c:pt>
                <c:pt idx="12">
                  <c:v>-8.2475624318805618E-2</c:v>
                </c:pt>
                <c:pt idx="13">
                  <c:v>-8.091841908858477E-2</c:v>
                </c:pt>
                <c:pt idx="14">
                  <c:v>-8.5449259706829039E-2</c:v>
                </c:pt>
                <c:pt idx="15">
                  <c:v>-7.4953223409643277E-2</c:v>
                </c:pt>
                <c:pt idx="16">
                  <c:v>-7.8079041524755866E-2</c:v>
                </c:pt>
                <c:pt idx="17">
                  <c:v>-8.5334079276530028E-2</c:v>
                </c:pt>
                <c:pt idx="18">
                  <c:v>-8.6126510982362348E-2</c:v>
                </c:pt>
                <c:pt idx="19">
                  <c:v>-7.0426231842576348E-2</c:v>
                </c:pt>
                <c:pt idx="20">
                  <c:v>-9.6911073514431179E-2</c:v>
                </c:pt>
                <c:pt idx="21">
                  <c:v>-7.5981154885509605E-2</c:v>
                </c:pt>
                <c:pt idx="22">
                  <c:v>-7.6947368815233563E-2</c:v>
                </c:pt>
                <c:pt idx="23">
                  <c:v>-4.6812321681168001E-2</c:v>
                </c:pt>
                <c:pt idx="24">
                  <c:v>-3.8576231419639173E-2</c:v>
                </c:pt>
                <c:pt idx="25">
                  <c:v>-6.0634978016562702E-2</c:v>
                </c:pt>
                <c:pt idx="26">
                  <c:v>-3.1967386393165542E-2</c:v>
                </c:pt>
                <c:pt idx="27">
                  <c:v>-2.5184095668149054E-2</c:v>
                </c:pt>
                <c:pt idx="28">
                  <c:v>-2.3924825174662656E-2</c:v>
                </c:pt>
                <c:pt idx="29">
                  <c:v>-3.9416477959223428E-2</c:v>
                </c:pt>
                <c:pt idx="30">
                  <c:v>-2.3942996668565808E-2</c:v>
                </c:pt>
                <c:pt idx="31">
                  <c:v>-1.0630630260268781E-3</c:v>
                </c:pt>
                <c:pt idx="32">
                  <c:v>-2.893029804897651E-2</c:v>
                </c:pt>
                <c:pt idx="33">
                  <c:v>-1.4554516766652981E-2</c:v>
                </c:pt>
                <c:pt idx="34">
                  <c:v>2.0201874603997805E-3</c:v>
                </c:pt>
                <c:pt idx="35">
                  <c:v>-1.1657613685108759E-2</c:v>
                </c:pt>
                <c:pt idx="36">
                  <c:v>-2.0262771910630306E-2</c:v>
                </c:pt>
                <c:pt idx="37">
                  <c:v>-2.3302413077828321E-2</c:v>
                </c:pt>
                <c:pt idx="38">
                  <c:v>-1.5895517574965101E-2</c:v>
                </c:pt>
                <c:pt idx="39">
                  <c:v>6.1249783515333611E-3</c:v>
                </c:pt>
                <c:pt idx="40">
                  <c:v>-1.6281029515391676E-2</c:v>
                </c:pt>
                <c:pt idx="41">
                  <c:v>-1.8095637812548082E-2</c:v>
                </c:pt>
                <c:pt idx="42">
                  <c:v>-1.1606400083395307E-2</c:v>
                </c:pt>
                <c:pt idx="43">
                  <c:v>-9.1111727194452818E-3</c:v>
                </c:pt>
                <c:pt idx="44">
                  <c:v>-3.1777171148764438E-2</c:v>
                </c:pt>
                <c:pt idx="45">
                  <c:v>-5.3606169982683749E-2</c:v>
                </c:pt>
                <c:pt idx="46">
                  <c:v>-8.0073608238019789E-2</c:v>
                </c:pt>
                <c:pt idx="47">
                  <c:v>-4.0918540243058077E-2</c:v>
                </c:pt>
                <c:pt idx="48">
                  <c:v>-5.3321030074817699E-2</c:v>
                </c:pt>
                <c:pt idx="49">
                  <c:v>-5.5870094705735562E-2</c:v>
                </c:pt>
                <c:pt idx="50">
                  <c:v>-3.9337896005792405E-2</c:v>
                </c:pt>
                <c:pt idx="51">
                  <c:v>-7.2064631378262467E-2</c:v>
                </c:pt>
                <c:pt idx="52">
                  <c:v>-5.1331021096754803E-2</c:v>
                </c:pt>
                <c:pt idx="53">
                  <c:v>-6.2205800380095821E-2</c:v>
                </c:pt>
                <c:pt idx="54">
                  <c:v>-7.1878722842860565E-2</c:v>
                </c:pt>
                <c:pt idx="55">
                  <c:v>-6.5515779409156982E-2</c:v>
                </c:pt>
                <c:pt idx="56">
                  <c:v>-6.0389142549775565E-2</c:v>
                </c:pt>
                <c:pt idx="57">
                  <c:v>-7.1151069646983922E-2</c:v>
                </c:pt>
                <c:pt idx="58">
                  <c:v>-5.2216743188440606E-2</c:v>
                </c:pt>
                <c:pt idx="59">
                  <c:v>-7.4215656138404196E-2</c:v>
                </c:pt>
                <c:pt idx="60">
                  <c:v>-8.6438426315992523E-2</c:v>
                </c:pt>
                <c:pt idx="61">
                  <c:v>-7.3917922439949102E-2</c:v>
                </c:pt>
                <c:pt idx="62">
                  <c:v>-3.7658188070083698E-2</c:v>
                </c:pt>
                <c:pt idx="63">
                  <c:v>-5.3684470306914145E-2</c:v>
                </c:pt>
                <c:pt idx="64">
                  <c:v>-6.1306999104893123E-2</c:v>
                </c:pt>
                <c:pt idx="65">
                  <c:v>-5.1738883803607916E-2</c:v>
                </c:pt>
              </c:numCache>
            </c:numRef>
          </c:yVal>
          <c:smooth val="0"/>
          <c:extLst>
            <c:ext xmlns:c16="http://schemas.microsoft.com/office/drawing/2014/chart" uri="{C3380CC4-5D6E-409C-BE32-E72D297353CC}">
              <c16:uniqueId val="{00000003-C5AF-4D78-A708-41CF843945D7}"/>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er'!$E$2:$E$138</c:f>
              <c:numCache>
                <c:formatCode>0.00</c:formatCode>
                <c:ptCount val="137"/>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pt idx="71">
                  <c:v>0.10336422667226319</c:v>
                </c:pt>
                <c:pt idx="72">
                  <c:v>1.3458307479735803</c:v>
                </c:pt>
                <c:pt idx="73">
                  <c:v>0.68622475491272006</c:v>
                </c:pt>
                <c:pt idx="74">
                  <c:v>0.29044779713049795</c:v>
                </c:pt>
                <c:pt idx="75">
                  <c:v>0.79566716698141349</c:v>
                </c:pt>
                <c:pt idx="76">
                  <c:v>-3.9143125495088249E-2</c:v>
                </c:pt>
                <c:pt idx="77">
                  <c:v>2.003604216294506</c:v>
                </c:pt>
                <c:pt idx="78">
                  <c:v>1.0026062066226942</c:v>
                </c:pt>
                <c:pt idx="79">
                  <c:v>-0.34164243463034527</c:v>
                </c:pt>
                <c:pt idx="80">
                  <c:v>0.77520264472847611</c:v>
                </c:pt>
                <c:pt idx="81">
                  <c:v>0.76771314432130922</c:v>
                </c:pt>
                <c:pt idx="82">
                  <c:v>2.0587162631165006</c:v>
                </c:pt>
                <c:pt idx="83">
                  <c:v>2.0317322679261114</c:v>
                </c:pt>
                <c:pt idx="84">
                  <c:v>0.96241893944444179</c:v>
                </c:pt>
                <c:pt idx="85">
                  <c:v>1.8352209489656799</c:v>
                </c:pt>
                <c:pt idx="86">
                  <c:v>1.1045960773588366</c:v>
                </c:pt>
                <c:pt idx="87">
                  <c:v>1.2042956701149379</c:v>
                </c:pt>
                <c:pt idx="88">
                  <c:v>1.6250230854932459</c:v>
                </c:pt>
                <c:pt idx="89">
                  <c:v>1.5424694221611217</c:v>
                </c:pt>
                <c:pt idx="90">
                  <c:v>1.1180183169934415</c:v>
                </c:pt>
                <c:pt idx="91">
                  <c:v>0.9900891221261956</c:v>
                </c:pt>
                <c:pt idx="92">
                  <c:v>0.12688674126985955</c:v>
                </c:pt>
                <c:pt idx="93">
                  <c:v>-1.0250186673516408</c:v>
                </c:pt>
                <c:pt idx="94">
                  <c:v>-0.85461268219016517</c:v>
                </c:pt>
                <c:pt idx="95">
                  <c:v>-1.2504623232529184</c:v>
                </c:pt>
                <c:pt idx="96">
                  <c:v>-0.2324745336720051</c:v>
                </c:pt>
                <c:pt idx="97">
                  <c:v>-0.64047854698538753</c:v>
                </c:pt>
                <c:pt idx="98">
                  <c:v>-0.76293761839926511</c:v>
                </c:pt>
                <c:pt idx="99">
                  <c:v>-0.21038392873465739</c:v>
                </c:pt>
                <c:pt idx="100">
                  <c:v>-1.2293959813075306</c:v>
                </c:pt>
                <c:pt idx="101">
                  <c:v>-1.0932356197498541</c:v>
                </c:pt>
                <c:pt idx="102">
                  <c:v>-1.7074229448012774</c:v>
                </c:pt>
                <c:pt idx="103">
                  <c:v>-2.3352187310545682</c:v>
                </c:pt>
                <c:pt idx="104">
                  <c:v>-3.0545291804057912</c:v>
                </c:pt>
                <c:pt idx="105">
                  <c:v>-2.0762003902064494</c:v>
                </c:pt>
                <c:pt idx="106">
                  <c:v>-2.6785797918422318</c:v>
                </c:pt>
                <c:pt idx="107">
                  <c:v>-1.3184931023277704</c:v>
                </c:pt>
                <c:pt idx="108">
                  <c:v>-2.5258706942994724</c:v>
                </c:pt>
                <c:pt idx="109">
                  <c:v>-2.8296750380175197</c:v>
                </c:pt>
                <c:pt idx="110">
                  <c:v>-4.3294302381154619</c:v>
                </c:pt>
                <c:pt idx="111">
                  <c:v>-4.8313904472922786</c:v>
                </c:pt>
                <c:pt idx="112">
                  <c:v>-4.655566290552775</c:v>
                </c:pt>
                <c:pt idx="113">
                  <c:v>-4.4239942308900195</c:v>
                </c:pt>
                <c:pt idx="114">
                  <c:v>-4.3667540402306537</c:v>
                </c:pt>
                <c:pt idx="115">
                  <c:v>-2.635153499445992</c:v>
                </c:pt>
                <c:pt idx="116">
                  <c:v>-2.5476786452985731</c:v>
                </c:pt>
                <c:pt idx="117">
                  <c:v>-0.3429458418026341</c:v>
                </c:pt>
                <c:pt idx="118">
                  <c:v>-3.9424065460050732</c:v>
                </c:pt>
                <c:pt idx="119">
                  <c:v>-3.4631093027830495</c:v>
                </c:pt>
                <c:pt idx="120">
                  <c:v>-3.4019025162020027</c:v>
                </c:pt>
                <c:pt idx="121">
                  <c:v>-3.3259199350286943</c:v>
                </c:pt>
                <c:pt idx="122">
                  <c:v>-1.3275415800664065</c:v>
                </c:pt>
                <c:pt idx="123">
                  <c:v>-3.5949425741905801</c:v>
                </c:pt>
                <c:pt idx="124">
                  <c:v>-2.7376054875701845</c:v>
                </c:pt>
                <c:pt idx="125">
                  <c:v>-1.8242313380419946</c:v>
                </c:pt>
                <c:pt idx="126">
                  <c:v>-1.6000193113974337</c:v>
                </c:pt>
                <c:pt idx="127">
                  <c:v>-1.693810419947841</c:v>
                </c:pt>
                <c:pt idx="128">
                  <c:v>-2.5119213903946163</c:v>
                </c:pt>
                <c:pt idx="129">
                  <c:v>-2.8107825499488328</c:v>
                </c:pt>
                <c:pt idx="130">
                  <c:v>-2.2423175379671143</c:v>
                </c:pt>
                <c:pt idx="131">
                  <c:v>-0.3617552363314207</c:v>
                </c:pt>
                <c:pt idx="132">
                  <c:v>0.24129094405762874</c:v>
                </c:pt>
                <c:pt idx="133">
                  <c:v>-3.5334387683990514</c:v>
                </c:pt>
                <c:pt idx="134">
                  <c:v>-2.9883308663840893</c:v>
                </c:pt>
                <c:pt idx="135">
                  <c:v>-2.9794474190987232</c:v>
                </c:pt>
                <c:pt idx="136">
                  <c:v>-4.4801149990298068</c:v>
                </c:pt>
              </c:numCache>
            </c:numRef>
          </c:xVal>
          <c:yVal>
            <c:numRef>
              <c:f>'cape gap and er'!$S$2:$S$138</c:f>
              <c:numCache>
                <c:formatCode>0.00%</c:formatCode>
                <c:ptCount val="137"/>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pt idx="71">
                  <c:v>-5.0719054194336977E-3</c:v>
                </c:pt>
                <c:pt idx="72">
                  <c:v>-6.5359438774914569E-3</c:v>
                </c:pt>
                <c:pt idx="73">
                  <c:v>-3.8116940821956824E-2</c:v>
                </c:pt>
                <c:pt idx="74">
                  <c:v>-2.9177869644633647E-2</c:v>
                </c:pt>
                <c:pt idx="75">
                  <c:v>-3.4865228550758909E-2</c:v>
                </c:pt>
                <c:pt idx="76">
                  <c:v>-3.965379127631774E-2</c:v>
                </c:pt>
                <c:pt idx="77">
                  <c:v>-6.530788205312632E-2</c:v>
                </c:pt>
                <c:pt idx="78">
                  <c:v>-3.8825025038543126E-2</c:v>
                </c:pt>
                <c:pt idx="79">
                  <c:v>-1.8252398762158561E-2</c:v>
                </c:pt>
                <c:pt idx="80">
                  <c:v>-5.8605592637859472E-2</c:v>
                </c:pt>
                <c:pt idx="81">
                  <c:v>-5.2528152848058784E-2</c:v>
                </c:pt>
                <c:pt idx="82">
                  <c:v>-6.4470671754131237E-2</c:v>
                </c:pt>
                <c:pt idx="83">
                  <c:v>-8.2475624318805618E-2</c:v>
                </c:pt>
                <c:pt idx="84">
                  <c:v>-8.091841908858477E-2</c:v>
                </c:pt>
                <c:pt idx="85">
                  <c:v>-8.5449259706829039E-2</c:v>
                </c:pt>
                <c:pt idx="86">
                  <c:v>-7.4953223409643277E-2</c:v>
                </c:pt>
                <c:pt idx="87">
                  <c:v>-7.8079041524755866E-2</c:v>
                </c:pt>
                <c:pt idx="88">
                  <c:v>-8.5334079276530028E-2</c:v>
                </c:pt>
                <c:pt idx="89">
                  <c:v>-8.6126510982362348E-2</c:v>
                </c:pt>
                <c:pt idx="90">
                  <c:v>-7.0426231842576348E-2</c:v>
                </c:pt>
                <c:pt idx="91">
                  <c:v>-9.6911073514431179E-2</c:v>
                </c:pt>
                <c:pt idx="92">
                  <c:v>-7.5981154885509605E-2</c:v>
                </c:pt>
                <c:pt idx="93">
                  <c:v>-7.6947368815233563E-2</c:v>
                </c:pt>
                <c:pt idx="94">
                  <c:v>-4.6812321681168001E-2</c:v>
                </c:pt>
                <c:pt idx="95">
                  <c:v>-3.8576231419639173E-2</c:v>
                </c:pt>
                <c:pt idx="96">
                  <c:v>-6.0634978016562702E-2</c:v>
                </c:pt>
                <c:pt idx="97">
                  <c:v>-3.1967386393165542E-2</c:v>
                </c:pt>
                <c:pt idx="98">
                  <c:v>-2.5184095668149054E-2</c:v>
                </c:pt>
                <c:pt idx="99">
                  <c:v>-2.3924825174662656E-2</c:v>
                </c:pt>
                <c:pt idx="100">
                  <c:v>-3.9416477959223428E-2</c:v>
                </c:pt>
                <c:pt idx="101">
                  <c:v>-2.3942996668565808E-2</c:v>
                </c:pt>
                <c:pt idx="102">
                  <c:v>-1.0630630260268781E-3</c:v>
                </c:pt>
                <c:pt idx="103">
                  <c:v>-2.893029804897651E-2</c:v>
                </c:pt>
                <c:pt idx="104">
                  <c:v>-1.4554516766652981E-2</c:v>
                </c:pt>
                <c:pt idx="105">
                  <c:v>2.0201874603997805E-3</c:v>
                </c:pt>
                <c:pt idx="106">
                  <c:v>-1.1657613685108759E-2</c:v>
                </c:pt>
                <c:pt idx="107">
                  <c:v>-2.0262771910630306E-2</c:v>
                </c:pt>
                <c:pt idx="108">
                  <c:v>-2.3302413077828321E-2</c:v>
                </c:pt>
                <c:pt idx="109">
                  <c:v>-1.5895517574965101E-2</c:v>
                </c:pt>
                <c:pt idx="110">
                  <c:v>6.1249783515333611E-3</c:v>
                </c:pt>
                <c:pt idx="111">
                  <c:v>-1.6281029515391676E-2</c:v>
                </c:pt>
                <c:pt idx="112">
                  <c:v>-1.8095637812548082E-2</c:v>
                </c:pt>
                <c:pt idx="113">
                  <c:v>-1.1606400083395307E-2</c:v>
                </c:pt>
                <c:pt idx="114">
                  <c:v>-9.1111727194452818E-3</c:v>
                </c:pt>
                <c:pt idx="115">
                  <c:v>-3.1777171148764438E-2</c:v>
                </c:pt>
                <c:pt idx="116">
                  <c:v>-5.3606169982683749E-2</c:v>
                </c:pt>
                <c:pt idx="117">
                  <c:v>-8.0073608238019789E-2</c:v>
                </c:pt>
                <c:pt idx="118">
                  <c:v>-4.0918540243058077E-2</c:v>
                </c:pt>
                <c:pt idx="119">
                  <c:v>-5.3321030074817699E-2</c:v>
                </c:pt>
                <c:pt idx="120">
                  <c:v>-5.5870094705735562E-2</c:v>
                </c:pt>
                <c:pt idx="121">
                  <c:v>-3.9337896005792405E-2</c:v>
                </c:pt>
                <c:pt idx="122">
                  <c:v>-7.2064631378262467E-2</c:v>
                </c:pt>
                <c:pt idx="123">
                  <c:v>-5.1331021096754803E-2</c:v>
                </c:pt>
                <c:pt idx="124">
                  <c:v>-6.2205800380095821E-2</c:v>
                </c:pt>
                <c:pt idx="125">
                  <c:v>-7.1878722842860565E-2</c:v>
                </c:pt>
                <c:pt idx="126">
                  <c:v>-6.5515779409156982E-2</c:v>
                </c:pt>
                <c:pt idx="127">
                  <c:v>-6.0389142549775565E-2</c:v>
                </c:pt>
                <c:pt idx="128">
                  <c:v>-7.1151069646983922E-2</c:v>
                </c:pt>
                <c:pt idx="129">
                  <c:v>-5.2216743188440606E-2</c:v>
                </c:pt>
                <c:pt idx="130">
                  <c:v>-7.4215656138404196E-2</c:v>
                </c:pt>
                <c:pt idx="131">
                  <c:v>-8.6438426315992523E-2</c:v>
                </c:pt>
                <c:pt idx="132">
                  <c:v>-7.3917922439949102E-2</c:v>
                </c:pt>
                <c:pt idx="133">
                  <c:v>-3.7658188070083698E-2</c:v>
                </c:pt>
                <c:pt idx="134">
                  <c:v>-5.3684470306914145E-2</c:v>
                </c:pt>
                <c:pt idx="135">
                  <c:v>-6.1306999104893123E-2</c:v>
                </c:pt>
                <c:pt idx="136">
                  <c:v>-5.1738883803607916E-2</c:v>
                </c:pt>
              </c:numCache>
            </c:numRef>
          </c:yVal>
          <c:smooth val="0"/>
          <c:extLst>
            <c:ext xmlns:c16="http://schemas.microsoft.com/office/drawing/2014/chart" uri="{C3380CC4-5D6E-409C-BE32-E72D297353CC}">
              <c16:uniqueId val="{00000005-C5AF-4D78-A708-41CF843945D7}"/>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Energy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11400281657959144"/>
                  <c:y val="-0.4052539580063447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er'!$F$2:$F$72</c:f>
              <c:numCache>
                <c:formatCode>0.00</c:formatCode>
                <c:ptCount val="71"/>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numCache>
            </c:numRef>
          </c:xVal>
          <c:yVal>
            <c:numRef>
              <c:f>'cape gap and er'!$T$2:$T$72</c:f>
              <c:numCache>
                <c:formatCode>0.00%</c:formatCode>
                <c:ptCount val="71"/>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numCache>
            </c:numRef>
          </c:yVal>
          <c:smooth val="0"/>
          <c:extLst>
            <c:ext xmlns:c16="http://schemas.microsoft.com/office/drawing/2014/chart" uri="{C3380CC4-5D6E-409C-BE32-E72D297353CC}">
              <c16:uniqueId val="{00000001-9F7E-46D5-B943-4204D4914D0C}"/>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225585615670904"/>
                  <c:y val="0.1733013578382381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er'!$F$73:$F$138</c:f>
              <c:numCache>
                <c:formatCode>0.00</c:formatCode>
                <c:ptCount val="66"/>
                <c:pt idx="0">
                  <c:v>-2.7374990684553895</c:v>
                </c:pt>
                <c:pt idx="1">
                  <c:v>-1.8823143204924784</c:v>
                </c:pt>
                <c:pt idx="2">
                  <c:v>-2.2774037248191412</c:v>
                </c:pt>
                <c:pt idx="3">
                  <c:v>-1.5795423578538725</c:v>
                </c:pt>
                <c:pt idx="4">
                  <c:v>-1.8801113581128261</c:v>
                </c:pt>
                <c:pt idx="5">
                  <c:v>-2.635009782369794</c:v>
                </c:pt>
                <c:pt idx="6">
                  <c:v>-2.4533248571353976</c:v>
                </c:pt>
                <c:pt idx="7">
                  <c:v>-2.5258272794239165</c:v>
                </c:pt>
                <c:pt idx="8">
                  <c:v>-4.4847090918834036</c:v>
                </c:pt>
                <c:pt idx="9">
                  <c:v>-3.1613697545787307</c:v>
                </c:pt>
                <c:pt idx="10">
                  <c:v>-2.8500032894550129</c:v>
                </c:pt>
                <c:pt idx="11">
                  <c:v>-3.1554465760346107</c:v>
                </c:pt>
                <c:pt idx="12">
                  <c:v>-3.3502154753152475</c:v>
                </c:pt>
                <c:pt idx="13">
                  <c:v>-4.4825458998247347</c:v>
                </c:pt>
                <c:pt idx="14">
                  <c:v>-3.5119155375021656</c:v>
                </c:pt>
                <c:pt idx="15">
                  <c:v>-2.7214339538324532</c:v>
                </c:pt>
                <c:pt idx="16">
                  <c:v>-2.7238842023716145</c:v>
                </c:pt>
                <c:pt idx="17">
                  <c:v>-2.767162680399645</c:v>
                </c:pt>
                <c:pt idx="18">
                  <c:v>-2.7921741112705036</c:v>
                </c:pt>
                <c:pt idx="19">
                  <c:v>-2.479164215072482</c:v>
                </c:pt>
                <c:pt idx="20">
                  <c:v>-1.5637292725780099</c:v>
                </c:pt>
                <c:pt idx="21">
                  <c:v>-2.2713676736925912</c:v>
                </c:pt>
                <c:pt idx="22">
                  <c:v>-1.2897505333909109</c:v>
                </c:pt>
                <c:pt idx="23">
                  <c:v>-1.0371413403974457</c:v>
                </c:pt>
                <c:pt idx="24">
                  <c:v>-1.9448921806211512</c:v>
                </c:pt>
                <c:pt idx="25">
                  <c:v>-1.9830997594916111</c:v>
                </c:pt>
                <c:pt idx="26">
                  <c:v>-1.9770569908251279</c:v>
                </c:pt>
                <c:pt idx="27">
                  <c:v>-2.2275339915750121</c:v>
                </c:pt>
                <c:pt idx="28">
                  <c:v>-2.5293589995698738</c:v>
                </c:pt>
                <c:pt idx="29">
                  <c:v>-2.5419919541144194</c:v>
                </c:pt>
                <c:pt idx="30">
                  <c:v>-1.7622670317530189</c:v>
                </c:pt>
                <c:pt idx="31">
                  <c:v>-2.6102995277108691</c:v>
                </c:pt>
                <c:pt idx="32">
                  <c:v>-1.1356828917670692</c:v>
                </c:pt>
                <c:pt idx="33">
                  <c:v>-1.3923130186221071</c:v>
                </c:pt>
                <c:pt idx="34">
                  <c:v>-0.94057347133668667</c:v>
                </c:pt>
                <c:pt idx="35">
                  <c:v>-0.77785987451759642</c:v>
                </c:pt>
                <c:pt idx="36">
                  <c:v>1.3193802666493917</c:v>
                </c:pt>
                <c:pt idx="37">
                  <c:v>5.9646337098402391E-3</c:v>
                </c:pt>
                <c:pt idx="38">
                  <c:v>0.65898730637212877</c:v>
                </c:pt>
                <c:pt idx="39">
                  <c:v>2.4498741645707924</c:v>
                </c:pt>
                <c:pt idx="40">
                  <c:v>3.3799917166001503</c:v>
                </c:pt>
                <c:pt idx="41">
                  <c:v>3.2592023805306569</c:v>
                </c:pt>
                <c:pt idx="42">
                  <c:v>3.3451791915951259</c:v>
                </c:pt>
                <c:pt idx="43">
                  <c:v>2.8398891458318598</c:v>
                </c:pt>
                <c:pt idx="44">
                  <c:v>5.4366350438751168</c:v>
                </c:pt>
                <c:pt idx="45">
                  <c:v>2.7613972735142278</c:v>
                </c:pt>
                <c:pt idx="46">
                  <c:v>4.5308590558952933</c:v>
                </c:pt>
                <c:pt idx="47">
                  <c:v>0.65678848551158908</c:v>
                </c:pt>
                <c:pt idx="48">
                  <c:v>2.4626863269387615</c:v>
                </c:pt>
                <c:pt idx="49">
                  <c:v>2.7934196456119609</c:v>
                </c:pt>
                <c:pt idx="50">
                  <c:v>2.7364601206286747</c:v>
                </c:pt>
                <c:pt idx="51">
                  <c:v>4.4518304797767509</c:v>
                </c:pt>
                <c:pt idx="52">
                  <c:v>0.72350423727291391</c:v>
                </c:pt>
                <c:pt idx="53">
                  <c:v>2.6003865151707322</c:v>
                </c:pt>
                <c:pt idx="54">
                  <c:v>2.8341489728938445</c:v>
                </c:pt>
                <c:pt idx="55">
                  <c:v>0.88408905484332689</c:v>
                </c:pt>
                <c:pt idx="56">
                  <c:v>1.5131273617412437</c:v>
                </c:pt>
                <c:pt idx="57">
                  <c:v>0.63383506052921934</c:v>
                </c:pt>
                <c:pt idx="58">
                  <c:v>0.72438333776786767</c:v>
                </c:pt>
                <c:pt idx="59">
                  <c:v>2.5222827305494091</c:v>
                </c:pt>
                <c:pt idx="60">
                  <c:v>2.3180591762836769</c:v>
                </c:pt>
                <c:pt idx="61">
                  <c:v>2.0067818176406877</c:v>
                </c:pt>
                <c:pt idx="62">
                  <c:v>-6.6328443657368901</c:v>
                </c:pt>
                <c:pt idx="63">
                  <c:v>-3.6782732176499353</c:v>
                </c:pt>
                <c:pt idx="64">
                  <c:v>-3.5844607471062426</c:v>
                </c:pt>
                <c:pt idx="65">
                  <c:v>-4.8519986547927783</c:v>
                </c:pt>
              </c:numCache>
            </c:numRef>
          </c:xVal>
          <c:yVal>
            <c:numRef>
              <c:f>'cape gap and er'!$T$73:$T$138</c:f>
              <c:numCache>
                <c:formatCode>0.00%</c:formatCode>
                <c:ptCount val="66"/>
                <c:pt idx="0">
                  <c:v>-0.12790865933600148</c:v>
                </c:pt>
                <c:pt idx="1">
                  <c:v>-0.14075175549065122</c:v>
                </c:pt>
                <c:pt idx="2">
                  <c:v>-0.2355454121815086</c:v>
                </c:pt>
                <c:pt idx="3">
                  <c:v>-0.21070702061521185</c:v>
                </c:pt>
                <c:pt idx="4">
                  <c:v>-0.2077912159699753</c:v>
                </c:pt>
                <c:pt idx="5">
                  <c:v>-0.2121598731625427</c:v>
                </c:pt>
                <c:pt idx="6">
                  <c:v>-0.238260297502911</c:v>
                </c:pt>
                <c:pt idx="7">
                  <c:v>-0.23052181161347329</c:v>
                </c:pt>
                <c:pt idx="8">
                  <c:v>-0.22067665314886331</c:v>
                </c:pt>
                <c:pt idx="9">
                  <c:v>-0.26954718199448535</c:v>
                </c:pt>
                <c:pt idx="10">
                  <c:v>-0.24098033523310802</c:v>
                </c:pt>
                <c:pt idx="11">
                  <c:v>-0.22415850507897805</c:v>
                </c:pt>
                <c:pt idx="12">
                  <c:v>-0.21879514183572424</c:v>
                </c:pt>
                <c:pt idx="13">
                  <c:v>-0.17408673550168119</c:v>
                </c:pt>
                <c:pt idx="14">
                  <c:v>-0.1947952670005505</c:v>
                </c:pt>
                <c:pt idx="15">
                  <c:v>-0.20738554784824093</c:v>
                </c:pt>
                <c:pt idx="16">
                  <c:v>-0.20066359080317264</c:v>
                </c:pt>
                <c:pt idx="17">
                  <c:v>-0.19500598936362845</c:v>
                </c:pt>
                <c:pt idx="18">
                  <c:v>-0.21401517601497566</c:v>
                </c:pt>
                <c:pt idx="19">
                  <c:v>-0.21074959606211607</c:v>
                </c:pt>
                <c:pt idx="20">
                  <c:v>-0.22162926940867722</c:v>
                </c:pt>
                <c:pt idx="21">
                  <c:v>-0.1858694350658846</c:v>
                </c:pt>
                <c:pt idx="22">
                  <c:v>-0.21641728733485444</c:v>
                </c:pt>
                <c:pt idx="23">
                  <c:v>-0.20098605867684149</c:v>
                </c:pt>
                <c:pt idx="24">
                  <c:v>-0.14771935639470779</c:v>
                </c:pt>
                <c:pt idx="25">
                  <c:v>-0.13839872556803878</c:v>
                </c:pt>
                <c:pt idx="26">
                  <c:v>-9.5725215099509597E-2</c:v>
                </c:pt>
                <c:pt idx="27">
                  <c:v>-9.171334692328692E-2</c:v>
                </c:pt>
                <c:pt idx="28">
                  <c:v>-3.504987915689628E-2</c:v>
                </c:pt>
                <c:pt idx="29">
                  <c:v>-8.5745173129050833E-2</c:v>
                </c:pt>
                <c:pt idx="30">
                  <c:v>-6.0845029033070208E-2</c:v>
                </c:pt>
                <c:pt idx="31">
                  <c:v>-1.8896866062078965E-2</c:v>
                </c:pt>
                <c:pt idx="32">
                  <c:v>-7.0048972919496633E-2</c:v>
                </c:pt>
                <c:pt idx="33">
                  <c:v>-2.963027615985947E-2</c:v>
                </c:pt>
                <c:pt idx="34">
                  <c:v>-1.5225976779430273E-2</c:v>
                </c:pt>
                <c:pt idx="35">
                  <c:v>-3.4382421446766509E-2</c:v>
                </c:pt>
                <c:pt idx="36">
                  <c:v>-3.9891744161931086E-2</c:v>
                </c:pt>
                <c:pt idx="37">
                  <c:v>-4.4223011721819194E-2</c:v>
                </c:pt>
                <c:pt idx="38">
                  <c:v>-5.0842373251481554E-2</c:v>
                </c:pt>
                <c:pt idx="39">
                  <c:v>-6.0316089536964768E-2</c:v>
                </c:pt>
                <c:pt idx="40">
                  <c:v>-9.9897576806211585E-2</c:v>
                </c:pt>
                <c:pt idx="41">
                  <c:v>-8.8379710386817578E-2</c:v>
                </c:pt>
                <c:pt idx="42">
                  <c:v>-6.7094030667924853E-2</c:v>
                </c:pt>
                <c:pt idx="43">
                  <c:v>-4.6473463082796762E-2</c:v>
                </c:pt>
                <c:pt idx="44">
                  <c:v>-5.8210603757337331E-2</c:v>
                </c:pt>
                <c:pt idx="45">
                  <c:v>-6.1984812328597538E-2</c:v>
                </c:pt>
                <c:pt idx="46">
                  <c:v>-9.1009032938985657E-2</c:v>
                </c:pt>
                <c:pt idx="47">
                  <c:v>-4.878655675268817E-2</c:v>
                </c:pt>
                <c:pt idx="48">
                  <c:v>-7.7528894379963242E-2</c:v>
                </c:pt>
                <c:pt idx="49">
                  <c:v>-7.8985424509528945E-2</c:v>
                </c:pt>
                <c:pt idx="50">
                  <c:v>-4.4853364483583125E-2</c:v>
                </c:pt>
                <c:pt idx="51">
                  <c:v>-7.2435319004539034E-2</c:v>
                </c:pt>
                <c:pt idx="52">
                  <c:v>-3.9400427536137483E-2</c:v>
                </c:pt>
                <c:pt idx="53">
                  <c:v>-6.1078910679187581E-2</c:v>
                </c:pt>
                <c:pt idx="54">
                  <c:v>-6.1478545544655372E-2</c:v>
                </c:pt>
                <c:pt idx="55">
                  <c:v>-4.7206544170069309E-2</c:v>
                </c:pt>
                <c:pt idx="56">
                  <c:v>-5.3458931256120223E-2</c:v>
                </c:pt>
                <c:pt idx="57">
                  <c:v>-5.2878692103514924E-2</c:v>
                </c:pt>
                <c:pt idx="58">
                  <c:v>-2.9791419791864948E-2</c:v>
                </c:pt>
                <c:pt idx="59">
                  <c:v>-6.8523852630453685E-2</c:v>
                </c:pt>
                <c:pt idx="60">
                  <c:v>-5.6696029616019272E-2</c:v>
                </c:pt>
                <c:pt idx="61">
                  <c:v>-3.0423113620433151E-2</c:v>
                </c:pt>
                <c:pt idx="62">
                  <c:v>0.11034222779717084</c:v>
                </c:pt>
                <c:pt idx="63">
                  <c:v>1.2862421006286651E-2</c:v>
                </c:pt>
                <c:pt idx="64">
                  <c:v>4.0885389553790841E-3</c:v>
                </c:pt>
                <c:pt idx="65">
                  <c:v>3.1531475732734071E-2</c:v>
                </c:pt>
              </c:numCache>
            </c:numRef>
          </c:yVal>
          <c:smooth val="0"/>
          <c:extLst>
            <c:ext xmlns:c16="http://schemas.microsoft.com/office/drawing/2014/chart" uri="{C3380CC4-5D6E-409C-BE32-E72D297353CC}">
              <c16:uniqueId val="{00000003-9F7E-46D5-B943-4204D4914D0C}"/>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1156273642859817"/>
                  <c:y val="-0.44650395263092113"/>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er'!$F$2:$F$138</c:f>
              <c:numCache>
                <c:formatCode>0.00</c:formatCode>
                <c:ptCount val="137"/>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pt idx="71">
                  <c:v>-2.7374990684553895</c:v>
                </c:pt>
                <c:pt idx="72">
                  <c:v>-1.8823143204924784</c:v>
                </c:pt>
                <c:pt idx="73">
                  <c:v>-2.2774037248191412</c:v>
                </c:pt>
                <c:pt idx="74">
                  <c:v>-1.5795423578538725</c:v>
                </c:pt>
                <c:pt idx="75">
                  <c:v>-1.8801113581128261</c:v>
                </c:pt>
                <c:pt idx="76">
                  <c:v>-2.635009782369794</c:v>
                </c:pt>
                <c:pt idx="77">
                  <c:v>-2.4533248571353976</c:v>
                </c:pt>
                <c:pt idx="78">
                  <c:v>-2.5258272794239165</c:v>
                </c:pt>
                <c:pt idx="79">
                  <c:v>-4.4847090918834036</c:v>
                </c:pt>
                <c:pt idx="80">
                  <c:v>-3.1613697545787307</c:v>
                </c:pt>
                <c:pt idx="81">
                  <c:v>-2.8500032894550129</c:v>
                </c:pt>
                <c:pt idx="82">
                  <c:v>-3.1554465760346107</c:v>
                </c:pt>
                <c:pt idx="83">
                  <c:v>-3.3502154753152475</c:v>
                </c:pt>
                <c:pt idx="84">
                  <c:v>-4.4825458998247347</c:v>
                </c:pt>
                <c:pt idx="85">
                  <c:v>-3.5119155375021656</c:v>
                </c:pt>
                <c:pt idx="86">
                  <c:v>-2.7214339538324532</c:v>
                </c:pt>
                <c:pt idx="87">
                  <c:v>-2.7238842023716145</c:v>
                </c:pt>
                <c:pt idx="88">
                  <c:v>-2.767162680399645</c:v>
                </c:pt>
                <c:pt idx="89">
                  <c:v>-2.7921741112705036</c:v>
                </c:pt>
                <c:pt idx="90">
                  <c:v>-2.479164215072482</c:v>
                </c:pt>
                <c:pt idx="91">
                  <c:v>-1.5637292725780099</c:v>
                </c:pt>
                <c:pt idx="92">
                  <c:v>-2.2713676736925912</c:v>
                </c:pt>
                <c:pt idx="93">
                  <c:v>-1.2897505333909109</c:v>
                </c:pt>
                <c:pt idx="94">
                  <c:v>-1.0371413403974457</c:v>
                </c:pt>
                <c:pt idx="95">
                  <c:v>-1.9448921806211512</c:v>
                </c:pt>
                <c:pt idx="96">
                  <c:v>-1.9830997594916111</c:v>
                </c:pt>
                <c:pt idx="97">
                  <c:v>-1.9770569908251279</c:v>
                </c:pt>
                <c:pt idx="98">
                  <c:v>-2.2275339915750121</c:v>
                </c:pt>
                <c:pt idx="99">
                  <c:v>-2.5293589995698738</c:v>
                </c:pt>
                <c:pt idx="100">
                  <c:v>-2.5419919541144194</c:v>
                </c:pt>
                <c:pt idx="101">
                  <c:v>-1.7622670317530189</c:v>
                </c:pt>
                <c:pt idx="102">
                  <c:v>-2.6102995277108691</c:v>
                </c:pt>
                <c:pt idx="103">
                  <c:v>-1.1356828917670692</c:v>
                </c:pt>
                <c:pt idx="104">
                  <c:v>-1.3923130186221071</c:v>
                </c:pt>
                <c:pt idx="105">
                  <c:v>-0.94057347133668667</c:v>
                </c:pt>
                <c:pt idx="106">
                  <c:v>-0.77785987451759642</c:v>
                </c:pt>
                <c:pt idx="107">
                  <c:v>1.3193802666493917</c:v>
                </c:pt>
                <c:pt idx="108">
                  <c:v>5.9646337098402391E-3</c:v>
                </c:pt>
                <c:pt idx="109">
                  <c:v>0.65898730637212877</c:v>
                </c:pt>
                <c:pt idx="110">
                  <c:v>2.4498741645707924</c:v>
                </c:pt>
                <c:pt idx="111">
                  <c:v>3.3799917166001503</c:v>
                </c:pt>
                <c:pt idx="112">
                  <c:v>3.2592023805306569</c:v>
                </c:pt>
                <c:pt idx="113">
                  <c:v>3.3451791915951259</c:v>
                </c:pt>
                <c:pt idx="114">
                  <c:v>2.8398891458318598</c:v>
                </c:pt>
                <c:pt idx="115">
                  <c:v>5.4366350438751168</c:v>
                </c:pt>
                <c:pt idx="116">
                  <c:v>2.7613972735142278</c:v>
                </c:pt>
                <c:pt idx="117">
                  <c:v>4.5308590558952933</c:v>
                </c:pt>
                <c:pt idx="118">
                  <c:v>0.65678848551158908</c:v>
                </c:pt>
                <c:pt idx="119">
                  <c:v>2.4626863269387615</c:v>
                </c:pt>
                <c:pt idx="120">
                  <c:v>2.7934196456119609</c:v>
                </c:pt>
                <c:pt idx="121">
                  <c:v>2.7364601206286747</c:v>
                </c:pt>
                <c:pt idx="122">
                  <c:v>4.4518304797767509</c:v>
                </c:pt>
                <c:pt idx="123">
                  <c:v>0.72350423727291391</c:v>
                </c:pt>
                <c:pt idx="124">
                  <c:v>2.6003865151707322</c:v>
                </c:pt>
                <c:pt idx="125">
                  <c:v>2.8341489728938445</c:v>
                </c:pt>
                <c:pt idx="126">
                  <c:v>0.88408905484332689</c:v>
                </c:pt>
                <c:pt idx="127">
                  <c:v>1.5131273617412437</c:v>
                </c:pt>
                <c:pt idx="128">
                  <c:v>0.63383506052921934</c:v>
                </c:pt>
                <c:pt idx="129">
                  <c:v>0.72438333776786767</c:v>
                </c:pt>
                <c:pt idx="130">
                  <c:v>2.5222827305494091</c:v>
                </c:pt>
                <c:pt idx="131">
                  <c:v>2.3180591762836769</c:v>
                </c:pt>
                <c:pt idx="132">
                  <c:v>2.0067818176406877</c:v>
                </c:pt>
                <c:pt idx="133">
                  <c:v>-6.6328443657368901</c:v>
                </c:pt>
                <c:pt idx="134">
                  <c:v>-3.6782732176499353</c:v>
                </c:pt>
                <c:pt idx="135">
                  <c:v>-3.5844607471062426</c:v>
                </c:pt>
                <c:pt idx="136">
                  <c:v>-4.8519986547927783</c:v>
                </c:pt>
              </c:numCache>
            </c:numRef>
          </c:xVal>
          <c:yVal>
            <c:numRef>
              <c:f>'cape gap and er'!$T$2:$T$138</c:f>
              <c:numCache>
                <c:formatCode>0.00%</c:formatCode>
                <c:ptCount val="137"/>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pt idx="71">
                  <c:v>-0.12790865933600148</c:v>
                </c:pt>
                <c:pt idx="72">
                  <c:v>-0.14075175549065122</c:v>
                </c:pt>
                <c:pt idx="73">
                  <c:v>-0.2355454121815086</c:v>
                </c:pt>
                <c:pt idx="74">
                  <c:v>-0.21070702061521185</c:v>
                </c:pt>
                <c:pt idx="75">
                  <c:v>-0.2077912159699753</c:v>
                </c:pt>
                <c:pt idx="76">
                  <c:v>-0.2121598731625427</c:v>
                </c:pt>
                <c:pt idx="77">
                  <c:v>-0.238260297502911</c:v>
                </c:pt>
                <c:pt idx="78">
                  <c:v>-0.23052181161347329</c:v>
                </c:pt>
                <c:pt idx="79">
                  <c:v>-0.22067665314886331</c:v>
                </c:pt>
                <c:pt idx="80">
                  <c:v>-0.26954718199448535</c:v>
                </c:pt>
                <c:pt idx="81">
                  <c:v>-0.24098033523310802</c:v>
                </c:pt>
                <c:pt idx="82">
                  <c:v>-0.22415850507897805</c:v>
                </c:pt>
                <c:pt idx="83">
                  <c:v>-0.21879514183572424</c:v>
                </c:pt>
                <c:pt idx="84">
                  <c:v>-0.17408673550168119</c:v>
                </c:pt>
                <c:pt idx="85">
                  <c:v>-0.1947952670005505</c:v>
                </c:pt>
                <c:pt idx="86">
                  <c:v>-0.20738554784824093</c:v>
                </c:pt>
                <c:pt idx="87">
                  <c:v>-0.20066359080317264</c:v>
                </c:pt>
                <c:pt idx="88">
                  <c:v>-0.19500598936362845</c:v>
                </c:pt>
                <c:pt idx="89">
                  <c:v>-0.21401517601497566</c:v>
                </c:pt>
                <c:pt idx="90">
                  <c:v>-0.21074959606211607</c:v>
                </c:pt>
                <c:pt idx="91">
                  <c:v>-0.22162926940867722</c:v>
                </c:pt>
                <c:pt idx="92">
                  <c:v>-0.1858694350658846</c:v>
                </c:pt>
                <c:pt idx="93">
                  <c:v>-0.21641728733485444</c:v>
                </c:pt>
                <c:pt idx="94">
                  <c:v>-0.20098605867684149</c:v>
                </c:pt>
                <c:pt idx="95">
                  <c:v>-0.14771935639470779</c:v>
                </c:pt>
                <c:pt idx="96">
                  <c:v>-0.13839872556803878</c:v>
                </c:pt>
                <c:pt idx="97">
                  <c:v>-9.5725215099509597E-2</c:v>
                </c:pt>
                <c:pt idx="98">
                  <c:v>-9.171334692328692E-2</c:v>
                </c:pt>
                <c:pt idx="99">
                  <c:v>-3.504987915689628E-2</c:v>
                </c:pt>
                <c:pt idx="100">
                  <c:v>-8.5745173129050833E-2</c:v>
                </c:pt>
                <c:pt idx="101">
                  <c:v>-6.0845029033070208E-2</c:v>
                </c:pt>
                <c:pt idx="102">
                  <c:v>-1.8896866062078965E-2</c:v>
                </c:pt>
                <c:pt idx="103">
                  <c:v>-7.0048972919496633E-2</c:v>
                </c:pt>
                <c:pt idx="104">
                  <c:v>-2.963027615985947E-2</c:v>
                </c:pt>
                <c:pt idx="105">
                  <c:v>-1.5225976779430273E-2</c:v>
                </c:pt>
                <c:pt idx="106">
                  <c:v>-3.4382421446766509E-2</c:v>
                </c:pt>
                <c:pt idx="107">
                  <c:v>-3.9891744161931086E-2</c:v>
                </c:pt>
                <c:pt idx="108">
                  <c:v>-4.4223011721819194E-2</c:v>
                </c:pt>
                <c:pt idx="109">
                  <c:v>-5.0842373251481554E-2</c:v>
                </c:pt>
                <c:pt idx="110">
                  <c:v>-6.0316089536964768E-2</c:v>
                </c:pt>
                <c:pt idx="111">
                  <c:v>-9.9897576806211585E-2</c:v>
                </c:pt>
                <c:pt idx="112">
                  <c:v>-8.8379710386817578E-2</c:v>
                </c:pt>
                <c:pt idx="113">
                  <c:v>-6.7094030667924853E-2</c:v>
                </c:pt>
                <c:pt idx="114">
                  <c:v>-4.6473463082796762E-2</c:v>
                </c:pt>
                <c:pt idx="115">
                  <c:v>-5.8210603757337331E-2</c:v>
                </c:pt>
                <c:pt idx="116">
                  <c:v>-6.1984812328597538E-2</c:v>
                </c:pt>
                <c:pt idx="117">
                  <c:v>-9.1009032938985657E-2</c:v>
                </c:pt>
                <c:pt idx="118">
                  <c:v>-4.878655675268817E-2</c:v>
                </c:pt>
                <c:pt idx="119">
                  <c:v>-7.7528894379963242E-2</c:v>
                </c:pt>
                <c:pt idx="120">
                  <c:v>-7.8985424509528945E-2</c:v>
                </c:pt>
                <c:pt idx="121">
                  <c:v>-4.4853364483583125E-2</c:v>
                </c:pt>
                <c:pt idx="122">
                  <c:v>-7.2435319004539034E-2</c:v>
                </c:pt>
                <c:pt idx="123">
                  <c:v>-3.9400427536137483E-2</c:v>
                </c:pt>
                <c:pt idx="124">
                  <c:v>-6.1078910679187581E-2</c:v>
                </c:pt>
                <c:pt idx="125">
                  <c:v>-6.1478545544655372E-2</c:v>
                </c:pt>
                <c:pt idx="126">
                  <c:v>-4.7206544170069309E-2</c:v>
                </c:pt>
                <c:pt idx="127">
                  <c:v>-5.3458931256120223E-2</c:v>
                </c:pt>
                <c:pt idx="128">
                  <c:v>-5.2878692103514924E-2</c:v>
                </c:pt>
                <c:pt idx="129">
                  <c:v>-2.9791419791864948E-2</c:v>
                </c:pt>
                <c:pt idx="130">
                  <c:v>-6.8523852630453685E-2</c:v>
                </c:pt>
                <c:pt idx="131">
                  <c:v>-5.6696029616019272E-2</c:v>
                </c:pt>
                <c:pt idx="132">
                  <c:v>-3.0423113620433151E-2</c:v>
                </c:pt>
                <c:pt idx="133">
                  <c:v>0.11034222779717084</c:v>
                </c:pt>
                <c:pt idx="134">
                  <c:v>1.2862421006286651E-2</c:v>
                </c:pt>
                <c:pt idx="135">
                  <c:v>4.0885389553790841E-3</c:v>
                </c:pt>
                <c:pt idx="136">
                  <c:v>3.1531475732734071E-2</c:v>
                </c:pt>
              </c:numCache>
            </c:numRef>
          </c:yVal>
          <c:smooth val="0"/>
          <c:extLst>
            <c:ext xmlns:c16="http://schemas.microsoft.com/office/drawing/2014/chart" uri="{C3380CC4-5D6E-409C-BE32-E72D297353CC}">
              <c16:uniqueId val="{00000005-9F7E-46D5-B943-4204D4914D0C}"/>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Financials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er'!$G$2:$G$72</c:f>
              <c:numCache>
                <c:formatCode>0.00</c:formatCode>
                <c:ptCount val="71"/>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numCache>
            </c:numRef>
          </c:xVal>
          <c:yVal>
            <c:numRef>
              <c:f>'cape gap and er'!$U$2:$U$72</c:f>
              <c:numCache>
                <c:formatCode>0.00%</c:formatCode>
                <c:ptCount val="71"/>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numCache>
            </c:numRef>
          </c:yVal>
          <c:smooth val="0"/>
          <c:extLst>
            <c:ext xmlns:c16="http://schemas.microsoft.com/office/drawing/2014/chart" uri="{C3380CC4-5D6E-409C-BE32-E72D297353CC}">
              <c16:uniqueId val="{00000001-F411-4389-BC3F-3A9A71D473D6}"/>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21563190691037037"/>
                  <c:y val="7.8954500304467906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er'!$G$73:$G$138</c:f>
              <c:numCache>
                <c:formatCode>0.00</c:formatCode>
                <c:ptCount val="66"/>
                <c:pt idx="0">
                  <c:v>0.52653630807968366</c:v>
                </c:pt>
                <c:pt idx="1">
                  <c:v>1.8505504222474265</c:v>
                </c:pt>
                <c:pt idx="2">
                  <c:v>1.3991266050905615</c:v>
                </c:pt>
                <c:pt idx="3">
                  <c:v>1.3096983748579376</c:v>
                </c:pt>
                <c:pt idx="4">
                  <c:v>1.8731379925414879</c:v>
                </c:pt>
                <c:pt idx="5">
                  <c:v>1.4533216547816004</c:v>
                </c:pt>
                <c:pt idx="6">
                  <c:v>2.8023811182495577</c:v>
                </c:pt>
                <c:pt idx="7">
                  <c:v>1.886631968613063</c:v>
                </c:pt>
                <c:pt idx="8">
                  <c:v>-0.15224454361863105</c:v>
                </c:pt>
                <c:pt idx="9">
                  <c:v>0.6184139212696329</c:v>
                </c:pt>
                <c:pt idx="10">
                  <c:v>1.1515719218900204</c:v>
                </c:pt>
                <c:pt idx="11">
                  <c:v>1.4034933273538117</c:v>
                </c:pt>
                <c:pt idx="12">
                  <c:v>-0.14936136056506122</c:v>
                </c:pt>
                <c:pt idx="13">
                  <c:v>-1.7157588549000975</c:v>
                </c:pt>
                <c:pt idx="14">
                  <c:v>-1.0357706455076201</c:v>
                </c:pt>
                <c:pt idx="15">
                  <c:v>-0.74976966955472024</c:v>
                </c:pt>
                <c:pt idx="16">
                  <c:v>-0.52464368117478211</c:v>
                </c:pt>
                <c:pt idx="17">
                  <c:v>-1.9893806516103689</c:v>
                </c:pt>
                <c:pt idx="18">
                  <c:v>-1.5522751851968843</c:v>
                </c:pt>
                <c:pt idx="19">
                  <c:v>-0.83750770419947163</c:v>
                </c:pt>
                <c:pt idx="20">
                  <c:v>-0.94158297908962485</c:v>
                </c:pt>
                <c:pt idx="21">
                  <c:v>-1.2525991652556776</c:v>
                </c:pt>
                <c:pt idx="22">
                  <c:v>0.30236861716866681</c:v>
                </c:pt>
                <c:pt idx="23">
                  <c:v>0.55449603859012653</c:v>
                </c:pt>
                <c:pt idx="24">
                  <c:v>-0.18478663112676186</c:v>
                </c:pt>
                <c:pt idx="25">
                  <c:v>0.56463231661108271</c:v>
                </c:pt>
                <c:pt idx="26">
                  <c:v>-0.17494160092027711</c:v>
                </c:pt>
                <c:pt idx="27">
                  <c:v>-0.6053827390021711</c:v>
                </c:pt>
                <c:pt idx="28">
                  <c:v>-1.0042007154568515</c:v>
                </c:pt>
                <c:pt idx="29">
                  <c:v>-0.40257022897093231</c:v>
                </c:pt>
                <c:pt idx="30">
                  <c:v>-0.21060981557128011</c:v>
                </c:pt>
                <c:pt idx="31">
                  <c:v>-0.99910257040347528</c:v>
                </c:pt>
                <c:pt idx="32">
                  <c:v>-0.63232619683192581</c:v>
                </c:pt>
                <c:pt idx="33">
                  <c:v>-0.71582199370602151</c:v>
                </c:pt>
                <c:pt idx="34">
                  <c:v>-0.37901065994961591</c:v>
                </c:pt>
                <c:pt idx="35">
                  <c:v>-1.2355477967742838</c:v>
                </c:pt>
                <c:pt idx="36">
                  <c:v>0.737567495239694</c:v>
                </c:pt>
                <c:pt idx="37">
                  <c:v>0.71096929777678231</c:v>
                </c:pt>
                <c:pt idx="38">
                  <c:v>-0.18390169024556569</c:v>
                </c:pt>
                <c:pt idx="39">
                  <c:v>-0.74320869797151934</c:v>
                </c:pt>
                <c:pt idx="40">
                  <c:v>-1.0615285022042356</c:v>
                </c:pt>
                <c:pt idx="41">
                  <c:v>-2.1636792380603413</c:v>
                </c:pt>
                <c:pt idx="42">
                  <c:v>-1.9048719064670276</c:v>
                </c:pt>
                <c:pt idx="43">
                  <c:v>-1.8006377192346212</c:v>
                </c:pt>
                <c:pt idx="44">
                  <c:v>-0.705400177599111</c:v>
                </c:pt>
                <c:pt idx="45">
                  <c:v>-1.9081489873888944</c:v>
                </c:pt>
                <c:pt idx="46">
                  <c:v>0.38143175539185226</c:v>
                </c:pt>
                <c:pt idx="47">
                  <c:v>-3.0614546858033482</c:v>
                </c:pt>
                <c:pt idx="48">
                  <c:v>-2.3638915662752478</c:v>
                </c:pt>
                <c:pt idx="49">
                  <c:v>-2.3984013839334279</c:v>
                </c:pt>
                <c:pt idx="50">
                  <c:v>-3.7065019538870079</c:v>
                </c:pt>
                <c:pt idx="51">
                  <c:v>-0.90037652595658368</c:v>
                </c:pt>
                <c:pt idx="52">
                  <c:v>-3.5354901653451054</c:v>
                </c:pt>
                <c:pt idx="53">
                  <c:v>-2.8101979441717146</c:v>
                </c:pt>
                <c:pt idx="54">
                  <c:v>-2.0116936699996697</c:v>
                </c:pt>
                <c:pt idx="55">
                  <c:v>-3.3222828632539714</c:v>
                </c:pt>
                <c:pt idx="56">
                  <c:v>-2.9924623645649477</c:v>
                </c:pt>
                <c:pt idx="57">
                  <c:v>-3.4194924471925638</c:v>
                </c:pt>
                <c:pt idx="58">
                  <c:v>-3.2555803054629884</c:v>
                </c:pt>
                <c:pt idx="59">
                  <c:v>-2.782399399589127</c:v>
                </c:pt>
                <c:pt idx="60">
                  <c:v>-1.3877571607471957</c:v>
                </c:pt>
                <c:pt idx="61">
                  <c:v>-0.78960373275494655</c:v>
                </c:pt>
                <c:pt idx="62">
                  <c:v>-6.5715308928235849</c:v>
                </c:pt>
                <c:pt idx="63">
                  <c:v>-6.4942575034676358</c:v>
                </c:pt>
                <c:pt idx="64">
                  <c:v>-6.6182312958037386</c:v>
                </c:pt>
                <c:pt idx="65">
                  <c:v>-7.9324288583751077</c:v>
                </c:pt>
              </c:numCache>
            </c:numRef>
          </c:xVal>
          <c:yVal>
            <c:numRef>
              <c:f>'cape gap and er'!$U$73:$U$138</c:f>
              <c:numCache>
                <c:formatCode>0.00%</c:formatCode>
                <c:ptCount val="66"/>
                <c:pt idx="0">
                  <c:v>2.5951422321648598E-2</c:v>
                </c:pt>
                <c:pt idx="1">
                  <c:v>8.6837404424924269E-3</c:v>
                </c:pt>
                <c:pt idx="2">
                  <c:v>-6.5820296230341357E-2</c:v>
                </c:pt>
                <c:pt idx="3">
                  <c:v>-5.8152840853173515E-2</c:v>
                </c:pt>
                <c:pt idx="4">
                  <c:v>-6.634877763516589E-2</c:v>
                </c:pt>
                <c:pt idx="5">
                  <c:v>-7.5811348440590454E-2</c:v>
                </c:pt>
                <c:pt idx="6">
                  <c:v>-0.1037076849920604</c:v>
                </c:pt>
                <c:pt idx="7">
                  <c:v>-7.7355879523509419E-2</c:v>
                </c:pt>
                <c:pt idx="8">
                  <c:v>-5.2847206596933649E-2</c:v>
                </c:pt>
                <c:pt idx="9">
                  <c:v>-8.8647402489784533E-2</c:v>
                </c:pt>
                <c:pt idx="10">
                  <c:v>-7.2300958352806255E-2</c:v>
                </c:pt>
                <c:pt idx="11">
                  <c:v>-6.0771927423554306E-2</c:v>
                </c:pt>
                <c:pt idx="12">
                  <c:v>-4.7455858909194459E-2</c:v>
                </c:pt>
                <c:pt idx="13">
                  <c:v>-8.5969043587328375E-3</c:v>
                </c:pt>
                <c:pt idx="14">
                  <c:v>-2.0839434115578204E-2</c:v>
                </c:pt>
                <c:pt idx="15">
                  <c:v>-1.431478675830955E-2</c:v>
                </c:pt>
                <c:pt idx="16">
                  <c:v>-1.3099488551297389E-2</c:v>
                </c:pt>
                <c:pt idx="17">
                  <c:v>-4.346845575347924E-3</c:v>
                </c:pt>
                <c:pt idx="18">
                  <c:v>-2.0290095143995934E-2</c:v>
                </c:pt>
                <c:pt idx="19">
                  <c:v>-9.9103526867003744E-3</c:v>
                </c:pt>
                <c:pt idx="20">
                  <c:v>-2.8154166599921648E-2</c:v>
                </c:pt>
                <c:pt idx="21">
                  <c:v>-6.5628307612768388E-3</c:v>
                </c:pt>
                <c:pt idx="22">
                  <c:v>-5.4790718030234276E-2</c:v>
                </c:pt>
                <c:pt idx="23">
                  <c:v>-4.1610698420336378E-2</c:v>
                </c:pt>
                <c:pt idx="24">
                  <c:v>-2.558007500156334E-2</c:v>
                </c:pt>
                <c:pt idx="25">
                  <c:v>-4.8208136864322126E-2</c:v>
                </c:pt>
                <c:pt idx="26">
                  <c:v>-2.1183975628400464E-2</c:v>
                </c:pt>
                <c:pt idx="27">
                  <c:v>-4.1082723988138614E-2</c:v>
                </c:pt>
                <c:pt idx="28">
                  <c:v>-9.4506910823444201E-3</c:v>
                </c:pt>
                <c:pt idx="29">
                  <c:v>-6.4450903603105569E-2</c:v>
                </c:pt>
                <c:pt idx="30">
                  <c:v>-4.4004103133235661E-2</c:v>
                </c:pt>
                <c:pt idx="31">
                  <c:v>-1.7835038110732837E-2</c:v>
                </c:pt>
                <c:pt idx="32">
                  <c:v>-5.7554994853932895E-2</c:v>
                </c:pt>
                <c:pt idx="33">
                  <c:v>-4.4758436148297331E-2</c:v>
                </c:pt>
                <c:pt idx="34">
                  <c:v>-2.273056010567176E-2</c:v>
                </c:pt>
                <c:pt idx="35">
                  <c:v>-4.024589259453526E-2</c:v>
                </c:pt>
                <c:pt idx="36">
                  <c:v>-4.1031988434962363E-2</c:v>
                </c:pt>
                <c:pt idx="37">
                  <c:v>-5.2534291752929452E-2</c:v>
                </c:pt>
                <c:pt idx="38">
                  <c:v>-6.8818909346580304E-2</c:v>
                </c:pt>
                <c:pt idx="39">
                  <c:v>-5.8026431691193148E-2</c:v>
                </c:pt>
                <c:pt idx="40">
                  <c:v>-7.6889363318208837E-2</c:v>
                </c:pt>
                <c:pt idx="41">
                  <c:v>-5.8701702206760853E-2</c:v>
                </c:pt>
                <c:pt idx="42">
                  <c:v>-4.6710717266399859E-2</c:v>
                </c:pt>
                <c:pt idx="43">
                  <c:v>-4.5593751366761026E-2</c:v>
                </c:pt>
                <c:pt idx="44">
                  <c:v>-5.5618859160058598E-2</c:v>
                </c:pt>
                <c:pt idx="45">
                  <c:v>-6.6110210329487717E-2</c:v>
                </c:pt>
                <c:pt idx="46">
                  <c:v>-8.0419014554709678E-2</c:v>
                </c:pt>
                <c:pt idx="47">
                  <c:v>-2.6986282525881311E-2</c:v>
                </c:pt>
                <c:pt idx="48">
                  <c:v>-4.5147625195216756E-2</c:v>
                </c:pt>
                <c:pt idx="49">
                  <c:v>-4.1889588097184349E-2</c:v>
                </c:pt>
                <c:pt idx="50">
                  <c:v>-4.4401374799742932E-3</c:v>
                </c:pt>
                <c:pt idx="51">
                  <c:v>-5.7927960705188353E-2</c:v>
                </c:pt>
                <c:pt idx="52">
                  <c:v>-2.5043307064400055E-2</c:v>
                </c:pt>
                <c:pt idx="53">
                  <c:v>-4.0123483911079338E-2</c:v>
                </c:pt>
                <c:pt idx="54">
                  <c:v>-4.121373549330265E-2</c:v>
                </c:pt>
                <c:pt idx="55">
                  <c:v>-2.1641929965652951E-2</c:v>
                </c:pt>
                <c:pt idx="56">
                  <c:v>-2.9435235827848016E-2</c:v>
                </c:pt>
                <c:pt idx="57">
                  <c:v>-3.2644983755158563E-2</c:v>
                </c:pt>
                <c:pt idx="58">
                  <c:v>-8.3150534799130149E-3</c:v>
                </c:pt>
                <c:pt idx="59">
                  <c:v>-3.2955522566117335E-2</c:v>
                </c:pt>
                <c:pt idx="60">
                  <c:v>-2.8784009074467765E-2</c:v>
                </c:pt>
                <c:pt idx="61">
                  <c:v>-1.6832586151684481E-2</c:v>
                </c:pt>
                <c:pt idx="62">
                  <c:v>6.147384651892418E-2</c:v>
                </c:pt>
                <c:pt idx="63">
                  <c:v>3.3173719029199633E-2</c:v>
                </c:pt>
                <c:pt idx="64">
                  <c:v>3.2396185833600599E-2</c:v>
                </c:pt>
                <c:pt idx="65">
                  <c:v>5.4566352885896618E-2</c:v>
                </c:pt>
              </c:numCache>
            </c:numRef>
          </c:yVal>
          <c:smooth val="0"/>
          <c:extLst>
            <c:ext xmlns:c16="http://schemas.microsoft.com/office/drawing/2014/chart" uri="{C3380CC4-5D6E-409C-BE32-E72D297353CC}">
              <c16:uniqueId val="{00000003-F411-4389-BC3F-3A9A71D473D6}"/>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0968173212297174"/>
                  <c:y val="-0.44491636375191229"/>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er'!$G$2:$G$138</c:f>
              <c:numCache>
                <c:formatCode>0.00</c:formatCode>
                <c:ptCount val="137"/>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pt idx="71">
                  <c:v>0.52653630807968366</c:v>
                </c:pt>
                <c:pt idx="72">
                  <c:v>1.8505504222474265</c:v>
                </c:pt>
                <c:pt idx="73">
                  <c:v>1.3991266050905615</c:v>
                </c:pt>
                <c:pt idx="74">
                  <c:v>1.3096983748579376</c:v>
                </c:pt>
                <c:pt idx="75">
                  <c:v>1.8731379925414879</c:v>
                </c:pt>
                <c:pt idx="76">
                  <c:v>1.4533216547816004</c:v>
                </c:pt>
                <c:pt idx="77">
                  <c:v>2.8023811182495577</c:v>
                </c:pt>
                <c:pt idx="78">
                  <c:v>1.886631968613063</c:v>
                </c:pt>
                <c:pt idx="79">
                  <c:v>-0.15224454361863105</c:v>
                </c:pt>
                <c:pt idx="80">
                  <c:v>0.6184139212696329</c:v>
                </c:pt>
                <c:pt idx="81">
                  <c:v>1.1515719218900204</c:v>
                </c:pt>
                <c:pt idx="82">
                  <c:v>1.4034933273538117</c:v>
                </c:pt>
                <c:pt idx="83">
                  <c:v>-0.14936136056506122</c:v>
                </c:pt>
                <c:pt idx="84">
                  <c:v>-1.7157588549000975</c:v>
                </c:pt>
                <c:pt idx="85">
                  <c:v>-1.0357706455076201</c:v>
                </c:pt>
                <c:pt idx="86">
                  <c:v>-0.74976966955472024</c:v>
                </c:pt>
                <c:pt idx="87">
                  <c:v>-0.52464368117478211</c:v>
                </c:pt>
                <c:pt idx="88">
                  <c:v>-1.9893806516103689</c:v>
                </c:pt>
                <c:pt idx="89">
                  <c:v>-1.5522751851968843</c:v>
                </c:pt>
                <c:pt idx="90">
                  <c:v>-0.83750770419947163</c:v>
                </c:pt>
                <c:pt idx="91">
                  <c:v>-0.94158297908962485</c:v>
                </c:pt>
                <c:pt idx="92">
                  <c:v>-1.2525991652556776</c:v>
                </c:pt>
                <c:pt idx="93">
                  <c:v>0.30236861716866681</c:v>
                </c:pt>
                <c:pt idx="94">
                  <c:v>0.55449603859012653</c:v>
                </c:pt>
                <c:pt idx="95">
                  <c:v>-0.18478663112676186</c:v>
                </c:pt>
                <c:pt idx="96">
                  <c:v>0.56463231661108271</c:v>
                </c:pt>
                <c:pt idx="97">
                  <c:v>-0.17494160092027711</c:v>
                </c:pt>
                <c:pt idx="98">
                  <c:v>-0.6053827390021711</c:v>
                </c:pt>
                <c:pt idx="99">
                  <c:v>-1.0042007154568515</c:v>
                </c:pt>
                <c:pt idx="100">
                  <c:v>-0.40257022897093231</c:v>
                </c:pt>
                <c:pt idx="101">
                  <c:v>-0.21060981557128011</c:v>
                </c:pt>
                <c:pt idx="102">
                  <c:v>-0.99910257040347528</c:v>
                </c:pt>
                <c:pt idx="103">
                  <c:v>-0.63232619683192581</c:v>
                </c:pt>
                <c:pt idx="104">
                  <c:v>-0.71582199370602151</c:v>
                </c:pt>
                <c:pt idx="105">
                  <c:v>-0.37901065994961591</c:v>
                </c:pt>
                <c:pt idx="106">
                  <c:v>-1.2355477967742838</c:v>
                </c:pt>
                <c:pt idx="107">
                  <c:v>0.737567495239694</c:v>
                </c:pt>
                <c:pt idx="108">
                  <c:v>0.71096929777678231</c:v>
                </c:pt>
                <c:pt idx="109">
                  <c:v>-0.18390169024556569</c:v>
                </c:pt>
                <c:pt idx="110">
                  <c:v>-0.74320869797151934</c:v>
                </c:pt>
                <c:pt idx="111">
                  <c:v>-1.0615285022042356</c:v>
                </c:pt>
                <c:pt idx="112">
                  <c:v>-2.1636792380603413</c:v>
                </c:pt>
                <c:pt idx="113">
                  <c:v>-1.9048719064670276</c:v>
                </c:pt>
                <c:pt idx="114">
                  <c:v>-1.8006377192346212</c:v>
                </c:pt>
                <c:pt idx="115">
                  <c:v>-0.705400177599111</c:v>
                </c:pt>
                <c:pt idx="116">
                  <c:v>-1.9081489873888944</c:v>
                </c:pt>
                <c:pt idx="117">
                  <c:v>0.38143175539185226</c:v>
                </c:pt>
                <c:pt idx="118">
                  <c:v>-3.0614546858033482</c:v>
                </c:pt>
                <c:pt idx="119">
                  <c:v>-2.3638915662752478</c:v>
                </c:pt>
                <c:pt idx="120">
                  <c:v>-2.3984013839334279</c:v>
                </c:pt>
                <c:pt idx="121">
                  <c:v>-3.7065019538870079</c:v>
                </c:pt>
                <c:pt idx="122">
                  <c:v>-0.90037652595658368</c:v>
                </c:pt>
                <c:pt idx="123">
                  <c:v>-3.5354901653451054</c:v>
                </c:pt>
                <c:pt idx="124">
                  <c:v>-2.8101979441717146</c:v>
                </c:pt>
                <c:pt idx="125">
                  <c:v>-2.0116936699996697</c:v>
                </c:pt>
                <c:pt idx="126">
                  <c:v>-3.3222828632539714</c:v>
                </c:pt>
                <c:pt idx="127">
                  <c:v>-2.9924623645649477</c:v>
                </c:pt>
                <c:pt idx="128">
                  <c:v>-3.4194924471925638</c:v>
                </c:pt>
                <c:pt idx="129">
                  <c:v>-3.2555803054629884</c:v>
                </c:pt>
                <c:pt idx="130">
                  <c:v>-2.782399399589127</c:v>
                </c:pt>
                <c:pt idx="131">
                  <c:v>-1.3877571607471957</c:v>
                </c:pt>
                <c:pt idx="132">
                  <c:v>-0.78960373275494655</c:v>
                </c:pt>
                <c:pt idx="133">
                  <c:v>-6.5715308928235849</c:v>
                </c:pt>
                <c:pt idx="134">
                  <c:v>-6.4942575034676358</c:v>
                </c:pt>
                <c:pt idx="135">
                  <c:v>-6.6182312958037386</c:v>
                </c:pt>
                <c:pt idx="136">
                  <c:v>-7.9324288583751077</c:v>
                </c:pt>
              </c:numCache>
            </c:numRef>
          </c:xVal>
          <c:yVal>
            <c:numRef>
              <c:f>'cape gap and er'!$U$2:$U$138</c:f>
              <c:numCache>
                <c:formatCode>0.00%</c:formatCode>
                <c:ptCount val="137"/>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pt idx="71">
                  <c:v>2.5951422321648598E-2</c:v>
                </c:pt>
                <c:pt idx="72">
                  <c:v>8.6837404424924269E-3</c:v>
                </c:pt>
                <c:pt idx="73">
                  <c:v>-6.5820296230341357E-2</c:v>
                </c:pt>
                <c:pt idx="74">
                  <c:v>-5.8152840853173515E-2</c:v>
                </c:pt>
                <c:pt idx="75">
                  <c:v>-6.634877763516589E-2</c:v>
                </c:pt>
                <c:pt idx="76">
                  <c:v>-7.5811348440590454E-2</c:v>
                </c:pt>
                <c:pt idx="77">
                  <c:v>-0.1037076849920604</c:v>
                </c:pt>
                <c:pt idx="78">
                  <c:v>-7.7355879523509419E-2</c:v>
                </c:pt>
                <c:pt idx="79">
                  <c:v>-5.2847206596933649E-2</c:v>
                </c:pt>
                <c:pt idx="80">
                  <c:v>-8.8647402489784533E-2</c:v>
                </c:pt>
                <c:pt idx="81">
                  <c:v>-7.2300958352806255E-2</c:v>
                </c:pt>
                <c:pt idx="82">
                  <c:v>-6.0771927423554306E-2</c:v>
                </c:pt>
                <c:pt idx="83">
                  <c:v>-4.7455858909194459E-2</c:v>
                </c:pt>
                <c:pt idx="84">
                  <c:v>-8.5969043587328375E-3</c:v>
                </c:pt>
                <c:pt idx="85">
                  <c:v>-2.0839434115578204E-2</c:v>
                </c:pt>
                <c:pt idx="86">
                  <c:v>-1.431478675830955E-2</c:v>
                </c:pt>
                <c:pt idx="87">
                  <c:v>-1.3099488551297389E-2</c:v>
                </c:pt>
                <c:pt idx="88">
                  <c:v>-4.346845575347924E-3</c:v>
                </c:pt>
                <c:pt idx="89">
                  <c:v>-2.0290095143995934E-2</c:v>
                </c:pt>
                <c:pt idx="90">
                  <c:v>-9.9103526867003744E-3</c:v>
                </c:pt>
                <c:pt idx="91">
                  <c:v>-2.8154166599921648E-2</c:v>
                </c:pt>
                <c:pt idx="92">
                  <c:v>-6.5628307612768388E-3</c:v>
                </c:pt>
                <c:pt idx="93">
                  <c:v>-5.4790718030234276E-2</c:v>
                </c:pt>
                <c:pt idx="94">
                  <c:v>-4.1610698420336378E-2</c:v>
                </c:pt>
                <c:pt idx="95">
                  <c:v>-2.558007500156334E-2</c:v>
                </c:pt>
                <c:pt idx="96">
                  <c:v>-4.8208136864322126E-2</c:v>
                </c:pt>
                <c:pt idx="97">
                  <c:v>-2.1183975628400464E-2</c:v>
                </c:pt>
                <c:pt idx="98">
                  <c:v>-4.1082723988138614E-2</c:v>
                </c:pt>
                <c:pt idx="99">
                  <c:v>-9.4506910823444201E-3</c:v>
                </c:pt>
                <c:pt idx="100">
                  <c:v>-6.4450903603105569E-2</c:v>
                </c:pt>
                <c:pt idx="101">
                  <c:v>-4.4004103133235661E-2</c:v>
                </c:pt>
                <c:pt idx="102">
                  <c:v>-1.7835038110732837E-2</c:v>
                </c:pt>
                <c:pt idx="103">
                  <c:v>-5.7554994853932895E-2</c:v>
                </c:pt>
                <c:pt idx="104">
                  <c:v>-4.4758436148297331E-2</c:v>
                </c:pt>
                <c:pt idx="105">
                  <c:v>-2.273056010567176E-2</c:v>
                </c:pt>
                <c:pt idx="106">
                  <c:v>-4.024589259453526E-2</c:v>
                </c:pt>
                <c:pt idx="107">
                  <c:v>-4.1031988434962363E-2</c:v>
                </c:pt>
                <c:pt idx="108">
                  <c:v>-5.2534291752929452E-2</c:v>
                </c:pt>
                <c:pt idx="109">
                  <c:v>-6.8818909346580304E-2</c:v>
                </c:pt>
                <c:pt idx="110">
                  <c:v>-5.8026431691193148E-2</c:v>
                </c:pt>
                <c:pt idx="111">
                  <c:v>-7.6889363318208837E-2</c:v>
                </c:pt>
                <c:pt idx="112">
                  <c:v>-5.8701702206760853E-2</c:v>
                </c:pt>
                <c:pt idx="113">
                  <c:v>-4.6710717266399859E-2</c:v>
                </c:pt>
                <c:pt idx="114">
                  <c:v>-4.5593751366761026E-2</c:v>
                </c:pt>
                <c:pt idx="115">
                  <c:v>-5.5618859160058598E-2</c:v>
                </c:pt>
                <c:pt idx="116">
                  <c:v>-6.6110210329487717E-2</c:v>
                </c:pt>
                <c:pt idx="117">
                  <c:v>-8.0419014554709678E-2</c:v>
                </c:pt>
                <c:pt idx="118">
                  <c:v>-2.6986282525881311E-2</c:v>
                </c:pt>
                <c:pt idx="119">
                  <c:v>-4.5147625195216756E-2</c:v>
                </c:pt>
                <c:pt idx="120">
                  <c:v>-4.1889588097184349E-2</c:v>
                </c:pt>
                <c:pt idx="121">
                  <c:v>-4.4401374799742932E-3</c:v>
                </c:pt>
                <c:pt idx="122">
                  <c:v>-5.7927960705188353E-2</c:v>
                </c:pt>
                <c:pt idx="123">
                  <c:v>-2.5043307064400055E-2</c:v>
                </c:pt>
                <c:pt idx="124">
                  <c:v>-4.0123483911079338E-2</c:v>
                </c:pt>
                <c:pt idx="125">
                  <c:v>-4.121373549330265E-2</c:v>
                </c:pt>
                <c:pt idx="126">
                  <c:v>-2.1641929965652951E-2</c:v>
                </c:pt>
                <c:pt idx="127">
                  <c:v>-2.9435235827848016E-2</c:v>
                </c:pt>
                <c:pt idx="128">
                  <c:v>-3.2644983755158563E-2</c:v>
                </c:pt>
                <c:pt idx="129">
                  <c:v>-8.3150534799130149E-3</c:v>
                </c:pt>
                <c:pt idx="130">
                  <c:v>-3.2955522566117335E-2</c:v>
                </c:pt>
                <c:pt idx="131">
                  <c:v>-2.8784009074467765E-2</c:v>
                </c:pt>
                <c:pt idx="132">
                  <c:v>-1.6832586151684481E-2</c:v>
                </c:pt>
                <c:pt idx="133">
                  <c:v>6.147384651892418E-2</c:v>
                </c:pt>
                <c:pt idx="134">
                  <c:v>3.3173719029199633E-2</c:v>
                </c:pt>
                <c:pt idx="135">
                  <c:v>3.2396185833600599E-2</c:v>
                </c:pt>
                <c:pt idx="136">
                  <c:v>5.4566352885896618E-2</c:v>
                </c:pt>
              </c:numCache>
            </c:numRef>
          </c:yVal>
          <c:smooth val="0"/>
          <c:extLst>
            <c:ext xmlns:c16="http://schemas.microsoft.com/office/drawing/2014/chart" uri="{C3380CC4-5D6E-409C-BE32-E72D297353CC}">
              <c16:uniqueId val="{00000005-F411-4389-BC3F-3A9A71D473D6}"/>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Real Estate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er'!$H$2:$H$72</c:f>
              <c:numCache>
                <c:formatCode>0.00</c:formatCode>
                <c:ptCount val="71"/>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numCache>
            </c:numRef>
          </c:xVal>
          <c:yVal>
            <c:numRef>
              <c:f>'cape gap and er'!$V$2:$V$72</c:f>
              <c:numCache>
                <c:formatCode>0.00%</c:formatCode>
                <c:ptCount val="71"/>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numCache>
            </c:numRef>
          </c:yVal>
          <c:smooth val="0"/>
          <c:extLst>
            <c:ext xmlns:c16="http://schemas.microsoft.com/office/drawing/2014/chart" uri="{C3380CC4-5D6E-409C-BE32-E72D297353CC}">
              <c16:uniqueId val="{00000001-DD53-44E3-A4E0-5EB74283FCB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er'!$H$73:$H$138</c:f>
              <c:numCache>
                <c:formatCode>0.00</c:formatCode>
                <c:ptCount val="66"/>
                <c:pt idx="0">
                  <c:v>8.0540645467747112</c:v>
                </c:pt>
                <c:pt idx="1">
                  <c:v>7.3466805318382828</c:v>
                </c:pt>
                <c:pt idx="2">
                  <c:v>7.2295401845323912</c:v>
                </c:pt>
                <c:pt idx="3">
                  <c:v>5.4075084558233275</c:v>
                </c:pt>
                <c:pt idx="4">
                  <c:v>5.4202973570065218</c:v>
                </c:pt>
                <c:pt idx="5">
                  <c:v>3.6954076287468953</c:v>
                </c:pt>
                <c:pt idx="6">
                  <c:v>5.8391297898267283</c:v>
                </c:pt>
                <c:pt idx="7">
                  <c:v>4.6966532484749628</c:v>
                </c:pt>
                <c:pt idx="8">
                  <c:v>3.5823019207919709</c:v>
                </c:pt>
                <c:pt idx="9">
                  <c:v>4.9185882403115961</c:v>
                </c:pt>
                <c:pt idx="10">
                  <c:v>4.6245993761951212</c:v>
                </c:pt>
                <c:pt idx="11">
                  <c:v>5.5410040925998754</c:v>
                </c:pt>
                <c:pt idx="12">
                  <c:v>4.1635983811988675</c:v>
                </c:pt>
                <c:pt idx="13">
                  <c:v>2.7253200147883359</c:v>
                </c:pt>
                <c:pt idx="14">
                  <c:v>4.6707023512552261</c:v>
                </c:pt>
                <c:pt idx="15">
                  <c:v>3.6268105770893397</c:v>
                </c:pt>
                <c:pt idx="16">
                  <c:v>3.6817196758572837</c:v>
                </c:pt>
                <c:pt idx="17">
                  <c:v>4.1750980538182976</c:v>
                </c:pt>
                <c:pt idx="18">
                  <c:v>4.6097621810178655</c:v>
                </c:pt>
                <c:pt idx="19">
                  <c:v>3.3912425779646682</c:v>
                </c:pt>
                <c:pt idx="20">
                  <c:v>3.0448004258260362</c:v>
                </c:pt>
                <c:pt idx="21">
                  <c:v>0.94620050929931665</c:v>
                </c:pt>
                <c:pt idx="22">
                  <c:v>-0.2740536811782035</c:v>
                </c:pt>
                <c:pt idx="23">
                  <c:v>3.9440800698729905E-2</c:v>
                </c:pt>
                <c:pt idx="24">
                  <c:v>-0.78302698686109196</c:v>
                </c:pt>
                <c:pt idx="25">
                  <c:v>6.1270423107215422E-2</c:v>
                </c:pt>
                <c:pt idx="26">
                  <c:v>-0.55327306850832247</c:v>
                </c:pt>
                <c:pt idx="27">
                  <c:v>-0.84950508715847262</c:v>
                </c:pt>
                <c:pt idx="28">
                  <c:v>-0.9042961571093695</c:v>
                </c:pt>
                <c:pt idx="29">
                  <c:v>-1.0520705399359818</c:v>
                </c:pt>
                <c:pt idx="30">
                  <c:v>-0.90003980019942054</c:v>
                </c:pt>
                <c:pt idx="31">
                  <c:v>-1.1513444561331134</c:v>
                </c:pt>
                <c:pt idx="32">
                  <c:v>-2.0038771710997714</c:v>
                </c:pt>
                <c:pt idx="33">
                  <c:v>-2.5066637981228972</c:v>
                </c:pt>
                <c:pt idx="34">
                  <c:v>-2.1777038963317903</c:v>
                </c:pt>
                <c:pt idx="35">
                  <c:v>-3.5628206990564109</c:v>
                </c:pt>
                <c:pt idx="36">
                  <c:v>-3.1883135775279188</c:v>
                </c:pt>
                <c:pt idx="37">
                  <c:v>-4.0669115234588515</c:v>
                </c:pt>
                <c:pt idx="38">
                  <c:v>-3.5110369137690047</c:v>
                </c:pt>
                <c:pt idx="39">
                  <c:v>-4.1051886267897206</c:v>
                </c:pt>
                <c:pt idx="40">
                  <c:v>-3.7750835350574352</c:v>
                </c:pt>
                <c:pt idx="41">
                  <c:v>-3.7178557618811099</c:v>
                </c:pt>
                <c:pt idx="42">
                  <c:v>-4.0945319922616354</c:v>
                </c:pt>
                <c:pt idx="43">
                  <c:v>-3.6681587201412276</c:v>
                </c:pt>
                <c:pt idx="44">
                  <c:v>-2.7765051351012193</c:v>
                </c:pt>
                <c:pt idx="45">
                  <c:v>-3.4259705530085314</c:v>
                </c:pt>
                <c:pt idx="46">
                  <c:v>-0.39397734444334809</c:v>
                </c:pt>
                <c:pt idx="47">
                  <c:v>-3.4966191199276677</c:v>
                </c:pt>
                <c:pt idx="48">
                  <c:v>-1.9696375159041097</c:v>
                </c:pt>
                <c:pt idx="49">
                  <c:v>-2.1098177280810804</c:v>
                </c:pt>
                <c:pt idx="50">
                  <c:v>-1.8950281653399381</c:v>
                </c:pt>
                <c:pt idx="51">
                  <c:v>-0.4982400842557233</c:v>
                </c:pt>
                <c:pt idx="52">
                  <c:v>-1.6075262813682545</c:v>
                </c:pt>
                <c:pt idx="53">
                  <c:v>-1.5709938867839464</c:v>
                </c:pt>
                <c:pt idx="54">
                  <c:v>-0.756042552557465</c:v>
                </c:pt>
                <c:pt idx="55">
                  <c:v>6.8184557798843581E-2</c:v>
                </c:pt>
                <c:pt idx="56">
                  <c:v>-0.33451243616760618</c:v>
                </c:pt>
                <c:pt idx="57">
                  <c:v>-1.0479925487352011</c:v>
                </c:pt>
                <c:pt idx="58">
                  <c:v>-2.1602015494934661</c:v>
                </c:pt>
                <c:pt idx="59">
                  <c:v>-1.9691515878587018</c:v>
                </c:pt>
                <c:pt idx="60">
                  <c:v>0.41283369663149427</c:v>
                </c:pt>
                <c:pt idx="61">
                  <c:v>1.4537192588075523</c:v>
                </c:pt>
                <c:pt idx="62">
                  <c:v>-4.3296099210603218</c:v>
                </c:pt>
                <c:pt idx="63">
                  <c:v>-3.4793348881550248</c:v>
                </c:pt>
                <c:pt idx="64">
                  <c:v>-3.4689691476283668</c:v>
                </c:pt>
                <c:pt idx="65">
                  <c:v>-4.5127293981559893</c:v>
                </c:pt>
              </c:numCache>
            </c:numRef>
          </c:xVal>
          <c:yVal>
            <c:numRef>
              <c:f>'cape gap and er'!$V$73:$V$138</c:f>
              <c:numCache>
                <c:formatCode>0.00%</c:formatCode>
                <c:ptCount val="66"/>
                <c:pt idx="0">
                  <c:v>-2.7665005349682747E-2</c:v>
                </c:pt>
                <c:pt idx="1">
                  <c:v>-1.0817679980227091E-2</c:v>
                </c:pt>
                <c:pt idx="2">
                  <c:v>-6.8910361863653957E-2</c:v>
                </c:pt>
                <c:pt idx="3">
                  <c:v>-4.6750725511603086E-2</c:v>
                </c:pt>
                <c:pt idx="4">
                  <c:v>-4.9802093018393334E-2</c:v>
                </c:pt>
                <c:pt idx="5">
                  <c:v>-4.4842649902489429E-2</c:v>
                </c:pt>
                <c:pt idx="6">
                  <c:v>-7.6263102540588212E-2</c:v>
                </c:pt>
                <c:pt idx="7">
                  <c:v>-6.2140267883249223E-2</c:v>
                </c:pt>
                <c:pt idx="8">
                  <c:v>-4.735156339656732E-2</c:v>
                </c:pt>
                <c:pt idx="9">
                  <c:v>-9.0357717954139272E-2</c:v>
                </c:pt>
                <c:pt idx="10">
                  <c:v>-8.9071020425099956E-2</c:v>
                </c:pt>
                <c:pt idx="11">
                  <c:v>-9.9564237729204974E-2</c:v>
                </c:pt>
                <c:pt idx="12">
                  <c:v>-9.6534029619170569E-2</c:v>
                </c:pt>
                <c:pt idx="13">
                  <c:v>-8.7852104956510191E-2</c:v>
                </c:pt>
                <c:pt idx="14">
                  <c:v>-0.105775684759295</c:v>
                </c:pt>
                <c:pt idx="15">
                  <c:v>-8.2042167316053849E-2</c:v>
                </c:pt>
                <c:pt idx="16">
                  <c:v>-8.7807739627958625E-2</c:v>
                </c:pt>
                <c:pt idx="17">
                  <c:v>-9.0849277852087962E-2</c:v>
                </c:pt>
                <c:pt idx="18">
                  <c:v>-9.3054099441985283E-2</c:v>
                </c:pt>
                <c:pt idx="19">
                  <c:v>-6.8296022847015525E-2</c:v>
                </c:pt>
                <c:pt idx="20">
                  <c:v>-9.9733944492641946E-2</c:v>
                </c:pt>
                <c:pt idx="21">
                  <c:v>-6.1356236992130109E-2</c:v>
                </c:pt>
                <c:pt idx="22">
                  <c:v>-6.1539005444315231E-2</c:v>
                </c:pt>
                <c:pt idx="23">
                  <c:v>-3.2223730121325067E-2</c:v>
                </c:pt>
                <c:pt idx="24">
                  <c:v>-3.6785728099473003E-2</c:v>
                </c:pt>
                <c:pt idx="25">
                  <c:v>-6.6106081796987848E-2</c:v>
                </c:pt>
                <c:pt idx="26">
                  <c:v>-2.5273450067252012E-2</c:v>
                </c:pt>
                <c:pt idx="27">
                  <c:v>-3.0801866025368607E-2</c:v>
                </c:pt>
                <c:pt idx="28">
                  <c:v>-2.3120137622059111E-2</c:v>
                </c:pt>
                <c:pt idx="29">
                  <c:v>-5.5712680652304059E-2</c:v>
                </c:pt>
                <c:pt idx="30">
                  <c:v>-3.1264268837870368E-2</c:v>
                </c:pt>
                <c:pt idx="31">
                  <c:v>-2.0745179230401867E-2</c:v>
                </c:pt>
                <c:pt idx="32">
                  <c:v>-5.9901235732032543E-2</c:v>
                </c:pt>
                <c:pt idx="33">
                  <c:v>-6.3516168776975857E-2</c:v>
                </c:pt>
                <c:pt idx="34">
                  <c:v>-3.9889331349724388E-2</c:v>
                </c:pt>
                <c:pt idx="35">
                  <c:v>-4.975967148479099E-2</c:v>
                </c:pt>
                <c:pt idx="36">
                  <c:v>-2.8459021906261928E-2</c:v>
                </c:pt>
                <c:pt idx="37">
                  <c:v>-3.9966324014226284E-2</c:v>
                </c:pt>
                <c:pt idx="38">
                  <c:v>-5.270300506864567E-2</c:v>
                </c:pt>
                <c:pt idx="39">
                  <c:v>-4.5368941061811885E-2</c:v>
                </c:pt>
                <c:pt idx="40">
                  <c:v>-7.2260507871522162E-2</c:v>
                </c:pt>
                <c:pt idx="41">
                  <c:v>-7.0393244050656723E-2</c:v>
                </c:pt>
                <c:pt idx="42">
                  <c:v>-6.017931963771006E-2</c:v>
                </c:pt>
                <c:pt idx="43">
                  <c:v>-5.9539709078150427E-2</c:v>
                </c:pt>
                <c:pt idx="44">
                  <c:v>-8.0857478990190357E-2</c:v>
                </c:pt>
                <c:pt idx="45">
                  <c:v>-9.8484706018063362E-2</c:v>
                </c:pt>
                <c:pt idx="46">
                  <c:v>-0.11598622254477342</c:v>
                </c:pt>
                <c:pt idx="47">
                  <c:v>-7.0485997211993556E-2</c:v>
                </c:pt>
                <c:pt idx="48">
                  <c:v>-0.10642686631654641</c:v>
                </c:pt>
                <c:pt idx="49">
                  <c:v>-0.10630743125090847</c:v>
                </c:pt>
                <c:pt idx="50">
                  <c:v>-9.6096698838687322E-2</c:v>
                </c:pt>
                <c:pt idx="51">
                  <c:v>-0.14093971931547833</c:v>
                </c:pt>
                <c:pt idx="52">
                  <c:v>-0.1240740942278924</c:v>
                </c:pt>
                <c:pt idx="53">
                  <c:v>-0.12325577811311095</c:v>
                </c:pt>
                <c:pt idx="54">
                  <c:v>-0.12239516007336571</c:v>
                </c:pt>
                <c:pt idx="55">
                  <c:v>-0.12172508424070494</c:v>
                </c:pt>
                <c:pt idx="56">
                  <c:v>-0.10958178884907821</c:v>
                </c:pt>
                <c:pt idx="57">
                  <c:v>-0.12238118700390932</c:v>
                </c:pt>
                <c:pt idx="58">
                  <c:v>-9.8715467795399858E-2</c:v>
                </c:pt>
                <c:pt idx="59">
                  <c:v>-0.12573379277341745</c:v>
                </c:pt>
                <c:pt idx="60">
                  <c:v>-0.1419940574800902</c:v>
                </c:pt>
                <c:pt idx="61">
                  <c:v>-0.13643446715711049</c:v>
                </c:pt>
                <c:pt idx="62">
                  <c:v>-7.9418238103084793E-2</c:v>
                </c:pt>
                <c:pt idx="63">
                  <c:v>-0.10393263886150228</c:v>
                </c:pt>
                <c:pt idx="64">
                  <c:v>-0.11364157018796117</c:v>
                </c:pt>
                <c:pt idx="65">
                  <c:v>-0.10389779268999511</c:v>
                </c:pt>
              </c:numCache>
            </c:numRef>
          </c:yVal>
          <c:smooth val="0"/>
          <c:extLst>
            <c:ext xmlns:c16="http://schemas.microsoft.com/office/drawing/2014/chart" uri="{C3380CC4-5D6E-409C-BE32-E72D297353CC}">
              <c16:uniqueId val="{00000003-DD53-44E3-A4E0-5EB74283FCB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2412891595554723"/>
                  <c:y val="-0.46809197772144351"/>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er'!$H$2:$H$138</c:f>
              <c:numCache>
                <c:formatCode>0.00</c:formatCode>
                <c:ptCount val="137"/>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pt idx="71">
                  <c:v>8.0540645467747112</c:v>
                </c:pt>
                <c:pt idx="72">
                  <c:v>7.3466805318382828</c:v>
                </c:pt>
                <c:pt idx="73">
                  <c:v>7.2295401845323912</c:v>
                </c:pt>
                <c:pt idx="74">
                  <c:v>5.4075084558233275</c:v>
                </c:pt>
                <c:pt idx="75">
                  <c:v>5.4202973570065218</c:v>
                </c:pt>
                <c:pt idx="76">
                  <c:v>3.6954076287468953</c:v>
                </c:pt>
                <c:pt idx="77">
                  <c:v>5.8391297898267283</c:v>
                </c:pt>
                <c:pt idx="78">
                  <c:v>4.6966532484749628</c:v>
                </c:pt>
                <c:pt idx="79">
                  <c:v>3.5823019207919709</c:v>
                </c:pt>
                <c:pt idx="80">
                  <c:v>4.9185882403115961</c:v>
                </c:pt>
                <c:pt idx="81">
                  <c:v>4.6245993761951212</c:v>
                </c:pt>
                <c:pt idx="82">
                  <c:v>5.5410040925998754</c:v>
                </c:pt>
                <c:pt idx="83">
                  <c:v>4.1635983811988675</c:v>
                </c:pt>
                <c:pt idx="84">
                  <c:v>2.7253200147883359</c:v>
                </c:pt>
                <c:pt idx="85">
                  <c:v>4.6707023512552261</c:v>
                </c:pt>
                <c:pt idx="86">
                  <c:v>3.6268105770893397</c:v>
                </c:pt>
                <c:pt idx="87">
                  <c:v>3.6817196758572837</c:v>
                </c:pt>
                <c:pt idx="88">
                  <c:v>4.1750980538182976</c:v>
                </c:pt>
                <c:pt idx="89">
                  <c:v>4.6097621810178655</c:v>
                </c:pt>
                <c:pt idx="90">
                  <c:v>3.3912425779646682</c:v>
                </c:pt>
                <c:pt idx="91">
                  <c:v>3.0448004258260362</c:v>
                </c:pt>
                <c:pt idx="92">
                  <c:v>0.94620050929931665</c:v>
                </c:pt>
                <c:pt idx="93">
                  <c:v>-0.2740536811782035</c:v>
                </c:pt>
                <c:pt idx="94">
                  <c:v>3.9440800698729905E-2</c:v>
                </c:pt>
                <c:pt idx="95">
                  <c:v>-0.78302698686109196</c:v>
                </c:pt>
                <c:pt idx="96">
                  <c:v>6.1270423107215422E-2</c:v>
                </c:pt>
                <c:pt idx="97">
                  <c:v>-0.55327306850832247</c:v>
                </c:pt>
                <c:pt idx="98">
                  <c:v>-0.84950508715847262</c:v>
                </c:pt>
                <c:pt idx="99">
                  <c:v>-0.9042961571093695</c:v>
                </c:pt>
                <c:pt idx="100">
                  <c:v>-1.0520705399359818</c:v>
                </c:pt>
                <c:pt idx="101">
                  <c:v>-0.90003980019942054</c:v>
                </c:pt>
                <c:pt idx="102">
                  <c:v>-1.1513444561331134</c:v>
                </c:pt>
                <c:pt idx="103">
                  <c:v>-2.0038771710997714</c:v>
                </c:pt>
                <c:pt idx="104">
                  <c:v>-2.5066637981228972</c:v>
                </c:pt>
                <c:pt idx="105">
                  <c:v>-2.1777038963317903</c:v>
                </c:pt>
                <c:pt idx="106">
                  <c:v>-3.5628206990564109</c:v>
                </c:pt>
                <c:pt idx="107">
                  <c:v>-3.1883135775279188</c:v>
                </c:pt>
                <c:pt idx="108">
                  <c:v>-4.0669115234588515</c:v>
                </c:pt>
                <c:pt idx="109">
                  <c:v>-3.5110369137690047</c:v>
                </c:pt>
                <c:pt idx="110">
                  <c:v>-4.1051886267897206</c:v>
                </c:pt>
                <c:pt idx="111">
                  <c:v>-3.7750835350574352</c:v>
                </c:pt>
                <c:pt idx="112">
                  <c:v>-3.7178557618811099</c:v>
                </c:pt>
                <c:pt idx="113">
                  <c:v>-4.0945319922616354</c:v>
                </c:pt>
                <c:pt idx="114">
                  <c:v>-3.6681587201412276</c:v>
                </c:pt>
                <c:pt idx="115">
                  <c:v>-2.7765051351012193</c:v>
                </c:pt>
                <c:pt idx="116">
                  <c:v>-3.4259705530085314</c:v>
                </c:pt>
                <c:pt idx="117">
                  <c:v>-0.39397734444334809</c:v>
                </c:pt>
                <c:pt idx="118">
                  <c:v>-3.4966191199276677</c:v>
                </c:pt>
                <c:pt idx="119">
                  <c:v>-1.9696375159041097</c:v>
                </c:pt>
                <c:pt idx="120">
                  <c:v>-2.1098177280810804</c:v>
                </c:pt>
                <c:pt idx="121">
                  <c:v>-1.8950281653399381</c:v>
                </c:pt>
                <c:pt idx="122">
                  <c:v>-0.4982400842557233</c:v>
                </c:pt>
                <c:pt idx="123">
                  <c:v>-1.6075262813682545</c:v>
                </c:pt>
                <c:pt idx="124">
                  <c:v>-1.5709938867839464</c:v>
                </c:pt>
                <c:pt idx="125">
                  <c:v>-0.756042552557465</c:v>
                </c:pt>
                <c:pt idx="126">
                  <c:v>6.8184557798843581E-2</c:v>
                </c:pt>
                <c:pt idx="127">
                  <c:v>-0.33451243616760618</c:v>
                </c:pt>
                <c:pt idx="128">
                  <c:v>-1.0479925487352011</c:v>
                </c:pt>
                <c:pt idx="129">
                  <c:v>-2.1602015494934661</c:v>
                </c:pt>
                <c:pt idx="130">
                  <c:v>-1.9691515878587018</c:v>
                </c:pt>
                <c:pt idx="131">
                  <c:v>0.41283369663149427</c:v>
                </c:pt>
                <c:pt idx="132">
                  <c:v>1.4537192588075523</c:v>
                </c:pt>
                <c:pt idx="133">
                  <c:v>-4.3296099210603218</c:v>
                </c:pt>
                <c:pt idx="134">
                  <c:v>-3.4793348881550248</c:v>
                </c:pt>
                <c:pt idx="135">
                  <c:v>-3.4689691476283668</c:v>
                </c:pt>
                <c:pt idx="136">
                  <c:v>-4.5127293981559893</c:v>
                </c:pt>
              </c:numCache>
            </c:numRef>
          </c:xVal>
          <c:yVal>
            <c:numRef>
              <c:f>'cape gap and er'!$V$2:$V$138</c:f>
              <c:numCache>
                <c:formatCode>0.00%</c:formatCode>
                <c:ptCount val="137"/>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pt idx="71">
                  <c:v>-2.7665005349682747E-2</c:v>
                </c:pt>
                <c:pt idx="72">
                  <c:v>-1.0817679980227091E-2</c:v>
                </c:pt>
                <c:pt idx="73">
                  <c:v>-6.8910361863653957E-2</c:v>
                </c:pt>
                <c:pt idx="74">
                  <c:v>-4.6750725511603086E-2</c:v>
                </c:pt>
                <c:pt idx="75">
                  <c:v>-4.9802093018393334E-2</c:v>
                </c:pt>
                <c:pt idx="76">
                  <c:v>-4.4842649902489429E-2</c:v>
                </c:pt>
                <c:pt idx="77">
                  <c:v>-7.6263102540588212E-2</c:v>
                </c:pt>
                <c:pt idx="78">
                  <c:v>-6.2140267883249223E-2</c:v>
                </c:pt>
                <c:pt idx="79">
                  <c:v>-4.735156339656732E-2</c:v>
                </c:pt>
                <c:pt idx="80">
                  <c:v>-9.0357717954139272E-2</c:v>
                </c:pt>
                <c:pt idx="81">
                  <c:v>-8.9071020425099956E-2</c:v>
                </c:pt>
                <c:pt idx="82">
                  <c:v>-9.9564237729204974E-2</c:v>
                </c:pt>
                <c:pt idx="83">
                  <c:v>-9.6534029619170569E-2</c:v>
                </c:pt>
                <c:pt idx="84">
                  <c:v>-8.7852104956510191E-2</c:v>
                </c:pt>
                <c:pt idx="85">
                  <c:v>-0.105775684759295</c:v>
                </c:pt>
                <c:pt idx="86">
                  <c:v>-8.2042167316053849E-2</c:v>
                </c:pt>
                <c:pt idx="87">
                  <c:v>-8.7807739627958625E-2</c:v>
                </c:pt>
                <c:pt idx="88">
                  <c:v>-9.0849277852087962E-2</c:v>
                </c:pt>
                <c:pt idx="89">
                  <c:v>-9.3054099441985283E-2</c:v>
                </c:pt>
                <c:pt idx="90">
                  <c:v>-6.8296022847015525E-2</c:v>
                </c:pt>
                <c:pt idx="91">
                  <c:v>-9.9733944492641946E-2</c:v>
                </c:pt>
                <c:pt idx="92">
                  <c:v>-6.1356236992130109E-2</c:v>
                </c:pt>
                <c:pt idx="93">
                  <c:v>-6.1539005444315231E-2</c:v>
                </c:pt>
                <c:pt idx="94">
                  <c:v>-3.2223730121325067E-2</c:v>
                </c:pt>
                <c:pt idx="95">
                  <c:v>-3.6785728099473003E-2</c:v>
                </c:pt>
                <c:pt idx="96">
                  <c:v>-6.6106081796987848E-2</c:v>
                </c:pt>
                <c:pt idx="97">
                  <c:v>-2.5273450067252012E-2</c:v>
                </c:pt>
                <c:pt idx="98">
                  <c:v>-3.0801866025368607E-2</c:v>
                </c:pt>
                <c:pt idx="99">
                  <c:v>-2.3120137622059111E-2</c:v>
                </c:pt>
                <c:pt idx="100">
                  <c:v>-5.5712680652304059E-2</c:v>
                </c:pt>
                <c:pt idx="101">
                  <c:v>-3.1264268837870368E-2</c:v>
                </c:pt>
                <c:pt idx="102">
                  <c:v>-2.0745179230401867E-2</c:v>
                </c:pt>
                <c:pt idx="103">
                  <c:v>-5.9901235732032543E-2</c:v>
                </c:pt>
                <c:pt idx="104">
                  <c:v>-6.3516168776975857E-2</c:v>
                </c:pt>
                <c:pt idx="105">
                  <c:v>-3.9889331349724388E-2</c:v>
                </c:pt>
                <c:pt idx="106">
                  <c:v>-4.975967148479099E-2</c:v>
                </c:pt>
                <c:pt idx="107">
                  <c:v>-2.8459021906261928E-2</c:v>
                </c:pt>
                <c:pt idx="108">
                  <c:v>-3.9966324014226284E-2</c:v>
                </c:pt>
                <c:pt idx="109">
                  <c:v>-5.270300506864567E-2</c:v>
                </c:pt>
                <c:pt idx="110">
                  <c:v>-4.5368941061811885E-2</c:v>
                </c:pt>
                <c:pt idx="111">
                  <c:v>-7.2260507871522162E-2</c:v>
                </c:pt>
                <c:pt idx="112">
                  <c:v>-7.0393244050656723E-2</c:v>
                </c:pt>
                <c:pt idx="113">
                  <c:v>-6.017931963771006E-2</c:v>
                </c:pt>
                <c:pt idx="114">
                  <c:v>-5.9539709078150427E-2</c:v>
                </c:pt>
                <c:pt idx="115">
                  <c:v>-8.0857478990190357E-2</c:v>
                </c:pt>
                <c:pt idx="116">
                  <c:v>-9.8484706018063362E-2</c:v>
                </c:pt>
                <c:pt idx="117">
                  <c:v>-0.11598622254477342</c:v>
                </c:pt>
                <c:pt idx="118">
                  <c:v>-7.0485997211993556E-2</c:v>
                </c:pt>
                <c:pt idx="119">
                  <c:v>-0.10642686631654641</c:v>
                </c:pt>
                <c:pt idx="120">
                  <c:v>-0.10630743125090847</c:v>
                </c:pt>
                <c:pt idx="121">
                  <c:v>-9.6096698838687322E-2</c:v>
                </c:pt>
                <c:pt idx="122">
                  <c:v>-0.14093971931547833</c:v>
                </c:pt>
                <c:pt idx="123">
                  <c:v>-0.1240740942278924</c:v>
                </c:pt>
                <c:pt idx="124">
                  <c:v>-0.12325577811311095</c:v>
                </c:pt>
                <c:pt idx="125">
                  <c:v>-0.12239516007336571</c:v>
                </c:pt>
                <c:pt idx="126">
                  <c:v>-0.12172508424070494</c:v>
                </c:pt>
                <c:pt idx="127">
                  <c:v>-0.10958178884907821</c:v>
                </c:pt>
                <c:pt idx="128">
                  <c:v>-0.12238118700390932</c:v>
                </c:pt>
                <c:pt idx="129">
                  <c:v>-9.8715467795399858E-2</c:v>
                </c:pt>
                <c:pt idx="130">
                  <c:v>-0.12573379277341745</c:v>
                </c:pt>
                <c:pt idx="131">
                  <c:v>-0.1419940574800902</c:v>
                </c:pt>
                <c:pt idx="132">
                  <c:v>-0.13643446715711049</c:v>
                </c:pt>
                <c:pt idx="133">
                  <c:v>-7.9418238103084793E-2</c:v>
                </c:pt>
                <c:pt idx="134">
                  <c:v>-0.10393263886150228</c:v>
                </c:pt>
                <c:pt idx="135">
                  <c:v>-0.11364157018796117</c:v>
                </c:pt>
                <c:pt idx="136">
                  <c:v>-0.10389779268999511</c:v>
                </c:pt>
              </c:numCache>
            </c:numRef>
          </c:yVal>
          <c:smooth val="0"/>
          <c:extLst>
            <c:ext xmlns:c16="http://schemas.microsoft.com/office/drawing/2014/chart" uri="{C3380CC4-5D6E-409C-BE32-E72D297353CC}">
              <c16:uniqueId val="{00000005-DD53-44E3-A4E0-5EB74283FCB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Health Care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er'!$I$2:$I$72</c:f>
              <c:numCache>
                <c:formatCode>0.00</c:formatCode>
                <c:ptCount val="71"/>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numCache>
            </c:numRef>
          </c:xVal>
          <c:yVal>
            <c:numRef>
              <c:f>'cape gap and er'!$W$2:$W$72</c:f>
              <c:numCache>
                <c:formatCode>0.00%</c:formatCode>
                <c:ptCount val="71"/>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numCache>
            </c:numRef>
          </c:yVal>
          <c:smooth val="0"/>
          <c:extLst>
            <c:ext xmlns:c16="http://schemas.microsoft.com/office/drawing/2014/chart" uri="{C3380CC4-5D6E-409C-BE32-E72D297353CC}">
              <c16:uniqueId val="{00000001-8B33-4A4D-8F84-1BB6F87C159B}"/>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er'!$I$73:$I$138</c:f>
              <c:numCache>
                <c:formatCode>0.00</c:formatCode>
                <c:ptCount val="66"/>
                <c:pt idx="0">
                  <c:v>4.6523197773766869</c:v>
                </c:pt>
                <c:pt idx="1">
                  <c:v>5.7967351868080712</c:v>
                </c:pt>
                <c:pt idx="2">
                  <c:v>5.669553568021092</c:v>
                </c:pt>
                <c:pt idx="3">
                  <c:v>4.9053687816663336</c:v>
                </c:pt>
                <c:pt idx="4">
                  <c:v>6.2309534673122471</c:v>
                </c:pt>
                <c:pt idx="5">
                  <c:v>5.6094416111204186</c:v>
                </c:pt>
                <c:pt idx="6">
                  <c:v>7.2087849556554247</c:v>
                </c:pt>
                <c:pt idx="7">
                  <c:v>5.3567656233187417</c:v>
                </c:pt>
                <c:pt idx="8">
                  <c:v>2.4684448993245898</c:v>
                </c:pt>
                <c:pt idx="9">
                  <c:v>3.8479445479104952</c:v>
                </c:pt>
                <c:pt idx="10">
                  <c:v>3.8090533616077455</c:v>
                </c:pt>
                <c:pt idx="11">
                  <c:v>4.7972616365309086</c:v>
                </c:pt>
                <c:pt idx="12">
                  <c:v>2.8125354532531506</c:v>
                </c:pt>
                <c:pt idx="13">
                  <c:v>1.4848317365051629</c:v>
                </c:pt>
                <c:pt idx="14">
                  <c:v>1.8176964570638243</c:v>
                </c:pt>
                <c:pt idx="15">
                  <c:v>1.9901316052634743</c:v>
                </c:pt>
                <c:pt idx="16">
                  <c:v>2.1543830308083183</c:v>
                </c:pt>
                <c:pt idx="17">
                  <c:v>1.491746424611442</c:v>
                </c:pt>
                <c:pt idx="18">
                  <c:v>2.3193122138284927</c:v>
                </c:pt>
                <c:pt idx="19">
                  <c:v>1.348520581914999</c:v>
                </c:pt>
                <c:pt idx="20">
                  <c:v>1.3180562920443806</c:v>
                </c:pt>
                <c:pt idx="21">
                  <c:v>-0.88410203217303263</c:v>
                </c:pt>
                <c:pt idx="22">
                  <c:v>-0.99592343013854645</c:v>
                </c:pt>
                <c:pt idx="23">
                  <c:v>-1.3327868384550219</c:v>
                </c:pt>
                <c:pt idx="24">
                  <c:v>-1.7324106135573611</c:v>
                </c:pt>
                <c:pt idx="25">
                  <c:v>-0.61238316053309516</c:v>
                </c:pt>
                <c:pt idx="26">
                  <c:v>-1.0552766620756562</c:v>
                </c:pt>
                <c:pt idx="27">
                  <c:v>-1.0571696520935996</c:v>
                </c:pt>
                <c:pt idx="28">
                  <c:v>-1.2442111930296633</c:v>
                </c:pt>
                <c:pt idx="29">
                  <c:v>-0.79321282014076822</c:v>
                </c:pt>
                <c:pt idx="30">
                  <c:v>-0.79141141923840319</c:v>
                </c:pt>
                <c:pt idx="31">
                  <c:v>-0.98091884849126432</c:v>
                </c:pt>
                <c:pt idx="32">
                  <c:v>-1.3551775394451537</c:v>
                </c:pt>
                <c:pt idx="33">
                  <c:v>-2.3479660103078697</c:v>
                </c:pt>
                <c:pt idx="34">
                  <c:v>-2.0000635115399303</c:v>
                </c:pt>
                <c:pt idx="35">
                  <c:v>-3.4750994878968831</c:v>
                </c:pt>
                <c:pt idx="36">
                  <c:v>-1.2698054245337898</c:v>
                </c:pt>
                <c:pt idx="37">
                  <c:v>-1.9434965042593397</c:v>
                </c:pt>
                <c:pt idx="38">
                  <c:v>-2.8249964254395734</c:v>
                </c:pt>
                <c:pt idx="39">
                  <c:v>-3.0575469858822544</c:v>
                </c:pt>
                <c:pt idx="40">
                  <c:v>-3.1806723994862964</c:v>
                </c:pt>
                <c:pt idx="41">
                  <c:v>-3.6700695601784683</c:v>
                </c:pt>
                <c:pt idx="42">
                  <c:v>-3.0283982278803028</c:v>
                </c:pt>
                <c:pt idx="43">
                  <c:v>-2.2733176242791284</c:v>
                </c:pt>
                <c:pt idx="44">
                  <c:v>-0.21535360954387661</c:v>
                </c:pt>
                <c:pt idx="45">
                  <c:v>-2.2506273701322219</c:v>
                </c:pt>
                <c:pt idx="46">
                  <c:v>1.0199580685886946</c:v>
                </c:pt>
                <c:pt idx="47">
                  <c:v>-2.587363199930075</c:v>
                </c:pt>
                <c:pt idx="48">
                  <c:v>-2.3161904704062004</c:v>
                </c:pt>
                <c:pt idx="49">
                  <c:v>-2.5613874301840216</c:v>
                </c:pt>
                <c:pt idx="50">
                  <c:v>-3.423010147371977</c:v>
                </c:pt>
                <c:pt idx="51">
                  <c:v>-2.671460774465197</c:v>
                </c:pt>
                <c:pt idx="52">
                  <c:v>-4.6604708785581952</c:v>
                </c:pt>
                <c:pt idx="53">
                  <c:v>-3.7060171505149264</c:v>
                </c:pt>
                <c:pt idx="54">
                  <c:v>-3.7418463750714643</c:v>
                </c:pt>
                <c:pt idx="55">
                  <c:v>-4.3131749829842434</c:v>
                </c:pt>
                <c:pt idx="56">
                  <c:v>-4.9495904619679543</c:v>
                </c:pt>
                <c:pt idx="57">
                  <c:v>-4.7521336463032213</c:v>
                </c:pt>
                <c:pt idx="58">
                  <c:v>-4.4184137470098133</c:v>
                </c:pt>
                <c:pt idx="59">
                  <c:v>-3.6881812866904529</c:v>
                </c:pt>
                <c:pt idx="60">
                  <c:v>-2.4730785840880869</c:v>
                </c:pt>
                <c:pt idx="61">
                  <c:v>-1.3344567055477561</c:v>
                </c:pt>
                <c:pt idx="62">
                  <c:v>-4.5725089249770106</c:v>
                </c:pt>
                <c:pt idx="63">
                  <c:v>-3.1992241977136113</c:v>
                </c:pt>
                <c:pt idx="64">
                  <c:v>-3.015439541979732</c:v>
                </c:pt>
                <c:pt idx="65">
                  <c:v>-4.890183798651484</c:v>
                </c:pt>
              </c:numCache>
            </c:numRef>
          </c:xVal>
          <c:yVal>
            <c:numRef>
              <c:f>'cape gap and er'!$W$73:$W$138</c:f>
              <c:numCache>
                <c:formatCode>0.00%</c:formatCode>
                <c:ptCount val="66"/>
                <c:pt idx="0">
                  <c:v>9.4742878516052009E-4</c:v>
                </c:pt>
                <c:pt idx="1">
                  <c:v>2.876070397792363E-3</c:v>
                </c:pt>
                <c:pt idx="2">
                  <c:v>-3.0665103332354837E-2</c:v>
                </c:pt>
                <c:pt idx="3">
                  <c:v>-9.2089295689341544E-3</c:v>
                </c:pt>
                <c:pt idx="4">
                  <c:v>-2.0212317175223093E-2</c:v>
                </c:pt>
                <c:pt idx="5">
                  <c:v>-3.2118410801277975E-2</c:v>
                </c:pt>
                <c:pt idx="6">
                  <c:v>-5.7240736923158231E-2</c:v>
                </c:pt>
                <c:pt idx="7">
                  <c:v>-3.1979171623861546E-2</c:v>
                </c:pt>
                <c:pt idx="8">
                  <c:v>7.8607822648479875E-4</c:v>
                </c:pt>
                <c:pt idx="9">
                  <c:v>-4.5080820363126106E-2</c:v>
                </c:pt>
                <c:pt idx="10">
                  <c:v>-3.8623972583269328E-2</c:v>
                </c:pt>
                <c:pt idx="11">
                  <c:v>-4.4343486315785441E-2</c:v>
                </c:pt>
                <c:pt idx="12">
                  <c:v>-2.9358221803693185E-2</c:v>
                </c:pt>
                <c:pt idx="13">
                  <c:v>-2.799711996770271E-2</c:v>
                </c:pt>
                <c:pt idx="14">
                  <c:v>-3.7675163820847235E-2</c:v>
                </c:pt>
                <c:pt idx="15">
                  <c:v>-3.2701288117837235E-2</c:v>
                </c:pt>
                <c:pt idx="16">
                  <c:v>-3.8131881329400263E-2</c:v>
                </c:pt>
                <c:pt idx="17">
                  <c:v>-3.0742750423302878E-2</c:v>
                </c:pt>
                <c:pt idx="18">
                  <c:v>-3.6791732742661676E-2</c:v>
                </c:pt>
                <c:pt idx="19">
                  <c:v>-1.3007468242608677E-2</c:v>
                </c:pt>
                <c:pt idx="20">
                  <c:v>-4.4492518243467671E-2</c:v>
                </c:pt>
                <c:pt idx="21">
                  <c:v>-7.8310472213038995E-3</c:v>
                </c:pt>
                <c:pt idx="22">
                  <c:v>-2.4686445676738389E-2</c:v>
                </c:pt>
                <c:pt idx="23">
                  <c:v>8.9956032974940481E-3</c:v>
                </c:pt>
                <c:pt idx="24">
                  <c:v>3.5290266335947784E-3</c:v>
                </c:pt>
                <c:pt idx="25">
                  <c:v>-2.0449171920208009E-2</c:v>
                </c:pt>
                <c:pt idx="26">
                  <c:v>1.5580351977736662E-2</c:v>
                </c:pt>
                <c:pt idx="27">
                  <c:v>3.875995601545057E-3</c:v>
                </c:pt>
                <c:pt idx="28">
                  <c:v>2.6526590949633055E-2</c:v>
                </c:pt>
                <c:pt idx="29">
                  <c:v>-3.6967211308418513E-3</c:v>
                </c:pt>
                <c:pt idx="30">
                  <c:v>1.134133657981784E-2</c:v>
                </c:pt>
                <c:pt idx="31">
                  <c:v>2.0830965396723355E-2</c:v>
                </c:pt>
                <c:pt idx="32">
                  <c:v>1.0981725047203295E-3</c:v>
                </c:pt>
                <c:pt idx="33">
                  <c:v>1.8699375555146336E-2</c:v>
                </c:pt>
                <c:pt idx="34">
                  <c:v>3.7727660094853288E-2</c:v>
                </c:pt>
                <c:pt idx="35">
                  <c:v>3.4211243881681952E-2</c:v>
                </c:pt>
                <c:pt idx="36">
                  <c:v>1.2709390051926173E-2</c:v>
                </c:pt>
                <c:pt idx="37">
                  <c:v>-1.6300803875113345E-4</c:v>
                </c:pt>
                <c:pt idx="38">
                  <c:v>9.6799770476225788E-3</c:v>
                </c:pt>
                <c:pt idx="39">
                  <c:v>1.7200310358224336E-2</c:v>
                </c:pt>
                <c:pt idx="40">
                  <c:v>-5.6180858372909537E-3</c:v>
                </c:pt>
                <c:pt idx="41">
                  <c:v>9.5974472307380765E-4</c:v>
                </c:pt>
                <c:pt idx="42">
                  <c:v>-5.6860781477530153E-4</c:v>
                </c:pt>
                <c:pt idx="43">
                  <c:v>1.2165779190269621E-3</c:v>
                </c:pt>
                <c:pt idx="44">
                  <c:v>-2.1715963437220376E-2</c:v>
                </c:pt>
                <c:pt idx="45">
                  <c:v>-2.8786624581294662E-2</c:v>
                </c:pt>
                <c:pt idx="46">
                  <c:v>-6.3263899750876984E-2</c:v>
                </c:pt>
                <c:pt idx="47">
                  <c:v>-2.1163566541646306E-2</c:v>
                </c:pt>
                <c:pt idx="48">
                  <c:v>-2.9847287780553566E-2</c:v>
                </c:pt>
                <c:pt idx="49">
                  <c:v>-2.8078292142544203E-2</c:v>
                </c:pt>
                <c:pt idx="50">
                  <c:v>-5.3812096060343872E-3</c:v>
                </c:pt>
                <c:pt idx="51">
                  <c:v>-3.6595947880109003E-2</c:v>
                </c:pt>
                <c:pt idx="52">
                  <c:v>-1.8581730250689654E-2</c:v>
                </c:pt>
                <c:pt idx="53">
                  <c:v>-2.7697120355214988E-2</c:v>
                </c:pt>
                <c:pt idx="54">
                  <c:v>-2.8056966251408078E-2</c:v>
                </c:pt>
                <c:pt idx="55">
                  <c:v>-1.6147483833418352E-2</c:v>
                </c:pt>
                <c:pt idx="56">
                  <c:v>-1.2553655412197662E-2</c:v>
                </c:pt>
                <c:pt idx="57">
                  <c:v>-3.9387498971390267E-2</c:v>
                </c:pt>
                <c:pt idx="58">
                  <c:v>-3.8148929939657572E-2</c:v>
                </c:pt>
                <c:pt idx="59">
                  <c:v>-6.5876526024175153E-2</c:v>
                </c:pt>
                <c:pt idx="60">
                  <c:v>-6.2552992565496623E-2</c:v>
                </c:pt>
                <c:pt idx="61">
                  <c:v>-6.1803749824225207E-2</c:v>
                </c:pt>
                <c:pt idx="62">
                  <c:v>-2.7746571089449112E-2</c:v>
                </c:pt>
                <c:pt idx="63">
                  <c:v>-6.5622779742858572E-2</c:v>
                </c:pt>
                <c:pt idx="64">
                  <c:v>-9.2400031994806398E-2</c:v>
                </c:pt>
                <c:pt idx="65">
                  <c:v>-7.048074770398749E-2</c:v>
                </c:pt>
              </c:numCache>
            </c:numRef>
          </c:yVal>
          <c:smooth val="0"/>
          <c:extLst>
            <c:ext xmlns:c16="http://schemas.microsoft.com/office/drawing/2014/chart" uri="{C3380CC4-5D6E-409C-BE32-E72D297353CC}">
              <c16:uniqueId val="{00000003-8B33-4A4D-8F84-1BB6F87C159B}"/>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er'!$I$2:$I$138</c:f>
              <c:numCache>
                <c:formatCode>0.00</c:formatCode>
                <c:ptCount val="137"/>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pt idx="71">
                  <c:v>4.6523197773766869</c:v>
                </c:pt>
                <c:pt idx="72">
                  <c:v>5.7967351868080712</c:v>
                </c:pt>
                <c:pt idx="73">
                  <c:v>5.669553568021092</c:v>
                </c:pt>
                <c:pt idx="74">
                  <c:v>4.9053687816663336</c:v>
                </c:pt>
                <c:pt idx="75">
                  <c:v>6.2309534673122471</c:v>
                </c:pt>
                <c:pt idx="76">
                  <c:v>5.6094416111204186</c:v>
                </c:pt>
                <c:pt idx="77">
                  <c:v>7.2087849556554247</c:v>
                </c:pt>
                <c:pt idx="78">
                  <c:v>5.3567656233187417</c:v>
                </c:pt>
                <c:pt idx="79">
                  <c:v>2.4684448993245898</c:v>
                </c:pt>
                <c:pt idx="80">
                  <c:v>3.8479445479104952</c:v>
                </c:pt>
                <c:pt idx="81">
                  <c:v>3.8090533616077455</c:v>
                </c:pt>
                <c:pt idx="82">
                  <c:v>4.7972616365309086</c:v>
                </c:pt>
                <c:pt idx="83">
                  <c:v>2.8125354532531506</c:v>
                </c:pt>
                <c:pt idx="84">
                  <c:v>1.4848317365051629</c:v>
                </c:pt>
                <c:pt idx="85">
                  <c:v>1.8176964570638243</c:v>
                </c:pt>
                <c:pt idx="86">
                  <c:v>1.9901316052634743</c:v>
                </c:pt>
                <c:pt idx="87">
                  <c:v>2.1543830308083183</c:v>
                </c:pt>
                <c:pt idx="88">
                  <c:v>1.491746424611442</c:v>
                </c:pt>
                <c:pt idx="89">
                  <c:v>2.3193122138284927</c:v>
                </c:pt>
                <c:pt idx="90">
                  <c:v>1.348520581914999</c:v>
                </c:pt>
                <c:pt idx="91">
                  <c:v>1.3180562920443806</c:v>
                </c:pt>
                <c:pt idx="92">
                  <c:v>-0.88410203217303263</c:v>
                </c:pt>
                <c:pt idx="93">
                  <c:v>-0.99592343013854645</c:v>
                </c:pt>
                <c:pt idx="94">
                  <c:v>-1.3327868384550219</c:v>
                </c:pt>
                <c:pt idx="95">
                  <c:v>-1.7324106135573611</c:v>
                </c:pt>
                <c:pt idx="96">
                  <c:v>-0.61238316053309516</c:v>
                </c:pt>
                <c:pt idx="97">
                  <c:v>-1.0552766620756562</c:v>
                </c:pt>
                <c:pt idx="98">
                  <c:v>-1.0571696520935996</c:v>
                </c:pt>
                <c:pt idx="99">
                  <c:v>-1.2442111930296633</c:v>
                </c:pt>
                <c:pt idx="100">
                  <c:v>-0.79321282014076822</c:v>
                </c:pt>
                <c:pt idx="101">
                  <c:v>-0.79141141923840319</c:v>
                </c:pt>
                <c:pt idx="102">
                  <c:v>-0.98091884849126432</c:v>
                </c:pt>
                <c:pt idx="103">
                  <c:v>-1.3551775394451537</c:v>
                </c:pt>
                <c:pt idx="104">
                  <c:v>-2.3479660103078697</c:v>
                </c:pt>
                <c:pt idx="105">
                  <c:v>-2.0000635115399303</c:v>
                </c:pt>
                <c:pt idx="106">
                  <c:v>-3.4750994878968831</c:v>
                </c:pt>
                <c:pt idx="107">
                  <c:v>-1.2698054245337898</c:v>
                </c:pt>
                <c:pt idx="108">
                  <c:v>-1.9434965042593397</c:v>
                </c:pt>
                <c:pt idx="109">
                  <c:v>-2.8249964254395734</c:v>
                </c:pt>
                <c:pt idx="110">
                  <c:v>-3.0575469858822544</c:v>
                </c:pt>
                <c:pt idx="111">
                  <c:v>-3.1806723994862964</c:v>
                </c:pt>
                <c:pt idx="112">
                  <c:v>-3.6700695601784683</c:v>
                </c:pt>
                <c:pt idx="113">
                  <c:v>-3.0283982278803028</c:v>
                </c:pt>
                <c:pt idx="114">
                  <c:v>-2.2733176242791284</c:v>
                </c:pt>
                <c:pt idx="115">
                  <c:v>-0.21535360954387661</c:v>
                </c:pt>
                <c:pt idx="116">
                  <c:v>-2.2506273701322219</c:v>
                </c:pt>
                <c:pt idx="117">
                  <c:v>1.0199580685886946</c:v>
                </c:pt>
                <c:pt idx="118">
                  <c:v>-2.587363199930075</c:v>
                </c:pt>
                <c:pt idx="119">
                  <c:v>-2.3161904704062004</c:v>
                </c:pt>
                <c:pt idx="120">
                  <c:v>-2.5613874301840216</c:v>
                </c:pt>
                <c:pt idx="121">
                  <c:v>-3.423010147371977</c:v>
                </c:pt>
                <c:pt idx="122">
                  <c:v>-2.671460774465197</c:v>
                </c:pt>
                <c:pt idx="123">
                  <c:v>-4.6604708785581952</c:v>
                </c:pt>
                <c:pt idx="124">
                  <c:v>-3.7060171505149264</c:v>
                </c:pt>
                <c:pt idx="125">
                  <c:v>-3.7418463750714643</c:v>
                </c:pt>
                <c:pt idx="126">
                  <c:v>-4.3131749829842434</c:v>
                </c:pt>
                <c:pt idx="127">
                  <c:v>-4.9495904619679543</c:v>
                </c:pt>
                <c:pt idx="128">
                  <c:v>-4.7521336463032213</c:v>
                </c:pt>
                <c:pt idx="129">
                  <c:v>-4.4184137470098133</c:v>
                </c:pt>
                <c:pt idx="130">
                  <c:v>-3.6881812866904529</c:v>
                </c:pt>
                <c:pt idx="131">
                  <c:v>-2.4730785840880869</c:v>
                </c:pt>
                <c:pt idx="132">
                  <c:v>-1.3344567055477561</c:v>
                </c:pt>
                <c:pt idx="133">
                  <c:v>-4.5725089249770106</c:v>
                </c:pt>
                <c:pt idx="134">
                  <c:v>-3.1992241977136113</c:v>
                </c:pt>
                <c:pt idx="135">
                  <c:v>-3.015439541979732</c:v>
                </c:pt>
                <c:pt idx="136">
                  <c:v>-4.890183798651484</c:v>
                </c:pt>
              </c:numCache>
            </c:numRef>
          </c:xVal>
          <c:yVal>
            <c:numRef>
              <c:f>'cape gap and er'!$W$2:$W$138</c:f>
              <c:numCache>
                <c:formatCode>0.00%</c:formatCode>
                <c:ptCount val="137"/>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pt idx="71">
                  <c:v>9.4742878516052009E-4</c:v>
                </c:pt>
                <c:pt idx="72">
                  <c:v>2.876070397792363E-3</c:v>
                </c:pt>
                <c:pt idx="73">
                  <c:v>-3.0665103332354837E-2</c:v>
                </c:pt>
                <c:pt idx="74">
                  <c:v>-9.2089295689341544E-3</c:v>
                </c:pt>
                <c:pt idx="75">
                  <c:v>-2.0212317175223093E-2</c:v>
                </c:pt>
                <c:pt idx="76">
                  <c:v>-3.2118410801277975E-2</c:v>
                </c:pt>
                <c:pt idx="77">
                  <c:v>-5.7240736923158231E-2</c:v>
                </c:pt>
                <c:pt idx="78">
                  <c:v>-3.1979171623861546E-2</c:v>
                </c:pt>
                <c:pt idx="79">
                  <c:v>7.8607822648479875E-4</c:v>
                </c:pt>
                <c:pt idx="80">
                  <c:v>-4.5080820363126106E-2</c:v>
                </c:pt>
                <c:pt idx="81">
                  <c:v>-3.8623972583269328E-2</c:v>
                </c:pt>
                <c:pt idx="82">
                  <c:v>-4.4343486315785441E-2</c:v>
                </c:pt>
                <c:pt idx="83">
                  <c:v>-2.9358221803693185E-2</c:v>
                </c:pt>
                <c:pt idx="84">
                  <c:v>-2.799711996770271E-2</c:v>
                </c:pt>
                <c:pt idx="85">
                  <c:v>-3.7675163820847235E-2</c:v>
                </c:pt>
                <c:pt idx="86">
                  <c:v>-3.2701288117837235E-2</c:v>
                </c:pt>
                <c:pt idx="87">
                  <c:v>-3.8131881329400263E-2</c:v>
                </c:pt>
                <c:pt idx="88">
                  <c:v>-3.0742750423302878E-2</c:v>
                </c:pt>
                <c:pt idx="89">
                  <c:v>-3.6791732742661676E-2</c:v>
                </c:pt>
                <c:pt idx="90">
                  <c:v>-1.3007468242608677E-2</c:v>
                </c:pt>
                <c:pt idx="91">
                  <c:v>-4.4492518243467671E-2</c:v>
                </c:pt>
                <c:pt idx="92">
                  <c:v>-7.8310472213038995E-3</c:v>
                </c:pt>
                <c:pt idx="93">
                  <c:v>-2.4686445676738389E-2</c:v>
                </c:pt>
                <c:pt idx="94">
                  <c:v>8.9956032974940481E-3</c:v>
                </c:pt>
                <c:pt idx="95">
                  <c:v>3.5290266335947784E-3</c:v>
                </c:pt>
                <c:pt idx="96">
                  <c:v>-2.0449171920208009E-2</c:v>
                </c:pt>
                <c:pt idx="97">
                  <c:v>1.5580351977736662E-2</c:v>
                </c:pt>
                <c:pt idx="98">
                  <c:v>3.875995601545057E-3</c:v>
                </c:pt>
                <c:pt idx="99">
                  <c:v>2.6526590949633055E-2</c:v>
                </c:pt>
                <c:pt idx="100">
                  <c:v>-3.6967211308418513E-3</c:v>
                </c:pt>
                <c:pt idx="101">
                  <c:v>1.134133657981784E-2</c:v>
                </c:pt>
                <c:pt idx="102">
                  <c:v>2.0830965396723355E-2</c:v>
                </c:pt>
                <c:pt idx="103">
                  <c:v>1.0981725047203295E-3</c:v>
                </c:pt>
                <c:pt idx="104">
                  <c:v>1.8699375555146336E-2</c:v>
                </c:pt>
                <c:pt idx="105">
                  <c:v>3.7727660094853288E-2</c:v>
                </c:pt>
                <c:pt idx="106">
                  <c:v>3.4211243881681952E-2</c:v>
                </c:pt>
                <c:pt idx="107">
                  <c:v>1.2709390051926173E-2</c:v>
                </c:pt>
                <c:pt idx="108">
                  <c:v>-1.6300803875113345E-4</c:v>
                </c:pt>
                <c:pt idx="109">
                  <c:v>9.6799770476225788E-3</c:v>
                </c:pt>
                <c:pt idx="110">
                  <c:v>1.7200310358224336E-2</c:v>
                </c:pt>
                <c:pt idx="111">
                  <c:v>-5.6180858372909537E-3</c:v>
                </c:pt>
                <c:pt idx="112">
                  <c:v>9.5974472307380765E-4</c:v>
                </c:pt>
                <c:pt idx="113">
                  <c:v>-5.6860781477530153E-4</c:v>
                </c:pt>
                <c:pt idx="114">
                  <c:v>1.2165779190269621E-3</c:v>
                </c:pt>
                <c:pt idx="115">
                  <c:v>-2.1715963437220376E-2</c:v>
                </c:pt>
                <c:pt idx="116">
                  <c:v>-2.8786624581294662E-2</c:v>
                </c:pt>
                <c:pt idx="117">
                  <c:v>-6.3263899750876984E-2</c:v>
                </c:pt>
                <c:pt idx="118">
                  <c:v>-2.1163566541646306E-2</c:v>
                </c:pt>
                <c:pt idx="119">
                  <c:v>-2.9847287780553566E-2</c:v>
                </c:pt>
                <c:pt idx="120">
                  <c:v>-2.8078292142544203E-2</c:v>
                </c:pt>
                <c:pt idx="121">
                  <c:v>-5.3812096060343872E-3</c:v>
                </c:pt>
                <c:pt idx="122">
                  <c:v>-3.6595947880109003E-2</c:v>
                </c:pt>
                <c:pt idx="123">
                  <c:v>-1.8581730250689654E-2</c:v>
                </c:pt>
                <c:pt idx="124">
                  <c:v>-2.7697120355214988E-2</c:v>
                </c:pt>
                <c:pt idx="125">
                  <c:v>-2.8056966251408078E-2</c:v>
                </c:pt>
                <c:pt idx="126">
                  <c:v>-1.6147483833418352E-2</c:v>
                </c:pt>
                <c:pt idx="127">
                  <c:v>-1.2553655412197662E-2</c:v>
                </c:pt>
                <c:pt idx="128">
                  <c:v>-3.9387498971390267E-2</c:v>
                </c:pt>
                <c:pt idx="129">
                  <c:v>-3.8148929939657572E-2</c:v>
                </c:pt>
                <c:pt idx="130">
                  <c:v>-6.5876526024175153E-2</c:v>
                </c:pt>
                <c:pt idx="131">
                  <c:v>-6.2552992565496623E-2</c:v>
                </c:pt>
                <c:pt idx="132">
                  <c:v>-6.1803749824225207E-2</c:v>
                </c:pt>
                <c:pt idx="133">
                  <c:v>-2.7746571089449112E-2</c:v>
                </c:pt>
                <c:pt idx="134">
                  <c:v>-6.5622779742858572E-2</c:v>
                </c:pt>
                <c:pt idx="135">
                  <c:v>-9.2400031994806398E-2</c:v>
                </c:pt>
                <c:pt idx="136">
                  <c:v>-7.048074770398749E-2</c:v>
                </c:pt>
              </c:numCache>
            </c:numRef>
          </c:yVal>
          <c:smooth val="0"/>
          <c:extLst>
            <c:ext xmlns:c16="http://schemas.microsoft.com/office/drawing/2014/chart" uri="{C3380CC4-5D6E-409C-BE32-E72D297353CC}">
              <c16:uniqueId val="{00000005-8B33-4A4D-8F84-1BB6F87C159B}"/>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Industrials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er'!$J$2:$J$72</c:f>
              <c:numCache>
                <c:formatCode>0.00</c:formatCode>
                <c:ptCount val="71"/>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numCache>
            </c:numRef>
          </c:xVal>
          <c:yVal>
            <c:numRef>
              <c:f>'cape gap and er'!$X$2:$X$72</c:f>
              <c:numCache>
                <c:formatCode>0.00%</c:formatCode>
                <c:ptCount val="71"/>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numCache>
            </c:numRef>
          </c:yVal>
          <c:smooth val="0"/>
          <c:extLst>
            <c:ext xmlns:c16="http://schemas.microsoft.com/office/drawing/2014/chart" uri="{C3380CC4-5D6E-409C-BE32-E72D297353CC}">
              <c16:uniqueId val="{00000001-A993-463B-89CD-3F303DA6358E}"/>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3300722233695558"/>
                  <c:y val="7.942838862997998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er'!$J$73:$J$138</c:f>
              <c:numCache>
                <c:formatCode>0.00</c:formatCode>
                <c:ptCount val="66"/>
                <c:pt idx="0">
                  <c:v>4.0329367119758048</c:v>
                </c:pt>
                <c:pt idx="1">
                  <c:v>5.407158412308986</c:v>
                </c:pt>
                <c:pt idx="2">
                  <c:v>4.3228142066457806</c:v>
                </c:pt>
                <c:pt idx="3">
                  <c:v>3.8126686301316592</c:v>
                </c:pt>
                <c:pt idx="4">
                  <c:v>3.8567110104901587</c:v>
                </c:pt>
                <c:pt idx="5">
                  <c:v>2.5572613717812613</c:v>
                </c:pt>
                <c:pt idx="6">
                  <c:v>3.359846994345367</c:v>
                </c:pt>
                <c:pt idx="7">
                  <c:v>2.2889719495107892</c:v>
                </c:pt>
                <c:pt idx="8">
                  <c:v>0.3771341669563677</c:v>
                </c:pt>
                <c:pt idx="9">
                  <c:v>2.1703119604374166</c:v>
                </c:pt>
                <c:pt idx="10">
                  <c:v>2.3760539482428982</c:v>
                </c:pt>
                <c:pt idx="11">
                  <c:v>2.5474807099426711</c:v>
                </c:pt>
                <c:pt idx="12">
                  <c:v>0.98326668290449781</c:v>
                </c:pt>
                <c:pt idx="13">
                  <c:v>0.59581544361509842</c:v>
                </c:pt>
                <c:pt idx="14">
                  <c:v>1.8855318115679225</c:v>
                </c:pt>
                <c:pt idx="15">
                  <c:v>1.6466911516565998</c:v>
                </c:pt>
                <c:pt idx="16">
                  <c:v>1.2207101648898462</c:v>
                </c:pt>
                <c:pt idx="17">
                  <c:v>0.68691450538615584</c:v>
                </c:pt>
                <c:pt idx="18">
                  <c:v>1.275140674764768</c:v>
                </c:pt>
                <c:pt idx="19">
                  <c:v>1.3161441698682586</c:v>
                </c:pt>
                <c:pt idx="20">
                  <c:v>1.4666884098648696</c:v>
                </c:pt>
                <c:pt idx="21">
                  <c:v>0.34605427995897031</c:v>
                </c:pt>
                <c:pt idx="22">
                  <c:v>2.0045019084302496</c:v>
                </c:pt>
                <c:pt idx="23">
                  <c:v>1.6921986443879025</c:v>
                </c:pt>
                <c:pt idx="24">
                  <c:v>1.1987753208509391</c:v>
                </c:pt>
                <c:pt idx="25">
                  <c:v>2.0544977697499966</c:v>
                </c:pt>
                <c:pt idx="26">
                  <c:v>1.6027928413539358</c:v>
                </c:pt>
                <c:pt idx="27">
                  <c:v>1.7598732553417529</c:v>
                </c:pt>
                <c:pt idx="28">
                  <c:v>2.0368525932971764</c:v>
                </c:pt>
                <c:pt idx="29">
                  <c:v>1.8995978557513835</c:v>
                </c:pt>
                <c:pt idx="30">
                  <c:v>1.8355115121809948</c:v>
                </c:pt>
                <c:pt idx="31">
                  <c:v>1.5010500978430272</c:v>
                </c:pt>
                <c:pt idx="32">
                  <c:v>2.0830274251268532</c:v>
                </c:pt>
                <c:pt idx="33">
                  <c:v>1.6045570797700925</c:v>
                </c:pt>
                <c:pt idx="34">
                  <c:v>2.3308860327724101</c:v>
                </c:pt>
                <c:pt idx="35">
                  <c:v>1.6050392982109276</c:v>
                </c:pt>
                <c:pt idx="36">
                  <c:v>3.9821187563238061</c:v>
                </c:pt>
                <c:pt idx="37">
                  <c:v>3.2083069112950842</c:v>
                </c:pt>
                <c:pt idx="38">
                  <c:v>2.2016770850585825</c:v>
                </c:pt>
                <c:pt idx="39">
                  <c:v>0.80193386321688909</c:v>
                </c:pt>
                <c:pt idx="40">
                  <c:v>1.533387465055621</c:v>
                </c:pt>
                <c:pt idx="41">
                  <c:v>-0.29478589244261766</c:v>
                </c:pt>
                <c:pt idx="42">
                  <c:v>1.0118109057890132</c:v>
                </c:pt>
                <c:pt idx="43">
                  <c:v>0.82186850268027012</c:v>
                </c:pt>
                <c:pt idx="44">
                  <c:v>2.9765968302157049</c:v>
                </c:pt>
                <c:pt idx="45">
                  <c:v>-0.69305181301589958</c:v>
                </c:pt>
                <c:pt idx="46">
                  <c:v>2.0917412138571478</c:v>
                </c:pt>
                <c:pt idx="47">
                  <c:v>-2.2996729680464796</c:v>
                </c:pt>
                <c:pt idx="48">
                  <c:v>-0.25319861742399929</c:v>
                </c:pt>
                <c:pt idx="49">
                  <c:v>0.91626275263899348</c:v>
                </c:pt>
                <c:pt idx="50">
                  <c:v>-0.38964075607791138</c:v>
                </c:pt>
                <c:pt idx="51">
                  <c:v>2.0209875567848314</c:v>
                </c:pt>
                <c:pt idx="52">
                  <c:v>-1.7330404183368886</c:v>
                </c:pt>
                <c:pt idx="53">
                  <c:v>-9.9841125896901417E-2</c:v>
                </c:pt>
                <c:pt idx="54">
                  <c:v>0.36177434465406133</c:v>
                </c:pt>
                <c:pt idx="55">
                  <c:v>-0.81928469769875356</c:v>
                </c:pt>
                <c:pt idx="56">
                  <c:v>-0.55133097514123008</c:v>
                </c:pt>
                <c:pt idx="57">
                  <c:v>-1.1306751106788973</c:v>
                </c:pt>
                <c:pt idx="58">
                  <c:v>-0.61238539669773839</c:v>
                </c:pt>
                <c:pt idx="59">
                  <c:v>-0.70633482793400582</c:v>
                </c:pt>
                <c:pt idx="60">
                  <c:v>0.96307001336392073</c:v>
                </c:pt>
                <c:pt idx="61">
                  <c:v>0.95464619347819202</c:v>
                </c:pt>
                <c:pt idx="62">
                  <c:v>-6.2804942519677116</c:v>
                </c:pt>
                <c:pt idx="63">
                  <c:v>-5.4834856402723959</c:v>
                </c:pt>
                <c:pt idx="64">
                  <c:v>-4.6933285446706909</c:v>
                </c:pt>
                <c:pt idx="65">
                  <c:v>-5.5667667406662558</c:v>
                </c:pt>
              </c:numCache>
            </c:numRef>
          </c:xVal>
          <c:yVal>
            <c:numRef>
              <c:f>'cape gap and er'!$X$73:$X$138</c:f>
              <c:numCache>
                <c:formatCode>0.00%</c:formatCode>
                <c:ptCount val="66"/>
                <c:pt idx="0">
                  <c:v>2.0650977817381566E-2</c:v>
                </c:pt>
                <c:pt idx="1">
                  <c:v>1.3796311309088871E-2</c:v>
                </c:pt>
                <c:pt idx="2">
                  <c:v>-4.8867532022714322E-2</c:v>
                </c:pt>
                <c:pt idx="3">
                  <c:v>-3.873062017729989E-2</c:v>
                </c:pt>
                <c:pt idx="4">
                  <c:v>-3.5671340202394486E-2</c:v>
                </c:pt>
                <c:pt idx="5">
                  <c:v>-3.3754021511324561E-2</c:v>
                </c:pt>
                <c:pt idx="6">
                  <c:v>-5.3855160586166573E-2</c:v>
                </c:pt>
                <c:pt idx="7">
                  <c:v>-2.1027306380143829E-2</c:v>
                </c:pt>
                <c:pt idx="8">
                  <c:v>5.6244267278946491E-3</c:v>
                </c:pt>
                <c:pt idx="9">
                  <c:v>-3.8538863355804143E-2</c:v>
                </c:pt>
                <c:pt idx="10">
                  <c:v>-1.9535547724267799E-2</c:v>
                </c:pt>
                <c:pt idx="11">
                  <c:v>-2.2498027677082977E-2</c:v>
                </c:pt>
                <c:pt idx="12">
                  <c:v>-2.4944935762723386E-2</c:v>
                </c:pt>
                <c:pt idx="13">
                  <c:v>-1.3294678780763514E-2</c:v>
                </c:pt>
                <c:pt idx="14">
                  <c:v>-2.0876806526668235E-2</c:v>
                </c:pt>
                <c:pt idx="15">
                  <c:v>-1.3648282740955198E-2</c:v>
                </c:pt>
                <c:pt idx="16">
                  <c:v>-9.1499296538664066E-3</c:v>
                </c:pt>
                <c:pt idx="17">
                  <c:v>-1.4292920095417383E-2</c:v>
                </c:pt>
                <c:pt idx="18">
                  <c:v>-2.6284360668435314E-2</c:v>
                </c:pt>
                <c:pt idx="19">
                  <c:v>-1.4614859105886557E-2</c:v>
                </c:pt>
                <c:pt idx="20">
                  <c:v>-4.9368047594418263E-2</c:v>
                </c:pt>
                <c:pt idx="21">
                  <c:v>-2.1076920749513395E-2</c:v>
                </c:pt>
                <c:pt idx="22">
                  <c:v>-5.3745562117253787E-2</c:v>
                </c:pt>
                <c:pt idx="23">
                  <c:v>-2.6827059914133589E-2</c:v>
                </c:pt>
                <c:pt idx="24">
                  <c:v>-2.4087097870277629E-2</c:v>
                </c:pt>
                <c:pt idx="25">
                  <c:v>-4.2039973003737741E-2</c:v>
                </c:pt>
                <c:pt idx="26">
                  <c:v>-1.2169095561869847E-2</c:v>
                </c:pt>
                <c:pt idx="27">
                  <c:v>-3.2177608494185383E-2</c:v>
                </c:pt>
                <c:pt idx="28">
                  <c:v>-1.6379144919776767E-2</c:v>
                </c:pt>
                <c:pt idx="29">
                  <c:v>-4.9606630868323176E-2</c:v>
                </c:pt>
                <c:pt idx="30">
                  <c:v>-2.0278873696101041E-2</c:v>
                </c:pt>
                <c:pt idx="31">
                  <c:v>-1.8943768253270044E-3</c:v>
                </c:pt>
                <c:pt idx="32">
                  <c:v>-4.58346883073395E-2</c:v>
                </c:pt>
                <c:pt idx="33">
                  <c:v>-2.468248837367315E-2</c:v>
                </c:pt>
                <c:pt idx="34">
                  <c:v>-8.8575155446468656E-4</c:v>
                </c:pt>
                <c:pt idx="35">
                  <c:v>-1.1893697048434904E-2</c:v>
                </c:pt>
                <c:pt idx="36">
                  <c:v>-1.8799420638846875E-2</c:v>
                </c:pt>
                <c:pt idx="37">
                  <c:v>-2.543963445479136E-2</c:v>
                </c:pt>
                <c:pt idx="38">
                  <c:v>-1.9938493585642814E-2</c:v>
                </c:pt>
                <c:pt idx="39">
                  <c:v>-1.2973575166344009E-2</c:v>
                </c:pt>
                <c:pt idx="40">
                  <c:v>-3.9911076724834738E-2</c:v>
                </c:pt>
                <c:pt idx="41">
                  <c:v>-7.8693217160743512E-3</c:v>
                </c:pt>
                <c:pt idx="42">
                  <c:v>-7.1661940626643883E-3</c:v>
                </c:pt>
                <c:pt idx="43">
                  <c:v>-5.3061721560365704E-4</c:v>
                </c:pt>
                <c:pt idx="44">
                  <c:v>-2.9023377495680514E-2</c:v>
                </c:pt>
                <c:pt idx="45">
                  <c:v>-2.4567190027270591E-2</c:v>
                </c:pt>
                <c:pt idx="46">
                  <c:v>-4.5734034744713048E-2</c:v>
                </c:pt>
                <c:pt idx="47">
                  <c:v>8.9756755648897624E-3</c:v>
                </c:pt>
                <c:pt idx="48">
                  <c:v>-2.3160460386432602E-2</c:v>
                </c:pt>
                <c:pt idx="49">
                  <c:v>-2.5071669516752992E-2</c:v>
                </c:pt>
                <c:pt idx="50">
                  <c:v>7.1182450596147806E-3</c:v>
                </c:pt>
                <c:pt idx="51">
                  <c:v>-3.2879400432464179E-2</c:v>
                </c:pt>
                <c:pt idx="52">
                  <c:v>-2.3574654484161961E-3</c:v>
                </c:pt>
                <c:pt idx="53">
                  <c:v>-2.2120366691238624E-2</c:v>
                </c:pt>
                <c:pt idx="54">
                  <c:v>-2.1571091713429968E-2</c:v>
                </c:pt>
                <c:pt idx="55">
                  <c:v>-1.1123557032972853E-2</c:v>
                </c:pt>
                <c:pt idx="56">
                  <c:v>-4.0708486628484586E-3</c:v>
                </c:pt>
                <c:pt idx="57">
                  <c:v>-1.3907811069622245E-2</c:v>
                </c:pt>
                <c:pt idx="58">
                  <c:v>5.6133883247924121E-3</c:v>
                </c:pt>
                <c:pt idx="59">
                  <c:v>-1.7982123965014196E-2</c:v>
                </c:pt>
                <c:pt idx="60">
                  <c:v>-2.2428413698244887E-2</c:v>
                </c:pt>
                <c:pt idx="61">
                  <c:v>-2.1696371284662064E-2</c:v>
                </c:pt>
                <c:pt idx="62">
                  <c:v>4.8373411941668332E-2</c:v>
                </c:pt>
                <c:pt idx="63">
                  <c:v>2.5831749654403824E-2</c:v>
                </c:pt>
                <c:pt idx="64">
                  <c:v>2.8776455557633307E-2</c:v>
                </c:pt>
                <c:pt idx="65">
                  <c:v>4.6541886100283536E-2</c:v>
                </c:pt>
              </c:numCache>
            </c:numRef>
          </c:yVal>
          <c:smooth val="0"/>
          <c:extLst>
            <c:ext xmlns:c16="http://schemas.microsoft.com/office/drawing/2014/chart" uri="{C3380CC4-5D6E-409C-BE32-E72D297353CC}">
              <c16:uniqueId val="{00000003-A993-463B-89CD-3F303DA6358E}"/>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4191634898896612"/>
                  <c:y val="-0.5584735501812273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er'!$J$2:$J$138</c:f>
              <c:numCache>
                <c:formatCode>0.00</c:formatCode>
                <c:ptCount val="137"/>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pt idx="71">
                  <c:v>4.0329367119758048</c:v>
                </c:pt>
                <c:pt idx="72">
                  <c:v>5.407158412308986</c:v>
                </c:pt>
                <c:pt idx="73">
                  <c:v>4.3228142066457806</c:v>
                </c:pt>
                <c:pt idx="74">
                  <c:v>3.8126686301316592</c:v>
                </c:pt>
                <c:pt idx="75">
                  <c:v>3.8567110104901587</c:v>
                </c:pt>
                <c:pt idx="76">
                  <c:v>2.5572613717812613</c:v>
                </c:pt>
                <c:pt idx="77">
                  <c:v>3.359846994345367</c:v>
                </c:pt>
                <c:pt idx="78">
                  <c:v>2.2889719495107892</c:v>
                </c:pt>
                <c:pt idx="79">
                  <c:v>0.3771341669563677</c:v>
                </c:pt>
                <c:pt idx="80">
                  <c:v>2.1703119604374166</c:v>
                </c:pt>
                <c:pt idx="81">
                  <c:v>2.3760539482428982</c:v>
                </c:pt>
                <c:pt idx="82">
                  <c:v>2.5474807099426711</c:v>
                </c:pt>
                <c:pt idx="83">
                  <c:v>0.98326668290449781</c:v>
                </c:pt>
                <c:pt idx="84">
                  <c:v>0.59581544361509842</c:v>
                </c:pt>
                <c:pt idx="85">
                  <c:v>1.8855318115679225</c:v>
                </c:pt>
                <c:pt idx="86">
                  <c:v>1.6466911516565998</c:v>
                </c:pt>
                <c:pt idx="87">
                  <c:v>1.2207101648898462</c:v>
                </c:pt>
                <c:pt idx="88">
                  <c:v>0.68691450538615584</c:v>
                </c:pt>
                <c:pt idx="89">
                  <c:v>1.275140674764768</c:v>
                </c:pt>
                <c:pt idx="90">
                  <c:v>1.3161441698682586</c:v>
                </c:pt>
                <c:pt idx="91">
                  <c:v>1.4666884098648696</c:v>
                </c:pt>
                <c:pt idx="92">
                  <c:v>0.34605427995897031</c:v>
                </c:pt>
                <c:pt idx="93">
                  <c:v>2.0045019084302496</c:v>
                </c:pt>
                <c:pt idx="94">
                  <c:v>1.6921986443879025</c:v>
                </c:pt>
                <c:pt idx="95">
                  <c:v>1.1987753208509391</c:v>
                </c:pt>
                <c:pt idx="96">
                  <c:v>2.0544977697499966</c:v>
                </c:pt>
                <c:pt idx="97">
                  <c:v>1.6027928413539358</c:v>
                </c:pt>
                <c:pt idx="98">
                  <c:v>1.7598732553417529</c:v>
                </c:pt>
                <c:pt idx="99">
                  <c:v>2.0368525932971764</c:v>
                </c:pt>
                <c:pt idx="100">
                  <c:v>1.8995978557513835</c:v>
                </c:pt>
                <c:pt idx="101">
                  <c:v>1.8355115121809948</c:v>
                </c:pt>
                <c:pt idx="102">
                  <c:v>1.5010500978430272</c:v>
                </c:pt>
                <c:pt idx="103">
                  <c:v>2.0830274251268532</c:v>
                </c:pt>
                <c:pt idx="104">
                  <c:v>1.6045570797700925</c:v>
                </c:pt>
                <c:pt idx="105">
                  <c:v>2.3308860327724101</c:v>
                </c:pt>
                <c:pt idx="106">
                  <c:v>1.6050392982109276</c:v>
                </c:pt>
                <c:pt idx="107">
                  <c:v>3.9821187563238061</c:v>
                </c:pt>
                <c:pt idx="108">
                  <c:v>3.2083069112950842</c:v>
                </c:pt>
                <c:pt idx="109">
                  <c:v>2.2016770850585825</c:v>
                </c:pt>
                <c:pt idx="110">
                  <c:v>0.80193386321688909</c:v>
                </c:pt>
                <c:pt idx="111">
                  <c:v>1.533387465055621</c:v>
                </c:pt>
                <c:pt idx="112">
                  <c:v>-0.29478589244261766</c:v>
                </c:pt>
                <c:pt idx="113">
                  <c:v>1.0118109057890132</c:v>
                </c:pt>
                <c:pt idx="114">
                  <c:v>0.82186850268027012</c:v>
                </c:pt>
                <c:pt idx="115">
                  <c:v>2.9765968302157049</c:v>
                </c:pt>
                <c:pt idx="116">
                  <c:v>-0.69305181301589958</c:v>
                </c:pt>
                <c:pt idx="117">
                  <c:v>2.0917412138571478</c:v>
                </c:pt>
                <c:pt idx="118">
                  <c:v>-2.2996729680464796</c:v>
                </c:pt>
                <c:pt idx="119">
                  <c:v>-0.25319861742399929</c:v>
                </c:pt>
                <c:pt idx="120">
                  <c:v>0.91626275263899348</c:v>
                </c:pt>
                <c:pt idx="121">
                  <c:v>-0.38964075607791138</c:v>
                </c:pt>
                <c:pt idx="122">
                  <c:v>2.0209875567848314</c:v>
                </c:pt>
                <c:pt idx="123">
                  <c:v>-1.7330404183368886</c:v>
                </c:pt>
                <c:pt idx="124">
                  <c:v>-9.9841125896901417E-2</c:v>
                </c:pt>
                <c:pt idx="125">
                  <c:v>0.36177434465406133</c:v>
                </c:pt>
                <c:pt idx="126">
                  <c:v>-0.81928469769875356</c:v>
                </c:pt>
                <c:pt idx="127">
                  <c:v>-0.55133097514123008</c:v>
                </c:pt>
                <c:pt idx="128">
                  <c:v>-1.1306751106788973</c:v>
                </c:pt>
                <c:pt idx="129">
                  <c:v>-0.61238539669773839</c:v>
                </c:pt>
                <c:pt idx="130">
                  <c:v>-0.70633482793400582</c:v>
                </c:pt>
                <c:pt idx="131">
                  <c:v>0.96307001336392073</c:v>
                </c:pt>
                <c:pt idx="132">
                  <c:v>0.95464619347819202</c:v>
                </c:pt>
                <c:pt idx="133">
                  <c:v>-6.2804942519677116</c:v>
                </c:pt>
                <c:pt idx="134">
                  <c:v>-5.4834856402723959</c:v>
                </c:pt>
                <c:pt idx="135">
                  <c:v>-4.6933285446706909</c:v>
                </c:pt>
                <c:pt idx="136">
                  <c:v>-5.5667667406662558</c:v>
                </c:pt>
              </c:numCache>
            </c:numRef>
          </c:xVal>
          <c:yVal>
            <c:numRef>
              <c:f>'cape gap and er'!$X$2:$X$138</c:f>
              <c:numCache>
                <c:formatCode>0.00%</c:formatCode>
                <c:ptCount val="137"/>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pt idx="71">
                  <c:v>2.0650977817381566E-2</c:v>
                </c:pt>
                <c:pt idx="72">
                  <c:v>1.3796311309088871E-2</c:v>
                </c:pt>
                <c:pt idx="73">
                  <c:v>-4.8867532022714322E-2</c:v>
                </c:pt>
                <c:pt idx="74">
                  <c:v>-3.873062017729989E-2</c:v>
                </c:pt>
                <c:pt idx="75">
                  <c:v>-3.5671340202394486E-2</c:v>
                </c:pt>
                <c:pt idx="76">
                  <c:v>-3.3754021511324561E-2</c:v>
                </c:pt>
                <c:pt idx="77">
                  <c:v>-5.3855160586166573E-2</c:v>
                </c:pt>
                <c:pt idx="78">
                  <c:v>-2.1027306380143829E-2</c:v>
                </c:pt>
                <c:pt idx="79">
                  <c:v>5.6244267278946491E-3</c:v>
                </c:pt>
                <c:pt idx="80">
                  <c:v>-3.8538863355804143E-2</c:v>
                </c:pt>
                <c:pt idx="81">
                  <c:v>-1.9535547724267799E-2</c:v>
                </c:pt>
                <c:pt idx="82">
                  <c:v>-2.2498027677082977E-2</c:v>
                </c:pt>
                <c:pt idx="83">
                  <c:v>-2.4944935762723386E-2</c:v>
                </c:pt>
                <c:pt idx="84">
                  <c:v>-1.3294678780763514E-2</c:v>
                </c:pt>
                <c:pt idx="85">
                  <c:v>-2.0876806526668235E-2</c:v>
                </c:pt>
                <c:pt idx="86">
                  <c:v>-1.3648282740955198E-2</c:v>
                </c:pt>
                <c:pt idx="87">
                  <c:v>-9.1499296538664066E-3</c:v>
                </c:pt>
                <c:pt idx="88">
                  <c:v>-1.4292920095417383E-2</c:v>
                </c:pt>
                <c:pt idx="89">
                  <c:v>-2.6284360668435314E-2</c:v>
                </c:pt>
                <c:pt idx="90">
                  <c:v>-1.4614859105886557E-2</c:v>
                </c:pt>
                <c:pt idx="91">
                  <c:v>-4.9368047594418263E-2</c:v>
                </c:pt>
                <c:pt idx="92">
                  <c:v>-2.1076920749513395E-2</c:v>
                </c:pt>
                <c:pt idx="93">
                  <c:v>-5.3745562117253787E-2</c:v>
                </c:pt>
                <c:pt idx="94">
                  <c:v>-2.6827059914133589E-2</c:v>
                </c:pt>
                <c:pt idx="95">
                  <c:v>-2.4087097870277629E-2</c:v>
                </c:pt>
                <c:pt idx="96">
                  <c:v>-4.2039973003737741E-2</c:v>
                </c:pt>
                <c:pt idx="97">
                  <c:v>-1.2169095561869847E-2</c:v>
                </c:pt>
                <c:pt idx="98">
                  <c:v>-3.2177608494185383E-2</c:v>
                </c:pt>
                <c:pt idx="99">
                  <c:v>-1.6379144919776767E-2</c:v>
                </c:pt>
                <c:pt idx="100">
                  <c:v>-4.9606630868323176E-2</c:v>
                </c:pt>
                <c:pt idx="101">
                  <c:v>-2.0278873696101041E-2</c:v>
                </c:pt>
                <c:pt idx="102">
                  <c:v>-1.8943768253270044E-3</c:v>
                </c:pt>
                <c:pt idx="103">
                  <c:v>-4.58346883073395E-2</c:v>
                </c:pt>
                <c:pt idx="104">
                  <c:v>-2.468248837367315E-2</c:v>
                </c:pt>
                <c:pt idx="105">
                  <c:v>-8.8575155446468656E-4</c:v>
                </c:pt>
                <c:pt idx="106">
                  <c:v>-1.1893697048434904E-2</c:v>
                </c:pt>
                <c:pt idx="107">
                  <c:v>-1.8799420638846875E-2</c:v>
                </c:pt>
                <c:pt idx="108">
                  <c:v>-2.543963445479136E-2</c:v>
                </c:pt>
                <c:pt idx="109">
                  <c:v>-1.9938493585642814E-2</c:v>
                </c:pt>
                <c:pt idx="110">
                  <c:v>-1.2973575166344009E-2</c:v>
                </c:pt>
                <c:pt idx="111">
                  <c:v>-3.9911076724834738E-2</c:v>
                </c:pt>
                <c:pt idx="112">
                  <c:v>-7.8693217160743512E-3</c:v>
                </c:pt>
                <c:pt idx="113">
                  <c:v>-7.1661940626643883E-3</c:v>
                </c:pt>
                <c:pt idx="114">
                  <c:v>-5.3061721560365704E-4</c:v>
                </c:pt>
                <c:pt idx="115">
                  <c:v>-2.9023377495680514E-2</c:v>
                </c:pt>
                <c:pt idx="116">
                  <c:v>-2.4567190027270591E-2</c:v>
                </c:pt>
                <c:pt idx="117">
                  <c:v>-4.5734034744713048E-2</c:v>
                </c:pt>
                <c:pt idx="118">
                  <c:v>8.9756755648897624E-3</c:v>
                </c:pt>
                <c:pt idx="119">
                  <c:v>-2.3160460386432602E-2</c:v>
                </c:pt>
                <c:pt idx="120">
                  <c:v>-2.5071669516752992E-2</c:v>
                </c:pt>
                <c:pt idx="121">
                  <c:v>7.1182450596147806E-3</c:v>
                </c:pt>
                <c:pt idx="122">
                  <c:v>-3.2879400432464179E-2</c:v>
                </c:pt>
                <c:pt idx="123">
                  <c:v>-2.3574654484161961E-3</c:v>
                </c:pt>
                <c:pt idx="124">
                  <c:v>-2.2120366691238624E-2</c:v>
                </c:pt>
                <c:pt idx="125">
                  <c:v>-2.1571091713429968E-2</c:v>
                </c:pt>
                <c:pt idx="126">
                  <c:v>-1.1123557032972853E-2</c:v>
                </c:pt>
                <c:pt idx="127">
                  <c:v>-4.0708486628484586E-3</c:v>
                </c:pt>
                <c:pt idx="128">
                  <c:v>-1.3907811069622245E-2</c:v>
                </c:pt>
                <c:pt idx="129">
                  <c:v>5.6133883247924121E-3</c:v>
                </c:pt>
                <c:pt idx="130">
                  <c:v>-1.7982123965014196E-2</c:v>
                </c:pt>
                <c:pt idx="131">
                  <c:v>-2.2428413698244887E-2</c:v>
                </c:pt>
                <c:pt idx="132">
                  <c:v>-2.1696371284662064E-2</c:v>
                </c:pt>
                <c:pt idx="133">
                  <c:v>4.8373411941668332E-2</c:v>
                </c:pt>
                <c:pt idx="134">
                  <c:v>2.5831749654403824E-2</c:v>
                </c:pt>
                <c:pt idx="135">
                  <c:v>2.8776455557633307E-2</c:v>
                </c:pt>
                <c:pt idx="136">
                  <c:v>4.6541886100283536E-2</c:v>
                </c:pt>
              </c:numCache>
            </c:numRef>
          </c:yVal>
          <c:smooth val="0"/>
          <c:extLst>
            <c:ext xmlns:c16="http://schemas.microsoft.com/office/drawing/2014/chart" uri="{C3380CC4-5D6E-409C-BE32-E72D297353CC}">
              <c16:uniqueId val="{00000005-A993-463B-89CD-3F303DA6358E}"/>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Materials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er'!$K$2:$K$72</c:f>
              <c:numCache>
                <c:formatCode>0.00</c:formatCode>
                <c:ptCount val="71"/>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numCache>
            </c:numRef>
          </c:xVal>
          <c:yVal>
            <c:numRef>
              <c:f>'cape gap and er'!$Y$2:$Y$72</c:f>
              <c:numCache>
                <c:formatCode>0.00%</c:formatCode>
                <c:ptCount val="71"/>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numCache>
            </c:numRef>
          </c:yVal>
          <c:smooth val="0"/>
          <c:extLst>
            <c:ext xmlns:c16="http://schemas.microsoft.com/office/drawing/2014/chart" uri="{C3380CC4-5D6E-409C-BE32-E72D297353CC}">
              <c16:uniqueId val="{00000001-DF17-4549-91BF-72F5843B0E61}"/>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er'!$K$73:$K$138</c:f>
              <c:numCache>
                <c:formatCode>0.00</c:formatCode>
                <c:ptCount val="66"/>
                <c:pt idx="0">
                  <c:v>-1.299835183681556</c:v>
                </c:pt>
                <c:pt idx="1">
                  <c:v>0.40857257950304859</c:v>
                </c:pt>
                <c:pt idx="2">
                  <c:v>-0.81470930794366447</c:v>
                </c:pt>
                <c:pt idx="3">
                  <c:v>-0.40531921627440548</c:v>
                </c:pt>
                <c:pt idx="4">
                  <c:v>-0.14496090440676213</c:v>
                </c:pt>
                <c:pt idx="5">
                  <c:v>-1.3022634518742979</c:v>
                </c:pt>
                <c:pt idx="6">
                  <c:v>-1.4275323724437086</c:v>
                </c:pt>
                <c:pt idx="7">
                  <c:v>-2.1602112137382745</c:v>
                </c:pt>
                <c:pt idx="8">
                  <c:v>-4.7399740648197239</c:v>
                </c:pt>
                <c:pt idx="9">
                  <c:v>-2.6124937555619065</c:v>
                </c:pt>
                <c:pt idx="10">
                  <c:v>-2.3769418384086327</c:v>
                </c:pt>
                <c:pt idx="11">
                  <c:v>-2.4044646221191481</c:v>
                </c:pt>
                <c:pt idx="12">
                  <c:v>-4.0602207544603077</c:v>
                </c:pt>
                <c:pt idx="13">
                  <c:v>-4.0449142137128522</c:v>
                </c:pt>
                <c:pt idx="14">
                  <c:v>-3.0142588295403971</c:v>
                </c:pt>
                <c:pt idx="15">
                  <c:v>-2.6016826981485623</c:v>
                </c:pt>
                <c:pt idx="16">
                  <c:v>-2.7298721918733193</c:v>
                </c:pt>
                <c:pt idx="17">
                  <c:v>-3.5043991248594213</c:v>
                </c:pt>
                <c:pt idx="18">
                  <c:v>-2.6588386840966201</c:v>
                </c:pt>
                <c:pt idx="19">
                  <c:v>-2.5951216005110922</c:v>
                </c:pt>
                <c:pt idx="20">
                  <c:v>-2.5191127634677493</c:v>
                </c:pt>
                <c:pt idx="21">
                  <c:v>-3.3739232065470537</c:v>
                </c:pt>
                <c:pt idx="22">
                  <c:v>-2.4951489767332453</c:v>
                </c:pt>
                <c:pt idx="23">
                  <c:v>-2.7731228670556138</c:v>
                </c:pt>
                <c:pt idx="24">
                  <c:v>-2.5005762215523193</c:v>
                </c:pt>
                <c:pt idx="25">
                  <c:v>-2.2754414295192036</c:v>
                </c:pt>
                <c:pt idx="26">
                  <c:v>-2.3596513554110428</c:v>
                </c:pt>
                <c:pt idx="27">
                  <c:v>-2.2315232028727094</c:v>
                </c:pt>
                <c:pt idx="28">
                  <c:v>-2.2907319040287595</c:v>
                </c:pt>
                <c:pt idx="29">
                  <c:v>-2.2404131994757099</c:v>
                </c:pt>
                <c:pt idx="30">
                  <c:v>-1.931641539131518</c:v>
                </c:pt>
                <c:pt idx="31">
                  <c:v>-2.1036262095168095</c:v>
                </c:pt>
                <c:pt idx="32">
                  <c:v>-1.8057041150847799</c:v>
                </c:pt>
                <c:pt idx="33">
                  <c:v>-1.5299172663499823</c:v>
                </c:pt>
                <c:pt idx="34">
                  <c:v>-1.4743508756714672</c:v>
                </c:pt>
                <c:pt idx="35">
                  <c:v>-2.1877970526526171</c:v>
                </c:pt>
                <c:pt idx="36">
                  <c:v>-0.32210115883309909</c:v>
                </c:pt>
                <c:pt idx="37">
                  <c:v>-1.0362954215813982</c:v>
                </c:pt>
                <c:pt idx="38">
                  <c:v>-1.9848137773434353</c:v>
                </c:pt>
                <c:pt idx="39">
                  <c:v>-2.358932323449185</c:v>
                </c:pt>
                <c:pt idx="40">
                  <c:v>-1.996104425914063</c:v>
                </c:pt>
                <c:pt idx="41">
                  <c:v>-2.6617303186847292</c:v>
                </c:pt>
                <c:pt idx="42">
                  <c:v>-2.6041361494733843</c:v>
                </c:pt>
                <c:pt idx="43">
                  <c:v>-2.8786537947831725</c:v>
                </c:pt>
                <c:pt idx="44">
                  <c:v>-1.8913838700626777</c:v>
                </c:pt>
                <c:pt idx="45">
                  <c:v>-4.2060307454601453</c:v>
                </c:pt>
                <c:pt idx="46">
                  <c:v>-1.473439525939515</c:v>
                </c:pt>
                <c:pt idx="47">
                  <c:v>-4.4718806340820851</c:v>
                </c:pt>
                <c:pt idx="48">
                  <c:v>-4.1115190151293355</c:v>
                </c:pt>
                <c:pt idx="49">
                  <c:v>-3.9092852524092088</c:v>
                </c:pt>
                <c:pt idx="50">
                  <c:v>-4.5904875426385248</c:v>
                </c:pt>
                <c:pt idx="51">
                  <c:v>-2.3122695903523218</c:v>
                </c:pt>
                <c:pt idx="52">
                  <c:v>-5.738012833010611</c:v>
                </c:pt>
                <c:pt idx="53">
                  <c:v>-3.942376548195762</c:v>
                </c:pt>
                <c:pt idx="54">
                  <c:v>-3.4485728670031426</c:v>
                </c:pt>
                <c:pt idx="55">
                  <c:v>-4.4553046297073973</c:v>
                </c:pt>
                <c:pt idx="56">
                  <c:v>-4.3247672042496168</c:v>
                </c:pt>
                <c:pt idx="57">
                  <c:v>-5.1527704764657676</c:v>
                </c:pt>
                <c:pt idx="58">
                  <c:v>-5.1878626572361854</c:v>
                </c:pt>
                <c:pt idx="59">
                  <c:v>-4.5794761984390817</c:v>
                </c:pt>
                <c:pt idx="60">
                  <c:v>-3.887118389767676</c:v>
                </c:pt>
                <c:pt idx="61">
                  <c:v>-2.9383946360489057</c:v>
                </c:pt>
                <c:pt idx="62">
                  <c:v>-7.8060649572887328</c:v>
                </c:pt>
                <c:pt idx="63">
                  <c:v>-6.0374635806375352</c:v>
                </c:pt>
                <c:pt idx="64">
                  <c:v>-5.3313719937260515</c:v>
                </c:pt>
                <c:pt idx="65">
                  <c:v>-6.3126191000336984</c:v>
                </c:pt>
              </c:numCache>
            </c:numRef>
          </c:xVal>
          <c:yVal>
            <c:numRef>
              <c:f>'cape gap and er'!$Y$73:$Y$138</c:f>
              <c:numCache>
                <c:formatCode>0.00%</c:formatCode>
                <c:ptCount val="66"/>
                <c:pt idx="0">
                  <c:v>-4.1357774723150609E-2</c:v>
                </c:pt>
                <c:pt idx="1">
                  <c:v>-5.0888893321696327E-2</c:v>
                </c:pt>
                <c:pt idx="2">
                  <c:v>-9.6264045306996726E-2</c:v>
                </c:pt>
                <c:pt idx="3">
                  <c:v>-7.7791052150984363E-2</c:v>
                </c:pt>
                <c:pt idx="4">
                  <c:v>-7.4583005504829325E-2</c:v>
                </c:pt>
                <c:pt idx="5">
                  <c:v>-7.1472948846718065E-2</c:v>
                </c:pt>
                <c:pt idx="6">
                  <c:v>-7.6913005457503125E-2</c:v>
                </c:pt>
                <c:pt idx="7">
                  <c:v>-5.1310374606374998E-2</c:v>
                </c:pt>
                <c:pt idx="8">
                  <c:v>-5.718174609924187E-3</c:v>
                </c:pt>
                <c:pt idx="9">
                  <c:v>-5.6463973663017253E-2</c:v>
                </c:pt>
                <c:pt idx="10">
                  <c:v>-4.7582591074918135E-2</c:v>
                </c:pt>
                <c:pt idx="11">
                  <c:v>-4.2372660711361476E-2</c:v>
                </c:pt>
                <c:pt idx="12">
                  <c:v>-2.8877776370322294E-2</c:v>
                </c:pt>
                <c:pt idx="13">
                  <c:v>-3.1028424100641105E-2</c:v>
                </c:pt>
                <c:pt idx="14">
                  <c:v>-4.3873684869827789E-2</c:v>
                </c:pt>
                <c:pt idx="15">
                  <c:v>-3.9983324771557971E-2</c:v>
                </c:pt>
                <c:pt idx="16">
                  <c:v>-3.3378927532204727E-2</c:v>
                </c:pt>
                <c:pt idx="17">
                  <c:v>-4.1487949749184239E-2</c:v>
                </c:pt>
                <c:pt idx="18">
                  <c:v>-5.6136846760460823E-2</c:v>
                </c:pt>
                <c:pt idx="19">
                  <c:v>-4.350912813050134E-2</c:v>
                </c:pt>
                <c:pt idx="20">
                  <c:v>-7.8375571237385477E-2</c:v>
                </c:pt>
                <c:pt idx="21">
                  <c:v>-4.8487037957101631E-2</c:v>
                </c:pt>
                <c:pt idx="22">
                  <c:v>-6.9590332652971876E-2</c:v>
                </c:pt>
                <c:pt idx="23">
                  <c:v>-3.6729458326870912E-2</c:v>
                </c:pt>
                <c:pt idx="24">
                  <c:v>-4.8448010571039868E-2</c:v>
                </c:pt>
                <c:pt idx="25">
                  <c:v>-5.8285121019587605E-2</c:v>
                </c:pt>
                <c:pt idx="26">
                  <c:v>-2.5315475148462774E-2</c:v>
                </c:pt>
                <c:pt idx="27">
                  <c:v>-3.4178476424980397E-2</c:v>
                </c:pt>
                <c:pt idx="28">
                  <c:v>-1.2135416937471222E-2</c:v>
                </c:pt>
                <c:pt idx="29">
                  <c:v>-6.4048595052957236E-2</c:v>
                </c:pt>
                <c:pt idx="30">
                  <c:v>-4.4978432863446827E-2</c:v>
                </c:pt>
                <c:pt idx="31">
                  <c:v>-2.806206309621051E-2</c:v>
                </c:pt>
                <c:pt idx="32">
                  <c:v>-6.8063300751599831E-2</c:v>
                </c:pt>
                <c:pt idx="33">
                  <c:v>-6.3413874774093326E-2</c:v>
                </c:pt>
                <c:pt idx="34">
                  <c:v>-2.7948226469354909E-2</c:v>
                </c:pt>
                <c:pt idx="35">
                  <c:v>-4.5784274628732913E-2</c:v>
                </c:pt>
                <c:pt idx="36">
                  <c:v>-3.6150177870926337E-2</c:v>
                </c:pt>
                <c:pt idx="37">
                  <c:v>-4.903534245536556E-2</c:v>
                </c:pt>
                <c:pt idx="38">
                  <c:v>-4.7440861259365752E-2</c:v>
                </c:pt>
                <c:pt idx="39">
                  <c:v>-4.5824906386235265E-2</c:v>
                </c:pt>
                <c:pt idx="40">
                  <c:v>-7.9048264762288323E-2</c:v>
                </c:pt>
                <c:pt idx="41">
                  <c:v>-5.4420967885848937E-2</c:v>
                </c:pt>
                <c:pt idx="42">
                  <c:v>-4.3416556655223593E-2</c:v>
                </c:pt>
                <c:pt idx="43">
                  <c:v>-3.8448730194575731E-2</c:v>
                </c:pt>
                <c:pt idx="44">
                  <c:v>-5.5799657542821901E-2</c:v>
                </c:pt>
                <c:pt idx="45">
                  <c:v>-5.6940219176730755E-2</c:v>
                </c:pt>
                <c:pt idx="46">
                  <c:v>-8.1488491905068239E-2</c:v>
                </c:pt>
                <c:pt idx="47">
                  <c:v>-4.1247896876061674E-2</c:v>
                </c:pt>
                <c:pt idx="48">
                  <c:v>-6.5432833573230598E-2</c:v>
                </c:pt>
                <c:pt idx="49">
                  <c:v>-6.1540056947408717E-2</c:v>
                </c:pt>
                <c:pt idx="50">
                  <c:v>-3.2306000368795385E-2</c:v>
                </c:pt>
                <c:pt idx="51">
                  <c:v>-7.8123550929225294E-2</c:v>
                </c:pt>
                <c:pt idx="52">
                  <c:v>-4.2037182963283959E-2</c:v>
                </c:pt>
                <c:pt idx="53">
                  <c:v>-7.2675896349499336E-2</c:v>
                </c:pt>
                <c:pt idx="54">
                  <c:v>-7.2730321211636584E-2</c:v>
                </c:pt>
                <c:pt idx="55">
                  <c:v>-6.1554857499179327E-2</c:v>
                </c:pt>
                <c:pt idx="56">
                  <c:v>-5.5615146464091048E-2</c:v>
                </c:pt>
                <c:pt idx="57">
                  <c:v>-6.7626775440475573E-2</c:v>
                </c:pt>
                <c:pt idx="58">
                  <c:v>-5.7993553036615131E-2</c:v>
                </c:pt>
                <c:pt idx="59">
                  <c:v>-9.3559772219152126E-2</c:v>
                </c:pt>
                <c:pt idx="60">
                  <c:v>-8.4395348679459969E-2</c:v>
                </c:pt>
                <c:pt idx="61">
                  <c:v>-8.0089590129031274E-2</c:v>
                </c:pt>
                <c:pt idx="62">
                  <c:v>-2.3736278714878267E-2</c:v>
                </c:pt>
                <c:pt idx="63">
                  <c:v>-6.5806717195590947E-2</c:v>
                </c:pt>
                <c:pt idx="64">
                  <c:v>-8.1056546405187113E-2</c:v>
                </c:pt>
                <c:pt idx="65">
                  <c:v>-6.6657849036809713E-2</c:v>
                </c:pt>
              </c:numCache>
            </c:numRef>
          </c:yVal>
          <c:smooth val="0"/>
          <c:extLst>
            <c:ext xmlns:c16="http://schemas.microsoft.com/office/drawing/2014/chart" uri="{C3380CC4-5D6E-409C-BE32-E72D297353CC}">
              <c16:uniqueId val="{00000003-DF17-4549-91BF-72F5843B0E61}"/>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er'!$K$2:$K$138</c:f>
              <c:numCache>
                <c:formatCode>0.00</c:formatCode>
                <c:ptCount val="137"/>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pt idx="71">
                  <c:v>-1.299835183681556</c:v>
                </c:pt>
                <c:pt idx="72">
                  <c:v>0.40857257950304859</c:v>
                </c:pt>
                <c:pt idx="73">
                  <c:v>-0.81470930794366447</c:v>
                </c:pt>
                <c:pt idx="74">
                  <c:v>-0.40531921627440548</c:v>
                </c:pt>
                <c:pt idx="75">
                  <c:v>-0.14496090440676213</c:v>
                </c:pt>
                <c:pt idx="76">
                  <c:v>-1.3022634518742979</c:v>
                </c:pt>
                <c:pt idx="77">
                  <c:v>-1.4275323724437086</c:v>
                </c:pt>
                <c:pt idx="78">
                  <c:v>-2.1602112137382745</c:v>
                </c:pt>
                <c:pt idx="79">
                  <c:v>-4.7399740648197239</c:v>
                </c:pt>
                <c:pt idx="80">
                  <c:v>-2.6124937555619065</c:v>
                </c:pt>
                <c:pt idx="81">
                  <c:v>-2.3769418384086327</c:v>
                </c:pt>
                <c:pt idx="82">
                  <c:v>-2.4044646221191481</c:v>
                </c:pt>
                <c:pt idx="83">
                  <c:v>-4.0602207544603077</c:v>
                </c:pt>
                <c:pt idx="84">
                  <c:v>-4.0449142137128522</c:v>
                </c:pt>
                <c:pt idx="85">
                  <c:v>-3.0142588295403971</c:v>
                </c:pt>
                <c:pt idx="86">
                  <c:v>-2.6016826981485623</c:v>
                </c:pt>
                <c:pt idx="87">
                  <c:v>-2.7298721918733193</c:v>
                </c:pt>
                <c:pt idx="88">
                  <c:v>-3.5043991248594213</c:v>
                </c:pt>
                <c:pt idx="89">
                  <c:v>-2.6588386840966201</c:v>
                </c:pt>
                <c:pt idx="90">
                  <c:v>-2.5951216005110922</c:v>
                </c:pt>
                <c:pt idx="91">
                  <c:v>-2.5191127634677493</c:v>
                </c:pt>
                <c:pt idx="92">
                  <c:v>-3.3739232065470537</c:v>
                </c:pt>
                <c:pt idx="93">
                  <c:v>-2.4951489767332453</c:v>
                </c:pt>
                <c:pt idx="94">
                  <c:v>-2.7731228670556138</c:v>
                </c:pt>
                <c:pt idx="95">
                  <c:v>-2.5005762215523193</c:v>
                </c:pt>
                <c:pt idx="96">
                  <c:v>-2.2754414295192036</c:v>
                </c:pt>
                <c:pt idx="97">
                  <c:v>-2.3596513554110428</c:v>
                </c:pt>
                <c:pt idx="98">
                  <c:v>-2.2315232028727094</c:v>
                </c:pt>
                <c:pt idx="99">
                  <c:v>-2.2907319040287595</c:v>
                </c:pt>
                <c:pt idx="100">
                  <c:v>-2.2404131994757099</c:v>
                </c:pt>
                <c:pt idx="101">
                  <c:v>-1.931641539131518</c:v>
                </c:pt>
                <c:pt idx="102">
                  <c:v>-2.1036262095168095</c:v>
                </c:pt>
                <c:pt idx="103">
                  <c:v>-1.8057041150847799</c:v>
                </c:pt>
                <c:pt idx="104">
                  <c:v>-1.5299172663499823</c:v>
                </c:pt>
                <c:pt idx="105">
                  <c:v>-1.4743508756714672</c:v>
                </c:pt>
                <c:pt idx="106">
                  <c:v>-2.1877970526526171</c:v>
                </c:pt>
                <c:pt idx="107">
                  <c:v>-0.32210115883309909</c:v>
                </c:pt>
                <c:pt idx="108">
                  <c:v>-1.0362954215813982</c:v>
                </c:pt>
                <c:pt idx="109">
                  <c:v>-1.9848137773434353</c:v>
                </c:pt>
                <c:pt idx="110">
                  <c:v>-2.358932323449185</c:v>
                </c:pt>
                <c:pt idx="111">
                  <c:v>-1.996104425914063</c:v>
                </c:pt>
                <c:pt idx="112">
                  <c:v>-2.6617303186847292</c:v>
                </c:pt>
                <c:pt idx="113">
                  <c:v>-2.6041361494733843</c:v>
                </c:pt>
                <c:pt idx="114">
                  <c:v>-2.8786537947831725</c:v>
                </c:pt>
                <c:pt idx="115">
                  <c:v>-1.8913838700626777</c:v>
                </c:pt>
                <c:pt idx="116">
                  <c:v>-4.2060307454601453</c:v>
                </c:pt>
                <c:pt idx="117">
                  <c:v>-1.473439525939515</c:v>
                </c:pt>
                <c:pt idx="118">
                  <c:v>-4.4718806340820851</c:v>
                </c:pt>
                <c:pt idx="119">
                  <c:v>-4.1115190151293355</c:v>
                </c:pt>
                <c:pt idx="120">
                  <c:v>-3.9092852524092088</c:v>
                </c:pt>
                <c:pt idx="121">
                  <c:v>-4.5904875426385248</c:v>
                </c:pt>
                <c:pt idx="122">
                  <c:v>-2.3122695903523218</c:v>
                </c:pt>
                <c:pt idx="123">
                  <c:v>-5.738012833010611</c:v>
                </c:pt>
                <c:pt idx="124">
                  <c:v>-3.942376548195762</c:v>
                </c:pt>
                <c:pt idx="125">
                  <c:v>-3.4485728670031426</c:v>
                </c:pt>
                <c:pt idx="126">
                  <c:v>-4.4553046297073973</c:v>
                </c:pt>
                <c:pt idx="127">
                  <c:v>-4.3247672042496168</c:v>
                </c:pt>
                <c:pt idx="128">
                  <c:v>-5.1527704764657676</c:v>
                </c:pt>
                <c:pt idx="129">
                  <c:v>-5.1878626572361854</c:v>
                </c:pt>
                <c:pt idx="130">
                  <c:v>-4.5794761984390817</c:v>
                </c:pt>
                <c:pt idx="131">
                  <c:v>-3.887118389767676</c:v>
                </c:pt>
                <c:pt idx="132">
                  <c:v>-2.9383946360489057</c:v>
                </c:pt>
                <c:pt idx="133">
                  <c:v>-7.8060649572887328</c:v>
                </c:pt>
                <c:pt idx="134">
                  <c:v>-6.0374635806375352</c:v>
                </c:pt>
                <c:pt idx="135">
                  <c:v>-5.3313719937260515</c:v>
                </c:pt>
                <c:pt idx="136">
                  <c:v>-6.3126191000336984</c:v>
                </c:pt>
              </c:numCache>
            </c:numRef>
          </c:xVal>
          <c:yVal>
            <c:numRef>
              <c:f>'cape gap and er'!$Y$2:$Y$138</c:f>
              <c:numCache>
                <c:formatCode>0.00%</c:formatCode>
                <c:ptCount val="137"/>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pt idx="71">
                  <c:v>-4.1357774723150609E-2</c:v>
                </c:pt>
                <c:pt idx="72">
                  <c:v>-5.0888893321696327E-2</c:v>
                </c:pt>
                <c:pt idx="73">
                  <c:v>-9.6264045306996726E-2</c:v>
                </c:pt>
                <c:pt idx="74">
                  <c:v>-7.7791052150984363E-2</c:v>
                </c:pt>
                <c:pt idx="75">
                  <c:v>-7.4583005504829325E-2</c:v>
                </c:pt>
                <c:pt idx="76">
                  <c:v>-7.1472948846718065E-2</c:v>
                </c:pt>
                <c:pt idx="77">
                  <c:v>-7.6913005457503125E-2</c:v>
                </c:pt>
                <c:pt idx="78">
                  <c:v>-5.1310374606374998E-2</c:v>
                </c:pt>
                <c:pt idx="79">
                  <c:v>-5.718174609924187E-3</c:v>
                </c:pt>
                <c:pt idx="80">
                  <c:v>-5.6463973663017253E-2</c:v>
                </c:pt>
                <c:pt idx="81">
                  <c:v>-4.7582591074918135E-2</c:v>
                </c:pt>
                <c:pt idx="82">
                  <c:v>-4.2372660711361476E-2</c:v>
                </c:pt>
                <c:pt idx="83">
                  <c:v>-2.8877776370322294E-2</c:v>
                </c:pt>
                <c:pt idx="84">
                  <c:v>-3.1028424100641105E-2</c:v>
                </c:pt>
                <c:pt idx="85">
                  <c:v>-4.3873684869827789E-2</c:v>
                </c:pt>
                <c:pt idx="86">
                  <c:v>-3.9983324771557971E-2</c:v>
                </c:pt>
                <c:pt idx="87">
                  <c:v>-3.3378927532204727E-2</c:v>
                </c:pt>
                <c:pt idx="88">
                  <c:v>-4.1487949749184239E-2</c:v>
                </c:pt>
                <c:pt idx="89">
                  <c:v>-5.6136846760460823E-2</c:v>
                </c:pt>
                <c:pt idx="90">
                  <c:v>-4.350912813050134E-2</c:v>
                </c:pt>
                <c:pt idx="91">
                  <c:v>-7.8375571237385477E-2</c:v>
                </c:pt>
                <c:pt idx="92">
                  <c:v>-4.8487037957101631E-2</c:v>
                </c:pt>
                <c:pt idx="93">
                  <c:v>-6.9590332652971876E-2</c:v>
                </c:pt>
                <c:pt idx="94">
                  <c:v>-3.6729458326870912E-2</c:v>
                </c:pt>
                <c:pt idx="95">
                  <c:v>-4.8448010571039868E-2</c:v>
                </c:pt>
                <c:pt idx="96">
                  <c:v>-5.8285121019587605E-2</c:v>
                </c:pt>
                <c:pt idx="97">
                  <c:v>-2.5315475148462774E-2</c:v>
                </c:pt>
                <c:pt idx="98">
                  <c:v>-3.4178476424980397E-2</c:v>
                </c:pt>
                <c:pt idx="99">
                  <c:v>-1.2135416937471222E-2</c:v>
                </c:pt>
                <c:pt idx="100">
                  <c:v>-6.4048595052957236E-2</c:v>
                </c:pt>
                <c:pt idx="101">
                  <c:v>-4.4978432863446827E-2</c:v>
                </c:pt>
                <c:pt idx="102">
                  <c:v>-2.806206309621051E-2</c:v>
                </c:pt>
                <c:pt idx="103">
                  <c:v>-6.8063300751599831E-2</c:v>
                </c:pt>
                <c:pt idx="104">
                  <c:v>-6.3413874774093326E-2</c:v>
                </c:pt>
                <c:pt idx="105">
                  <c:v>-2.7948226469354909E-2</c:v>
                </c:pt>
                <c:pt idx="106">
                  <c:v>-4.5784274628732913E-2</c:v>
                </c:pt>
                <c:pt idx="107">
                  <c:v>-3.6150177870926337E-2</c:v>
                </c:pt>
                <c:pt idx="108">
                  <c:v>-4.903534245536556E-2</c:v>
                </c:pt>
                <c:pt idx="109">
                  <c:v>-4.7440861259365752E-2</c:v>
                </c:pt>
                <c:pt idx="110">
                  <c:v>-4.5824906386235265E-2</c:v>
                </c:pt>
                <c:pt idx="111">
                  <c:v>-7.9048264762288323E-2</c:v>
                </c:pt>
                <c:pt idx="112">
                  <c:v>-5.4420967885848937E-2</c:v>
                </c:pt>
                <c:pt idx="113">
                  <c:v>-4.3416556655223593E-2</c:v>
                </c:pt>
                <c:pt idx="114">
                  <c:v>-3.8448730194575731E-2</c:v>
                </c:pt>
                <c:pt idx="115">
                  <c:v>-5.5799657542821901E-2</c:v>
                </c:pt>
                <c:pt idx="116">
                  <c:v>-5.6940219176730755E-2</c:v>
                </c:pt>
                <c:pt idx="117">
                  <c:v>-8.1488491905068239E-2</c:v>
                </c:pt>
                <c:pt idx="118">
                  <c:v>-4.1247896876061674E-2</c:v>
                </c:pt>
                <c:pt idx="119">
                  <c:v>-6.5432833573230598E-2</c:v>
                </c:pt>
                <c:pt idx="120">
                  <c:v>-6.1540056947408717E-2</c:v>
                </c:pt>
                <c:pt idx="121">
                  <c:v>-3.2306000368795385E-2</c:v>
                </c:pt>
                <c:pt idx="122">
                  <c:v>-7.8123550929225294E-2</c:v>
                </c:pt>
                <c:pt idx="123">
                  <c:v>-4.2037182963283959E-2</c:v>
                </c:pt>
                <c:pt idx="124">
                  <c:v>-7.2675896349499336E-2</c:v>
                </c:pt>
                <c:pt idx="125">
                  <c:v>-7.2730321211636584E-2</c:v>
                </c:pt>
                <c:pt idx="126">
                  <c:v>-6.1554857499179327E-2</c:v>
                </c:pt>
                <c:pt idx="127">
                  <c:v>-5.5615146464091048E-2</c:v>
                </c:pt>
                <c:pt idx="128">
                  <c:v>-6.7626775440475573E-2</c:v>
                </c:pt>
                <c:pt idx="129">
                  <c:v>-5.7993553036615131E-2</c:v>
                </c:pt>
                <c:pt idx="130">
                  <c:v>-9.3559772219152126E-2</c:v>
                </c:pt>
                <c:pt idx="131">
                  <c:v>-8.4395348679459969E-2</c:v>
                </c:pt>
                <c:pt idx="132">
                  <c:v>-8.0089590129031274E-2</c:v>
                </c:pt>
                <c:pt idx="133">
                  <c:v>-2.3736278714878267E-2</c:v>
                </c:pt>
                <c:pt idx="134">
                  <c:v>-6.5806717195590947E-2</c:v>
                </c:pt>
                <c:pt idx="135">
                  <c:v>-8.1056546405187113E-2</c:v>
                </c:pt>
                <c:pt idx="136">
                  <c:v>-6.6657849036809713E-2</c:v>
                </c:pt>
              </c:numCache>
            </c:numRef>
          </c:yVal>
          <c:smooth val="0"/>
          <c:extLst>
            <c:ext xmlns:c16="http://schemas.microsoft.com/office/drawing/2014/chart" uri="{C3380CC4-5D6E-409C-BE32-E72D297353CC}">
              <c16:uniqueId val="{00000005-DF17-4549-91BF-72F5843B0E61}"/>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Information Technology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7445193114792221"/>
                  <c:y val="-0.1000885141508064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er'!$L$2:$L$72</c:f>
              <c:numCache>
                <c:formatCode>0.00</c:formatCode>
                <c:ptCount val="71"/>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numCache>
            </c:numRef>
          </c:xVal>
          <c:yVal>
            <c:numRef>
              <c:f>'cape gap and er'!$Z$2:$Z$72</c:f>
              <c:numCache>
                <c:formatCode>0.00%</c:formatCode>
                <c:ptCount val="71"/>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numCache>
            </c:numRef>
          </c:yVal>
          <c:smooth val="0"/>
          <c:extLst>
            <c:ext xmlns:c16="http://schemas.microsoft.com/office/drawing/2014/chart" uri="{C3380CC4-5D6E-409C-BE32-E72D297353CC}">
              <c16:uniqueId val="{00000001-FAC3-4540-B124-F3DA89014C6C}"/>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8.9441221075789112E-2"/>
                  <c:y val="-0.2485787169450671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er'!$L$73:$L$138</c:f>
              <c:numCache>
                <c:formatCode>0.00</c:formatCode>
                <c:ptCount val="66"/>
                <c:pt idx="0">
                  <c:v>-2.5320508679567046</c:v>
                </c:pt>
                <c:pt idx="1">
                  <c:v>-0.60993026134834949</c:v>
                </c:pt>
                <c:pt idx="2">
                  <c:v>-1.6824074058526444</c:v>
                </c:pt>
                <c:pt idx="3">
                  <c:v>-1.3606760703312757</c:v>
                </c:pt>
                <c:pt idx="4">
                  <c:v>-0.62592819495340368</c:v>
                </c:pt>
                <c:pt idx="5">
                  <c:v>-2.1947857444391428</c:v>
                </c:pt>
                <c:pt idx="6">
                  <c:v>-1.0900878990127394</c:v>
                </c:pt>
                <c:pt idx="7">
                  <c:v>-2.0861816816102756</c:v>
                </c:pt>
                <c:pt idx="8">
                  <c:v>-3.6665789679783387</c:v>
                </c:pt>
                <c:pt idx="9">
                  <c:v>-2.12153158296426</c:v>
                </c:pt>
                <c:pt idx="10">
                  <c:v>-1.9161856731100304</c:v>
                </c:pt>
                <c:pt idx="11">
                  <c:v>-1.817926939271838</c:v>
                </c:pt>
                <c:pt idx="12">
                  <c:v>-3.0339189488090641</c:v>
                </c:pt>
                <c:pt idx="13">
                  <c:v>-4.2725948328269263</c:v>
                </c:pt>
                <c:pt idx="14">
                  <c:v>-2.704838553982964</c:v>
                </c:pt>
                <c:pt idx="15">
                  <c:v>-4.0852945706153641</c:v>
                </c:pt>
                <c:pt idx="16">
                  <c:v>-3.2592811437514637</c:v>
                </c:pt>
                <c:pt idx="17">
                  <c:v>-4.3547474620068947</c:v>
                </c:pt>
                <c:pt idx="18">
                  <c:v>-3.1103634919359315</c:v>
                </c:pt>
                <c:pt idx="19">
                  <c:v>-2.7791127811745415</c:v>
                </c:pt>
                <c:pt idx="20">
                  <c:v>-1.9998046240395064</c:v>
                </c:pt>
                <c:pt idx="21">
                  <c:v>-2.7415286544505806</c:v>
                </c:pt>
                <c:pt idx="22">
                  <c:v>-3.0413018918395212</c:v>
                </c:pt>
                <c:pt idx="23">
                  <c:v>-3.1309375818288236</c:v>
                </c:pt>
                <c:pt idx="24">
                  <c:v>-3.1041980734077095</c:v>
                </c:pt>
                <c:pt idx="25">
                  <c:v>-2.1043504207069468</c:v>
                </c:pt>
                <c:pt idx="26">
                  <c:v>-1.8448621304859785</c:v>
                </c:pt>
                <c:pt idx="27">
                  <c:v>-1.8525142355879485</c:v>
                </c:pt>
                <c:pt idx="28">
                  <c:v>-1.1360338792449207</c:v>
                </c:pt>
                <c:pt idx="29">
                  <c:v>-2.1006000454920626</c:v>
                </c:pt>
                <c:pt idx="30">
                  <c:v>-1.3289908768358218</c:v>
                </c:pt>
                <c:pt idx="31">
                  <c:v>-0.96738226179262377</c:v>
                </c:pt>
                <c:pt idx="32">
                  <c:v>-1.3488512943876731</c:v>
                </c:pt>
                <c:pt idx="33">
                  <c:v>-0.10783407767628894</c:v>
                </c:pt>
                <c:pt idx="34">
                  <c:v>-5.0816158321884686E-3</c:v>
                </c:pt>
                <c:pt idx="35">
                  <c:v>-1.3280621090070799</c:v>
                </c:pt>
                <c:pt idx="36">
                  <c:v>1.2462796986785021</c:v>
                </c:pt>
                <c:pt idx="37">
                  <c:v>2.0274304342904417</c:v>
                </c:pt>
                <c:pt idx="38">
                  <c:v>1.1559549723754579</c:v>
                </c:pt>
                <c:pt idx="39">
                  <c:v>0.53376320765670204</c:v>
                </c:pt>
                <c:pt idx="40">
                  <c:v>1.9653624434337269</c:v>
                </c:pt>
                <c:pt idx="41">
                  <c:v>0.78434970428135742</c:v>
                </c:pt>
                <c:pt idx="42">
                  <c:v>0.6702912219608379</c:v>
                </c:pt>
                <c:pt idx="43">
                  <c:v>2.6899852392435291</c:v>
                </c:pt>
                <c:pt idx="44">
                  <c:v>4.155148148911131</c:v>
                </c:pt>
                <c:pt idx="45">
                  <c:v>1.1499583866350971</c:v>
                </c:pt>
                <c:pt idx="46">
                  <c:v>2.498135671388396</c:v>
                </c:pt>
                <c:pt idx="47">
                  <c:v>-1.3398671433473481</c:v>
                </c:pt>
                <c:pt idx="48">
                  <c:v>-0.36571746637560754</c:v>
                </c:pt>
                <c:pt idx="49">
                  <c:v>0.78839042911419188</c:v>
                </c:pt>
                <c:pt idx="50">
                  <c:v>0.97321274591076357</c:v>
                </c:pt>
                <c:pt idx="51">
                  <c:v>3.9329731058523283</c:v>
                </c:pt>
                <c:pt idx="52">
                  <c:v>-9.8517196971655174E-2</c:v>
                </c:pt>
                <c:pt idx="53">
                  <c:v>1.6968057231134583</c:v>
                </c:pt>
                <c:pt idx="54">
                  <c:v>2.861472534586186</c:v>
                </c:pt>
                <c:pt idx="55">
                  <c:v>1.7493843553530786</c:v>
                </c:pt>
                <c:pt idx="56">
                  <c:v>1.3842012052922481</c:v>
                </c:pt>
                <c:pt idx="57">
                  <c:v>1.4279084151865664</c:v>
                </c:pt>
                <c:pt idx="58">
                  <c:v>2.0946764869467103</c:v>
                </c:pt>
                <c:pt idx="59">
                  <c:v>3.1739462617975605</c:v>
                </c:pt>
                <c:pt idx="60">
                  <c:v>6.2388776711523519</c:v>
                </c:pt>
                <c:pt idx="61">
                  <c:v>6.3058473486867443</c:v>
                </c:pt>
                <c:pt idx="62">
                  <c:v>1.1544340733869545</c:v>
                </c:pt>
                <c:pt idx="63">
                  <c:v>3.6618370518109495</c:v>
                </c:pt>
                <c:pt idx="64">
                  <c:v>5.3257870459716115</c:v>
                </c:pt>
                <c:pt idx="65">
                  <c:v>6.0761922795218011</c:v>
                </c:pt>
              </c:numCache>
            </c:numRef>
          </c:xVal>
          <c:yVal>
            <c:numRef>
              <c:f>'cape gap and er'!$Z$73:$Z$138</c:f>
              <c:numCache>
                <c:formatCode>0.00%</c:formatCode>
                <c:ptCount val="66"/>
                <c:pt idx="0">
                  <c:v>0.13018028073473231</c:v>
                </c:pt>
                <c:pt idx="1">
                  <c:v>0.11773852502171422</c:v>
                </c:pt>
                <c:pt idx="2">
                  <c:v>8.2177804024008649E-2</c:v>
                </c:pt>
                <c:pt idx="3">
                  <c:v>9.79185366067028E-2</c:v>
                </c:pt>
                <c:pt idx="4">
                  <c:v>0.10123128533350356</c:v>
                </c:pt>
                <c:pt idx="5">
                  <c:v>0.12307455388505684</c:v>
                </c:pt>
                <c:pt idx="6">
                  <c:v>0.10524667370396812</c:v>
                </c:pt>
                <c:pt idx="7">
                  <c:v>0.15174589908678837</c:v>
                </c:pt>
                <c:pt idx="8">
                  <c:v>0.16575229667246205</c:v>
                </c:pt>
                <c:pt idx="9">
                  <c:v>0.1086112421945864</c:v>
                </c:pt>
                <c:pt idx="10">
                  <c:v>0.12348588027808938</c:v>
                </c:pt>
                <c:pt idx="11">
                  <c:v>0.13447217621162921</c:v>
                </c:pt>
                <c:pt idx="12">
                  <c:v>0.14206733255335435</c:v>
                </c:pt>
                <c:pt idx="13">
                  <c:v>0.15140991536533965</c:v>
                </c:pt>
                <c:pt idx="14">
                  <c:v>0.11891386249860147</c:v>
                </c:pt>
                <c:pt idx="15">
                  <c:v>0.14991074329351628</c:v>
                </c:pt>
                <c:pt idx="16">
                  <c:v>0.12848450726378768</c:v>
                </c:pt>
                <c:pt idx="17">
                  <c:v>0.15570255891450979</c:v>
                </c:pt>
                <c:pt idx="18">
                  <c:v>0.14027308857949561</c:v>
                </c:pt>
                <c:pt idx="19">
                  <c:v>0.155011481083978</c:v>
                </c:pt>
                <c:pt idx="20">
                  <c:v>0.11289515942019057</c:v>
                </c:pt>
                <c:pt idx="21">
                  <c:v>0.14468346823962741</c:v>
                </c:pt>
                <c:pt idx="22">
                  <c:v>0.14480918122688458</c:v>
                </c:pt>
                <c:pt idx="23">
                  <c:v>0.16441262544209767</c:v>
                </c:pt>
                <c:pt idx="24">
                  <c:v>0.15008741928912284</c:v>
                </c:pt>
                <c:pt idx="25">
                  <c:v>0.11608115577663214</c:v>
                </c:pt>
                <c:pt idx="26">
                  <c:v>0.14165191915314002</c:v>
                </c:pt>
                <c:pt idx="27">
                  <c:v>0.11026996178224047</c:v>
                </c:pt>
                <c:pt idx="28">
                  <c:v>0.11621127910311868</c:v>
                </c:pt>
                <c:pt idx="29">
                  <c:v>8.401513254985371E-2</c:v>
                </c:pt>
                <c:pt idx="30">
                  <c:v>0.11425251904785205</c:v>
                </c:pt>
                <c:pt idx="31">
                  <c:v>0.11661046913263728</c:v>
                </c:pt>
                <c:pt idx="32">
                  <c:v>7.3210209762996969E-2</c:v>
                </c:pt>
                <c:pt idx="33">
                  <c:v>6.6301758970959801E-2</c:v>
                </c:pt>
                <c:pt idx="34">
                  <c:v>8.9804251020094927E-2</c:v>
                </c:pt>
                <c:pt idx="35">
                  <c:v>6.940523260356346E-2</c:v>
                </c:pt>
                <c:pt idx="36">
                  <c:v>7.1678135135397003E-2</c:v>
                </c:pt>
                <c:pt idx="37">
                  <c:v>5.6353535137414701E-2</c:v>
                </c:pt>
                <c:pt idx="38">
                  <c:v>8.2935192641431899E-2</c:v>
                </c:pt>
                <c:pt idx="39">
                  <c:v>8.9093367148635361E-2</c:v>
                </c:pt>
                <c:pt idx="40">
                  <c:v>7.9796744720119328E-2</c:v>
                </c:pt>
                <c:pt idx="41">
                  <c:v>9.8868038190782048E-2</c:v>
                </c:pt>
                <c:pt idx="42">
                  <c:v>0.11038257132659046</c:v>
                </c:pt>
                <c:pt idx="43">
                  <c:v>9.9732941949192355E-2</c:v>
                </c:pt>
                <c:pt idx="44">
                  <c:v>7.1890965362208181E-2</c:v>
                </c:pt>
                <c:pt idx="45">
                  <c:v>7.6041196794424115E-2</c:v>
                </c:pt>
                <c:pt idx="46">
                  <c:v>7.7272890810326622E-2</c:v>
                </c:pt>
                <c:pt idx="47">
                  <c:v>0.12177763336792746</c:v>
                </c:pt>
                <c:pt idx="48">
                  <c:v>0.10841655697806929</c:v>
                </c:pt>
                <c:pt idx="49">
                  <c:v>0.10292719962982577</c:v>
                </c:pt>
                <c:pt idx="50">
                  <c:v>0.11374543431675876</c:v>
                </c:pt>
                <c:pt idx="51">
                  <c:v>5.9083264666831559E-2</c:v>
                </c:pt>
                <c:pt idx="52">
                  <c:v>0.10698569489400689</c:v>
                </c:pt>
                <c:pt idx="53">
                  <c:v>0.10643495329945329</c:v>
                </c:pt>
                <c:pt idx="54">
                  <c:v>8.5097405059365805E-2</c:v>
                </c:pt>
                <c:pt idx="55">
                  <c:v>9.3067647346607663E-2</c:v>
                </c:pt>
                <c:pt idx="56">
                  <c:v>0.10387460509458246</c:v>
                </c:pt>
                <c:pt idx="57">
                  <c:v>8.8364497867516434E-2</c:v>
                </c:pt>
                <c:pt idx="58">
                  <c:v>9.9808295349895992E-2</c:v>
                </c:pt>
                <c:pt idx="59">
                  <c:v>8.5957660582768325E-2</c:v>
                </c:pt>
                <c:pt idx="60">
                  <c:v>5.2627967684227839E-2</c:v>
                </c:pt>
                <c:pt idx="61">
                  <c:v>4.9444472916442717E-2</c:v>
                </c:pt>
                <c:pt idx="62">
                  <c:v>7.7764789166129722E-2</c:v>
                </c:pt>
                <c:pt idx="63">
                  <c:v>4.7320880516198649E-2</c:v>
                </c:pt>
                <c:pt idx="64">
                  <c:v>4.7119641713116556E-2</c:v>
                </c:pt>
                <c:pt idx="65">
                  <c:v>6.5575567992715689E-2</c:v>
                </c:pt>
              </c:numCache>
            </c:numRef>
          </c:yVal>
          <c:smooth val="0"/>
          <c:extLst>
            <c:ext xmlns:c16="http://schemas.microsoft.com/office/drawing/2014/chart" uri="{C3380CC4-5D6E-409C-BE32-E72D297353CC}">
              <c16:uniqueId val="{00000003-FAC3-4540-B124-F3DA89014C6C}"/>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er'!$L$2:$L$138</c:f>
              <c:numCache>
                <c:formatCode>0.00</c:formatCode>
                <c:ptCount val="137"/>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pt idx="71">
                  <c:v>-2.5320508679567046</c:v>
                </c:pt>
                <c:pt idx="72">
                  <c:v>-0.60993026134834949</c:v>
                </c:pt>
                <c:pt idx="73">
                  <c:v>-1.6824074058526444</c:v>
                </c:pt>
                <c:pt idx="74">
                  <c:v>-1.3606760703312757</c:v>
                </c:pt>
                <c:pt idx="75">
                  <c:v>-0.62592819495340368</c:v>
                </c:pt>
                <c:pt idx="76">
                  <c:v>-2.1947857444391428</c:v>
                </c:pt>
                <c:pt idx="77">
                  <c:v>-1.0900878990127394</c:v>
                </c:pt>
                <c:pt idx="78">
                  <c:v>-2.0861816816102756</c:v>
                </c:pt>
                <c:pt idx="79">
                  <c:v>-3.6665789679783387</c:v>
                </c:pt>
                <c:pt idx="80">
                  <c:v>-2.12153158296426</c:v>
                </c:pt>
                <c:pt idx="81">
                  <c:v>-1.9161856731100304</c:v>
                </c:pt>
                <c:pt idx="82">
                  <c:v>-1.817926939271838</c:v>
                </c:pt>
                <c:pt idx="83">
                  <c:v>-3.0339189488090641</c:v>
                </c:pt>
                <c:pt idx="84">
                  <c:v>-4.2725948328269263</c:v>
                </c:pt>
                <c:pt idx="85">
                  <c:v>-2.704838553982964</c:v>
                </c:pt>
                <c:pt idx="86">
                  <c:v>-4.0852945706153641</c:v>
                </c:pt>
                <c:pt idx="87">
                  <c:v>-3.2592811437514637</c:v>
                </c:pt>
                <c:pt idx="88">
                  <c:v>-4.3547474620068947</c:v>
                </c:pt>
                <c:pt idx="89">
                  <c:v>-3.1103634919359315</c:v>
                </c:pt>
                <c:pt idx="90">
                  <c:v>-2.7791127811745415</c:v>
                </c:pt>
                <c:pt idx="91">
                  <c:v>-1.9998046240395064</c:v>
                </c:pt>
                <c:pt idx="92">
                  <c:v>-2.7415286544505806</c:v>
                </c:pt>
                <c:pt idx="93">
                  <c:v>-3.0413018918395212</c:v>
                </c:pt>
                <c:pt idx="94">
                  <c:v>-3.1309375818288236</c:v>
                </c:pt>
                <c:pt idx="95">
                  <c:v>-3.1041980734077095</c:v>
                </c:pt>
                <c:pt idx="96">
                  <c:v>-2.1043504207069468</c:v>
                </c:pt>
                <c:pt idx="97">
                  <c:v>-1.8448621304859785</c:v>
                </c:pt>
                <c:pt idx="98">
                  <c:v>-1.8525142355879485</c:v>
                </c:pt>
                <c:pt idx="99">
                  <c:v>-1.1360338792449207</c:v>
                </c:pt>
                <c:pt idx="100">
                  <c:v>-2.1006000454920626</c:v>
                </c:pt>
                <c:pt idx="101">
                  <c:v>-1.3289908768358218</c:v>
                </c:pt>
                <c:pt idx="102">
                  <c:v>-0.96738226179262377</c:v>
                </c:pt>
                <c:pt idx="103">
                  <c:v>-1.3488512943876731</c:v>
                </c:pt>
                <c:pt idx="104">
                  <c:v>-0.10783407767628894</c:v>
                </c:pt>
                <c:pt idx="105">
                  <c:v>-5.0816158321884686E-3</c:v>
                </c:pt>
                <c:pt idx="106">
                  <c:v>-1.3280621090070799</c:v>
                </c:pt>
                <c:pt idx="107">
                  <c:v>1.2462796986785021</c:v>
                </c:pt>
                <c:pt idx="108">
                  <c:v>2.0274304342904417</c:v>
                </c:pt>
                <c:pt idx="109">
                  <c:v>1.1559549723754579</c:v>
                </c:pt>
                <c:pt idx="110">
                  <c:v>0.53376320765670204</c:v>
                </c:pt>
                <c:pt idx="111">
                  <c:v>1.9653624434337269</c:v>
                </c:pt>
                <c:pt idx="112">
                  <c:v>0.78434970428135742</c:v>
                </c:pt>
                <c:pt idx="113">
                  <c:v>0.6702912219608379</c:v>
                </c:pt>
                <c:pt idx="114">
                  <c:v>2.6899852392435291</c:v>
                </c:pt>
                <c:pt idx="115">
                  <c:v>4.155148148911131</c:v>
                </c:pt>
                <c:pt idx="116">
                  <c:v>1.1499583866350971</c:v>
                </c:pt>
                <c:pt idx="117">
                  <c:v>2.498135671388396</c:v>
                </c:pt>
                <c:pt idx="118">
                  <c:v>-1.3398671433473481</c:v>
                </c:pt>
                <c:pt idx="119">
                  <c:v>-0.36571746637560754</c:v>
                </c:pt>
                <c:pt idx="120">
                  <c:v>0.78839042911419188</c:v>
                </c:pt>
                <c:pt idx="121">
                  <c:v>0.97321274591076357</c:v>
                </c:pt>
                <c:pt idx="122">
                  <c:v>3.9329731058523283</c:v>
                </c:pt>
                <c:pt idx="123">
                  <c:v>-9.8517196971655174E-2</c:v>
                </c:pt>
                <c:pt idx="124">
                  <c:v>1.6968057231134583</c:v>
                </c:pt>
                <c:pt idx="125">
                  <c:v>2.861472534586186</c:v>
                </c:pt>
                <c:pt idx="126">
                  <c:v>1.7493843553530786</c:v>
                </c:pt>
                <c:pt idx="127">
                  <c:v>1.3842012052922481</c:v>
                </c:pt>
                <c:pt idx="128">
                  <c:v>1.4279084151865664</c:v>
                </c:pt>
                <c:pt idx="129">
                  <c:v>2.0946764869467103</c:v>
                </c:pt>
                <c:pt idx="130">
                  <c:v>3.1739462617975605</c:v>
                </c:pt>
                <c:pt idx="131">
                  <c:v>6.2388776711523519</c:v>
                </c:pt>
                <c:pt idx="132">
                  <c:v>6.3058473486867443</c:v>
                </c:pt>
                <c:pt idx="133">
                  <c:v>1.1544340733869545</c:v>
                </c:pt>
                <c:pt idx="134">
                  <c:v>3.6618370518109495</c:v>
                </c:pt>
                <c:pt idx="135">
                  <c:v>5.3257870459716115</c:v>
                </c:pt>
                <c:pt idx="136">
                  <c:v>6.0761922795218011</c:v>
                </c:pt>
              </c:numCache>
            </c:numRef>
          </c:xVal>
          <c:yVal>
            <c:numRef>
              <c:f>'cape gap and er'!$Z$2:$Z$138</c:f>
              <c:numCache>
                <c:formatCode>0.00%</c:formatCode>
                <c:ptCount val="137"/>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pt idx="71">
                  <c:v>0.13018028073473231</c:v>
                </c:pt>
                <c:pt idx="72">
                  <c:v>0.11773852502171422</c:v>
                </c:pt>
                <c:pt idx="73">
                  <c:v>8.2177804024008649E-2</c:v>
                </c:pt>
                <c:pt idx="74">
                  <c:v>9.79185366067028E-2</c:v>
                </c:pt>
                <c:pt idx="75">
                  <c:v>0.10123128533350356</c:v>
                </c:pt>
                <c:pt idx="76">
                  <c:v>0.12307455388505684</c:v>
                </c:pt>
                <c:pt idx="77">
                  <c:v>0.10524667370396812</c:v>
                </c:pt>
                <c:pt idx="78">
                  <c:v>0.15174589908678837</c:v>
                </c:pt>
                <c:pt idx="79">
                  <c:v>0.16575229667246205</c:v>
                </c:pt>
                <c:pt idx="80">
                  <c:v>0.1086112421945864</c:v>
                </c:pt>
                <c:pt idx="81">
                  <c:v>0.12348588027808938</c:v>
                </c:pt>
                <c:pt idx="82">
                  <c:v>0.13447217621162921</c:v>
                </c:pt>
                <c:pt idx="83">
                  <c:v>0.14206733255335435</c:v>
                </c:pt>
                <c:pt idx="84">
                  <c:v>0.15140991536533965</c:v>
                </c:pt>
                <c:pt idx="85">
                  <c:v>0.11891386249860147</c:v>
                </c:pt>
                <c:pt idx="86">
                  <c:v>0.14991074329351628</c:v>
                </c:pt>
                <c:pt idx="87">
                  <c:v>0.12848450726378768</c:v>
                </c:pt>
                <c:pt idx="88">
                  <c:v>0.15570255891450979</c:v>
                </c:pt>
                <c:pt idx="89">
                  <c:v>0.14027308857949561</c:v>
                </c:pt>
                <c:pt idx="90">
                  <c:v>0.155011481083978</c:v>
                </c:pt>
                <c:pt idx="91">
                  <c:v>0.11289515942019057</c:v>
                </c:pt>
                <c:pt idx="92">
                  <c:v>0.14468346823962741</c:v>
                </c:pt>
                <c:pt idx="93">
                  <c:v>0.14480918122688458</c:v>
                </c:pt>
                <c:pt idx="94">
                  <c:v>0.16441262544209767</c:v>
                </c:pt>
                <c:pt idx="95">
                  <c:v>0.15008741928912284</c:v>
                </c:pt>
                <c:pt idx="96">
                  <c:v>0.11608115577663214</c:v>
                </c:pt>
                <c:pt idx="97">
                  <c:v>0.14165191915314002</c:v>
                </c:pt>
                <c:pt idx="98">
                  <c:v>0.11026996178224047</c:v>
                </c:pt>
                <c:pt idx="99">
                  <c:v>0.11621127910311868</c:v>
                </c:pt>
                <c:pt idx="100">
                  <c:v>8.401513254985371E-2</c:v>
                </c:pt>
                <c:pt idx="101">
                  <c:v>0.11425251904785205</c:v>
                </c:pt>
                <c:pt idx="102">
                  <c:v>0.11661046913263728</c:v>
                </c:pt>
                <c:pt idx="103">
                  <c:v>7.3210209762996969E-2</c:v>
                </c:pt>
                <c:pt idx="104">
                  <c:v>6.6301758970959801E-2</c:v>
                </c:pt>
                <c:pt idx="105">
                  <c:v>8.9804251020094927E-2</c:v>
                </c:pt>
                <c:pt idx="106">
                  <c:v>6.940523260356346E-2</c:v>
                </c:pt>
                <c:pt idx="107">
                  <c:v>7.1678135135397003E-2</c:v>
                </c:pt>
                <c:pt idx="108">
                  <c:v>5.6353535137414701E-2</c:v>
                </c:pt>
                <c:pt idx="109">
                  <c:v>8.2935192641431899E-2</c:v>
                </c:pt>
                <c:pt idx="110">
                  <c:v>8.9093367148635361E-2</c:v>
                </c:pt>
                <c:pt idx="111">
                  <c:v>7.9796744720119328E-2</c:v>
                </c:pt>
                <c:pt idx="112">
                  <c:v>9.8868038190782048E-2</c:v>
                </c:pt>
                <c:pt idx="113">
                  <c:v>0.11038257132659046</c:v>
                </c:pt>
                <c:pt idx="114">
                  <c:v>9.9732941949192355E-2</c:v>
                </c:pt>
                <c:pt idx="115">
                  <c:v>7.1890965362208181E-2</c:v>
                </c:pt>
                <c:pt idx="116">
                  <c:v>7.6041196794424115E-2</c:v>
                </c:pt>
                <c:pt idx="117">
                  <c:v>7.7272890810326622E-2</c:v>
                </c:pt>
                <c:pt idx="118">
                  <c:v>0.12177763336792746</c:v>
                </c:pt>
                <c:pt idx="119">
                  <c:v>0.10841655697806929</c:v>
                </c:pt>
                <c:pt idx="120">
                  <c:v>0.10292719962982577</c:v>
                </c:pt>
                <c:pt idx="121">
                  <c:v>0.11374543431675876</c:v>
                </c:pt>
                <c:pt idx="122">
                  <c:v>5.9083264666831559E-2</c:v>
                </c:pt>
                <c:pt idx="123">
                  <c:v>0.10698569489400689</c:v>
                </c:pt>
                <c:pt idx="124">
                  <c:v>0.10643495329945329</c:v>
                </c:pt>
                <c:pt idx="125">
                  <c:v>8.5097405059365805E-2</c:v>
                </c:pt>
                <c:pt idx="126">
                  <c:v>9.3067647346607663E-2</c:v>
                </c:pt>
                <c:pt idx="127">
                  <c:v>0.10387460509458246</c:v>
                </c:pt>
                <c:pt idx="128">
                  <c:v>8.8364497867516434E-2</c:v>
                </c:pt>
                <c:pt idx="129">
                  <c:v>9.9808295349895992E-2</c:v>
                </c:pt>
                <c:pt idx="130">
                  <c:v>8.5957660582768325E-2</c:v>
                </c:pt>
                <c:pt idx="131">
                  <c:v>5.2627967684227839E-2</c:v>
                </c:pt>
                <c:pt idx="132">
                  <c:v>4.9444472916442717E-2</c:v>
                </c:pt>
                <c:pt idx="133">
                  <c:v>7.7764789166129722E-2</c:v>
                </c:pt>
                <c:pt idx="134">
                  <c:v>4.7320880516198649E-2</c:v>
                </c:pt>
                <c:pt idx="135">
                  <c:v>4.7119641713116556E-2</c:v>
                </c:pt>
                <c:pt idx="136">
                  <c:v>6.5575567992715689E-2</c:v>
                </c:pt>
              </c:numCache>
            </c:numRef>
          </c:yVal>
          <c:smooth val="0"/>
          <c:extLst>
            <c:ext xmlns:c16="http://schemas.microsoft.com/office/drawing/2014/chart" uri="{C3380CC4-5D6E-409C-BE32-E72D297353CC}">
              <c16:uniqueId val="{00000005-FAC3-4540-B124-F3DA89014C6C}"/>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Utilities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3428900745341386"/>
                  <c:y val="-0.1237630705030335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er'!$M$2:$M$72</c:f>
              <c:numCache>
                <c:formatCode>0.00</c:formatCode>
                <c:ptCount val="71"/>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numCache>
            </c:numRef>
          </c:xVal>
          <c:yVal>
            <c:numRef>
              <c:f>'cape gap and er'!$AA$2:$AA$72</c:f>
              <c:numCache>
                <c:formatCode>0.00%</c:formatCode>
                <c:ptCount val="71"/>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numCache>
            </c:numRef>
          </c:yVal>
          <c:smooth val="0"/>
          <c:extLst>
            <c:ext xmlns:c16="http://schemas.microsoft.com/office/drawing/2014/chart" uri="{C3380CC4-5D6E-409C-BE32-E72D297353CC}">
              <c16:uniqueId val="{00000001-1D10-4375-8AFE-6D98C102E2EB}"/>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7956634015538192"/>
                  <c:y val="-0.1045120829301513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er'!$M$73:$M$138</c:f>
              <c:numCache>
                <c:formatCode>0.00</c:formatCode>
                <c:ptCount val="66"/>
                <c:pt idx="0">
                  <c:v>7.0659934721915105</c:v>
                </c:pt>
                <c:pt idx="1">
                  <c:v>5.465981716998364</c:v>
                </c:pt>
                <c:pt idx="2">
                  <c:v>5.049561940161718</c:v>
                </c:pt>
                <c:pt idx="3">
                  <c:v>4.7432706792297825</c:v>
                </c:pt>
                <c:pt idx="4">
                  <c:v>5.2225339324485587</c:v>
                </c:pt>
                <c:pt idx="5">
                  <c:v>3.1105076638702229</c:v>
                </c:pt>
                <c:pt idx="6">
                  <c:v>5.6905178536731853</c:v>
                </c:pt>
                <c:pt idx="7">
                  <c:v>4.9510135459014775</c:v>
                </c:pt>
                <c:pt idx="8">
                  <c:v>4.1013633689961031</c:v>
                </c:pt>
                <c:pt idx="9">
                  <c:v>4.3380937837703373</c:v>
                </c:pt>
                <c:pt idx="10">
                  <c:v>3.9848608703819703</c:v>
                </c:pt>
                <c:pt idx="11">
                  <c:v>5.3599417759551837</c:v>
                </c:pt>
                <c:pt idx="12">
                  <c:v>6.7692972096195696</c:v>
                </c:pt>
                <c:pt idx="13">
                  <c:v>6.200530539007878</c:v>
                </c:pt>
                <c:pt idx="14">
                  <c:v>8.4953057468785182</c:v>
                </c:pt>
                <c:pt idx="15">
                  <c:v>7.2980878352351839</c:v>
                </c:pt>
                <c:pt idx="16">
                  <c:v>7.6252312067117716</c:v>
                </c:pt>
                <c:pt idx="17">
                  <c:v>9.4432863403093172</c:v>
                </c:pt>
                <c:pt idx="18">
                  <c:v>9.1162247684635922</c:v>
                </c:pt>
                <c:pt idx="19">
                  <c:v>7.1457147891335966</c:v>
                </c:pt>
                <c:pt idx="20">
                  <c:v>7.5138277400961435</c:v>
                </c:pt>
                <c:pt idx="21">
                  <c:v>7.1307033499032713</c:v>
                </c:pt>
                <c:pt idx="22">
                  <c:v>4.9487269547362036</c:v>
                </c:pt>
                <c:pt idx="23">
                  <c:v>6.0579872250823836</c:v>
                </c:pt>
                <c:pt idx="24">
                  <c:v>5.6490312191430601</c:v>
                </c:pt>
                <c:pt idx="25">
                  <c:v>7.2593325230217332</c:v>
                </c:pt>
                <c:pt idx="26">
                  <c:v>6.8650437011399257</c:v>
                </c:pt>
                <c:pt idx="27">
                  <c:v>6.8185643458129883</c:v>
                </c:pt>
                <c:pt idx="28">
                  <c:v>8.067292105707569</c:v>
                </c:pt>
                <c:pt idx="29">
                  <c:v>6.6313224471008363</c:v>
                </c:pt>
                <c:pt idx="30">
                  <c:v>7.2494361498399096</c:v>
                </c:pt>
                <c:pt idx="31">
                  <c:v>7.906814140993391</c:v>
                </c:pt>
                <c:pt idx="32">
                  <c:v>6.3750705465201278</c:v>
                </c:pt>
                <c:pt idx="33">
                  <c:v>7.12786939948632</c:v>
                </c:pt>
                <c:pt idx="34">
                  <c:v>7.7878410016310635</c:v>
                </c:pt>
                <c:pt idx="35">
                  <c:v>4.1921206285708248</c:v>
                </c:pt>
                <c:pt idx="36">
                  <c:v>3.9214446251672133</c:v>
                </c:pt>
                <c:pt idx="37">
                  <c:v>3.1692760556934019</c:v>
                </c:pt>
                <c:pt idx="38">
                  <c:v>4.2356398826166082</c:v>
                </c:pt>
                <c:pt idx="39">
                  <c:v>4.4368473386313099</c:v>
                </c:pt>
                <c:pt idx="40">
                  <c:v>3.8160829302961297</c:v>
                </c:pt>
                <c:pt idx="41">
                  <c:v>4.0077050792520481</c:v>
                </c:pt>
                <c:pt idx="42">
                  <c:v>3.9730587670023159</c:v>
                </c:pt>
                <c:pt idx="43">
                  <c:v>4.1835231845348932</c:v>
                </c:pt>
                <c:pt idx="44">
                  <c:v>5.4587529401708466</c:v>
                </c:pt>
                <c:pt idx="45">
                  <c:v>5.7073534643171282</c:v>
                </c:pt>
                <c:pt idx="46">
                  <c:v>8.6895211022935577</c:v>
                </c:pt>
                <c:pt idx="47">
                  <c:v>5.6107772038576815</c:v>
                </c:pt>
                <c:pt idx="48">
                  <c:v>6.1981352274006358</c:v>
                </c:pt>
                <c:pt idx="49">
                  <c:v>7.342963737068402</c:v>
                </c:pt>
                <c:pt idx="50">
                  <c:v>7.5182297261623088</c:v>
                </c:pt>
                <c:pt idx="51">
                  <c:v>9.3485950646821383</c:v>
                </c:pt>
                <c:pt idx="52">
                  <c:v>7.394604224048237</c:v>
                </c:pt>
                <c:pt idx="53">
                  <c:v>8.4072792766885716</c:v>
                </c:pt>
                <c:pt idx="54">
                  <c:v>8.4802193872227782</c:v>
                </c:pt>
                <c:pt idx="55">
                  <c:v>9.8666365230253543</c:v>
                </c:pt>
                <c:pt idx="56">
                  <c:v>11.043880237857415</c:v>
                </c:pt>
                <c:pt idx="57">
                  <c:v>9.9010160320312188</c:v>
                </c:pt>
                <c:pt idx="58">
                  <c:v>8.406478878145947</c:v>
                </c:pt>
                <c:pt idx="59">
                  <c:v>9.7229513948733057</c:v>
                </c:pt>
                <c:pt idx="60">
                  <c:v>14.330437601879922</c:v>
                </c:pt>
                <c:pt idx="61">
                  <c:v>12.298712165747043</c:v>
                </c:pt>
                <c:pt idx="62">
                  <c:v>5.7153705678867492</c:v>
                </c:pt>
                <c:pt idx="63">
                  <c:v>5.8304911470548717</c:v>
                </c:pt>
                <c:pt idx="64">
                  <c:v>6.9331614839373099</c:v>
                </c:pt>
                <c:pt idx="65">
                  <c:v>3.7438481307278568</c:v>
                </c:pt>
              </c:numCache>
            </c:numRef>
          </c:xVal>
          <c:yVal>
            <c:numRef>
              <c:f>'cape gap and er'!$AA$73:$AA$138</c:f>
              <c:numCache>
                <c:formatCode>0.00%</c:formatCode>
                <c:ptCount val="66"/>
                <c:pt idx="0">
                  <c:v>3.4765333275410315E-2</c:v>
                </c:pt>
                <c:pt idx="1">
                  <c:v>5.0367118721492909E-2</c:v>
                </c:pt>
                <c:pt idx="2">
                  <c:v>5.8672860986201947E-3</c:v>
                </c:pt>
                <c:pt idx="3">
                  <c:v>6.6169357306844478E-3</c:v>
                </c:pt>
                <c:pt idx="4">
                  <c:v>6.3748569207471295E-3</c:v>
                </c:pt>
                <c:pt idx="5">
                  <c:v>2.4021649109358112E-3</c:v>
                </c:pt>
                <c:pt idx="6">
                  <c:v>-2.2930366349745102E-2</c:v>
                </c:pt>
                <c:pt idx="7">
                  <c:v>-1.6893742538969692E-2</c:v>
                </c:pt>
                <c:pt idx="8">
                  <c:v>5.4743651072262089E-3</c:v>
                </c:pt>
                <c:pt idx="9">
                  <c:v>-8.8479171012130209E-3</c:v>
                </c:pt>
                <c:pt idx="10">
                  <c:v>-1.4620411205559902E-2</c:v>
                </c:pt>
                <c:pt idx="11">
                  <c:v>-2.7269287324504177E-2</c:v>
                </c:pt>
                <c:pt idx="12">
                  <c:v>-4.7409872964168098E-2</c:v>
                </c:pt>
                <c:pt idx="13">
                  <c:v>-6.0198329872884537E-2</c:v>
                </c:pt>
                <c:pt idx="14">
                  <c:v>-6.7002182971012347E-2</c:v>
                </c:pt>
                <c:pt idx="15">
                  <c:v>-5.0222881154581289E-2</c:v>
                </c:pt>
                <c:pt idx="16">
                  <c:v>-6.3844454288626284E-2</c:v>
                </c:pt>
                <c:pt idx="17">
                  <c:v>-8.278080900188467E-2</c:v>
                </c:pt>
                <c:pt idx="18">
                  <c:v>-7.9685970007053353E-2</c:v>
                </c:pt>
                <c:pt idx="19">
                  <c:v>-4.7137180344609231E-2</c:v>
                </c:pt>
                <c:pt idx="20">
                  <c:v>-8.1733773213396033E-2</c:v>
                </c:pt>
                <c:pt idx="21">
                  <c:v>-6.2854798161553926E-2</c:v>
                </c:pt>
                <c:pt idx="22">
                  <c:v>-5.9568869253897594E-2</c:v>
                </c:pt>
                <c:pt idx="23">
                  <c:v>-3.4077666486887148E-2</c:v>
                </c:pt>
                <c:pt idx="24">
                  <c:v>-2.8530295947009066E-2</c:v>
                </c:pt>
                <c:pt idx="25">
                  <c:v>-5.26925203413382E-2</c:v>
                </c:pt>
                <c:pt idx="26">
                  <c:v>-7.58961557723703E-3</c:v>
                </c:pt>
                <c:pt idx="27">
                  <c:v>-1.5982638182447939E-2</c:v>
                </c:pt>
                <c:pt idx="28">
                  <c:v>3.5698309850267229E-3</c:v>
                </c:pt>
                <c:pt idx="29">
                  <c:v>-1.6815142284019258E-2</c:v>
                </c:pt>
                <c:pt idx="30">
                  <c:v>2.8447743581838658E-4</c:v>
                </c:pt>
                <c:pt idx="31">
                  <c:v>2.0511900692519847E-2</c:v>
                </c:pt>
                <c:pt idx="32">
                  <c:v>-1.0706432818654799E-2</c:v>
                </c:pt>
                <c:pt idx="33">
                  <c:v>-2.0682181960177903E-2</c:v>
                </c:pt>
                <c:pt idx="34">
                  <c:v>3.6338860711240262E-3</c:v>
                </c:pt>
                <c:pt idx="35">
                  <c:v>1.6133959570981071E-2</c:v>
                </c:pt>
                <c:pt idx="36">
                  <c:v>1.5522088679276624E-2</c:v>
                </c:pt>
                <c:pt idx="37">
                  <c:v>-2.878676786496337E-3</c:v>
                </c:pt>
                <c:pt idx="38">
                  <c:v>-2.7429870016157931E-3</c:v>
                </c:pt>
                <c:pt idx="39">
                  <c:v>1.0234315394657134E-3</c:v>
                </c:pt>
                <c:pt idx="40">
                  <c:v>-2.1872254607196329E-2</c:v>
                </c:pt>
                <c:pt idx="41">
                  <c:v>-2.3823352365046624E-2</c:v>
                </c:pt>
                <c:pt idx="42">
                  <c:v>-1.2199639494240522E-2</c:v>
                </c:pt>
                <c:pt idx="43">
                  <c:v>-1.6279318749010452E-2</c:v>
                </c:pt>
                <c:pt idx="44">
                  <c:v>-3.8150892882289122E-2</c:v>
                </c:pt>
                <c:pt idx="45">
                  <c:v>-5.4623124220900543E-2</c:v>
                </c:pt>
                <c:pt idx="46">
                  <c:v>-8.2222997265742892E-2</c:v>
                </c:pt>
                <c:pt idx="47">
                  <c:v>-5.5746840269201403E-2</c:v>
                </c:pt>
                <c:pt idx="48">
                  <c:v>-7.4832520972740513E-2</c:v>
                </c:pt>
                <c:pt idx="49">
                  <c:v>-8.4532786804405458E-2</c:v>
                </c:pt>
                <c:pt idx="50">
                  <c:v>-5.9290708093304723E-2</c:v>
                </c:pt>
                <c:pt idx="51">
                  <c:v>-8.4583670427773594E-2</c:v>
                </c:pt>
                <c:pt idx="52">
                  <c:v>-5.7129272613377191E-2</c:v>
                </c:pt>
                <c:pt idx="53">
                  <c:v>-7.5967549399954759E-2</c:v>
                </c:pt>
                <c:pt idx="54">
                  <c:v>-6.8958006461670385E-2</c:v>
                </c:pt>
                <c:pt idx="55">
                  <c:v>-6.979127406631136E-2</c:v>
                </c:pt>
                <c:pt idx="56">
                  <c:v>-5.7498532684705062E-2</c:v>
                </c:pt>
                <c:pt idx="57">
                  <c:v>-6.3338315387371891E-2</c:v>
                </c:pt>
                <c:pt idx="58">
                  <c:v>-3.9836504364523684E-2</c:v>
                </c:pt>
                <c:pt idx="59">
                  <c:v>-7.0888313626324528E-2</c:v>
                </c:pt>
                <c:pt idx="60">
                  <c:v>-9.5200550975453213E-2</c:v>
                </c:pt>
                <c:pt idx="61">
                  <c:v>-8.7147236331694078E-2</c:v>
                </c:pt>
                <c:pt idx="62">
                  <c:v>-3.3775200199663624E-2</c:v>
                </c:pt>
                <c:pt idx="63">
                  <c:v>-4.4531930713988865E-2</c:v>
                </c:pt>
                <c:pt idx="64">
                  <c:v>-5.3908922989466479E-2</c:v>
                </c:pt>
                <c:pt idx="65">
                  <c:v>-3.0320246891548885E-2</c:v>
                </c:pt>
              </c:numCache>
            </c:numRef>
          </c:yVal>
          <c:smooth val="0"/>
          <c:extLst>
            <c:ext xmlns:c16="http://schemas.microsoft.com/office/drawing/2014/chart" uri="{C3380CC4-5D6E-409C-BE32-E72D297353CC}">
              <c16:uniqueId val="{00000003-1D10-4375-8AFE-6D98C102E2EB}"/>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4432299227261397"/>
                  <c:y val="-0.5071802639735164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er'!$M$2:$M$138</c:f>
              <c:numCache>
                <c:formatCode>0.00</c:formatCode>
                <c:ptCount val="137"/>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pt idx="71">
                  <c:v>7.0659934721915105</c:v>
                </c:pt>
                <c:pt idx="72">
                  <c:v>5.465981716998364</c:v>
                </c:pt>
                <c:pt idx="73">
                  <c:v>5.049561940161718</c:v>
                </c:pt>
                <c:pt idx="74">
                  <c:v>4.7432706792297825</c:v>
                </c:pt>
                <c:pt idx="75">
                  <c:v>5.2225339324485587</c:v>
                </c:pt>
                <c:pt idx="76">
                  <c:v>3.1105076638702229</c:v>
                </c:pt>
                <c:pt idx="77">
                  <c:v>5.6905178536731853</c:v>
                </c:pt>
                <c:pt idx="78">
                  <c:v>4.9510135459014775</c:v>
                </c:pt>
                <c:pt idx="79">
                  <c:v>4.1013633689961031</c:v>
                </c:pt>
                <c:pt idx="80">
                  <c:v>4.3380937837703373</c:v>
                </c:pt>
                <c:pt idx="81">
                  <c:v>3.9848608703819703</c:v>
                </c:pt>
                <c:pt idx="82">
                  <c:v>5.3599417759551837</c:v>
                </c:pt>
                <c:pt idx="83">
                  <c:v>6.7692972096195696</c:v>
                </c:pt>
                <c:pt idx="84">
                  <c:v>6.200530539007878</c:v>
                </c:pt>
                <c:pt idx="85">
                  <c:v>8.4953057468785182</c:v>
                </c:pt>
                <c:pt idx="86">
                  <c:v>7.2980878352351839</c:v>
                </c:pt>
                <c:pt idx="87">
                  <c:v>7.6252312067117716</c:v>
                </c:pt>
                <c:pt idx="88">
                  <c:v>9.4432863403093172</c:v>
                </c:pt>
                <c:pt idx="89">
                  <c:v>9.1162247684635922</c:v>
                </c:pt>
                <c:pt idx="90">
                  <c:v>7.1457147891335966</c:v>
                </c:pt>
                <c:pt idx="91">
                  <c:v>7.5138277400961435</c:v>
                </c:pt>
                <c:pt idx="92">
                  <c:v>7.1307033499032713</c:v>
                </c:pt>
                <c:pt idx="93">
                  <c:v>4.9487269547362036</c:v>
                </c:pt>
                <c:pt idx="94">
                  <c:v>6.0579872250823836</c:v>
                </c:pt>
                <c:pt idx="95">
                  <c:v>5.6490312191430601</c:v>
                </c:pt>
                <c:pt idx="96">
                  <c:v>7.2593325230217332</c:v>
                </c:pt>
                <c:pt idx="97">
                  <c:v>6.8650437011399257</c:v>
                </c:pt>
                <c:pt idx="98">
                  <c:v>6.8185643458129883</c:v>
                </c:pt>
                <c:pt idx="99">
                  <c:v>8.067292105707569</c:v>
                </c:pt>
                <c:pt idx="100">
                  <c:v>6.6313224471008363</c:v>
                </c:pt>
                <c:pt idx="101">
                  <c:v>7.2494361498399096</c:v>
                </c:pt>
                <c:pt idx="102">
                  <c:v>7.906814140993391</c:v>
                </c:pt>
                <c:pt idx="103">
                  <c:v>6.3750705465201278</c:v>
                </c:pt>
                <c:pt idx="104">
                  <c:v>7.12786939948632</c:v>
                </c:pt>
                <c:pt idx="105">
                  <c:v>7.7878410016310635</c:v>
                </c:pt>
                <c:pt idx="106">
                  <c:v>4.1921206285708248</c:v>
                </c:pt>
                <c:pt idx="107">
                  <c:v>3.9214446251672133</c:v>
                </c:pt>
                <c:pt idx="108">
                  <c:v>3.1692760556934019</c:v>
                </c:pt>
                <c:pt idx="109">
                  <c:v>4.2356398826166082</c:v>
                </c:pt>
                <c:pt idx="110">
                  <c:v>4.4368473386313099</c:v>
                </c:pt>
                <c:pt idx="111">
                  <c:v>3.8160829302961297</c:v>
                </c:pt>
                <c:pt idx="112">
                  <c:v>4.0077050792520481</c:v>
                </c:pt>
                <c:pt idx="113">
                  <c:v>3.9730587670023159</c:v>
                </c:pt>
                <c:pt idx="114">
                  <c:v>4.1835231845348932</c:v>
                </c:pt>
                <c:pt idx="115">
                  <c:v>5.4587529401708466</c:v>
                </c:pt>
                <c:pt idx="116">
                  <c:v>5.7073534643171282</c:v>
                </c:pt>
                <c:pt idx="117">
                  <c:v>8.6895211022935577</c:v>
                </c:pt>
                <c:pt idx="118">
                  <c:v>5.6107772038576815</c:v>
                </c:pt>
                <c:pt idx="119">
                  <c:v>6.1981352274006358</c:v>
                </c:pt>
                <c:pt idx="120">
                  <c:v>7.342963737068402</c:v>
                </c:pt>
                <c:pt idx="121">
                  <c:v>7.5182297261623088</c:v>
                </c:pt>
                <c:pt idx="122">
                  <c:v>9.3485950646821383</c:v>
                </c:pt>
                <c:pt idx="123">
                  <c:v>7.394604224048237</c:v>
                </c:pt>
                <c:pt idx="124">
                  <c:v>8.4072792766885716</c:v>
                </c:pt>
                <c:pt idx="125">
                  <c:v>8.4802193872227782</c:v>
                </c:pt>
                <c:pt idx="126">
                  <c:v>9.8666365230253543</c:v>
                </c:pt>
                <c:pt idx="127">
                  <c:v>11.043880237857415</c:v>
                </c:pt>
                <c:pt idx="128">
                  <c:v>9.9010160320312188</c:v>
                </c:pt>
                <c:pt idx="129">
                  <c:v>8.406478878145947</c:v>
                </c:pt>
                <c:pt idx="130">
                  <c:v>9.7229513948733057</c:v>
                </c:pt>
                <c:pt idx="131">
                  <c:v>14.330437601879922</c:v>
                </c:pt>
                <c:pt idx="132">
                  <c:v>12.298712165747043</c:v>
                </c:pt>
                <c:pt idx="133">
                  <c:v>5.7153705678867492</c:v>
                </c:pt>
                <c:pt idx="134">
                  <c:v>5.8304911470548717</c:v>
                </c:pt>
                <c:pt idx="135">
                  <c:v>6.9331614839373099</c:v>
                </c:pt>
                <c:pt idx="136">
                  <c:v>3.7438481307278568</c:v>
                </c:pt>
              </c:numCache>
            </c:numRef>
          </c:xVal>
          <c:yVal>
            <c:numRef>
              <c:f>'cape gap and er'!$AA$2:$AA$138</c:f>
              <c:numCache>
                <c:formatCode>0.00%</c:formatCode>
                <c:ptCount val="137"/>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pt idx="71">
                  <c:v>3.4765333275410315E-2</c:v>
                </c:pt>
                <c:pt idx="72">
                  <c:v>5.0367118721492909E-2</c:v>
                </c:pt>
                <c:pt idx="73">
                  <c:v>5.8672860986201947E-3</c:v>
                </c:pt>
                <c:pt idx="74">
                  <c:v>6.6169357306844478E-3</c:v>
                </c:pt>
                <c:pt idx="75">
                  <c:v>6.3748569207471295E-3</c:v>
                </c:pt>
                <c:pt idx="76">
                  <c:v>2.4021649109358112E-3</c:v>
                </c:pt>
                <c:pt idx="77">
                  <c:v>-2.2930366349745102E-2</c:v>
                </c:pt>
                <c:pt idx="78">
                  <c:v>-1.6893742538969692E-2</c:v>
                </c:pt>
                <c:pt idx="79">
                  <c:v>5.4743651072262089E-3</c:v>
                </c:pt>
                <c:pt idx="80">
                  <c:v>-8.8479171012130209E-3</c:v>
                </c:pt>
                <c:pt idx="81">
                  <c:v>-1.4620411205559902E-2</c:v>
                </c:pt>
                <c:pt idx="82">
                  <c:v>-2.7269287324504177E-2</c:v>
                </c:pt>
                <c:pt idx="83">
                  <c:v>-4.7409872964168098E-2</c:v>
                </c:pt>
                <c:pt idx="84">
                  <c:v>-6.0198329872884537E-2</c:v>
                </c:pt>
                <c:pt idx="85">
                  <c:v>-6.7002182971012347E-2</c:v>
                </c:pt>
                <c:pt idx="86">
                  <c:v>-5.0222881154581289E-2</c:v>
                </c:pt>
                <c:pt idx="87">
                  <c:v>-6.3844454288626284E-2</c:v>
                </c:pt>
                <c:pt idx="88">
                  <c:v>-8.278080900188467E-2</c:v>
                </c:pt>
                <c:pt idx="89">
                  <c:v>-7.9685970007053353E-2</c:v>
                </c:pt>
                <c:pt idx="90">
                  <c:v>-4.7137180344609231E-2</c:v>
                </c:pt>
                <c:pt idx="91">
                  <c:v>-8.1733773213396033E-2</c:v>
                </c:pt>
                <c:pt idx="92">
                  <c:v>-6.2854798161553926E-2</c:v>
                </c:pt>
                <c:pt idx="93">
                  <c:v>-5.9568869253897594E-2</c:v>
                </c:pt>
                <c:pt idx="94">
                  <c:v>-3.4077666486887148E-2</c:v>
                </c:pt>
                <c:pt idx="95">
                  <c:v>-2.8530295947009066E-2</c:v>
                </c:pt>
                <c:pt idx="96">
                  <c:v>-5.26925203413382E-2</c:v>
                </c:pt>
                <c:pt idx="97">
                  <c:v>-7.58961557723703E-3</c:v>
                </c:pt>
                <c:pt idx="98">
                  <c:v>-1.5982638182447939E-2</c:v>
                </c:pt>
                <c:pt idx="99">
                  <c:v>3.5698309850267229E-3</c:v>
                </c:pt>
                <c:pt idx="100">
                  <c:v>-1.6815142284019258E-2</c:v>
                </c:pt>
                <c:pt idx="101">
                  <c:v>2.8447743581838658E-4</c:v>
                </c:pt>
                <c:pt idx="102">
                  <c:v>2.0511900692519847E-2</c:v>
                </c:pt>
                <c:pt idx="103">
                  <c:v>-1.0706432818654799E-2</c:v>
                </c:pt>
                <c:pt idx="104">
                  <c:v>-2.0682181960177903E-2</c:v>
                </c:pt>
                <c:pt idx="105">
                  <c:v>3.6338860711240262E-3</c:v>
                </c:pt>
                <c:pt idx="106">
                  <c:v>1.6133959570981071E-2</c:v>
                </c:pt>
                <c:pt idx="107">
                  <c:v>1.5522088679276624E-2</c:v>
                </c:pt>
                <c:pt idx="108">
                  <c:v>-2.878676786496337E-3</c:v>
                </c:pt>
                <c:pt idx="109">
                  <c:v>-2.7429870016157931E-3</c:v>
                </c:pt>
                <c:pt idx="110">
                  <c:v>1.0234315394657134E-3</c:v>
                </c:pt>
                <c:pt idx="111">
                  <c:v>-2.1872254607196329E-2</c:v>
                </c:pt>
                <c:pt idx="112">
                  <c:v>-2.3823352365046624E-2</c:v>
                </c:pt>
                <c:pt idx="113">
                  <c:v>-1.2199639494240522E-2</c:v>
                </c:pt>
                <c:pt idx="114">
                  <c:v>-1.6279318749010452E-2</c:v>
                </c:pt>
                <c:pt idx="115">
                  <c:v>-3.8150892882289122E-2</c:v>
                </c:pt>
                <c:pt idx="116">
                  <c:v>-5.4623124220900543E-2</c:v>
                </c:pt>
                <c:pt idx="117">
                  <c:v>-8.2222997265742892E-2</c:v>
                </c:pt>
                <c:pt idx="118">
                  <c:v>-5.5746840269201403E-2</c:v>
                </c:pt>
                <c:pt idx="119">
                  <c:v>-7.4832520972740513E-2</c:v>
                </c:pt>
                <c:pt idx="120">
                  <c:v>-8.4532786804405458E-2</c:v>
                </c:pt>
                <c:pt idx="121">
                  <c:v>-5.9290708093304723E-2</c:v>
                </c:pt>
                <c:pt idx="122">
                  <c:v>-8.4583670427773594E-2</c:v>
                </c:pt>
                <c:pt idx="123">
                  <c:v>-5.7129272613377191E-2</c:v>
                </c:pt>
                <c:pt idx="124">
                  <c:v>-7.5967549399954759E-2</c:v>
                </c:pt>
                <c:pt idx="125">
                  <c:v>-6.8958006461670385E-2</c:v>
                </c:pt>
                <c:pt idx="126">
                  <c:v>-6.979127406631136E-2</c:v>
                </c:pt>
                <c:pt idx="127">
                  <c:v>-5.7498532684705062E-2</c:v>
                </c:pt>
                <c:pt idx="128">
                  <c:v>-6.3338315387371891E-2</c:v>
                </c:pt>
                <c:pt idx="129">
                  <c:v>-3.9836504364523684E-2</c:v>
                </c:pt>
                <c:pt idx="130">
                  <c:v>-7.0888313626324528E-2</c:v>
                </c:pt>
                <c:pt idx="131">
                  <c:v>-9.5200550975453213E-2</c:v>
                </c:pt>
                <c:pt idx="132">
                  <c:v>-8.7147236331694078E-2</c:v>
                </c:pt>
                <c:pt idx="133">
                  <c:v>-3.3775200199663624E-2</c:v>
                </c:pt>
                <c:pt idx="134">
                  <c:v>-4.4531930713988865E-2</c:v>
                </c:pt>
                <c:pt idx="135">
                  <c:v>-5.3908922989466479E-2</c:v>
                </c:pt>
                <c:pt idx="136">
                  <c:v>-3.0320246891548885E-2</c:v>
                </c:pt>
              </c:numCache>
            </c:numRef>
          </c:yVal>
          <c:smooth val="0"/>
          <c:extLst>
            <c:ext xmlns:c16="http://schemas.microsoft.com/office/drawing/2014/chart" uri="{C3380CC4-5D6E-409C-BE32-E72D297353CC}">
              <c16:uniqueId val="{00000005-1D10-4375-8AFE-6D98C102E2EB}"/>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8051870571217912E-2"/>
          <c:w val="0.93587758260986609"/>
          <c:h val="0.5906811952294384"/>
        </c:manualLayout>
      </c:layout>
      <c:lineChart>
        <c:grouping val="standard"/>
        <c:varyColors val="0"/>
        <c:ser>
          <c:idx val="0"/>
          <c:order val="0"/>
          <c:tx>
            <c:strRef>
              <c:f>Margins!$B$50</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Margins!$C$50:$X$50</c:f>
              <c:numCache>
                <c:formatCode>0.00%</c:formatCode>
                <c:ptCount val="22"/>
                <c:pt idx="0">
                  <c:v>7.5340999999999991E-2</c:v>
                </c:pt>
                <c:pt idx="1">
                  <c:v>4.2305999999999996E-2</c:v>
                </c:pt>
                <c:pt idx="2">
                  <c:v>7.8587999999999991E-2</c:v>
                </c:pt>
                <c:pt idx="3">
                  <c:v>8.509499999999999E-2</c:v>
                </c:pt>
                <c:pt idx="4">
                  <c:v>1.8678E-2</c:v>
                </c:pt>
                <c:pt idx="5">
                  <c:v>5.587E-3</c:v>
                </c:pt>
                <c:pt idx="6">
                  <c:v>9.6565999999999985E-2</c:v>
                </c:pt>
                <c:pt idx="7">
                  <c:v>8.6646000000000001E-2</c:v>
                </c:pt>
                <c:pt idx="8">
                  <c:v>7.3492000000000002E-2</c:v>
                </c:pt>
                <c:pt idx="9">
                  <c:v>9.9750999999999992E-2</c:v>
                </c:pt>
                <c:pt idx="10">
                  <c:v>0.13686100000000001</c:v>
                </c:pt>
                <c:pt idx="11">
                  <c:v>0.101533</c:v>
                </c:pt>
                <c:pt idx="12">
                  <c:v>0.11889799999999999</c:v>
                </c:pt>
                <c:pt idx="13">
                  <c:v>0.12598100000000001</c:v>
                </c:pt>
                <c:pt idx="14">
                  <c:v>0.20164499999999999</c:v>
                </c:pt>
                <c:pt idx="15">
                  <c:v>0.12579499999999999</c:v>
                </c:pt>
                <c:pt idx="16">
                  <c:v>0.10528</c:v>
                </c:pt>
                <c:pt idx="17">
                  <c:v>0.14271599999999998</c:v>
                </c:pt>
                <c:pt idx="18">
                  <c:v>0.12296799999999999</c:v>
                </c:pt>
                <c:pt idx="19">
                  <c:v>0.114881</c:v>
                </c:pt>
                <c:pt idx="20">
                  <c:v>0.154561</c:v>
                </c:pt>
                <c:pt idx="21">
                  <c:v>0.19190200000000002</c:v>
                </c:pt>
              </c:numCache>
            </c:numRef>
          </c:val>
          <c:smooth val="1"/>
          <c:extLst>
            <c:ext xmlns:c16="http://schemas.microsoft.com/office/drawing/2014/chart" uri="{C3380CC4-5D6E-409C-BE32-E72D297353CC}">
              <c16:uniqueId val="{00000000-CD79-4CE8-A080-87DD2A59215F}"/>
            </c:ext>
          </c:extLst>
        </c:ser>
        <c:ser>
          <c:idx val="1"/>
          <c:order val="1"/>
          <c:tx>
            <c:strRef>
              <c:f>Margins!$B$51</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Margins!$C$51:$X$51</c:f>
              <c:numCache>
                <c:formatCode>0.00%</c:formatCode>
                <c:ptCount val="22"/>
                <c:pt idx="0">
                  <c:v>4.3990000000000001E-2</c:v>
                </c:pt>
                <c:pt idx="1">
                  <c:v>4.8404999999999997E-2</c:v>
                </c:pt>
                <c:pt idx="2">
                  <c:v>2.9189E-2</c:v>
                </c:pt>
                <c:pt idx="3">
                  <c:v>-7.8269999999999989E-3</c:v>
                </c:pt>
                <c:pt idx="4">
                  <c:v>1.0140000000000001E-3</c:v>
                </c:pt>
                <c:pt idx="5">
                  <c:v>1.7534000000000001E-2</c:v>
                </c:pt>
                <c:pt idx="6">
                  <c:v>5.9052E-2</c:v>
                </c:pt>
                <c:pt idx="7">
                  <c:v>6.5410999999999997E-2</c:v>
                </c:pt>
                <c:pt idx="8">
                  <c:v>6.8742999999999999E-2</c:v>
                </c:pt>
                <c:pt idx="9">
                  <c:v>5.5411999999999996E-2</c:v>
                </c:pt>
                <c:pt idx="10">
                  <c:v>5.4702000000000001E-2</c:v>
                </c:pt>
                <c:pt idx="11">
                  <c:v>5.7114000000000005E-2</c:v>
                </c:pt>
                <c:pt idx="12">
                  <c:v>6.7380000000000009E-2</c:v>
                </c:pt>
                <c:pt idx="13">
                  <c:v>6.3495999999999997E-2</c:v>
                </c:pt>
                <c:pt idx="14">
                  <c:v>5.8247E-2</c:v>
                </c:pt>
                <c:pt idx="15">
                  <c:v>6.5604999999999997E-2</c:v>
                </c:pt>
                <c:pt idx="16">
                  <c:v>4.8461999999999998E-2</c:v>
                </c:pt>
                <c:pt idx="17">
                  <c:v>7.6271000000000005E-2</c:v>
                </c:pt>
                <c:pt idx="18">
                  <c:v>6.4735000000000001E-2</c:v>
                </c:pt>
                <c:pt idx="19">
                  <c:v>7.311899999999999E-2</c:v>
                </c:pt>
                <c:pt idx="20">
                  <c:v>8.111800000000001E-2</c:v>
                </c:pt>
                <c:pt idx="21">
                  <c:v>8.1014000000000003E-2</c:v>
                </c:pt>
              </c:numCache>
            </c:numRef>
          </c:val>
          <c:smooth val="1"/>
          <c:extLst>
            <c:ext xmlns:c16="http://schemas.microsoft.com/office/drawing/2014/chart" uri="{C3380CC4-5D6E-409C-BE32-E72D297353CC}">
              <c16:uniqueId val="{00000001-CD79-4CE8-A080-87DD2A59215F}"/>
            </c:ext>
          </c:extLst>
        </c:ser>
        <c:ser>
          <c:idx val="2"/>
          <c:order val="2"/>
          <c:tx>
            <c:strRef>
              <c:f>Margins!$B$52</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Margins!$C$52:$X$52</c:f>
              <c:numCache>
                <c:formatCode>0.00%</c:formatCode>
                <c:ptCount val="22"/>
                <c:pt idx="0">
                  <c:v>6.5669000000000005E-2</c:v>
                </c:pt>
                <c:pt idx="1">
                  <c:v>6.4448000000000005E-2</c:v>
                </c:pt>
                <c:pt idx="2">
                  <c:v>6.2657999999999991E-2</c:v>
                </c:pt>
                <c:pt idx="3">
                  <c:v>6.4939999999999998E-2</c:v>
                </c:pt>
                <c:pt idx="4">
                  <c:v>6.6700999999999996E-2</c:v>
                </c:pt>
                <c:pt idx="5">
                  <c:v>5.4889E-2</c:v>
                </c:pt>
                <c:pt idx="6">
                  <c:v>6.7049999999999998E-2</c:v>
                </c:pt>
                <c:pt idx="7">
                  <c:v>6.844299999999999E-2</c:v>
                </c:pt>
                <c:pt idx="8">
                  <c:v>6.2441000000000003E-2</c:v>
                </c:pt>
                <c:pt idx="9">
                  <c:v>6.6182999999999992E-2</c:v>
                </c:pt>
                <c:pt idx="10">
                  <c:v>6.8232000000000001E-2</c:v>
                </c:pt>
                <c:pt idx="11">
                  <c:v>6.1455999999999997E-2</c:v>
                </c:pt>
                <c:pt idx="12">
                  <c:v>6.5790000000000001E-2</c:v>
                </c:pt>
                <c:pt idx="13">
                  <c:v>7.4520000000000003E-2</c:v>
                </c:pt>
                <c:pt idx="14">
                  <c:v>6.7766999999999994E-2</c:v>
                </c:pt>
                <c:pt idx="15">
                  <c:v>5.7557999999999998E-2</c:v>
                </c:pt>
                <c:pt idx="16">
                  <c:v>5.8794000000000006E-2</c:v>
                </c:pt>
                <c:pt idx="17">
                  <c:v>6.3552999999999998E-2</c:v>
                </c:pt>
                <c:pt idx="18">
                  <c:v>6.0815000000000001E-2</c:v>
                </c:pt>
                <c:pt idx="19">
                  <c:v>5.7298999999999996E-2</c:v>
                </c:pt>
                <c:pt idx="20">
                  <c:v>5.7308000000000005E-2</c:v>
                </c:pt>
                <c:pt idx="21">
                  <c:v>6.1143000000000003E-2</c:v>
                </c:pt>
              </c:numCache>
            </c:numRef>
          </c:val>
          <c:smooth val="1"/>
          <c:extLst>
            <c:ext xmlns:c16="http://schemas.microsoft.com/office/drawing/2014/chart" uri="{C3380CC4-5D6E-409C-BE32-E72D297353CC}">
              <c16:uniqueId val="{00000002-CD79-4CE8-A080-87DD2A59215F}"/>
            </c:ext>
          </c:extLst>
        </c:ser>
        <c:ser>
          <c:idx val="3"/>
          <c:order val="3"/>
          <c:tx>
            <c:strRef>
              <c:f>Margins!$B$53</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Margins!$C$53:$X$53</c:f>
              <c:numCache>
                <c:formatCode>0.00%</c:formatCode>
                <c:ptCount val="22"/>
                <c:pt idx="0">
                  <c:v>7.5652999999999998E-2</c:v>
                </c:pt>
                <c:pt idx="1">
                  <c:v>9.7852999999999996E-2</c:v>
                </c:pt>
                <c:pt idx="2">
                  <c:v>0.11541899999999999</c:v>
                </c:pt>
                <c:pt idx="3">
                  <c:v>0.10702199999999999</c:v>
                </c:pt>
                <c:pt idx="4">
                  <c:v>0.105172</c:v>
                </c:pt>
                <c:pt idx="5">
                  <c:v>4.8700000000000002E-4</c:v>
                </c:pt>
                <c:pt idx="6">
                  <c:v>8.8102E-2</c:v>
                </c:pt>
                <c:pt idx="7">
                  <c:v>8.7956000000000006E-2</c:v>
                </c:pt>
                <c:pt idx="8">
                  <c:v>7.7912999999999996E-2</c:v>
                </c:pt>
                <c:pt idx="9">
                  <c:v>8.0760999999999999E-2</c:v>
                </c:pt>
                <c:pt idx="10">
                  <c:v>7.9939999999999997E-2</c:v>
                </c:pt>
                <c:pt idx="11">
                  <c:v>2.7099999999999997E-4</c:v>
                </c:pt>
                <c:pt idx="12">
                  <c:v>-6.5156999999999993E-2</c:v>
                </c:pt>
                <c:pt idx="13">
                  <c:v>1.3707E-2</c:v>
                </c:pt>
                <c:pt idx="14">
                  <c:v>7.7071000000000001E-2</c:v>
                </c:pt>
                <c:pt idx="15">
                  <c:v>5.0256999999999996E-2</c:v>
                </c:pt>
                <c:pt idx="16">
                  <c:v>-9.2926999999999996E-2</c:v>
                </c:pt>
                <c:pt idx="17">
                  <c:v>2.9723000000000003E-2</c:v>
                </c:pt>
                <c:pt idx="18">
                  <c:v>0.12621499999999999</c:v>
                </c:pt>
                <c:pt idx="19">
                  <c:v>0.125525</c:v>
                </c:pt>
                <c:pt idx="20">
                  <c:v>9.0664999999999996E-2</c:v>
                </c:pt>
                <c:pt idx="21">
                  <c:v>8.0930000000000002E-2</c:v>
                </c:pt>
              </c:numCache>
            </c:numRef>
          </c:val>
          <c:smooth val="1"/>
          <c:extLst>
            <c:ext xmlns:c16="http://schemas.microsoft.com/office/drawing/2014/chart" uri="{C3380CC4-5D6E-409C-BE32-E72D297353CC}">
              <c16:uniqueId val="{00000003-CD79-4CE8-A080-87DD2A59215F}"/>
            </c:ext>
          </c:extLst>
        </c:ser>
        <c:ser>
          <c:idx val="4"/>
          <c:order val="4"/>
          <c:tx>
            <c:strRef>
              <c:f>Margins!$B$54</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Margins!$C$54:$X$54</c:f>
              <c:numCache>
                <c:formatCode>0.00%</c:formatCode>
                <c:ptCount val="22"/>
                <c:pt idx="0">
                  <c:v>0.14153299999999999</c:v>
                </c:pt>
                <c:pt idx="1">
                  <c:v>0.13995299999999999</c:v>
                </c:pt>
                <c:pt idx="2">
                  <c:v>0.135382</c:v>
                </c:pt>
                <c:pt idx="3">
                  <c:v>0.12229</c:v>
                </c:pt>
                <c:pt idx="4">
                  <c:v>-1.1131E-2</c:v>
                </c:pt>
                <c:pt idx="5">
                  <c:v>-1.1597E-2</c:v>
                </c:pt>
                <c:pt idx="6">
                  <c:v>9.3886999999999998E-2</c:v>
                </c:pt>
                <c:pt idx="7">
                  <c:v>0.111584</c:v>
                </c:pt>
                <c:pt idx="8">
                  <c:v>0.122113</c:v>
                </c:pt>
                <c:pt idx="9">
                  <c:v>0.12840799999999999</c:v>
                </c:pt>
                <c:pt idx="10">
                  <c:v>0.14252700000000001</c:v>
                </c:pt>
                <c:pt idx="11">
                  <c:v>0.15226699999999999</c:v>
                </c:pt>
                <c:pt idx="12">
                  <c:v>0.14477600000000002</c:v>
                </c:pt>
                <c:pt idx="13">
                  <c:v>0.14346399999999998</c:v>
                </c:pt>
                <c:pt idx="14">
                  <c:v>0.157246</c:v>
                </c:pt>
                <c:pt idx="15">
                  <c:v>0.159828</c:v>
                </c:pt>
                <c:pt idx="16">
                  <c:v>0.12238599999999999</c:v>
                </c:pt>
                <c:pt idx="17">
                  <c:v>0.238097</c:v>
                </c:pt>
                <c:pt idx="18">
                  <c:v>0.16083999999999998</c:v>
                </c:pt>
                <c:pt idx="19">
                  <c:v>0.14574799999999999</c:v>
                </c:pt>
                <c:pt idx="20">
                  <c:v>0.14432900000000001</c:v>
                </c:pt>
                <c:pt idx="21">
                  <c:v>0.153588</c:v>
                </c:pt>
              </c:numCache>
            </c:numRef>
          </c:val>
          <c:smooth val="1"/>
          <c:extLst>
            <c:ext xmlns:c16="http://schemas.microsoft.com/office/drawing/2014/chart" uri="{C3380CC4-5D6E-409C-BE32-E72D297353CC}">
              <c16:uniqueId val="{00000004-CD79-4CE8-A080-87DD2A59215F}"/>
            </c:ext>
          </c:extLst>
        </c:ser>
        <c:ser>
          <c:idx val="5"/>
          <c:order val="5"/>
          <c:tx>
            <c:strRef>
              <c:f>Margins!$B$55</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Margins!$C$55:$X$55</c:f>
              <c:numCache>
                <c:formatCode>0.00%</c:formatCode>
                <c:ptCount val="22"/>
                <c:pt idx="0">
                  <c:v>0.20665900000000001</c:v>
                </c:pt>
                <c:pt idx="1">
                  <c:v>0.184526</c:v>
                </c:pt>
                <c:pt idx="2">
                  <c:v>0.21216100000000002</c:v>
                </c:pt>
                <c:pt idx="3">
                  <c:v>0.24360299999999999</c:v>
                </c:pt>
                <c:pt idx="4">
                  <c:v>0.196492</c:v>
                </c:pt>
                <c:pt idx="5">
                  <c:v>0.11301299999999999</c:v>
                </c:pt>
                <c:pt idx="6">
                  <c:v>8.9199000000000001E-2</c:v>
                </c:pt>
                <c:pt idx="7">
                  <c:v>0.13591200000000001</c:v>
                </c:pt>
                <c:pt idx="8">
                  <c:v>0.15382899999999999</c:v>
                </c:pt>
                <c:pt idx="9">
                  <c:v>0.19564699999999999</c:v>
                </c:pt>
                <c:pt idx="10">
                  <c:v>0.187754</c:v>
                </c:pt>
                <c:pt idx="11">
                  <c:v>0.23700700000000002</c:v>
                </c:pt>
                <c:pt idx="12">
                  <c:v>0.225331</c:v>
                </c:pt>
                <c:pt idx="13">
                  <c:v>0.21829499999999999</c:v>
                </c:pt>
                <c:pt idx="14">
                  <c:v>0.17728000000000002</c:v>
                </c:pt>
                <c:pt idx="15">
                  <c:v>0.20267299999999999</c:v>
                </c:pt>
                <c:pt idx="16">
                  <c:v>0.153174</c:v>
                </c:pt>
                <c:pt idx="17">
                  <c:v>0.21006699999999998</c:v>
                </c:pt>
                <c:pt idx="18">
                  <c:v>0.23863199999999998</c:v>
                </c:pt>
                <c:pt idx="19">
                  <c:v>0.163108</c:v>
                </c:pt>
                <c:pt idx="20">
                  <c:v>0.15667200000000001</c:v>
                </c:pt>
                <c:pt idx="21">
                  <c:v>0.118614</c:v>
                </c:pt>
              </c:numCache>
            </c:numRef>
          </c:val>
          <c:smooth val="1"/>
          <c:extLst>
            <c:ext xmlns:c16="http://schemas.microsoft.com/office/drawing/2014/chart" uri="{C3380CC4-5D6E-409C-BE32-E72D297353CC}">
              <c16:uniqueId val="{00000005-CD79-4CE8-A080-87DD2A59215F}"/>
            </c:ext>
          </c:extLst>
        </c:ser>
        <c:ser>
          <c:idx val="6"/>
          <c:order val="6"/>
          <c:tx>
            <c:strRef>
              <c:f>Margins!$B$56</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Margins!$C$56:$X$56</c:f>
              <c:numCache>
                <c:formatCode>0.00%</c:formatCode>
                <c:ptCount val="22"/>
                <c:pt idx="0">
                  <c:v>7.9230999999999996E-2</c:v>
                </c:pt>
                <c:pt idx="1">
                  <c:v>7.0292000000000007E-2</c:v>
                </c:pt>
                <c:pt idx="2">
                  <c:v>8.1822999999999993E-2</c:v>
                </c:pt>
                <c:pt idx="3">
                  <c:v>8.9556000000000011E-2</c:v>
                </c:pt>
                <c:pt idx="4">
                  <c:v>7.5827000000000006E-2</c:v>
                </c:pt>
                <c:pt idx="5">
                  <c:v>7.6194999999999999E-2</c:v>
                </c:pt>
                <c:pt idx="6">
                  <c:v>8.3615999999999996E-2</c:v>
                </c:pt>
                <c:pt idx="7">
                  <c:v>7.5103000000000003E-2</c:v>
                </c:pt>
                <c:pt idx="8">
                  <c:v>7.0633000000000001E-2</c:v>
                </c:pt>
                <c:pt idx="9">
                  <c:v>8.4085000000000007E-2</c:v>
                </c:pt>
                <c:pt idx="10">
                  <c:v>7.2295999999999999E-2</c:v>
                </c:pt>
                <c:pt idx="11">
                  <c:v>7.4059E-2</c:v>
                </c:pt>
                <c:pt idx="12">
                  <c:v>7.8479999999999994E-2</c:v>
                </c:pt>
                <c:pt idx="13">
                  <c:v>6.7742000000000011E-2</c:v>
                </c:pt>
                <c:pt idx="14">
                  <c:v>5.7373E-2</c:v>
                </c:pt>
                <c:pt idx="15">
                  <c:v>7.1994000000000002E-2</c:v>
                </c:pt>
                <c:pt idx="16">
                  <c:v>7.0427999999999991E-2</c:v>
                </c:pt>
                <c:pt idx="17">
                  <c:v>7.4110999999999996E-2</c:v>
                </c:pt>
                <c:pt idx="18">
                  <c:v>7.4439000000000005E-2</c:v>
                </c:pt>
                <c:pt idx="19">
                  <c:v>6.5342999999999998E-2</c:v>
                </c:pt>
                <c:pt idx="20">
                  <c:v>4.3381999999999997E-2</c:v>
                </c:pt>
                <c:pt idx="21">
                  <c:v>5.8329000000000006E-2</c:v>
                </c:pt>
              </c:numCache>
            </c:numRef>
          </c:val>
          <c:smooth val="1"/>
          <c:extLst>
            <c:ext xmlns:c16="http://schemas.microsoft.com/office/drawing/2014/chart" uri="{C3380CC4-5D6E-409C-BE32-E72D297353CC}">
              <c16:uniqueId val="{00000006-CD79-4CE8-A080-87DD2A59215F}"/>
            </c:ext>
          </c:extLst>
        </c:ser>
        <c:ser>
          <c:idx val="7"/>
          <c:order val="7"/>
          <c:tx>
            <c:strRef>
              <c:f>Margins!$B$57</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Margins!$C$57:$X$57</c:f>
              <c:numCache>
                <c:formatCode>0.00%</c:formatCode>
                <c:ptCount val="22"/>
                <c:pt idx="0">
                  <c:v>7.2005E-2</c:v>
                </c:pt>
                <c:pt idx="1">
                  <c:v>7.9283999999999993E-2</c:v>
                </c:pt>
                <c:pt idx="2">
                  <c:v>8.4784000000000012E-2</c:v>
                </c:pt>
                <c:pt idx="3">
                  <c:v>8.4345000000000003E-2</c:v>
                </c:pt>
                <c:pt idx="4">
                  <c:v>8.2116000000000008E-2</c:v>
                </c:pt>
                <c:pt idx="5">
                  <c:v>4.2337E-2</c:v>
                </c:pt>
                <c:pt idx="6">
                  <c:v>6.8433000000000008E-2</c:v>
                </c:pt>
                <c:pt idx="7">
                  <c:v>7.9576000000000008E-2</c:v>
                </c:pt>
                <c:pt idx="8">
                  <c:v>7.6550000000000007E-2</c:v>
                </c:pt>
                <c:pt idx="9">
                  <c:v>7.3274000000000006E-2</c:v>
                </c:pt>
                <c:pt idx="10">
                  <c:v>8.5029000000000007E-2</c:v>
                </c:pt>
                <c:pt idx="11">
                  <c:v>7.2590000000000002E-2</c:v>
                </c:pt>
                <c:pt idx="12">
                  <c:v>8.794600000000001E-2</c:v>
                </c:pt>
                <c:pt idx="13">
                  <c:v>8.213100000000001E-2</c:v>
                </c:pt>
                <c:pt idx="14">
                  <c:v>6.7311999999999997E-2</c:v>
                </c:pt>
                <c:pt idx="15">
                  <c:v>8.693300000000001E-2</c:v>
                </c:pt>
                <c:pt idx="16">
                  <c:v>5.0401000000000001E-2</c:v>
                </c:pt>
                <c:pt idx="17">
                  <c:v>8.0373E-2</c:v>
                </c:pt>
                <c:pt idx="18">
                  <c:v>8.8513999999999995E-2</c:v>
                </c:pt>
                <c:pt idx="19">
                  <c:v>0.10204000000000001</c:v>
                </c:pt>
                <c:pt idx="20">
                  <c:v>9.9519999999999997E-2</c:v>
                </c:pt>
                <c:pt idx="21">
                  <c:v>0.10136799999999999</c:v>
                </c:pt>
              </c:numCache>
            </c:numRef>
          </c:val>
          <c:smooth val="1"/>
          <c:extLst>
            <c:ext xmlns:c16="http://schemas.microsoft.com/office/drawing/2014/chart" uri="{C3380CC4-5D6E-409C-BE32-E72D297353CC}">
              <c16:uniqueId val="{00000007-CD79-4CE8-A080-87DD2A59215F}"/>
            </c:ext>
          </c:extLst>
        </c:ser>
        <c:ser>
          <c:idx val="8"/>
          <c:order val="8"/>
          <c:tx>
            <c:strRef>
              <c:f>Margins!$B$58</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Margins!$C$58:$X$58</c:f>
              <c:numCache>
                <c:formatCode>0.00%</c:formatCode>
                <c:ptCount val="22"/>
                <c:pt idx="0">
                  <c:v>3.9390999999999995E-2</c:v>
                </c:pt>
                <c:pt idx="1">
                  <c:v>6.4230999999999996E-2</c:v>
                </c:pt>
                <c:pt idx="2">
                  <c:v>6.1948999999999997E-2</c:v>
                </c:pt>
                <c:pt idx="3">
                  <c:v>8.4936000000000011E-2</c:v>
                </c:pt>
                <c:pt idx="4">
                  <c:v>9.9916999999999992E-2</c:v>
                </c:pt>
                <c:pt idx="5">
                  <c:v>-3.2542000000000001E-2</c:v>
                </c:pt>
                <c:pt idx="6">
                  <c:v>7.1650999999999992E-2</c:v>
                </c:pt>
                <c:pt idx="7">
                  <c:v>9.5519999999999994E-2</c:v>
                </c:pt>
                <c:pt idx="8">
                  <c:v>8.9190000000000005E-2</c:v>
                </c:pt>
                <c:pt idx="9">
                  <c:v>9.1107999999999995E-2</c:v>
                </c:pt>
                <c:pt idx="10">
                  <c:v>8.9978000000000002E-2</c:v>
                </c:pt>
                <c:pt idx="11">
                  <c:v>5.9920000000000001E-2</c:v>
                </c:pt>
                <c:pt idx="12">
                  <c:v>1.6792999999999999E-2</c:v>
                </c:pt>
                <c:pt idx="13">
                  <c:v>8.5975999999999997E-2</c:v>
                </c:pt>
                <c:pt idx="14">
                  <c:v>9.5668000000000003E-2</c:v>
                </c:pt>
                <c:pt idx="15">
                  <c:v>5.9829999999999994E-2</c:v>
                </c:pt>
                <c:pt idx="16">
                  <c:v>2.8006000000000003E-2</c:v>
                </c:pt>
                <c:pt idx="17">
                  <c:v>0.14069499999999999</c:v>
                </c:pt>
                <c:pt idx="18">
                  <c:v>0.114978</c:v>
                </c:pt>
                <c:pt idx="19">
                  <c:v>0.10861999999999999</c:v>
                </c:pt>
                <c:pt idx="20">
                  <c:v>9.1221999999999998E-2</c:v>
                </c:pt>
                <c:pt idx="21">
                  <c:v>8.0332000000000015E-2</c:v>
                </c:pt>
              </c:numCache>
            </c:numRef>
          </c:val>
          <c:smooth val="1"/>
          <c:extLst>
            <c:ext xmlns:c16="http://schemas.microsoft.com/office/drawing/2014/chart" uri="{C3380CC4-5D6E-409C-BE32-E72D297353CC}">
              <c16:uniqueId val="{00000008-CD79-4CE8-A080-87DD2A59215F}"/>
            </c:ext>
          </c:extLst>
        </c:ser>
        <c:ser>
          <c:idx val="9"/>
          <c:order val="9"/>
          <c:tx>
            <c:strRef>
              <c:f>Margins!$B$59</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Margins!$C$59:$X$59</c:f>
              <c:numCache>
                <c:formatCode>0.00%</c:formatCode>
                <c:ptCount val="22"/>
                <c:pt idx="0">
                  <c:v>9.3862000000000001E-2</c:v>
                </c:pt>
                <c:pt idx="1">
                  <c:v>0.10756399999999999</c:v>
                </c:pt>
                <c:pt idx="2">
                  <c:v>0.110649</c:v>
                </c:pt>
                <c:pt idx="3">
                  <c:v>0.11277200000000001</c:v>
                </c:pt>
                <c:pt idx="4">
                  <c:v>0.11852700000000001</c:v>
                </c:pt>
                <c:pt idx="5">
                  <c:v>6.8533999999999998E-2</c:v>
                </c:pt>
                <c:pt idx="6">
                  <c:v>0.14193</c:v>
                </c:pt>
                <c:pt idx="7">
                  <c:v>0.15625999999999998</c:v>
                </c:pt>
                <c:pt idx="8">
                  <c:v>0.142177</c:v>
                </c:pt>
                <c:pt idx="9">
                  <c:v>0.15021899999999999</c:v>
                </c:pt>
                <c:pt idx="10">
                  <c:v>0.16854</c:v>
                </c:pt>
                <c:pt idx="11">
                  <c:v>0.15570800000000001</c:v>
                </c:pt>
                <c:pt idx="12">
                  <c:v>0.159446</c:v>
                </c:pt>
                <c:pt idx="13">
                  <c:v>0.172482</c:v>
                </c:pt>
                <c:pt idx="14">
                  <c:v>0.152725</c:v>
                </c:pt>
                <c:pt idx="15">
                  <c:v>0.18957299999999999</c:v>
                </c:pt>
                <c:pt idx="16">
                  <c:v>0.18576300000000001</c:v>
                </c:pt>
                <c:pt idx="17">
                  <c:v>0.205873</c:v>
                </c:pt>
                <c:pt idx="18">
                  <c:v>0.21295000000000003</c:v>
                </c:pt>
                <c:pt idx="19">
                  <c:v>0.185053</c:v>
                </c:pt>
                <c:pt idx="20">
                  <c:v>0.217442</c:v>
                </c:pt>
                <c:pt idx="21">
                  <c:v>0.208368</c:v>
                </c:pt>
              </c:numCache>
            </c:numRef>
          </c:val>
          <c:smooth val="1"/>
          <c:extLst>
            <c:ext xmlns:c16="http://schemas.microsoft.com/office/drawing/2014/chart" uri="{C3380CC4-5D6E-409C-BE32-E72D297353CC}">
              <c16:uniqueId val="{00000009-CD79-4CE8-A080-87DD2A59215F}"/>
            </c:ext>
          </c:extLst>
        </c:ser>
        <c:ser>
          <c:idx val="10"/>
          <c:order val="10"/>
          <c:tx>
            <c:strRef>
              <c:f>Margins!$B$60</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Margins!$C$60:$X$60</c:f>
              <c:numCache>
                <c:formatCode>0.00%</c:formatCode>
                <c:ptCount val="22"/>
                <c:pt idx="0">
                  <c:v>8.6603999999999987E-2</c:v>
                </c:pt>
                <c:pt idx="1">
                  <c:v>8.2112000000000004E-2</c:v>
                </c:pt>
                <c:pt idx="2">
                  <c:v>7.8173000000000006E-2</c:v>
                </c:pt>
                <c:pt idx="3">
                  <c:v>0.100215</c:v>
                </c:pt>
                <c:pt idx="4">
                  <c:v>8.9898000000000006E-2</c:v>
                </c:pt>
                <c:pt idx="5">
                  <c:v>7.9321000000000003E-2</c:v>
                </c:pt>
                <c:pt idx="6">
                  <c:v>9.7372E-2</c:v>
                </c:pt>
                <c:pt idx="7">
                  <c:v>8.9749999999999996E-2</c:v>
                </c:pt>
                <c:pt idx="8">
                  <c:v>7.5229000000000004E-2</c:v>
                </c:pt>
                <c:pt idx="9">
                  <c:v>7.1728E-2</c:v>
                </c:pt>
                <c:pt idx="10">
                  <c:v>8.5396E-2</c:v>
                </c:pt>
                <c:pt idx="11">
                  <c:v>9.2898999999999995E-2</c:v>
                </c:pt>
                <c:pt idx="12">
                  <c:v>8.9838000000000001E-2</c:v>
                </c:pt>
                <c:pt idx="13">
                  <c:v>7.9472000000000001E-2</c:v>
                </c:pt>
                <c:pt idx="14">
                  <c:v>0.12157400000000002</c:v>
                </c:pt>
                <c:pt idx="15">
                  <c:v>7.8116000000000005E-2</c:v>
                </c:pt>
                <c:pt idx="16">
                  <c:v>0.121493</c:v>
                </c:pt>
                <c:pt idx="17">
                  <c:v>9.2952999999999994E-2</c:v>
                </c:pt>
                <c:pt idx="18">
                  <c:v>0.117877</c:v>
                </c:pt>
                <c:pt idx="19">
                  <c:v>0.114798</c:v>
                </c:pt>
                <c:pt idx="20">
                  <c:v>0.139436</c:v>
                </c:pt>
                <c:pt idx="21">
                  <c:v>0.14364299999999999</c:v>
                </c:pt>
              </c:numCache>
            </c:numRef>
          </c:val>
          <c:smooth val="1"/>
          <c:extLst>
            <c:ext xmlns:c16="http://schemas.microsoft.com/office/drawing/2014/chart" uri="{C3380CC4-5D6E-409C-BE32-E72D297353CC}">
              <c16:uniqueId val="{0000000A-CD79-4CE8-A080-87DD2A59215F}"/>
            </c:ext>
          </c:extLst>
        </c:ser>
        <c:dLbls>
          <c:showLegendKey val="0"/>
          <c:showVal val="0"/>
          <c:showCatName val="0"/>
          <c:showSerName val="0"/>
          <c:showPercent val="0"/>
          <c:showBubbleSize val="0"/>
        </c:dLbls>
        <c:smooth val="0"/>
        <c:axId val="785212880"/>
        <c:axId val="785211920"/>
      </c:lineChart>
      <c:dateAx>
        <c:axId val="785212880"/>
        <c:scaling>
          <c:orientation val="minMax"/>
        </c:scaling>
        <c:delete val="0"/>
        <c:axPos val="b"/>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60000000" vert="horz"/>
          <a:lstStyle/>
          <a:p>
            <a:pPr>
              <a:defRPr sz="1050"/>
            </a:pPr>
            <a:endParaRPr lang="en-US"/>
          </a:p>
        </c:txPr>
        <c:crossAx val="785211920"/>
        <c:crosses val="autoZero"/>
        <c:auto val="1"/>
        <c:lblOffset val="100"/>
        <c:baseTimeUnit val="months"/>
      </c:dateAx>
      <c:valAx>
        <c:axId val="785211920"/>
        <c:scaling>
          <c:orientation val="minMax"/>
          <c:max val="0.25"/>
          <c:min val="-0.1"/>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50"/>
            </a:pPr>
            <a:endParaRPr lang="en-US"/>
          </a:p>
        </c:txPr>
        <c:crossAx val="785212880"/>
        <c:crosses val="autoZero"/>
        <c:crossBetween val="between"/>
      </c:valAx>
    </c:plotArea>
    <c:legend>
      <c:legendPos val="b"/>
      <c:layout>
        <c:manualLayout>
          <c:xMode val="edge"/>
          <c:yMode val="edge"/>
          <c:x val="6.3925903492832725E-3"/>
          <c:y val="0.84171180463573025"/>
          <c:w val="0.9936074096507167"/>
          <c:h val="0.12965541082597318"/>
        </c:manualLayout>
      </c:layout>
      <c:overlay val="0"/>
      <c:spPr>
        <a:noFill/>
        <a:ln>
          <a:noFill/>
        </a:ln>
        <a:effectLst/>
      </c:spPr>
      <c:txPr>
        <a:bodyPr rot="0" vert="horz"/>
        <a:lstStyle/>
        <a:p>
          <a:pPr>
            <a:defRPr sz="900"/>
          </a:pPr>
          <a:endParaRPr lang="en-US"/>
        </a:p>
      </c:txPr>
    </c:legend>
    <c:plotVisOnly val="1"/>
    <c:dispBlanksAs val="gap"/>
    <c:showDLblsOverMax val="0"/>
  </c:chart>
  <c:spPr>
    <a:solidFill>
      <a:schemeClr val="bg1"/>
    </a:solidFill>
    <a:ln w="19050"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804024496937883"/>
          <c:y val="4.258142340168878E-2"/>
          <c:w val="0.69822043879130491"/>
          <c:h val="0.88975162181928702"/>
        </c:manualLayout>
      </c:layout>
      <c:barChart>
        <c:barDir val="bar"/>
        <c:grouping val="clustered"/>
        <c:varyColors val="0"/>
        <c:ser>
          <c:idx val="1"/>
          <c:order val="0"/>
          <c:tx>
            <c:strRef>
              <c:f>'Implied ERP'!$X$74</c:f>
              <c:strCache>
                <c:ptCount val="1"/>
                <c:pt idx="0">
                  <c:v>Stdev</c:v>
                </c:pt>
              </c:strCache>
            </c:strRef>
          </c:tx>
          <c:spPr>
            <a:solidFill>
              <a:srgbClr val="E87294"/>
            </a:solidFill>
            <a:ln>
              <a:solidFill>
                <a:schemeClr val="bg1"/>
              </a:solid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ERP'!$X$75:$X$85</c:f>
              <c:numCache>
                <c:formatCode>0.00%</c:formatCode>
                <c:ptCount val="11"/>
                <c:pt idx="0">
                  <c:v>0.23886031558778431</c:v>
                </c:pt>
                <c:pt idx="1">
                  <c:v>0.22961348813862084</c:v>
                </c:pt>
                <c:pt idx="2">
                  <c:v>9.6453018800715482E-2</c:v>
                </c:pt>
                <c:pt idx="3">
                  <c:v>0.24639813052615417</c:v>
                </c:pt>
                <c:pt idx="4">
                  <c:v>0.22089926844548483</c:v>
                </c:pt>
                <c:pt idx="5">
                  <c:v>0.20278558755876805</c:v>
                </c:pt>
                <c:pt idx="6">
                  <c:v>0.13172290098449532</c:v>
                </c:pt>
                <c:pt idx="7">
                  <c:v>0.16831567770853068</c:v>
                </c:pt>
                <c:pt idx="8">
                  <c:v>0.19121985205146363</c:v>
                </c:pt>
                <c:pt idx="9">
                  <c:v>0.24606894683428837</c:v>
                </c:pt>
                <c:pt idx="10">
                  <c:v>0.13922132489106784</c:v>
                </c:pt>
              </c:numCache>
            </c:numRef>
          </c:val>
          <c:extLst>
            <c:ext xmlns:c16="http://schemas.microsoft.com/office/drawing/2014/chart" uri="{C3380CC4-5D6E-409C-BE32-E72D297353CC}">
              <c16:uniqueId val="{00000000-478E-41D6-B42B-FED782C8D411}"/>
            </c:ext>
          </c:extLst>
        </c:ser>
        <c:ser>
          <c:idx val="0"/>
          <c:order val="1"/>
          <c:tx>
            <c:strRef>
              <c:f>'Implied ERP'!$N$55</c:f>
              <c:strCache>
                <c:ptCount val="1"/>
                <c:pt idx="0">
                  <c:v>RMSE</c:v>
                </c:pt>
              </c:strCache>
            </c:strRef>
          </c:tx>
          <c:spPr>
            <a:solidFill>
              <a:srgbClr val="2D877E"/>
            </a:solidFill>
            <a:ln>
              <a:solidFill>
                <a:schemeClr val="bg1"/>
              </a:solidFill>
            </a:ln>
            <a:effectLst/>
          </c:spPr>
          <c:invertIfNegative val="0"/>
          <c:dLbls>
            <c:dLbl>
              <c:idx val="8"/>
              <c:layout>
                <c:manualLayout>
                  <c:x val="-2.3008350575067922E-5"/>
                  <c:y val="-2.6735806642637037E-1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78E-41D6-B42B-FED782C8D411}"/>
                </c:ext>
              </c:extLst>
            </c:dLbl>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ERP'!$N$56:$N$66</c:f>
              <c:numCache>
                <c:formatCode>0.00%</c:formatCode>
                <c:ptCount val="11"/>
                <c:pt idx="0">
                  <c:v>0.27270739942148031</c:v>
                </c:pt>
                <c:pt idx="1">
                  <c:v>0.25893408612056501</c:v>
                </c:pt>
                <c:pt idx="2">
                  <c:v>9.3973560106896586E-2</c:v>
                </c:pt>
                <c:pt idx="3">
                  <c:v>0.18679103735940097</c:v>
                </c:pt>
                <c:pt idx="4">
                  <c:v>0.14218945541908662</c:v>
                </c:pt>
                <c:pt idx="5">
                  <c:v>6.8564317982805614E-2</c:v>
                </c:pt>
                <c:pt idx="6">
                  <c:v>0.20582698086513129</c:v>
                </c:pt>
                <c:pt idx="7">
                  <c:v>0.14878742134306816</c:v>
                </c:pt>
                <c:pt idx="8">
                  <c:v>5.5378323152433927E-2</c:v>
                </c:pt>
                <c:pt idx="9">
                  <c:v>0.33146366796119581</c:v>
                </c:pt>
                <c:pt idx="10">
                  <c:v>8.7910802564908921E-2</c:v>
                </c:pt>
              </c:numCache>
            </c:numRef>
          </c:val>
          <c:extLst>
            <c:ext xmlns:c16="http://schemas.microsoft.com/office/drawing/2014/chart" uri="{C3380CC4-5D6E-409C-BE32-E72D297353CC}">
              <c16:uniqueId val="{00000002-478E-41D6-B42B-FED782C8D411}"/>
            </c:ext>
          </c:extLst>
        </c:ser>
        <c:dLbls>
          <c:showLegendKey val="0"/>
          <c:showVal val="0"/>
          <c:showCatName val="0"/>
          <c:showSerName val="0"/>
          <c:showPercent val="0"/>
          <c:showBubbleSize val="0"/>
        </c:dLbls>
        <c:gapWidth val="65"/>
        <c:axId val="298526016"/>
        <c:axId val="298537056"/>
      </c:barChart>
      <c:catAx>
        <c:axId val="298526016"/>
        <c:scaling>
          <c:orientation val="minMax"/>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37056"/>
        <c:crosses val="autoZero"/>
        <c:auto val="1"/>
        <c:lblAlgn val="ctr"/>
        <c:lblOffset val="100"/>
        <c:noMultiLvlLbl val="0"/>
      </c:catAx>
      <c:valAx>
        <c:axId val="298537056"/>
        <c:scaling>
          <c:orientation val="minMax"/>
        </c:scaling>
        <c:delete val="0"/>
        <c:axPos val="b"/>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26016"/>
        <c:crosses val="autoZero"/>
        <c:crossBetween val="between"/>
        <c:majorUnit val="5.000000000000001E-2"/>
      </c:valAx>
      <c:spPr>
        <a:noFill/>
        <a:ln>
          <a:noFill/>
        </a:ln>
        <a:effectLst/>
      </c:spPr>
    </c:plotArea>
    <c:legend>
      <c:legendPos val="b"/>
      <c:layout>
        <c:manualLayout>
          <c:xMode val="edge"/>
          <c:yMode val="edge"/>
          <c:x val="0.7310675348273773"/>
          <c:y val="5.649478073383167E-2"/>
          <c:w val="0.18316407564439061"/>
          <c:h val="4.3625846527929488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0FF4-4EB7-859E-3F9387B56404}"/>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0FF4-4EB7-859E-3F9387B56404}"/>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0FF4-4EB7-859E-3F9387B56404}"/>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0FF4-4EB7-859E-3F9387B56404}"/>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0FF4-4EB7-859E-3F9387B56404}"/>
              </c:ext>
            </c:extLst>
          </c:dPt>
          <c:dLbls>
            <c:dLbl>
              <c:idx val="0"/>
              <c:layout>
                <c:manualLayout>
                  <c:x val="0.10037453183520603"/>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5297752808988772"/>
                      <c:h val="0.17650204501822431"/>
                    </c:manualLayout>
                  </c15:layout>
                </c:ext>
                <c:ext xmlns:c16="http://schemas.microsoft.com/office/drawing/2014/chart" uri="{C3380CC4-5D6E-409C-BE32-E72D297353CC}">
                  <c16:uniqueId val="{00000001-0FF4-4EB7-859E-3F9387B56404}"/>
                </c:ext>
              </c:extLst>
            </c:dLbl>
            <c:dLbl>
              <c:idx val="1"/>
              <c:layout>
                <c:manualLayout>
                  <c:x val="0.15844965402052019"/>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4063668177841407"/>
                      <c:h val="0.23611111111111108"/>
                    </c:manualLayout>
                  </c15:layout>
                </c:ext>
                <c:ext xmlns:c16="http://schemas.microsoft.com/office/drawing/2014/chart" uri="{C3380CC4-5D6E-409C-BE32-E72D297353CC}">
                  <c16:uniqueId val="{00000003-0FF4-4EB7-859E-3F9387B56404}"/>
                </c:ext>
              </c:extLst>
            </c:dLbl>
            <c:dLbl>
              <c:idx val="2"/>
              <c:layout>
                <c:manualLayout>
                  <c:x val="-6.3987666089443576E-2"/>
                  <c:y val="0.12532400627164478"/>
                </c:manualLayout>
              </c:layout>
              <c:showLegendKey val="0"/>
              <c:showVal val="0"/>
              <c:showCatName val="1"/>
              <c:showSerName val="0"/>
              <c:showPercent val="1"/>
              <c:showBubbleSize val="0"/>
              <c:extLst>
                <c:ext xmlns:c15="http://schemas.microsoft.com/office/drawing/2012/chart" uri="{CE6537A1-D6FC-4f65-9D91-7224C49458BB}">
                  <c15:layout>
                    <c:manualLayout>
                      <c:w val="0.23544848087170925"/>
                      <c:h val="0.18256607726665747"/>
                    </c:manualLayout>
                  </c15:layout>
                </c:ext>
                <c:ext xmlns:c16="http://schemas.microsoft.com/office/drawing/2014/chart" uri="{C3380CC4-5D6E-409C-BE32-E72D297353CC}">
                  <c16:uniqueId val="{00000005-0FF4-4EB7-859E-3F9387B56404}"/>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0FF4-4EB7-859E-3F9387B56404}"/>
                </c:ext>
              </c:extLst>
            </c:dLbl>
            <c:dLbl>
              <c:idx val="4"/>
              <c:layout>
                <c:manualLayout>
                  <c:x val="-7.2601010101010152E-2"/>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3285959993637159"/>
                      <c:h val="0.18256607726665747"/>
                    </c:manualLayout>
                  </c15:layout>
                </c:ext>
                <c:ext xmlns:c16="http://schemas.microsoft.com/office/drawing/2014/chart" uri="{C3380CC4-5D6E-409C-BE32-E72D297353CC}">
                  <c16:uniqueId val="{00000009-0FF4-4EB7-859E-3F9387B56404}"/>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Sheet1!$D$52:$D$56</c:f>
              <c:numCache>
                <c:formatCode>0.0%</c:formatCode>
                <c:ptCount val="5"/>
                <c:pt idx="0">
                  <c:v>0.10430979546585423</c:v>
                </c:pt>
                <c:pt idx="1">
                  <c:v>0.40430361110630497</c:v>
                </c:pt>
                <c:pt idx="2">
                  <c:v>0.18646390753624961</c:v>
                </c:pt>
                <c:pt idx="3">
                  <c:v>0.2630381433654243</c:v>
                </c:pt>
                <c:pt idx="4">
                  <c:v>4.1884542526166926E-2</c:v>
                </c:pt>
              </c:numCache>
            </c:numRef>
          </c:val>
          <c:extLst>
            <c:ext xmlns:c16="http://schemas.microsoft.com/office/drawing/2014/chart" uri="{C3380CC4-5D6E-409C-BE32-E72D297353CC}">
              <c16:uniqueId val="{0000000A-0FF4-4EB7-859E-3F9387B56404}"/>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3D04-4978-BF87-433F0D84C2C1}"/>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3D04-4978-BF87-433F0D84C2C1}"/>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3D04-4978-BF87-433F0D84C2C1}"/>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3D04-4978-BF87-433F0D84C2C1}"/>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3D04-4978-BF87-433F0D84C2C1}"/>
              </c:ext>
            </c:extLst>
          </c:dPt>
          <c:dLbls>
            <c:dLbl>
              <c:idx val="0"/>
              <c:layout>
                <c:manualLayout>
                  <c:x val="9.5075757575757563E-2"/>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4539141414141413"/>
                      <c:h val="0.18256607726665747"/>
                    </c:manualLayout>
                  </c15:layout>
                </c:ext>
                <c:ext xmlns:c16="http://schemas.microsoft.com/office/drawing/2014/chart" uri="{C3380CC4-5D6E-409C-BE32-E72D297353CC}">
                  <c16:uniqueId val="{00000001-3D04-4978-BF87-433F0D84C2C1}"/>
                </c:ext>
              </c:extLst>
            </c:dLbl>
            <c:dLbl>
              <c:idx val="1"/>
              <c:layout>
                <c:manualLayout>
                  <c:x val="0.15171920981468229"/>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2717579336673824"/>
                      <c:h val="0.23611111111111108"/>
                    </c:manualLayout>
                  </c15:layout>
                </c:ext>
                <c:ext xmlns:c16="http://schemas.microsoft.com/office/drawing/2014/chart" uri="{C3380CC4-5D6E-409C-BE32-E72D297353CC}">
                  <c16:uniqueId val="{00000003-3D04-4978-BF87-433F0D84C2C1}"/>
                </c:ext>
              </c:extLst>
            </c:dLbl>
            <c:dLbl>
              <c:idx val="2"/>
              <c:layout>
                <c:manualLayout>
                  <c:x val="-5.7674534776312292E-2"/>
                  <c:y val="0.12532400627164478"/>
                </c:manualLayout>
              </c:layout>
              <c:showLegendKey val="0"/>
              <c:showVal val="0"/>
              <c:showCatName val="1"/>
              <c:showSerName val="0"/>
              <c:showPercent val="1"/>
              <c:showBubbleSize val="0"/>
              <c:extLst>
                <c:ext xmlns:c15="http://schemas.microsoft.com/office/drawing/2012/chart" uri="{CE6537A1-D6FC-4f65-9D91-7224C49458BB}">
                  <c15:layout>
                    <c:manualLayout>
                      <c:w val="0.24807474349797182"/>
                      <c:h val="0.18256607726665747"/>
                    </c:manualLayout>
                  </c15:layout>
                </c:ext>
                <c:ext xmlns:c16="http://schemas.microsoft.com/office/drawing/2014/chart" uri="{C3380CC4-5D6E-409C-BE32-E72D297353CC}">
                  <c16:uniqueId val="{00000005-3D04-4978-BF87-433F0D84C2C1}"/>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D04-4978-BF87-433F0D84C2C1}"/>
                </c:ext>
              </c:extLst>
            </c:dLbl>
            <c:dLbl>
              <c:idx val="4"/>
              <c:layout>
                <c:manualLayout>
                  <c:x val="-0.10101010101010106"/>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2654646862324027"/>
                      <c:h val="0.18256607726665747"/>
                    </c:manualLayout>
                  </c15:layout>
                </c:ext>
                <c:ext xmlns:c16="http://schemas.microsoft.com/office/drawing/2014/chart" uri="{C3380CC4-5D6E-409C-BE32-E72D297353CC}">
                  <c16:uniqueId val="{00000009-3D04-4978-BF87-433F0D84C2C1}"/>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Sheet1!$E$52:$E$56</c:f>
              <c:numCache>
                <c:formatCode>0.0%</c:formatCode>
                <c:ptCount val="5"/>
                <c:pt idx="0">
                  <c:v>4.2836072660693558E-2</c:v>
                </c:pt>
                <c:pt idx="1">
                  <c:v>0.38181042686570432</c:v>
                </c:pt>
                <c:pt idx="2">
                  <c:v>0.23623201919083181</c:v>
                </c:pt>
                <c:pt idx="3">
                  <c:v>0.3136749808123237</c:v>
                </c:pt>
                <c:pt idx="4">
                  <c:v>2.544650047044663E-2</c:v>
                </c:pt>
              </c:numCache>
            </c:numRef>
          </c:val>
          <c:extLst>
            <c:ext xmlns:c16="http://schemas.microsoft.com/office/drawing/2014/chart" uri="{C3380CC4-5D6E-409C-BE32-E72D297353CC}">
              <c16:uniqueId val="{0000000A-3D04-4978-BF87-433F0D84C2C1}"/>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8776-45F4-BC2F-0D15348CB4DB}"/>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8776-45F4-BC2F-0D15348CB4DB}"/>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8776-45F4-BC2F-0D15348CB4DB}"/>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8776-45F4-BC2F-0D15348CB4DB}"/>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8776-45F4-BC2F-0D15348CB4DB}"/>
              </c:ext>
            </c:extLst>
          </c:dPt>
          <c:dLbls>
            <c:dLbl>
              <c:idx val="0"/>
              <c:layout>
                <c:manualLayout>
                  <c:x val="0.10454545454545452"/>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6433080808080806"/>
                      <c:h val="0.18256607726665747"/>
                    </c:manualLayout>
                  </c15:layout>
                </c:ext>
                <c:ext xmlns:c16="http://schemas.microsoft.com/office/drawing/2014/chart" uri="{C3380CC4-5D6E-409C-BE32-E72D297353CC}">
                  <c16:uniqueId val="{00000001-8776-45F4-BC2F-0D15348CB4DB}"/>
                </c:ext>
              </c:extLst>
            </c:dLbl>
            <c:dLbl>
              <c:idx val="1"/>
              <c:layout>
                <c:manualLayout>
                  <c:x val="0.15580808080808081"/>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3535353535353534"/>
                      <c:h val="0.23611111111111108"/>
                    </c:manualLayout>
                  </c15:layout>
                </c:ext>
                <c:ext xmlns:c16="http://schemas.microsoft.com/office/drawing/2014/chart" uri="{C3380CC4-5D6E-409C-BE32-E72D297353CC}">
                  <c16:uniqueId val="{00000003-8776-45F4-BC2F-0D15348CB4DB}"/>
                </c:ext>
              </c:extLst>
            </c:dLbl>
            <c:dLbl>
              <c:idx val="2"/>
              <c:layout>
                <c:manualLayout>
                  <c:x val="-7.0300797402574902E-2"/>
                  <c:y val="0.12532400627164478"/>
                </c:manualLayout>
              </c:layout>
              <c:showLegendKey val="0"/>
              <c:showVal val="0"/>
              <c:showCatName val="1"/>
              <c:showSerName val="0"/>
              <c:showPercent val="1"/>
              <c:showBubbleSize val="0"/>
              <c:extLst>
                <c:ext xmlns:c15="http://schemas.microsoft.com/office/drawing/2012/chart" uri="{CE6537A1-D6FC-4f65-9D91-7224C49458BB}">
                  <c15:layout>
                    <c:manualLayout>
                      <c:w val="0.2228222182454466"/>
                      <c:h val="0.18256607726665747"/>
                    </c:manualLayout>
                  </c15:layout>
                </c:ext>
                <c:ext xmlns:c16="http://schemas.microsoft.com/office/drawing/2014/chart" uri="{C3380CC4-5D6E-409C-BE32-E72D297353CC}">
                  <c16:uniqueId val="{00000005-8776-45F4-BC2F-0D15348CB4DB}"/>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776-45F4-BC2F-0D15348CB4DB}"/>
                </c:ext>
              </c:extLst>
            </c:dLbl>
            <c:dLbl>
              <c:idx val="4"/>
              <c:layout>
                <c:manualLayout>
                  <c:x val="-0.11363636363636366"/>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2654646862324027"/>
                      <c:h val="0.18256607726665747"/>
                    </c:manualLayout>
                  </c15:layout>
                </c:ext>
                <c:ext xmlns:c16="http://schemas.microsoft.com/office/drawing/2014/chart" uri="{C3380CC4-5D6E-409C-BE32-E72D297353CC}">
                  <c16:uniqueId val="{00000009-8776-45F4-BC2F-0D15348CB4DB}"/>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Sheet1!$F$52:$F$56</c:f>
              <c:numCache>
                <c:formatCode>0.0%</c:formatCode>
                <c:ptCount val="5"/>
                <c:pt idx="0">
                  <c:v>0.20547680427938758</c:v>
                </c:pt>
                <c:pt idx="1">
                  <c:v>0.28386769877645496</c:v>
                </c:pt>
                <c:pt idx="2">
                  <c:v>0.17375589225182475</c:v>
                </c:pt>
                <c:pt idx="3">
                  <c:v>0.26855793985787152</c:v>
                </c:pt>
                <c:pt idx="4">
                  <c:v>6.834166483446126E-2</c:v>
                </c:pt>
              </c:numCache>
            </c:numRef>
          </c:val>
          <c:extLst>
            <c:ext xmlns:c16="http://schemas.microsoft.com/office/drawing/2014/chart" uri="{C3380CC4-5D6E-409C-BE32-E72D297353CC}">
              <c16:uniqueId val="{0000000A-8776-45F4-BC2F-0D15348CB4DB}"/>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6673-4534-91EF-6E7FE1B542E4}"/>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6673-4534-91EF-6E7FE1B542E4}"/>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6673-4534-91EF-6E7FE1B542E4}"/>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6673-4534-91EF-6E7FE1B542E4}"/>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6673-4534-91EF-6E7FE1B542E4}"/>
              </c:ext>
            </c:extLst>
          </c:dPt>
          <c:dLbls>
            <c:dLbl>
              <c:idx val="0"/>
              <c:layout>
                <c:manualLayout>
                  <c:x val="0.10454545454545452"/>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6433080808080806"/>
                      <c:h val="0.18256607726665747"/>
                    </c:manualLayout>
                  </c15:layout>
                </c:ext>
                <c:ext xmlns:c16="http://schemas.microsoft.com/office/drawing/2014/chart" uri="{C3380CC4-5D6E-409C-BE32-E72D297353CC}">
                  <c16:uniqueId val="{00000001-6673-4534-91EF-6E7FE1B542E4}"/>
                </c:ext>
              </c:extLst>
            </c:dLbl>
            <c:dLbl>
              <c:idx val="1"/>
              <c:layout>
                <c:manualLayout>
                  <c:x val="0.15184224131074525"/>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2742185635886422"/>
                      <c:h val="0.23611111111111108"/>
                    </c:manualLayout>
                  </c15:layout>
                </c:ext>
                <c:ext xmlns:c16="http://schemas.microsoft.com/office/drawing/2014/chart" uri="{C3380CC4-5D6E-409C-BE32-E72D297353CC}">
                  <c16:uniqueId val="{00000003-6673-4534-91EF-6E7FE1B542E4}"/>
                </c:ext>
              </c:extLst>
            </c:dLbl>
            <c:dLbl>
              <c:idx val="2"/>
              <c:layout>
                <c:manualLayout>
                  <c:x val="-6.3987666089443576E-2"/>
                  <c:y val="0.12532400627164478"/>
                </c:manualLayout>
              </c:layout>
              <c:showLegendKey val="0"/>
              <c:showVal val="0"/>
              <c:showCatName val="1"/>
              <c:showSerName val="0"/>
              <c:showPercent val="1"/>
              <c:showBubbleSize val="0"/>
              <c:extLst>
                <c:ext xmlns:c15="http://schemas.microsoft.com/office/drawing/2012/chart" uri="{CE6537A1-D6FC-4f65-9D91-7224C49458BB}">
                  <c15:layout>
                    <c:manualLayout>
                      <c:w val="0.23544848087170925"/>
                      <c:h val="0.18256607726665747"/>
                    </c:manualLayout>
                  </c15:layout>
                </c:ext>
                <c:ext xmlns:c16="http://schemas.microsoft.com/office/drawing/2014/chart" uri="{C3380CC4-5D6E-409C-BE32-E72D297353CC}">
                  <c16:uniqueId val="{00000005-6673-4534-91EF-6E7FE1B542E4}"/>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673-4534-91EF-6E7FE1B542E4}"/>
                </c:ext>
              </c:extLst>
            </c:dLbl>
            <c:dLbl>
              <c:idx val="4"/>
              <c:layout>
                <c:manualLayout>
                  <c:x val="-8.5227272727272721E-2"/>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2023333731010897"/>
                      <c:h val="0.18256607726665747"/>
                    </c:manualLayout>
                  </c15:layout>
                </c:ext>
                <c:ext xmlns:c16="http://schemas.microsoft.com/office/drawing/2014/chart" uri="{C3380CC4-5D6E-409C-BE32-E72D297353CC}">
                  <c16:uniqueId val="{00000009-6673-4534-91EF-6E7FE1B542E4}"/>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Sheet1!$G$52:$G$56</c:f>
              <c:numCache>
                <c:formatCode>0.0%</c:formatCode>
                <c:ptCount val="5"/>
                <c:pt idx="0">
                  <c:v>7.964643431892969E-2</c:v>
                </c:pt>
                <c:pt idx="1">
                  <c:v>0.37633415799966369</c:v>
                </c:pt>
                <c:pt idx="2">
                  <c:v>0.15096774193548385</c:v>
                </c:pt>
                <c:pt idx="3">
                  <c:v>0.3426906540484711</c:v>
                </c:pt>
                <c:pt idx="4">
                  <c:v>5.0361011697451538E-2</c:v>
                </c:pt>
              </c:numCache>
            </c:numRef>
          </c:val>
          <c:extLst>
            <c:ext xmlns:c16="http://schemas.microsoft.com/office/drawing/2014/chart" uri="{C3380CC4-5D6E-409C-BE32-E72D297353CC}">
              <c16:uniqueId val="{0000000A-6673-4534-91EF-6E7FE1B542E4}"/>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F752-4D6A-85F1-00A1A1E149C7}"/>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F752-4D6A-85F1-00A1A1E149C7}"/>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F752-4D6A-85F1-00A1A1E149C7}"/>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F752-4D6A-85F1-00A1A1E149C7}"/>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F752-4D6A-85F1-00A1A1E149C7}"/>
              </c:ext>
            </c:extLst>
          </c:dPt>
          <c:dLbls>
            <c:dLbl>
              <c:idx val="0"/>
              <c:layout>
                <c:manualLayout>
                  <c:x val="0.10138888888888886"/>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5801767676767673"/>
                      <c:h val="0.18256607726665747"/>
                    </c:manualLayout>
                  </c15:layout>
                </c:ext>
                <c:ext xmlns:c16="http://schemas.microsoft.com/office/drawing/2014/chart" uri="{C3380CC4-5D6E-409C-BE32-E72D297353CC}">
                  <c16:uniqueId val="{00000001-F752-4D6A-85F1-00A1A1E149C7}"/>
                </c:ext>
              </c:extLst>
            </c:dLbl>
            <c:dLbl>
              <c:idx val="1"/>
              <c:layout>
                <c:manualLayout>
                  <c:x val="0.15580808080808081"/>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3535353535353534"/>
                      <c:h val="0.23611111111111108"/>
                    </c:manualLayout>
                  </c15:layout>
                </c:ext>
                <c:ext xmlns:c16="http://schemas.microsoft.com/office/drawing/2014/chart" uri="{C3380CC4-5D6E-409C-BE32-E72D297353CC}">
                  <c16:uniqueId val="{00000003-F752-4D6A-85F1-00A1A1E149C7}"/>
                </c:ext>
              </c:extLst>
            </c:dLbl>
            <c:dLbl>
              <c:idx val="2"/>
              <c:layout>
                <c:manualLayout>
                  <c:x val="-6.7144231746009253E-2"/>
                  <c:y val="0.12532400627164478"/>
                </c:manualLayout>
              </c:layout>
              <c:showLegendKey val="0"/>
              <c:showVal val="0"/>
              <c:showCatName val="1"/>
              <c:showSerName val="0"/>
              <c:showPercent val="1"/>
              <c:showBubbleSize val="0"/>
              <c:extLst>
                <c:ext xmlns:c15="http://schemas.microsoft.com/office/drawing/2012/chart" uri="{CE6537A1-D6FC-4f65-9D91-7224C49458BB}">
                  <c15:layout>
                    <c:manualLayout>
                      <c:w val="0.22913534955857789"/>
                      <c:h val="0.18256607726665747"/>
                    </c:manualLayout>
                  </c15:layout>
                </c:ext>
                <c:ext xmlns:c16="http://schemas.microsoft.com/office/drawing/2014/chart" uri="{C3380CC4-5D6E-409C-BE32-E72D297353CC}">
                  <c16:uniqueId val="{00000005-F752-4D6A-85F1-00A1A1E149C7}"/>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752-4D6A-85F1-00A1A1E149C7}"/>
                </c:ext>
              </c:extLst>
            </c:dLbl>
            <c:dLbl>
              <c:idx val="4"/>
              <c:layout>
                <c:manualLayout>
                  <c:x val="-6.6287878787878785E-2"/>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3285959993637159"/>
                      <c:h val="0.18256607726665747"/>
                    </c:manualLayout>
                  </c15:layout>
                </c:ext>
                <c:ext xmlns:c16="http://schemas.microsoft.com/office/drawing/2014/chart" uri="{C3380CC4-5D6E-409C-BE32-E72D297353CC}">
                  <c16:uniqueId val="{00000009-F752-4D6A-85F1-00A1A1E149C7}"/>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Sheet1!$H$52:$H$56</c:f>
              <c:numCache>
                <c:formatCode>0.0%</c:formatCode>
                <c:ptCount val="5"/>
                <c:pt idx="0">
                  <c:v>0.21053103249126226</c:v>
                </c:pt>
                <c:pt idx="1">
                  <c:v>0.31658318977964089</c:v>
                </c:pt>
                <c:pt idx="2">
                  <c:v>7.9231680723311451E-2</c:v>
                </c:pt>
                <c:pt idx="3">
                  <c:v>0.36766507015045752</c:v>
                </c:pt>
                <c:pt idx="4">
                  <c:v>2.5989026855327748E-2</c:v>
                </c:pt>
              </c:numCache>
            </c:numRef>
          </c:val>
          <c:extLst>
            <c:ext xmlns:c16="http://schemas.microsoft.com/office/drawing/2014/chart" uri="{C3380CC4-5D6E-409C-BE32-E72D297353CC}">
              <c16:uniqueId val="{0000000A-F752-4D6A-85F1-00A1A1E149C7}"/>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doughnutChart>
        <c:varyColors val="1"/>
        <c:ser>
          <c:idx val="0"/>
          <c:order val="0"/>
          <c:dPt>
            <c:idx val="0"/>
            <c:bubble3D val="0"/>
            <c:spPr>
              <a:solidFill>
                <a:srgbClr val="C75959"/>
              </a:solidFill>
              <a:ln w="19050">
                <a:solidFill>
                  <a:schemeClr val="lt1"/>
                </a:solidFill>
              </a:ln>
              <a:effectLst/>
            </c:spPr>
            <c:extLst>
              <c:ext xmlns:c16="http://schemas.microsoft.com/office/drawing/2014/chart" uri="{C3380CC4-5D6E-409C-BE32-E72D297353CC}">
                <c16:uniqueId val="{00000001-56D0-4856-B681-6DEAF7F1036C}"/>
              </c:ext>
            </c:extLst>
          </c:dPt>
          <c:dPt>
            <c:idx val="1"/>
            <c:bubble3D val="0"/>
            <c:spPr>
              <a:solidFill>
                <a:srgbClr val="1E5C56"/>
              </a:solidFill>
              <a:ln w="19050">
                <a:solidFill>
                  <a:schemeClr val="lt1"/>
                </a:solidFill>
              </a:ln>
              <a:effectLst/>
            </c:spPr>
            <c:extLst>
              <c:ext xmlns:c16="http://schemas.microsoft.com/office/drawing/2014/chart" uri="{C3380CC4-5D6E-409C-BE32-E72D297353CC}">
                <c16:uniqueId val="{00000003-56D0-4856-B681-6DEAF7F1036C}"/>
              </c:ext>
            </c:extLst>
          </c:dPt>
          <c:dPt>
            <c:idx val="2"/>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5-56D0-4856-B681-6DEAF7F1036C}"/>
              </c:ext>
            </c:extLst>
          </c:dPt>
          <c:dPt>
            <c:idx val="3"/>
            <c:bubble3D val="0"/>
            <c:spPr>
              <a:solidFill>
                <a:srgbClr val="097B9F"/>
              </a:solidFill>
              <a:ln w="19050">
                <a:solidFill>
                  <a:schemeClr val="lt1"/>
                </a:solidFill>
              </a:ln>
              <a:effectLst/>
            </c:spPr>
            <c:extLst>
              <c:ext xmlns:c16="http://schemas.microsoft.com/office/drawing/2014/chart" uri="{C3380CC4-5D6E-409C-BE32-E72D297353CC}">
                <c16:uniqueId val="{00000007-56D0-4856-B681-6DEAF7F1036C}"/>
              </c:ext>
            </c:extLst>
          </c:dPt>
          <c:dPt>
            <c:idx val="4"/>
            <c:bubble3D val="0"/>
            <c:spPr>
              <a:solidFill>
                <a:srgbClr val="8B257F"/>
              </a:solidFill>
              <a:ln w="19050">
                <a:solidFill>
                  <a:schemeClr val="lt1"/>
                </a:solidFill>
              </a:ln>
              <a:effectLst/>
            </c:spPr>
            <c:extLst>
              <c:ext xmlns:c16="http://schemas.microsoft.com/office/drawing/2014/chart" uri="{C3380CC4-5D6E-409C-BE32-E72D297353CC}">
                <c16:uniqueId val="{00000009-56D0-4856-B681-6DEAF7F1036C}"/>
              </c:ext>
            </c:extLst>
          </c:dPt>
          <c:dLbls>
            <c:dLbl>
              <c:idx val="0"/>
              <c:layout>
                <c:manualLayout>
                  <c:x val="0.10138888888888886"/>
                  <c:y val="-0.16565378452419924"/>
                </c:manualLayout>
              </c:layout>
              <c:showLegendKey val="0"/>
              <c:showVal val="0"/>
              <c:showCatName val="1"/>
              <c:showSerName val="0"/>
              <c:showPercent val="1"/>
              <c:showBubbleSize val="0"/>
              <c:extLst>
                <c:ext xmlns:c15="http://schemas.microsoft.com/office/drawing/2012/chart" uri="{CE6537A1-D6FC-4f65-9D91-7224C49458BB}">
                  <c15:layout>
                    <c:manualLayout>
                      <c:w val="0.25801767676767673"/>
                      <c:h val="0.18256607726665747"/>
                    </c:manualLayout>
                  </c15:layout>
                </c:ext>
                <c:ext xmlns:c16="http://schemas.microsoft.com/office/drawing/2014/chart" uri="{C3380CC4-5D6E-409C-BE32-E72D297353CC}">
                  <c16:uniqueId val="{00000001-56D0-4856-B681-6DEAF7F1036C}"/>
                </c:ext>
              </c:extLst>
            </c:dLbl>
            <c:dLbl>
              <c:idx val="1"/>
              <c:layout>
                <c:manualLayout>
                  <c:x val="0.15580808080808081"/>
                  <c:y val="4.0653986168203676E-2"/>
                </c:manualLayout>
              </c:layout>
              <c:showLegendKey val="0"/>
              <c:showVal val="0"/>
              <c:showCatName val="1"/>
              <c:showSerName val="0"/>
              <c:showPercent val="1"/>
              <c:showBubbleSize val="0"/>
              <c:extLst>
                <c:ext xmlns:c15="http://schemas.microsoft.com/office/drawing/2012/chart" uri="{CE6537A1-D6FC-4f65-9D91-7224C49458BB}">
                  <c15:layout>
                    <c:manualLayout>
                      <c:w val="0.23535353535353534"/>
                      <c:h val="0.23611111111111108"/>
                    </c:manualLayout>
                  </c15:layout>
                </c:ext>
                <c:ext xmlns:c16="http://schemas.microsoft.com/office/drawing/2014/chart" uri="{C3380CC4-5D6E-409C-BE32-E72D297353CC}">
                  <c16:uniqueId val="{00000003-56D0-4856-B681-6DEAF7F1036C}"/>
                </c:ext>
              </c:extLst>
            </c:dLbl>
            <c:dLbl>
              <c:idx val="2"/>
              <c:layout>
                <c:manualLayout>
                  <c:x val="9.3840471645589757E-2"/>
                  <c:y val="0.1326339964083437"/>
                </c:manualLayout>
              </c:layout>
              <c:showLegendKey val="0"/>
              <c:showVal val="0"/>
              <c:showCatName val="1"/>
              <c:showSerName val="0"/>
              <c:showPercent val="1"/>
              <c:showBubbleSize val="0"/>
              <c:extLst>
                <c:ext xmlns:c15="http://schemas.microsoft.com/office/drawing/2012/chart" uri="{CE6537A1-D6FC-4f65-9D91-7224C49458BB}">
                  <c15:layout>
                    <c:manualLayout>
                      <c:w val="0.26070100612423447"/>
                      <c:h val="0.18256607726665747"/>
                    </c:manualLayout>
                  </c15:layout>
                </c:ext>
                <c:ext xmlns:c16="http://schemas.microsoft.com/office/drawing/2014/chart" uri="{C3380CC4-5D6E-409C-BE32-E72D297353CC}">
                  <c16:uniqueId val="{00000005-56D0-4856-B681-6DEAF7F1036C}"/>
                </c:ext>
              </c:extLst>
            </c:dLbl>
            <c:dLbl>
              <c:idx val="3"/>
              <c:layout>
                <c:manualLayout>
                  <c:x val="-0.13055555555555559"/>
                  <c:y val="-0.1050328227571115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6D0-4856-B681-6DEAF7F1036C}"/>
                </c:ext>
              </c:extLst>
            </c:dLbl>
            <c:dLbl>
              <c:idx val="4"/>
              <c:layout>
                <c:manualLayout>
                  <c:x val="-5.366161616161616E-2"/>
                  <c:y val="-0.12962943776764746"/>
                </c:manualLayout>
              </c:layout>
              <c:showLegendKey val="0"/>
              <c:showVal val="0"/>
              <c:showCatName val="1"/>
              <c:showSerName val="0"/>
              <c:showPercent val="1"/>
              <c:showBubbleSize val="0"/>
              <c:extLst>
                <c:ext xmlns:c15="http://schemas.microsoft.com/office/drawing/2012/chart" uri="{CE6537A1-D6FC-4f65-9D91-7224C49458BB}">
                  <c15:layout>
                    <c:manualLayout>
                      <c:w val="0.24548586256263424"/>
                      <c:h val="0.18256607726665747"/>
                    </c:manualLayout>
                  </c15:layout>
                </c:ext>
                <c:ext xmlns:c16="http://schemas.microsoft.com/office/drawing/2014/chart" uri="{C3380CC4-5D6E-409C-BE32-E72D297353CC}">
                  <c16:uniqueId val="{00000009-56D0-4856-B681-6DEAF7F1036C}"/>
                </c:ext>
              </c:extLst>
            </c:dLbl>
            <c:numFmt formatCode="0.0%" sourceLinked="0"/>
            <c:spPr>
              <a:noFill/>
              <a:ln>
                <a:noFill/>
              </a:ln>
              <a:effectLst/>
            </c:spPr>
            <c:txPr>
              <a:bodyPr rot="0" vert="horz"/>
              <a:lstStyle/>
              <a:p>
                <a:pPr>
                  <a:defRPr/>
                </a:pPr>
                <a:endParaRPr lang="en-US"/>
              </a:p>
            </c:txPr>
            <c:showLegendKey val="0"/>
            <c:showVal val="0"/>
            <c:showCatName val="1"/>
            <c:showSerName val="0"/>
            <c:showPercent val="1"/>
            <c:showBubbleSize val="0"/>
            <c:showLeaderLines val="0"/>
            <c:extLst>
              <c:ext xmlns:c15="http://schemas.microsoft.com/office/drawing/2012/chart" uri="{CE6537A1-D6FC-4f65-9D91-7224C49458BB}"/>
            </c:extLst>
          </c:dLbls>
          <c:cat>
            <c:strRef>
              <c:f>Sheet1!$C$52:$C$56</c:f>
              <c:strCache>
                <c:ptCount val="5"/>
                <c:pt idx="0">
                  <c:v>Government</c:v>
                </c:pt>
                <c:pt idx="1">
                  <c:v>Public Corporates</c:v>
                </c:pt>
                <c:pt idx="2">
                  <c:v>Structured</c:v>
                </c:pt>
                <c:pt idx="3">
                  <c:v>Private Credit</c:v>
                </c:pt>
                <c:pt idx="4">
                  <c:v>PE and RE</c:v>
                </c:pt>
              </c:strCache>
            </c:strRef>
          </c:cat>
          <c:val>
            <c:numRef>
              <c:f>Sheet1!$I$52:$I$56</c:f>
              <c:numCache>
                <c:formatCode>0.0%</c:formatCode>
                <c:ptCount val="5"/>
                <c:pt idx="0">
                  <c:v>6.3128491620111735E-2</c:v>
                </c:pt>
                <c:pt idx="1">
                  <c:v>0.26544293695131682</c:v>
                </c:pt>
                <c:pt idx="2">
                  <c:v>0.25905826017557865</c:v>
                </c:pt>
                <c:pt idx="3">
                  <c:v>0.36690609204575686</c:v>
                </c:pt>
                <c:pt idx="4">
                  <c:v>4.5464219207235965E-2</c:v>
                </c:pt>
              </c:numCache>
            </c:numRef>
          </c:val>
          <c:extLst>
            <c:ext xmlns:c16="http://schemas.microsoft.com/office/drawing/2014/chart" uri="{C3380CC4-5D6E-409C-BE32-E72D297353CC}">
              <c16:uniqueId val="{0000000A-56D0-4856-B681-6DEAF7F1036C}"/>
            </c:ext>
          </c:extLst>
        </c:ser>
        <c:dLbls>
          <c:showLegendKey val="0"/>
          <c:showVal val="1"/>
          <c:showCatName val="0"/>
          <c:showSerName val="0"/>
          <c:showPercent val="0"/>
          <c:showBubbleSize val="0"/>
          <c:showLeaderLines val="0"/>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64460283415212949"/>
          <c:h val="0.67994056528057956"/>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7B21-4FFD-8430-AD4709E4F668}"/>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7B21-4FFD-8430-AD4709E4F668}"/>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7B21-4FFD-8430-AD4709E4F668}"/>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7B21-4FFD-8430-AD4709E4F668}"/>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7B21-4FFD-8430-AD4709E4F668}"/>
              </c:ext>
            </c:extLst>
          </c:dPt>
          <c:dLbls>
            <c:delete val="1"/>
          </c:dLbls>
          <c:cat>
            <c:strRef>
              <c:f>Brighthouse!$J$3:$J$7</c:f>
              <c:strCache>
                <c:ptCount val="5"/>
                <c:pt idx="0">
                  <c:v>Government</c:v>
                </c:pt>
                <c:pt idx="1">
                  <c:v>Public Corporates</c:v>
                </c:pt>
                <c:pt idx="2">
                  <c:v>Structured</c:v>
                </c:pt>
                <c:pt idx="3">
                  <c:v>Private Credit</c:v>
                </c:pt>
                <c:pt idx="4">
                  <c:v>PE and RE</c:v>
                </c:pt>
              </c:strCache>
            </c:strRef>
          </c:cat>
          <c:val>
            <c:numRef>
              <c:f>Brighthouse!$K$3:$K$7</c:f>
              <c:numCache>
                <c:formatCode>0.0%</c:formatCode>
                <c:ptCount val="5"/>
                <c:pt idx="0">
                  <c:v>0.10500000000000002</c:v>
                </c:pt>
                <c:pt idx="1">
                  <c:v>0.40300000000000002</c:v>
                </c:pt>
                <c:pt idx="2">
                  <c:v>0.18600000000000003</c:v>
                </c:pt>
                <c:pt idx="3">
                  <c:v>0.26400000000000001</c:v>
                </c:pt>
                <c:pt idx="4">
                  <c:v>4.2000000000000003E-2</c:v>
                </c:pt>
              </c:numCache>
            </c:numRef>
          </c:val>
          <c:extLst>
            <c:ext xmlns:c16="http://schemas.microsoft.com/office/drawing/2014/chart" uri="{C3380CC4-5D6E-409C-BE32-E72D297353CC}">
              <c16:uniqueId val="{0000000A-7B21-4FFD-8430-AD4709E4F668}"/>
            </c:ext>
          </c:extLst>
        </c:ser>
        <c:ser>
          <c:idx val="1"/>
          <c:order val="1"/>
          <c:dPt>
            <c:idx val="0"/>
            <c:bubble3D val="0"/>
            <c:spPr>
              <a:solidFill>
                <a:srgbClr val="C75959"/>
              </a:solidFill>
            </c:spPr>
            <c:extLst>
              <c:ext xmlns:c16="http://schemas.microsoft.com/office/drawing/2014/chart" uri="{C3380CC4-5D6E-409C-BE32-E72D297353CC}">
                <c16:uniqueId val="{0000000C-7B21-4FFD-8430-AD4709E4F668}"/>
              </c:ext>
            </c:extLst>
          </c:dPt>
          <c:dPt>
            <c:idx val="1"/>
            <c:bubble3D val="0"/>
            <c:spPr>
              <a:solidFill>
                <a:srgbClr val="1E5C56"/>
              </a:solidFill>
            </c:spPr>
            <c:extLst>
              <c:ext xmlns:c16="http://schemas.microsoft.com/office/drawing/2014/chart" uri="{C3380CC4-5D6E-409C-BE32-E72D297353CC}">
                <c16:uniqueId val="{0000000E-7B21-4FFD-8430-AD4709E4F668}"/>
              </c:ext>
            </c:extLst>
          </c:dPt>
          <c:dPt>
            <c:idx val="2"/>
            <c:bubble3D val="0"/>
            <c:spPr>
              <a:solidFill>
                <a:srgbClr val="F2AA84"/>
              </a:solidFill>
            </c:spPr>
            <c:extLst>
              <c:ext xmlns:c16="http://schemas.microsoft.com/office/drawing/2014/chart" uri="{C3380CC4-5D6E-409C-BE32-E72D297353CC}">
                <c16:uniqueId val="{00000010-7B21-4FFD-8430-AD4709E4F668}"/>
              </c:ext>
            </c:extLst>
          </c:dPt>
          <c:dPt>
            <c:idx val="3"/>
            <c:bubble3D val="0"/>
            <c:spPr>
              <a:solidFill>
                <a:srgbClr val="097B9F"/>
              </a:solidFill>
            </c:spPr>
            <c:extLst>
              <c:ext xmlns:c16="http://schemas.microsoft.com/office/drawing/2014/chart" uri="{C3380CC4-5D6E-409C-BE32-E72D297353CC}">
                <c16:uniqueId val="{00000012-7B21-4FFD-8430-AD4709E4F668}"/>
              </c:ext>
            </c:extLst>
          </c:dPt>
          <c:dPt>
            <c:idx val="4"/>
            <c:bubble3D val="0"/>
            <c:spPr>
              <a:solidFill>
                <a:srgbClr val="8B257F"/>
              </a:solidFill>
            </c:spPr>
            <c:extLst>
              <c:ext xmlns:c16="http://schemas.microsoft.com/office/drawing/2014/chart" uri="{C3380CC4-5D6E-409C-BE32-E72D297353CC}">
                <c16:uniqueId val="{00000014-7B21-4FFD-8430-AD4709E4F668}"/>
              </c:ext>
            </c:extLst>
          </c:dPt>
          <c:dLbls>
            <c:dLbl>
              <c:idx val="0"/>
              <c:layout>
                <c:manualLayout>
                  <c:x val="9.8801622217374374E-2"/>
                  <c:y val="-9.58100338965822E-2"/>
                </c:manualLayout>
              </c:layout>
              <c:numFmt formatCode="0.0%" sourceLinked="0"/>
              <c:spPr>
                <a:noFill/>
                <a:ln>
                  <a:noFill/>
                </a:ln>
                <a:effectLst/>
              </c:spPr>
              <c:txPr>
                <a:bodyPr wrap="square" lIns="38100" tIns="19050" rIns="38100" bIns="19050" anchor="ctr">
                  <a:noAutofit/>
                </a:bodyPr>
                <a:lstStyle/>
                <a:p>
                  <a:pPr>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27553214897497957"/>
                      <c:h val="0.14645512905722932"/>
                    </c:manualLayout>
                  </c15:layout>
                </c:ext>
                <c:ext xmlns:c16="http://schemas.microsoft.com/office/drawing/2014/chart" uri="{C3380CC4-5D6E-409C-BE32-E72D297353CC}">
                  <c16:uniqueId val="{0000000C-7B21-4FFD-8430-AD4709E4F668}"/>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7B21-4FFD-8430-AD4709E4F668}"/>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7B21-4FFD-8430-AD4709E4F668}"/>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7B21-4FFD-8430-AD4709E4F668}"/>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7B21-4FFD-8430-AD4709E4F668}"/>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Brighthouse!$L$3:$L$7</c:f>
              <c:numCache>
                <c:formatCode>0.0%</c:formatCode>
                <c:ptCount val="5"/>
                <c:pt idx="0">
                  <c:v>6.9000000000000006E-2</c:v>
                </c:pt>
                <c:pt idx="1">
                  <c:v>0.38400000000000001</c:v>
                </c:pt>
                <c:pt idx="2">
                  <c:v>0.23699999999999999</c:v>
                </c:pt>
                <c:pt idx="3">
                  <c:v>0.309</c:v>
                </c:pt>
                <c:pt idx="4">
                  <c:v>0</c:v>
                </c:pt>
              </c:numCache>
            </c:numRef>
          </c:val>
          <c:extLst>
            <c:ext xmlns:c16="http://schemas.microsoft.com/office/drawing/2014/chart" uri="{C3380CC4-5D6E-409C-BE32-E72D297353CC}">
              <c16:uniqueId val="{00000015-7B21-4FFD-8430-AD4709E4F668}"/>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solidFill>
      <a:schemeClr val="bg1"/>
    </a:solid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F325-487F-8D2A-49020C3B211A}"/>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F325-487F-8D2A-49020C3B211A}"/>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F325-487F-8D2A-49020C3B211A}"/>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F325-487F-8D2A-49020C3B211A}"/>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F325-487F-8D2A-49020C3B211A}"/>
              </c:ext>
            </c:extLst>
          </c:dPt>
          <c:dLbls>
            <c:delete val="1"/>
          </c:dLbls>
          <c:cat>
            <c:strRef>
              <c:f>Corebridge!$J$3:$J$7</c:f>
              <c:strCache>
                <c:ptCount val="5"/>
                <c:pt idx="0">
                  <c:v>Government</c:v>
                </c:pt>
                <c:pt idx="1">
                  <c:v>Public Corporates</c:v>
                </c:pt>
                <c:pt idx="2">
                  <c:v>Structured</c:v>
                </c:pt>
                <c:pt idx="3">
                  <c:v>Private Credit</c:v>
                </c:pt>
                <c:pt idx="4">
                  <c:v>PE and RE</c:v>
                </c:pt>
              </c:strCache>
            </c:strRef>
          </c:cat>
          <c:val>
            <c:numRef>
              <c:f>Corebridge!$K$3:$K$7</c:f>
              <c:numCache>
                <c:formatCode>0.0%</c:formatCode>
                <c:ptCount val="5"/>
                <c:pt idx="0">
                  <c:v>4.2000000000000003E-2</c:v>
                </c:pt>
                <c:pt idx="1">
                  <c:v>0.38300000000000006</c:v>
                </c:pt>
                <c:pt idx="2">
                  <c:v>0.23699999999999999</c:v>
                </c:pt>
                <c:pt idx="3">
                  <c:v>0.315</c:v>
                </c:pt>
                <c:pt idx="4">
                  <c:v>2.5000000000000001E-2</c:v>
                </c:pt>
              </c:numCache>
            </c:numRef>
          </c:val>
          <c:extLst>
            <c:ext xmlns:c16="http://schemas.microsoft.com/office/drawing/2014/chart" uri="{C3380CC4-5D6E-409C-BE32-E72D297353CC}">
              <c16:uniqueId val="{0000000A-F325-487F-8D2A-49020C3B211A}"/>
            </c:ext>
          </c:extLst>
        </c:ser>
        <c:ser>
          <c:idx val="1"/>
          <c:order val="1"/>
          <c:dPt>
            <c:idx val="0"/>
            <c:bubble3D val="0"/>
            <c:spPr>
              <a:solidFill>
                <a:srgbClr val="C75959"/>
              </a:solidFill>
            </c:spPr>
            <c:extLst>
              <c:ext xmlns:c16="http://schemas.microsoft.com/office/drawing/2014/chart" uri="{C3380CC4-5D6E-409C-BE32-E72D297353CC}">
                <c16:uniqueId val="{0000000C-F325-487F-8D2A-49020C3B211A}"/>
              </c:ext>
            </c:extLst>
          </c:dPt>
          <c:dPt>
            <c:idx val="1"/>
            <c:bubble3D val="0"/>
            <c:spPr>
              <a:solidFill>
                <a:srgbClr val="1E5C56"/>
              </a:solidFill>
            </c:spPr>
            <c:extLst>
              <c:ext xmlns:c16="http://schemas.microsoft.com/office/drawing/2014/chart" uri="{C3380CC4-5D6E-409C-BE32-E72D297353CC}">
                <c16:uniqueId val="{0000000E-F325-487F-8D2A-49020C3B211A}"/>
              </c:ext>
            </c:extLst>
          </c:dPt>
          <c:dPt>
            <c:idx val="2"/>
            <c:bubble3D val="0"/>
            <c:spPr>
              <a:solidFill>
                <a:srgbClr val="F2AA84"/>
              </a:solidFill>
            </c:spPr>
            <c:extLst>
              <c:ext xmlns:c16="http://schemas.microsoft.com/office/drawing/2014/chart" uri="{C3380CC4-5D6E-409C-BE32-E72D297353CC}">
                <c16:uniqueId val="{00000010-F325-487F-8D2A-49020C3B211A}"/>
              </c:ext>
            </c:extLst>
          </c:dPt>
          <c:dPt>
            <c:idx val="3"/>
            <c:bubble3D val="0"/>
            <c:spPr>
              <a:solidFill>
                <a:srgbClr val="097B9F"/>
              </a:solidFill>
            </c:spPr>
            <c:extLst>
              <c:ext xmlns:c16="http://schemas.microsoft.com/office/drawing/2014/chart" uri="{C3380CC4-5D6E-409C-BE32-E72D297353CC}">
                <c16:uniqueId val="{00000012-F325-487F-8D2A-49020C3B211A}"/>
              </c:ext>
            </c:extLst>
          </c:dPt>
          <c:dPt>
            <c:idx val="4"/>
            <c:bubble3D val="0"/>
            <c:spPr>
              <a:solidFill>
                <a:srgbClr val="8B257F"/>
              </a:solidFill>
            </c:spPr>
            <c:extLst>
              <c:ext xmlns:c16="http://schemas.microsoft.com/office/drawing/2014/chart" uri="{C3380CC4-5D6E-409C-BE32-E72D297353CC}">
                <c16:uniqueId val="{00000014-F325-487F-8D2A-49020C3B211A}"/>
              </c:ext>
            </c:extLst>
          </c:dPt>
          <c:dLbls>
            <c:dLbl>
              <c:idx val="0"/>
              <c:layout>
                <c:manualLayout>
                  <c:x val="8.052008656837986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3896907767699055"/>
                      <c:h val="0.1530754534531247"/>
                    </c:manualLayout>
                  </c15:layout>
                </c:ext>
                <c:ext xmlns:c16="http://schemas.microsoft.com/office/drawing/2014/chart" uri="{C3380CC4-5D6E-409C-BE32-E72D297353CC}">
                  <c16:uniqueId val="{0000000C-F325-487F-8D2A-49020C3B211A}"/>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F325-487F-8D2A-49020C3B211A}"/>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F325-487F-8D2A-49020C3B211A}"/>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F325-487F-8D2A-49020C3B211A}"/>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F325-487F-8D2A-49020C3B211A}"/>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Corebridge!$L$3:$L$7</c:f>
              <c:numCache>
                <c:formatCode>0.0%</c:formatCode>
                <c:ptCount val="5"/>
                <c:pt idx="0">
                  <c:v>6.7000000000000004E-2</c:v>
                </c:pt>
                <c:pt idx="1">
                  <c:v>0.39899999999999997</c:v>
                </c:pt>
                <c:pt idx="2">
                  <c:v>0.22700000000000004</c:v>
                </c:pt>
                <c:pt idx="3">
                  <c:v>0.307</c:v>
                </c:pt>
                <c:pt idx="4">
                  <c:v>0</c:v>
                </c:pt>
              </c:numCache>
            </c:numRef>
          </c:val>
          <c:extLst>
            <c:ext xmlns:c16="http://schemas.microsoft.com/office/drawing/2014/chart" uri="{C3380CC4-5D6E-409C-BE32-E72D297353CC}">
              <c16:uniqueId val="{00000015-F325-487F-8D2A-49020C3B211A}"/>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80B5-4C0A-AAE8-17DAD808960B}"/>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80B5-4C0A-AAE8-17DAD808960B}"/>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80B5-4C0A-AAE8-17DAD808960B}"/>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80B5-4C0A-AAE8-17DAD808960B}"/>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80B5-4C0A-AAE8-17DAD808960B}"/>
              </c:ext>
            </c:extLst>
          </c:dPt>
          <c:dLbls>
            <c:delete val="1"/>
          </c:dLbls>
          <c:cat>
            <c:strRef>
              <c:f>Metlife!$J$3:$J$7</c:f>
              <c:strCache>
                <c:ptCount val="5"/>
                <c:pt idx="0">
                  <c:v>Government</c:v>
                </c:pt>
                <c:pt idx="1">
                  <c:v>Public Corporates</c:v>
                </c:pt>
                <c:pt idx="2">
                  <c:v>Structured</c:v>
                </c:pt>
                <c:pt idx="3">
                  <c:v>Private Credit</c:v>
                </c:pt>
                <c:pt idx="4">
                  <c:v>PE and RE</c:v>
                </c:pt>
              </c:strCache>
            </c:strRef>
          </c:cat>
          <c:val>
            <c:numRef>
              <c:f>Metlife!$K$3:$K$7</c:f>
              <c:numCache>
                <c:formatCode>0.0%</c:formatCode>
                <c:ptCount val="5"/>
                <c:pt idx="0">
                  <c:v>0.20600000000000002</c:v>
                </c:pt>
                <c:pt idx="1">
                  <c:v>0.28300000000000003</c:v>
                </c:pt>
                <c:pt idx="2">
                  <c:v>0.17299999999999996</c:v>
                </c:pt>
                <c:pt idx="3">
                  <c:v>0.26800000000000002</c:v>
                </c:pt>
                <c:pt idx="4">
                  <c:v>6.8000000000000005E-2</c:v>
                </c:pt>
              </c:numCache>
            </c:numRef>
          </c:val>
          <c:extLst>
            <c:ext xmlns:c16="http://schemas.microsoft.com/office/drawing/2014/chart" uri="{C3380CC4-5D6E-409C-BE32-E72D297353CC}">
              <c16:uniqueId val="{0000000A-80B5-4C0A-AAE8-17DAD808960B}"/>
            </c:ext>
          </c:extLst>
        </c:ser>
        <c:ser>
          <c:idx val="1"/>
          <c:order val="1"/>
          <c:dPt>
            <c:idx val="0"/>
            <c:bubble3D val="0"/>
            <c:spPr>
              <a:solidFill>
                <a:srgbClr val="C75959"/>
              </a:solidFill>
            </c:spPr>
            <c:extLst>
              <c:ext xmlns:c16="http://schemas.microsoft.com/office/drawing/2014/chart" uri="{C3380CC4-5D6E-409C-BE32-E72D297353CC}">
                <c16:uniqueId val="{0000000C-80B5-4C0A-AAE8-17DAD808960B}"/>
              </c:ext>
            </c:extLst>
          </c:dPt>
          <c:dPt>
            <c:idx val="1"/>
            <c:bubble3D val="0"/>
            <c:spPr>
              <a:solidFill>
                <a:srgbClr val="1E5C56"/>
              </a:solidFill>
            </c:spPr>
            <c:extLst>
              <c:ext xmlns:c16="http://schemas.microsoft.com/office/drawing/2014/chart" uri="{C3380CC4-5D6E-409C-BE32-E72D297353CC}">
                <c16:uniqueId val="{0000000E-80B5-4C0A-AAE8-17DAD808960B}"/>
              </c:ext>
            </c:extLst>
          </c:dPt>
          <c:dPt>
            <c:idx val="2"/>
            <c:bubble3D val="0"/>
            <c:spPr>
              <a:solidFill>
                <a:srgbClr val="F2AA84"/>
              </a:solidFill>
            </c:spPr>
            <c:extLst>
              <c:ext xmlns:c16="http://schemas.microsoft.com/office/drawing/2014/chart" uri="{C3380CC4-5D6E-409C-BE32-E72D297353CC}">
                <c16:uniqueId val="{00000010-80B5-4C0A-AAE8-17DAD808960B}"/>
              </c:ext>
            </c:extLst>
          </c:dPt>
          <c:dPt>
            <c:idx val="3"/>
            <c:bubble3D val="0"/>
            <c:spPr>
              <a:solidFill>
                <a:srgbClr val="097B9F"/>
              </a:solidFill>
            </c:spPr>
            <c:extLst>
              <c:ext xmlns:c16="http://schemas.microsoft.com/office/drawing/2014/chart" uri="{C3380CC4-5D6E-409C-BE32-E72D297353CC}">
                <c16:uniqueId val="{00000012-80B5-4C0A-AAE8-17DAD808960B}"/>
              </c:ext>
            </c:extLst>
          </c:dPt>
          <c:dPt>
            <c:idx val="4"/>
            <c:bubble3D val="0"/>
            <c:spPr>
              <a:solidFill>
                <a:srgbClr val="8B257F"/>
              </a:solidFill>
            </c:spPr>
            <c:extLst>
              <c:ext xmlns:c16="http://schemas.microsoft.com/office/drawing/2014/chart" uri="{C3380CC4-5D6E-409C-BE32-E72D297353CC}">
                <c16:uniqueId val="{00000014-80B5-4C0A-AAE8-17DAD808960B}"/>
              </c:ext>
            </c:extLst>
          </c:dPt>
          <c:dLbls>
            <c:dLbl>
              <c:idx val="0"/>
              <c:layout>
                <c:manualLayout>
                  <c:x val="7.7908438618523507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3374578177727784"/>
                      <c:h val="0.1530754534531247"/>
                    </c:manualLayout>
                  </c15:layout>
                </c:ext>
                <c:ext xmlns:c16="http://schemas.microsoft.com/office/drawing/2014/chart" uri="{C3380CC4-5D6E-409C-BE32-E72D297353CC}">
                  <c16:uniqueId val="{0000000C-80B5-4C0A-AAE8-17DAD808960B}"/>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80B5-4C0A-AAE8-17DAD808960B}"/>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80B5-4C0A-AAE8-17DAD808960B}"/>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80B5-4C0A-AAE8-17DAD808960B}"/>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80B5-4C0A-AAE8-17DAD808960B}"/>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Metlife!$L$3:$L$7</c:f>
              <c:numCache>
                <c:formatCode>0.0%</c:formatCode>
                <c:ptCount val="5"/>
                <c:pt idx="0">
                  <c:v>6.6000000000000003E-2</c:v>
                </c:pt>
                <c:pt idx="1">
                  <c:v>0.41100000000000003</c:v>
                </c:pt>
                <c:pt idx="2">
                  <c:v>0.21400000000000002</c:v>
                </c:pt>
                <c:pt idx="3">
                  <c:v>0.309</c:v>
                </c:pt>
                <c:pt idx="4">
                  <c:v>0</c:v>
                </c:pt>
              </c:numCache>
            </c:numRef>
          </c:val>
          <c:extLst>
            <c:ext xmlns:c16="http://schemas.microsoft.com/office/drawing/2014/chart" uri="{C3380CC4-5D6E-409C-BE32-E72D297353CC}">
              <c16:uniqueId val="{00000015-80B5-4C0A-AAE8-17DAD808960B}"/>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DE8F-4EDE-9C30-5F7CBD4BA357}"/>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DE8F-4EDE-9C30-5F7CBD4BA357}"/>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DE8F-4EDE-9C30-5F7CBD4BA357}"/>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DE8F-4EDE-9C30-5F7CBD4BA357}"/>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DE8F-4EDE-9C30-5F7CBD4BA357}"/>
              </c:ext>
            </c:extLst>
          </c:dPt>
          <c:dLbls>
            <c:delete val="1"/>
          </c:dLbls>
          <c:cat>
            <c:strRef>
              <c:f>Principal!$J$3:$J$7</c:f>
              <c:strCache>
                <c:ptCount val="5"/>
                <c:pt idx="0">
                  <c:v>Government</c:v>
                </c:pt>
                <c:pt idx="1">
                  <c:v>Public Corporates</c:v>
                </c:pt>
                <c:pt idx="2">
                  <c:v>Structured</c:v>
                </c:pt>
                <c:pt idx="3">
                  <c:v>Private Credit</c:v>
                </c:pt>
                <c:pt idx="4">
                  <c:v>PE and RE</c:v>
                </c:pt>
              </c:strCache>
            </c:strRef>
          </c:cat>
          <c:val>
            <c:numRef>
              <c:f>Principal!$K$3:$K$7</c:f>
              <c:numCache>
                <c:formatCode>0.0%</c:formatCode>
                <c:ptCount val="5"/>
                <c:pt idx="0">
                  <c:v>0.08</c:v>
                </c:pt>
                <c:pt idx="1">
                  <c:v>0.37699999999999995</c:v>
                </c:pt>
                <c:pt idx="2">
                  <c:v>0.152</c:v>
                </c:pt>
                <c:pt idx="3">
                  <c:v>0.34200000000000003</c:v>
                </c:pt>
                <c:pt idx="4">
                  <c:v>5.0999999999999997E-2</c:v>
                </c:pt>
              </c:numCache>
            </c:numRef>
          </c:val>
          <c:extLst>
            <c:ext xmlns:c16="http://schemas.microsoft.com/office/drawing/2014/chart" uri="{C3380CC4-5D6E-409C-BE32-E72D297353CC}">
              <c16:uniqueId val="{0000000A-DE8F-4EDE-9C30-5F7CBD4BA357}"/>
            </c:ext>
          </c:extLst>
        </c:ser>
        <c:ser>
          <c:idx val="1"/>
          <c:order val="1"/>
          <c:dPt>
            <c:idx val="0"/>
            <c:bubble3D val="0"/>
            <c:spPr>
              <a:solidFill>
                <a:srgbClr val="C75959"/>
              </a:solidFill>
            </c:spPr>
            <c:extLst>
              <c:ext xmlns:c16="http://schemas.microsoft.com/office/drawing/2014/chart" uri="{C3380CC4-5D6E-409C-BE32-E72D297353CC}">
                <c16:uniqueId val="{0000000C-DE8F-4EDE-9C30-5F7CBD4BA357}"/>
              </c:ext>
            </c:extLst>
          </c:dPt>
          <c:dPt>
            <c:idx val="1"/>
            <c:bubble3D val="0"/>
            <c:spPr>
              <a:solidFill>
                <a:srgbClr val="1E5C56"/>
              </a:solidFill>
            </c:spPr>
            <c:extLst>
              <c:ext xmlns:c16="http://schemas.microsoft.com/office/drawing/2014/chart" uri="{C3380CC4-5D6E-409C-BE32-E72D297353CC}">
                <c16:uniqueId val="{0000000E-DE8F-4EDE-9C30-5F7CBD4BA357}"/>
              </c:ext>
            </c:extLst>
          </c:dPt>
          <c:dPt>
            <c:idx val="2"/>
            <c:bubble3D val="0"/>
            <c:spPr>
              <a:solidFill>
                <a:srgbClr val="F2AA84"/>
              </a:solidFill>
            </c:spPr>
            <c:extLst>
              <c:ext xmlns:c16="http://schemas.microsoft.com/office/drawing/2014/chart" uri="{C3380CC4-5D6E-409C-BE32-E72D297353CC}">
                <c16:uniqueId val="{00000010-DE8F-4EDE-9C30-5F7CBD4BA357}"/>
              </c:ext>
            </c:extLst>
          </c:dPt>
          <c:dPt>
            <c:idx val="3"/>
            <c:bubble3D val="0"/>
            <c:spPr>
              <a:solidFill>
                <a:srgbClr val="097B9F"/>
              </a:solidFill>
            </c:spPr>
            <c:extLst>
              <c:ext xmlns:c16="http://schemas.microsoft.com/office/drawing/2014/chart" uri="{C3380CC4-5D6E-409C-BE32-E72D297353CC}">
                <c16:uniqueId val="{00000012-DE8F-4EDE-9C30-5F7CBD4BA357}"/>
              </c:ext>
            </c:extLst>
          </c:dPt>
          <c:dPt>
            <c:idx val="4"/>
            <c:bubble3D val="0"/>
            <c:spPr>
              <a:solidFill>
                <a:srgbClr val="8B257F"/>
              </a:solidFill>
            </c:spPr>
            <c:extLst>
              <c:ext xmlns:c16="http://schemas.microsoft.com/office/drawing/2014/chart" uri="{C3380CC4-5D6E-409C-BE32-E72D297353CC}">
                <c16:uniqueId val="{00000014-DE8F-4EDE-9C30-5F7CBD4BA357}"/>
              </c:ext>
            </c:extLst>
          </c:dPt>
          <c:dLbls>
            <c:dLbl>
              <c:idx val="0"/>
              <c:layout>
                <c:manualLayout>
                  <c:x val="7.529679066866715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2852248587756513"/>
                      <c:h val="0.1530754534531247"/>
                    </c:manualLayout>
                  </c15:layout>
                </c:ext>
                <c:ext xmlns:c16="http://schemas.microsoft.com/office/drawing/2014/chart" uri="{C3380CC4-5D6E-409C-BE32-E72D297353CC}">
                  <c16:uniqueId val="{0000000C-DE8F-4EDE-9C30-5F7CBD4BA357}"/>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DE8F-4EDE-9C30-5F7CBD4BA357}"/>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DE8F-4EDE-9C30-5F7CBD4BA357}"/>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DE8F-4EDE-9C30-5F7CBD4BA357}"/>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DE8F-4EDE-9C30-5F7CBD4BA357}"/>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Principal!$L$3:$L$7</c:f>
              <c:numCache>
                <c:formatCode>0.0%</c:formatCode>
                <c:ptCount val="5"/>
                <c:pt idx="0">
                  <c:v>6.3E-2</c:v>
                </c:pt>
                <c:pt idx="1">
                  <c:v>0.41299999999999998</c:v>
                </c:pt>
                <c:pt idx="2">
                  <c:v>0.21800000000000005</c:v>
                </c:pt>
                <c:pt idx="3">
                  <c:v>0.30599999999999999</c:v>
                </c:pt>
                <c:pt idx="4">
                  <c:v>0</c:v>
                </c:pt>
              </c:numCache>
            </c:numRef>
          </c:val>
          <c:extLst>
            <c:ext xmlns:c16="http://schemas.microsoft.com/office/drawing/2014/chart" uri="{C3380CC4-5D6E-409C-BE32-E72D297353CC}">
              <c16:uniqueId val="{00000015-DE8F-4EDE-9C30-5F7CBD4BA357}"/>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1F46-4C8E-9F61-59EC6A1DDA45}"/>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1F46-4C8E-9F61-59EC6A1DDA45}"/>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1F46-4C8E-9F61-59EC6A1DDA45}"/>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1F46-4C8E-9F61-59EC6A1DDA45}"/>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1F46-4C8E-9F61-59EC6A1DDA45}"/>
              </c:ext>
            </c:extLst>
          </c:dPt>
          <c:dLbls>
            <c:delete val="1"/>
          </c:dLbls>
          <c:cat>
            <c:strRef>
              <c:f>Prudential!$J$3:$J$7</c:f>
              <c:strCache>
                <c:ptCount val="5"/>
                <c:pt idx="0">
                  <c:v>Government</c:v>
                </c:pt>
                <c:pt idx="1">
                  <c:v>Public Corporates</c:v>
                </c:pt>
                <c:pt idx="2">
                  <c:v>Structured</c:v>
                </c:pt>
                <c:pt idx="3">
                  <c:v>Private Credit</c:v>
                </c:pt>
                <c:pt idx="4">
                  <c:v>PE and RE</c:v>
                </c:pt>
              </c:strCache>
            </c:strRef>
          </c:cat>
          <c:val>
            <c:numRef>
              <c:f>Prudential!$K$3:$K$7</c:f>
              <c:numCache>
                <c:formatCode>0.0%</c:formatCode>
                <c:ptCount val="5"/>
                <c:pt idx="0">
                  <c:v>0.21100000000000002</c:v>
                </c:pt>
                <c:pt idx="1">
                  <c:v>0.317</c:v>
                </c:pt>
                <c:pt idx="2">
                  <c:v>0.08</c:v>
                </c:pt>
                <c:pt idx="3">
                  <c:v>0.36699999999999994</c:v>
                </c:pt>
                <c:pt idx="4">
                  <c:v>2.6000000000000002E-2</c:v>
                </c:pt>
              </c:numCache>
            </c:numRef>
          </c:val>
          <c:extLst>
            <c:ext xmlns:c16="http://schemas.microsoft.com/office/drawing/2014/chart" uri="{C3380CC4-5D6E-409C-BE32-E72D297353CC}">
              <c16:uniqueId val="{0000000A-1F46-4C8E-9F61-59EC6A1DDA45}"/>
            </c:ext>
          </c:extLst>
        </c:ser>
        <c:ser>
          <c:idx val="1"/>
          <c:order val="1"/>
          <c:dPt>
            <c:idx val="0"/>
            <c:bubble3D val="0"/>
            <c:spPr>
              <a:solidFill>
                <a:srgbClr val="C75959"/>
              </a:solidFill>
            </c:spPr>
            <c:extLst>
              <c:ext xmlns:c16="http://schemas.microsoft.com/office/drawing/2014/chart" uri="{C3380CC4-5D6E-409C-BE32-E72D297353CC}">
                <c16:uniqueId val="{0000000C-1F46-4C8E-9F61-59EC6A1DDA45}"/>
              </c:ext>
            </c:extLst>
          </c:dPt>
          <c:dPt>
            <c:idx val="1"/>
            <c:bubble3D val="0"/>
            <c:spPr>
              <a:solidFill>
                <a:srgbClr val="1E5C56"/>
              </a:solidFill>
            </c:spPr>
            <c:extLst>
              <c:ext xmlns:c16="http://schemas.microsoft.com/office/drawing/2014/chart" uri="{C3380CC4-5D6E-409C-BE32-E72D297353CC}">
                <c16:uniqueId val="{0000000E-1F46-4C8E-9F61-59EC6A1DDA45}"/>
              </c:ext>
            </c:extLst>
          </c:dPt>
          <c:dPt>
            <c:idx val="2"/>
            <c:bubble3D val="0"/>
            <c:spPr>
              <a:solidFill>
                <a:srgbClr val="F2AA84"/>
              </a:solidFill>
            </c:spPr>
            <c:extLst>
              <c:ext xmlns:c16="http://schemas.microsoft.com/office/drawing/2014/chart" uri="{C3380CC4-5D6E-409C-BE32-E72D297353CC}">
                <c16:uniqueId val="{00000010-1F46-4C8E-9F61-59EC6A1DDA45}"/>
              </c:ext>
            </c:extLst>
          </c:dPt>
          <c:dPt>
            <c:idx val="3"/>
            <c:bubble3D val="0"/>
            <c:spPr>
              <a:solidFill>
                <a:srgbClr val="097B9F"/>
              </a:solidFill>
            </c:spPr>
            <c:extLst>
              <c:ext xmlns:c16="http://schemas.microsoft.com/office/drawing/2014/chart" uri="{C3380CC4-5D6E-409C-BE32-E72D297353CC}">
                <c16:uniqueId val="{00000012-1F46-4C8E-9F61-59EC6A1DDA45}"/>
              </c:ext>
            </c:extLst>
          </c:dPt>
          <c:dPt>
            <c:idx val="4"/>
            <c:bubble3D val="0"/>
            <c:spPr>
              <a:solidFill>
                <a:srgbClr val="8B257F"/>
              </a:solidFill>
            </c:spPr>
            <c:extLst>
              <c:ext xmlns:c16="http://schemas.microsoft.com/office/drawing/2014/chart" uri="{C3380CC4-5D6E-409C-BE32-E72D297353CC}">
                <c16:uniqueId val="{00000014-1F46-4C8E-9F61-59EC6A1DDA45}"/>
              </c:ext>
            </c:extLst>
          </c:dPt>
          <c:dLbls>
            <c:dLbl>
              <c:idx val="0"/>
              <c:layout>
                <c:manualLayout>
                  <c:x val="7.2685142718810783E-2"/>
                  <c:y val="-8.9189709500686803E-2"/>
                </c:manualLayout>
              </c:layout>
              <c:numFmt formatCode="0.0%" sourceLinked="0"/>
              <c:spPr>
                <a:noFill/>
                <a:ln>
                  <a:noFill/>
                </a:ln>
                <a:effectLst/>
              </c:spPr>
              <c:txPr>
                <a:bodyPr wrap="square" lIns="38100" tIns="19050" rIns="38100" bIns="19050" anchor="ctr">
                  <a:noAutofit/>
                </a:bodyPr>
                <a:lstStyle/>
                <a:p>
                  <a:pPr>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22329918997785239"/>
                      <c:h val="0.15969577784902012"/>
                    </c:manualLayout>
                  </c15:layout>
                </c:ext>
                <c:ext xmlns:c16="http://schemas.microsoft.com/office/drawing/2014/chart" uri="{C3380CC4-5D6E-409C-BE32-E72D297353CC}">
                  <c16:uniqueId val="{0000000C-1F46-4C8E-9F61-59EC6A1DDA45}"/>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1F46-4C8E-9F61-59EC6A1DDA45}"/>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1F46-4C8E-9F61-59EC6A1DDA45}"/>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1F46-4C8E-9F61-59EC6A1DDA45}"/>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1F46-4C8E-9F61-59EC6A1DDA45}"/>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Prudential!$L$3:$L$7</c:f>
              <c:numCache>
                <c:formatCode>0.0%</c:formatCode>
                <c:ptCount val="5"/>
                <c:pt idx="0">
                  <c:v>6.4000000000000001E-2</c:v>
                </c:pt>
                <c:pt idx="1">
                  <c:v>0.40200000000000002</c:v>
                </c:pt>
                <c:pt idx="2">
                  <c:v>0.223</c:v>
                </c:pt>
                <c:pt idx="3">
                  <c:v>0.311</c:v>
                </c:pt>
                <c:pt idx="4">
                  <c:v>0</c:v>
                </c:pt>
              </c:numCache>
            </c:numRef>
          </c:val>
          <c:extLst>
            <c:ext xmlns:c16="http://schemas.microsoft.com/office/drawing/2014/chart" uri="{C3380CC4-5D6E-409C-BE32-E72D297353CC}">
              <c16:uniqueId val="{00000015-1F46-4C8E-9F61-59EC6A1DDA45}"/>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15A9-477F-81E5-405715955B63}"/>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15A9-477F-81E5-405715955B63}"/>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15A9-477F-81E5-405715955B63}"/>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15A9-477F-81E5-405715955B63}"/>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15A9-477F-81E5-405715955B63}"/>
              </c:ext>
            </c:extLst>
          </c:dPt>
          <c:dLbls>
            <c:delete val="1"/>
          </c:dLbls>
          <c:cat>
            <c:strRef>
              <c:f>Voya!$J$3:$J$7</c:f>
              <c:strCache>
                <c:ptCount val="5"/>
                <c:pt idx="0">
                  <c:v>Government</c:v>
                </c:pt>
                <c:pt idx="1">
                  <c:v>Public Corporates</c:v>
                </c:pt>
                <c:pt idx="2">
                  <c:v>Structured</c:v>
                </c:pt>
                <c:pt idx="3">
                  <c:v>Private Credit</c:v>
                </c:pt>
                <c:pt idx="4">
                  <c:v>PE and RE</c:v>
                </c:pt>
              </c:strCache>
            </c:strRef>
          </c:cat>
          <c:val>
            <c:numRef>
              <c:f>Voya!$K$3:$K$7</c:f>
              <c:numCache>
                <c:formatCode>0.0%</c:formatCode>
                <c:ptCount val="5"/>
                <c:pt idx="0">
                  <c:v>6.4000000000000001E-2</c:v>
                </c:pt>
                <c:pt idx="1">
                  <c:v>0.26700000000000002</c:v>
                </c:pt>
                <c:pt idx="2">
                  <c:v>0.25900000000000001</c:v>
                </c:pt>
                <c:pt idx="3">
                  <c:v>0.36700000000000005</c:v>
                </c:pt>
                <c:pt idx="4">
                  <c:v>4.4999999999999998E-2</c:v>
                </c:pt>
              </c:numCache>
            </c:numRef>
          </c:val>
          <c:extLst>
            <c:ext xmlns:c16="http://schemas.microsoft.com/office/drawing/2014/chart" uri="{C3380CC4-5D6E-409C-BE32-E72D297353CC}">
              <c16:uniqueId val="{0000000A-15A9-477F-81E5-405715955B63}"/>
            </c:ext>
          </c:extLst>
        </c:ser>
        <c:ser>
          <c:idx val="1"/>
          <c:order val="1"/>
          <c:dPt>
            <c:idx val="0"/>
            <c:bubble3D val="0"/>
            <c:spPr>
              <a:solidFill>
                <a:srgbClr val="C75959"/>
              </a:solidFill>
            </c:spPr>
            <c:extLst>
              <c:ext xmlns:c16="http://schemas.microsoft.com/office/drawing/2014/chart" uri="{C3380CC4-5D6E-409C-BE32-E72D297353CC}">
                <c16:uniqueId val="{0000000C-15A9-477F-81E5-405715955B63}"/>
              </c:ext>
            </c:extLst>
          </c:dPt>
          <c:dPt>
            <c:idx val="1"/>
            <c:bubble3D val="0"/>
            <c:spPr>
              <a:solidFill>
                <a:srgbClr val="1E5C56"/>
              </a:solidFill>
            </c:spPr>
            <c:extLst>
              <c:ext xmlns:c16="http://schemas.microsoft.com/office/drawing/2014/chart" uri="{C3380CC4-5D6E-409C-BE32-E72D297353CC}">
                <c16:uniqueId val="{0000000E-15A9-477F-81E5-405715955B63}"/>
              </c:ext>
            </c:extLst>
          </c:dPt>
          <c:dPt>
            <c:idx val="2"/>
            <c:bubble3D val="0"/>
            <c:spPr>
              <a:solidFill>
                <a:srgbClr val="F2AA84"/>
              </a:solidFill>
            </c:spPr>
            <c:extLst>
              <c:ext xmlns:c16="http://schemas.microsoft.com/office/drawing/2014/chart" uri="{C3380CC4-5D6E-409C-BE32-E72D297353CC}">
                <c16:uniqueId val="{00000010-15A9-477F-81E5-405715955B63}"/>
              </c:ext>
            </c:extLst>
          </c:dPt>
          <c:dPt>
            <c:idx val="3"/>
            <c:bubble3D val="0"/>
            <c:spPr>
              <a:solidFill>
                <a:srgbClr val="097B9F"/>
              </a:solidFill>
            </c:spPr>
            <c:extLst>
              <c:ext xmlns:c16="http://schemas.microsoft.com/office/drawing/2014/chart" uri="{C3380CC4-5D6E-409C-BE32-E72D297353CC}">
                <c16:uniqueId val="{00000012-15A9-477F-81E5-405715955B63}"/>
              </c:ext>
            </c:extLst>
          </c:dPt>
          <c:dPt>
            <c:idx val="4"/>
            <c:bubble3D val="0"/>
            <c:spPr>
              <a:solidFill>
                <a:srgbClr val="8B257F"/>
              </a:solidFill>
            </c:spPr>
            <c:extLst>
              <c:ext xmlns:c16="http://schemas.microsoft.com/office/drawing/2014/chart" uri="{C3380CC4-5D6E-409C-BE32-E72D297353CC}">
                <c16:uniqueId val="{00000014-15A9-477F-81E5-405715955B63}"/>
              </c:ext>
            </c:extLst>
          </c:dPt>
          <c:dLbls>
            <c:dLbl>
              <c:idx val="0"/>
              <c:layout>
                <c:manualLayout>
                  <c:x val="7.529679066866715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2852248587756513"/>
                      <c:h val="0.1530754534531247"/>
                    </c:manualLayout>
                  </c15:layout>
                </c:ext>
                <c:ext xmlns:c16="http://schemas.microsoft.com/office/drawing/2014/chart" uri="{C3380CC4-5D6E-409C-BE32-E72D297353CC}">
                  <c16:uniqueId val="{0000000C-15A9-477F-81E5-405715955B63}"/>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15A9-477F-81E5-405715955B63}"/>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15A9-477F-81E5-405715955B63}"/>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15A9-477F-81E5-405715955B63}"/>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15A9-477F-81E5-405715955B63}"/>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Voya!$L$3:$L$7</c:f>
              <c:numCache>
                <c:formatCode>0.0%</c:formatCode>
                <c:ptCount val="5"/>
                <c:pt idx="0">
                  <c:v>6.2E-2</c:v>
                </c:pt>
                <c:pt idx="1">
                  <c:v>0.41100000000000003</c:v>
                </c:pt>
                <c:pt idx="2">
                  <c:v>0.22</c:v>
                </c:pt>
                <c:pt idx="3">
                  <c:v>0.30599999999999999</c:v>
                </c:pt>
                <c:pt idx="4">
                  <c:v>0</c:v>
                </c:pt>
              </c:numCache>
            </c:numRef>
          </c:val>
          <c:extLst>
            <c:ext xmlns:c16="http://schemas.microsoft.com/office/drawing/2014/chart" uri="{C3380CC4-5D6E-409C-BE32-E72D297353CC}">
              <c16:uniqueId val="{00000015-15A9-477F-81E5-405715955B63}"/>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'EU FX Effect'!$R$6:$U$6</cx:f>
        <cx:lvl ptCount="4">
          <cx:pt idx="0">Var(EU, IG 3-5Y)</cx:pt>
          <cx:pt idx="1">2*Cov(EU,FX)</cx:pt>
          <cx:pt idx="2">Var(FX)</cx:pt>
          <cx:pt idx="3">Var(Ret USD)</cx:pt>
        </cx:lvl>
      </cx:strDim>
      <cx:numDim type="val">
        <cx:f dir="row">'EU FX Effect'!$R$7:$U$7</cx:f>
        <cx:lvl ptCount="4" formatCode="0.00%">
          <cx:pt idx="0">0.0016885220457820644</cx:pt>
          <cx:pt idx="1">0.0016941340958500117</cx:pt>
          <cx:pt idx="2">0.0056304942174751765</cx:pt>
          <cx:pt idx="3">0.0090131503591072519</cx:pt>
        </cx:lvl>
      </cx:numDim>
    </cx:data>
  </cx:chartData>
  <cx:chart>
    <cx:plotArea>
      <cx:plotAreaRegion>
        <cx:series layoutId="waterfall" uniqueId="{4C069BD8-232F-4628-86E2-4043C98029D0}">
          <cx:spPr>
            <a:solidFill>
              <a:srgbClr val="39ADA2"/>
            </a:solidFill>
          </cx:spPr>
          <cx:dataPt idx="2">
            <cx:spPr>
              <a:solidFill>
                <a:srgbClr val="E87294"/>
              </a:solidFill>
            </cx:spPr>
          </cx:dataPt>
          <cx:dataPt idx="3">
            <cx:spPr>
              <a:solidFill>
                <a:srgbClr val="1E5C56"/>
              </a:solidFill>
            </cx:spPr>
          </cx:dataPt>
          <cx:dataLabels pos="outEnd">
            <cx:txPr>
              <a:bodyPr vertOverflow="overflow" horzOverflow="overflow" wrap="square" lIns="0" tIns="0" rIns="0" bIns="0"/>
              <a:lstStyle/>
              <a:p>
                <a:pPr algn="ctr" rtl="0">
                  <a:defRPr sz="1050" b="1"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b="1">
                  <a:solidFill>
                    <a:schemeClr val="tx1"/>
                  </a:solidFill>
                  <a:latin typeface="Times New Roman" panose="02020603050405020304" pitchFamily="18" charset="0"/>
                  <a:cs typeface="Times New Roman" panose="02020603050405020304" pitchFamily="18" charset="0"/>
                </a:endParaRPr>
              </a:p>
            </cx:txPr>
            <cx:visibility seriesName="0" categoryName="0" value="1"/>
          </cx:dataLabels>
          <cx:dataId val="0"/>
          <cx:layoutPr>
            <cx:visibility connectorLines="0"/>
            <cx:subtotals>
              <cx:idx val="3"/>
            </cx:subtotals>
          </cx:layoutPr>
        </cx:series>
      </cx:plotAreaRegion>
      <cx:axis id="0">
        <cx:catScaling gapWidth="0.649999976"/>
        <cx:tickLabels/>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axis id="1">
        <cx:valScaling/>
        <cx:tickLabels/>
        <cx:numFmt formatCode="0.0%" sourceLinked="0"/>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plotArea>
  </cx:chart>
  <cx:spPr>
    <a:ln>
      <a:no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RMSE'!$AJ$4:$AJ$23</cx:f>
        <cx:lvl ptCount="20" formatCode="0.0%">
          <cx:pt idx="0">0.04451469923591464</cx:pt>
          <cx:pt idx="1">0.054802573589797503</cx:pt>
          <cx:pt idx="2">0.062742012673721509</cx:pt>
          <cx:pt idx="3">0.072250406868455186</cx:pt>
          <cx:pt idx="4">0.029076854693389585</cx:pt>
          <cx:pt idx="5">0.03798178418438819</cx:pt>
          <cx:pt idx="6">0.043881147808736927</cx:pt>
          <cx:pt idx="7">0.054409382542586621</cx:pt>
          <cx:pt idx="8">0.088110382560958656</cx:pt>
          <cx:pt idx="9">0.055742805954445328</cx:pt>
          <cx:pt idx="10">0.099527970554214765</cx:pt>
          <cx:pt idx="11">0.13021543635840244</cx:pt>
          <cx:pt idx="12">0.12462091630490539</cx:pt>
          <cx:pt idx="13">0.18040589685072708</cx:pt>
          <cx:pt idx="14">0.06008695954644231</cx:pt>
          <cx:pt idx="15">0.13566423809711498</cx:pt>
          <cx:pt idx="16">0.082107336556200172</cx:pt>
          <cx:pt idx="17">0.081546210531097146</cx:pt>
          <cx:pt idx="18">0.077367661849708572</cx:pt>
          <cx:pt idx="19">0.061925320886768456</cx:pt>
        </cx:lvl>
      </cx:numDim>
    </cx:data>
    <cx:data id="1">
      <cx:numDim type="val">
        <cx:f>'Stdev vs RMSE'!$AL$4:$AL$23</cx:f>
        <cx:lvl ptCount="20" formatCode="0.0%">
          <cx:pt idx="0">0.053051696875970708</cx:pt>
          <cx:pt idx="1">0.047539516499742224</cx:pt>
          <cx:pt idx="2">0.045620508664828259</cx:pt>
          <cx:pt idx="3">0.049171476199479043</cx:pt>
          <cx:pt idx="4">0.024403849119516069</cx:pt>
          <cx:pt idx="5">0.048880122790617202</cx:pt>
          <cx:pt idx="6">0.050148685015158637</cx:pt>
          <cx:pt idx="7">0.058015933399671753</cx:pt>
          <cx:pt idx="8">0.068102754964204301</cx:pt>
          <cx:pt idx="9">0.050050172052230238</cx:pt>
          <cx:pt idx="10">0.051864156726337408</cx:pt>
          <cx:pt idx="11">0.076765716028066949</cx:pt>
          <cx:pt idx="12">0.080306749565436333</cx:pt>
          <cx:pt idx="13">0.041033835526557386</cx:pt>
          <cx:pt idx="14">0.07043617483840478</cx:pt>
          <cx:pt idx="15">0.09922542132219539</cx:pt>
          <cx:pt idx="16">0.068015292286194323</cx:pt>
          <cx:pt idx="17">0.091267855160331562</cx:pt>
          <cx:pt idx="18">0.058843718251572009</cx:pt>
          <cx:pt idx="19">0.040758535630034218</cx:pt>
        </cx:lvl>
      </cx:numDim>
    </cx:data>
    <cx:data id="2">
      <cx:numDim type="val">
        <cx:f>'Stdev vs RMSE'!$AN$4:$AN$23</cx:f>
        <cx:lvl ptCount="20" formatCode="0.0%">
          <cx:pt idx="0">0.018306636330259765</cx:pt>
          <cx:pt idx="1">0.024445137087522023</cx:pt>
          <cx:pt idx="2">0.033429382028786238</cx:pt>
          <cx:pt idx="3">0.027416179332615254</cx:pt>
          <cx:pt idx="4">0.024596067270385633</cx:pt>
          <cx:pt idx="5">0.022760243970919098</cx:pt>
          <cx:pt idx="6">0.025328205089309899</cx:pt>
          <cx:pt idx="7">0.026817811176326884</cx:pt>
          <cx:pt idx="8">0.04040556104579885</cx:pt>
          <cx:pt idx="9">0.020838196133452058</cx:pt>
          <cx:pt idx="10">0.062217746943505653</cx:pt>
          <cx:pt idx="11">0.097577656925309675</cx:pt>
          <cx:pt idx="12">0.092881534067839999</cx:pt>
          <cx:pt idx="13">0.10871960178685816</cx:pt>
          <cx:pt idx="14">0.022921700313099185</cx:pt>
          <cx:pt idx="15">0.047766002023094528</cx:pt>
          <cx:pt idx="16">0.032890399141535707</cx:pt>
          <cx:pt idx="17">0.041477311847131777</cx:pt>
          <cx:pt idx="18">0.032209193617257569</cx:pt>
          <cx:pt idx="19">0.043072242091995276</cx:pt>
        </cx:lvl>
      </cx:numDim>
    </cx:data>
  </cx:chartData>
  <cx:chart>
    <cx:plotArea>
      <cx:plotAreaRegion>
        <cx:series layoutId="boxWhisker" uniqueId="{510DFF96-447D-4602-8BEF-4F21D6325C77}" formatIdx="0">
          <cx:tx>
            <cx:txData>
              <cx:f>'Stdev vs RMSE'!$AI$1</cx:f>
              <cx:v>Stdev</cx:v>
            </cx:txData>
          </cx:tx>
          <cx:spPr>
            <a:solidFill>
              <a:srgbClr val="2D877E"/>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RMSE'!$AK$1</cx:f>
              <cx:v>Stdev of CAGRs</cx:v>
            </cx:txData>
          </cx:tx>
          <cx:spPr>
            <a:solidFill>
              <a:srgbClr val="097B9F"/>
            </a:solidFill>
            <a:ln>
              <a:solidFill>
                <a:schemeClr val="bg1">
                  <a:lumMod val="85000"/>
                </a:schemeClr>
              </a:solidFill>
            </a:ln>
          </cx:spPr>
          <cx:dataId val="1"/>
          <cx:layoutPr>
            <cx:visibility meanLine="0" meanMarker="1" nonoutliers="0" outliers="0"/>
            <cx:statistics quartileMethod="exclusive"/>
          </cx:layoutPr>
        </cx:series>
        <cx:series layoutId="boxWhisker" uniqueId="{8229A9DA-73ED-450C-A7F0-3B8CBA88A65E}" formatIdx="3">
          <cx:tx>
            <cx:txData>
              <cx:f>'Stdev vs RMSE'!$AM$1</cx:f>
              <cx:v>RMSE</cx:v>
            </cx:txData>
          </cx:tx>
          <cx:spPr>
            <a:solidFill>
              <a:srgbClr val="9C5BCD"/>
            </a:solidFill>
            <a:ln>
              <a:solidFill>
                <a:schemeClr val="bg1">
                  <a:lumMod val="85000"/>
                </a:schemeClr>
              </a:solidFill>
            </a:ln>
          </cx:spPr>
          <cx:dataId val="2"/>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axis id="1">
        <cx:valScaling max="0.16000000000000003"/>
        <cx:tickLabels/>
        <cx:numFmt formatCode="0%" sourceLinked="0"/>
        <cx:spPr>
          <a:ln>
            <a:solidFill>
              <a:schemeClr val="bg1">
                <a:lumMod val="85000"/>
              </a:schemeClr>
            </a:solidFill>
          </a:ln>
        </cx:spPr>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RMSE'!$AT$4:$AT$23</cx:f>
        <cx:lvl ptCount="20" formatCode="0.0%">
          <cx:pt idx="0">0.016986782973850444</cx:pt>
          <cx:pt idx="1">0.017688789381934109</cx:pt>
          <cx:pt idx="2">0.019043039694324748</cx:pt>
          <cx:pt idx="3">0.021121765115080009</cx:pt>
          <cx:pt idx="4">0.020656086195760662</cx:pt>
          <cx:pt idx="5">0.018828663376968379</cx:pt>
          <cx:pt idx="6">0.017943783342931521</cx:pt>
          <cx:pt idx="7">0.018749211073317489</cx:pt>
          <cx:pt idx="8">0.018701684905166178</cx:pt>
          <cx:pt idx="9">0.024364518616026048</cx:pt>
          <cx:pt idx="10">0.020357408184774259</cx:pt>
          <cx:pt idx="11">0.047486636213969986</cx:pt>
          <cx:pt idx="12">0.049983615377062002</cx:pt>
          <cx:pt idx="13">0.0426119726884241</cx:pt>
          <cx:pt idx="14">0.030342454037122765</cx:pt>
          <cx:pt idx="15">0.028836602882108774</cx:pt>
          <cx:pt idx="16">0.021505772939097983</cx:pt>
          <cx:pt idx="17">0.029817770188306003</cx:pt>
          <cx:pt idx="18">0.033203833985563848</cx:pt>
          <cx:pt idx="19">0.034783183720942329</cx:pt>
        </cx:lvl>
      </cx:numDim>
    </cx:data>
    <cx:data id="1">
      <cx:numDim type="val">
        <cx:f>'Stdev vs RMSE'!$AV$4:$AV$23</cx:f>
        <cx:lvl ptCount="20" formatCode="0.0%">
          <cx:pt idx="0">0.0069858016264532242</cx:pt>
          <cx:pt idx="1">0.0078902294733505605</cx:pt>
          <cx:pt idx="2">0.010146264389722888</cx:pt>
          <cx:pt idx="3">0.0080148766673484046</cx:pt>
          <cx:pt idx="4">0.017472951974042666</cx:pt>
          <cx:pt idx="5">0.011282907880937736</cx:pt>
          <cx:pt idx="6">0.010357154433809562</cx:pt>
          <cx:pt idx="7">0.0092412885199674947</cx:pt>
          <cx:pt idx="8">0.0085761978229091599</cx:pt>
          <cx:pt idx="9">0.0091081281059445136</cx:pt>
          <cx:pt idx="10">0.012725991134080234</cx:pt>
          <cx:pt idx="11">0.035584373301719957</cx:pt>
          <cx:pt idx="12">0.037253416297466695</cx:pt>
          <cx:pt idx="13">0.025679630116920277</cx:pt>
          <cx:pt idx="14">0.011574901500305559</cx:pt>
          <cx:pt idx="15">0.010153075349304402</cx:pt>
          <cx:pt idx="16">0.0086147412092708684</cx:pt>
          <cx:pt idx="17">0.015166381670364023</cx:pt>
          <cx:pt idx="18">0.013823200703076844</cx:pt>
          <cx:pt idx="19">0.024193491265039117</cx:pt>
        </cx:lvl>
      </cx:numDim>
    </cx:data>
  </cx:chartData>
  <cx:chart>
    <cx:plotArea>
      <cx:plotAreaRegion>
        <cx:series layoutId="boxWhisker" uniqueId="{510DFF96-447D-4602-8BEF-4F21D6325C77}" formatIdx="0">
          <cx:tx>
            <cx:txData>
              <cx:f>'Stdev vs RMSE'!$AS$1</cx:f>
              <cx:v>Standard Error</cx:v>
            </cx:txData>
          </cx:tx>
          <cx:spPr>
            <a:solidFill>
              <a:srgbClr val="A76586"/>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RMSE'!$AU$1</cx:f>
              <cx:v>RMSE</cx:v>
            </cx:txData>
          </cx:tx>
          <cx:spPr>
            <a:solidFill>
              <a:srgbClr val="5A69B6"/>
            </a:solidFill>
            <a:ln>
              <a:solidFill>
                <a:schemeClr val="bg1">
                  <a:lumMod val="85000"/>
                </a:schemeClr>
              </a:solidFill>
            </a:ln>
          </cx:spPr>
          <cx:dataId val="1"/>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axis id="1">
        <cx:valScaling max="0.05000000000000001" min="0.005000000000000001"/>
        <cx:tickLabels/>
        <cx:numFmt formatCode="0.0%" sourceLinked="0"/>
        <cx:spPr>
          <a:ln>
            <a:solidFill>
              <a:schemeClr val="bg1">
                <a:lumMod val="85000"/>
              </a:schemeClr>
            </a:solidFill>
          </a:ln>
        </cx:spPr>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0.2892</cdr:x>
      <cdr:y>0.42587</cdr:y>
    </cdr:from>
    <cdr:to>
      <cdr:x>0.66464</cdr:x>
      <cdr:y>0.51472</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03173" y="981657"/>
          <a:ext cx="912850" cy="20480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Brighthouse</a:t>
          </a:r>
        </a:p>
      </cdr:txBody>
    </cdr:sp>
  </cdr:relSizeAnchor>
</c:userShapes>
</file>

<file path=word/drawings/drawing2.xml><?xml version="1.0" encoding="utf-8"?>
<c:userShapes xmlns:c="http://schemas.openxmlformats.org/drawingml/2006/chart">
  <cdr:relSizeAnchor xmlns:cdr="http://schemas.openxmlformats.org/drawingml/2006/chartDrawing">
    <cdr:from>
      <cdr:x>0.20794</cdr:x>
      <cdr:y>0.10394</cdr:y>
    </cdr:from>
    <cdr:to>
      <cdr:x>0.21794</cdr:x>
      <cdr:y>0.11687</cdr:y>
    </cdr:to>
    <cdr:sp macro="" textlink="">
      <cdr:nvSpPr>
        <cdr:cNvPr id="2" name="TextBox 7">
          <a:extLst xmlns:a="http://schemas.openxmlformats.org/drawingml/2006/main">
            <a:ext uri="{FF2B5EF4-FFF2-40B4-BE49-F238E27FC236}">
              <a16:creationId xmlns:a16="http://schemas.microsoft.com/office/drawing/2014/main" id="{1591E410-3A15-4637-81BC-BAAD199013FA}"/>
            </a:ext>
          </a:extLst>
        </cdr:cNvPr>
        <cdr:cNvSpPr txBox="1"/>
      </cdr:nvSpPr>
      <cdr:spPr>
        <a:xfrm xmlns:a="http://schemas.openxmlformats.org/drawingml/2006/main">
          <a:off x="1330960" y="514532"/>
          <a:ext cx="64008" cy="64008"/>
        </a:xfrm>
        <a:prstGeom xmlns:a="http://schemas.openxmlformats.org/drawingml/2006/main" prst="rect">
          <a:avLst/>
        </a:prstGeom>
        <a:solidFill xmlns:a="http://schemas.openxmlformats.org/drawingml/2006/main">
          <a:schemeClr val="bg2"/>
        </a:solidFill>
        <a:ln xmlns:a="http://schemas.openxmlformats.org/drawingml/2006/main" w="9525" cmpd="sng">
          <a:solidFill>
            <a:schemeClr val="bg2"/>
          </a:solid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endParaRPr lang="en-US" sz="1100"/>
        </a:p>
      </cdr:txBody>
    </cdr:sp>
  </cdr:relSizeAnchor>
  <cdr:relSizeAnchor xmlns:cdr="http://schemas.openxmlformats.org/drawingml/2006/chartDrawing">
    <cdr:from>
      <cdr:x>0.20771</cdr:x>
      <cdr:y>0.07066</cdr:y>
    </cdr:from>
    <cdr:to>
      <cdr:x>0.21771</cdr:x>
      <cdr:y>0.08359</cdr:y>
    </cdr:to>
    <cdr:sp macro="" textlink="">
      <cdr:nvSpPr>
        <cdr:cNvPr id="3" name="TextBox 7"/>
        <cdr:cNvSpPr txBox="1"/>
      </cdr:nvSpPr>
      <cdr:spPr>
        <a:xfrm xmlns:a="http://schemas.openxmlformats.org/drawingml/2006/main">
          <a:off x="1329508" y="349795"/>
          <a:ext cx="64008" cy="64008"/>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w="9525" cmpd="sng">
          <a:solidFill>
            <a:schemeClr val="tx1">
              <a:lumMod val="50000"/>
              <a:lumOff val="50000"/>
            </a:schemeClr>
          </a:solid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endParaRPr lang="en-US" sz="1100"/>
        </a:p>
      </cdr:txBody>
    </cdr:sp>
  </cdr:relSizeAnchor>
</c:userShapes>
</file>

<file path=word/drawings/drawing3.xml><?xml version="1.0" encoding="utf-8"?>
<c:userShapes xmlns:c="http://schemas.openxmlformats.org/drawingml/2006/chart">
  <cdr:relSizeAnchor xmlns:cdr="http://schemas.openxmlformats.org/drawingml/2006/chartDrawing">
    <cdr:from>
      <cdr:x>0.29672</cdr:x>
      <cdr:y>0.31264</cdr:y>
    </cdr:from>
    <cdr:to>
      <cdr:x>0.69444</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596900" y="543168"/>
          <a:ext cx="800100" cy="65102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800" b="1" kern="1200">
              <a:latin typeface="Times New Roman" panose="02020603050405020304" pitchFamily="18" charset="0"/>
              <a:cs typeface="Times New Roman" panose="02020603050405020304" pitchFamily="18" charset="0"/>
            </a:rPr>
            <a:t>Brighthouse</a:t>
          </a:r>
        </a:p>
      </cdr:txBody>
    </cdr:sp>
  </cdr:relSizeAnchor>
</c:userShapes>
</file>

<file path=word/drawings/drawing4.xml><?xml version="1.0" encoding="utf-8"?>
<c:userShapes xmlns:c="http://schemas.openxmlformats.org/drawingml/2006/chart">
  <cdr:relSizeAnchor xmlns:cdr="http://schemas.openxmlformats.org/drawingml/2006/chartDrawing">
    <cdr:from>
      <cdr:x>0.31566</cdr:x>
      <cdr:y>0.31264</cdr:y>
    </cdr:from>
    <cdr:to>
      <cdr:x>0.66604</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35000" y="543168"/>
          <a:ext cx="704850" cy="65102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800" b="1" kern="1200">
              <a:latin typeface="Times New Roman" panose="02020603050405020304" pitchFamily="18" charset="0"/>
              <a:cs typeface="Times New Roman" panose="02020603050405020304" pitchFamily="18" charset="0"/>
            </a:rPr>
            <a:t>Corebridge</a:t>
          </a:r>
        </a:p>
      </cdr:txBody>
    </cdr:sp>
  </cdr:relSizeAnchor>
</c:userShapes>
</file>

<file path=word/drawings/drawing5.xml><?xml version="1.0" encoding="utf-8"?>
<c:userShapes xmlns:c="http://schemas.openxmlformats.org/drawingml/2006/chart">
  <cdr:relSizeAnchor xmlns:cdr="http://schemas.openxmlformats.org/drawingml/2006/chartDrawing">
    <cdr:from>
      <cdr:x>0.36267</cdr:x>
      <cdr:y>0.31264</cdr:y>
    </cdr:from>
    <cdr:to>
      <cdr:x>0.63733</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1207407" y="762907"/>
          <a:ext cx="914400" cy="914400"/>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Metlife</a:t>
          </a:r>
        </a:p>
      </cdr:txBody>
    </cdr:sp>
  </cdr:relSizeAnchor>
</c:userShapes>
</file>

<file path=word/drawings/drawing6.xml><?xml version="1.0" encoding="utf-8"?>
<c:userShapes xmlns:c="http://schemas.openxmlformats.org/drawingml/2006/chart">
  <cdr:relSizeAnchor xmlns:cdr="http://schemas.openxmlformats.org/drawingml/2006/chartDrawing">
    <cdr:from>
      <cdr:x>0.31566</cdr:x>
      <cdr:y>0.31264</cdr:y>
    </cdr:from>
    <cdr:to>
      <cdr:x>0.68497</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35000" y="543168"/>
          <a:ext cx="742950" cy="65102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Principal</a:t>
          </a:r>
        </a:p>
      </cdr:txBody>
    </cdr:sp>
  </cdr:relSizeAnchor>
</c:userShapes>
</file>

<file path=word/drawings/drawing7.xml><?xml version="1.0" encoding="utf-8"?>
<c:userShapes xmlns:c="http://schemas.openxmlformats.org/drawingml/2006/chart">
  <cdr:relSizeAnchor xmlns:cdr="http://schemas.openxmlformats.org/drawingml/2006/chartDrawing">
    <cdr:from>
      <cdr:x>0.29994</cdr:x>
      <cdr:y>0.31264</cdr:y>
    </cdr:from>
    <cdr:to>
      <cdr:x>0.69129</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03380" y="543168"/>
          <a:ext cx="787274" cy="65102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Prudential</a:t>
          </a:r>
        </a:p>
      </cdr:txBody>
    </cdr:sp>
  </cdr:relSizeAnchor>
</c:userShapes>
</file>

<file path=word/drawings/drawing8.xml><?xml version="1.0" encoding="utf-8"?>
<c:userShapes xmlns:c="http://schemas.openxmlformats.org/drawingml/2006/chart">
  <cdr:relSizeAnchor xmlns:cdr="http://schemas.openxmlformats.org/drawingml/2006/chartDrawing">
    <cdr:from>
      <cdr:x>0.36267</cdr:x>
      <cdr:y>0.31264</cdr:y>
    </cdr:from>
    <cdr:to>
      <cdr:x>0.63733</cdr:x>
      <cdr:y>0.68736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1207407" y="762907"/>
          <a:ext cx="914400" cy="914400"/>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Voya</a:t>
          </a:r>
        </a:p>
      </cdr:txBody>
    </cdr:sp>
  </cdr:relSizeAnchor>
</c:userShapes>
</file>

<file path=word/drawings/drawing9.xml><?xml version="1.0" encoding="utf-8"?>
<c:userShapes xmlns:c="http://schemas.openxmlformats.org/drawingml/2006/chart">
  <cdr:relSizeAnchor xmlns:cdr="http://schemas.openxmlformats.org/drawingml/2006/chartDrawing">
    <cdr:from>
      <cdr:x>0.2892</cdr:x>
      <cdr:y>0.42587</cdr:y>
    </cdr:from>
    <cdr:to>
      <cdr:x>0.66464</cdr:x>
      <cdr:y>0.51472</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03173" y="981657"/>
          <a:ext cx="912850" cy="20480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Brighthouse</a:t>
          </a:r>
        </a:p>
      </cdr:txBody>
    </cdr:sp>
  </cdr:relSizeAnchor>
  <cdr:relSizeAnchor xmlns:cdr="http://schemas.openxmlformats.org/drawingml/2006/chartDrawing">
    <cdr:from>
      <cdr:x>0.77576</cdr:x>
      <cdr:y>0.09461</cdr:y>
    </cdr:from>
    <cdr:to>
      <cdr:x>0.97804</cdr:x>
      <cdr:y>0.26997</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86191" y="218082"/>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0.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Brighthouse</a:t>
          </a:r>
        </a:p>
      </cdr:txBody>
    </cdr:sp>
  </cdr:relSizeAnchor>
  <cdr:relSizeAnchor xmlns:cdr="http://schemas.openxmlformats.org/drawingml/2006/chartDrawing">
    <cdr:from>
      <cdr:x>0.76355</cdr:x>
      <cdr:y>0.07916</cdr:y>
    </cdr:from>
    <cdr:to>
      <cdr:x>0.96584</cdr:x>
      <cdr:y>0.28987</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56515" y="151848"/>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1.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Metlife</a:t>
          </a:r>
        </a:p>
      </cdr:txBody>
    </cdr:sp>
  </cdr:relSizeAnchor>
  <cdr:relSizeAnchor xmlns:cdr="http://schemas.openxmlformats.org/drawingml/2006/chartDrawing">
    <cdr:from>
      <cdr:x>0.75588</cdr:x>
      <cdr:y>0.05646</cdr:y>
    </cdr:from>
    <cdr:to>
      <cdr:x>0.95816</cdr:x>
      <cdr:y>0.26717</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37854" y="108305"/>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2.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Principal</a:t>
          </a:r>
        </a:p>
      </cdr:txBody>
    </cdr:sp>
  </cdr:relSizeAnchor>
  <cdr:relSizeAnchor xmlns:cdr="http://schemas.openxmlformats.org/drawingml/2006/chartDrawing">
    <cdr:from>
      <cdr:x>0.75588</cdr:x>
      <cdr:y>0.0597</cdr:y>
    </cdr:from>
    <cdr:to>
      <cdr:x>0.95816</cdr:x>
      <cdr:y>0.27041</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37854" y="114525"/>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3.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Prudential</a:t>
          </a:r>
        </a:p>
      </cdr:txBody>
    </cdr:sp>
  </cdr:relSizeAnchor>
  <cdr:relSizeAnchor xmlns:cdr="http://schemas.openxmlformats.org/drawingml/2006/chartDrawing">
    <cdr:from>
      <cdr:x>0.7482</cdr:x>
      <cdr:y>0.07267</cdr:y>
    </cdr:from>
    <cdr:to>
      <cdr:x>0.95048</cdr:x>
      <cdr:y>0.28338</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19192" y="139407"/>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4.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Voya</a:t>
          </a:r>
        </a:p>
      </cdr:txBody>
    </cdr:sp>
  </cdr:relSizeAnchor>
  <cdr:relSizeAnchor xmlns:cdr="http://schemas.openxmlformats.org/drawingml/2006/chartDrawing">
    <cdr:from>
      <cdr:x>0.76867</cdr:x>
      <cdr:y>0.05321</cdr:y>
    </cdr:from>
    <cdr:to>
      <cdr:x>0.97095</cdr:x>
      <cdr:y>0.26393</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68955" y="102084"/>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72228-86AD-4E9F-A670-C6EDB9219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21776</TotalTime>
  <Pages>46</Pages>
  <Words>17123</Words>
  <Characters>97607</Characters>
  <Application>Microsoft Office Word</Application>
  <DocSecurity>0</DocSecurity>
  <Lines>813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 Nozadze</dc:creator>
  <cp:keywords/>
  <dc:description/>
  <cp:lastModifiedBy>Giga Nozadze</cp:lastModifiedBy>
  <cp:revision>967</cp:revision>
  <cp:lastPrinted>2025-10-01T14:21:00Z</cp:lastPrinted>
  <dcterms:created xsi:type="dcterms:W3CDTF">2025-08-04T03:20:00Z</dcterms:created>
  <dcterms:modified xsi:type="dcterms:W3CDTF">2025-10-25T21:03:00Z</dcterms:modified>
</cp:coreProperties>
</file>