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charts/chart8.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9.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0.xml" ContentType="application/vnd.openxmlformats-officedocument.drawingml.chart+xml"/>
  <Override PartName="/word/drawings/drawing7.xml" ContentType="application/vnd.openxmlformats-officedocument.drawingml.chartshapes+xml"/>
  <Override PartName="/word/charts/chart11.xml" ContentType="application/vnd.openxmlformats-officedocument.drawingml.chart+xml"/>
  <Override PartName="/word/drawings/drawing8.xml" ContentType="application/vnd.openxmlformats-officedocument.drawingml.chartshapes+xml"/>
  <Override PartName="/word/charts/chart12.xml" ContentType="application/vnd.openxmlformats-officedocument.drawingml.chart+xml"/>
  <Override PartName="/word/drawings/drawing9.xml" ContentType="application/vnd.openxmlformats-officedocument.drawingml.chartshapes+xml"/>
  <Override PartName="/word/charts/chart13.xml" ContentType="application/vnd.openxmlformats-officedocument.drawingml.chart+xml"/>
  <Override PartName="/word/drawings/drawing10.xml" ContentType="application/vnd.openxmlformats-officedocument.drawingml.chartshapes+xml"/>
  <Override PartName="/word/charts/chart14.xml" ContentType="application/vnd.openxmlformats-officedocument.drawingml.chart+xml"/>
  <Override PartName="/word/drawings/drawing11.xml" ContentType="application/vnd.openxmlformats-officedocument.drawingml.chartshapes+xml"/>
  <Override PartName="/word/charts/chartEx2.xml" ContentType="application/vnd.ms-office.chartex+xml"/>
  <Override PartName="/word/charts/style4.xml" ContentType="application/vnd.ms-office.chartstyle+xml"/>
  <Override PartName="/word/charts/colors4.xml" ContentType="application/vnd.ms-office.chartcolorstyle+xml"/>
  <Override PartName="/word/charts/chartEx3.xml" ContentType="application/vnd.ms-office.chartex+xml"/>
  <Override PartName="/word/charts/style5.xml" ContentType="application/vnd.ms-office.chartstyle+xml"/>
  <Override PartName="/word/charts/colors5.xml" ContentType="application/vnd.ms-office.chartcolorstyle+xml"/>
  <Override PartName="/word/charts/chart15.xml" ContentType="application/vnd.openxmlformats-officedocument.drawingml.chart+xml"/>
  <Override PartName="/word/charts/chart1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AF7E" w14:textId="3B9DAD35" w:rsidR="00A12633" w:rsidRPr="00B716AD" w:rsidRDefault="003D4364" w:rsidP="00843C86">
      <w:pPr>
        <w:jc w:val="center"/>
        <w:rPr>
          <w:color w:val="2D877E"/>
          <w:sz w:val="40"/>
          <w:szCs w:val="40"/>
        </w:rPr>
      </w:pPr>
      <w:bookmarkStart w:id="0" w:name="_Hlk212309238"/>
      <w:bookmarkEnd w:id="0"/>
      <w:r>
        <w:rPr>
          <w:color w:val="2D877E"/>
          <w:sz w:val="40"/>
          <w:szCs w:val="40"/>
        </w:rPr>
        <w:t xml:space="preserve">A </w:t>
      </w:r>
      <w:r w:rsidR="008F039B">
        <w:rPr>
          <w:color w:val="2D877E"/>
          <w:sz w:val="40"/>
          <w:szCs w:val="40"/>
        </w:rPr>
        <w:t>New Approach</w:t>
      </w:r>
      <w:r w:rsidR="00B30A53" w:rsidRPr="00B716AD">
        <w:rPr>
          <w:color w:val="2D877E"/>
          <w:sz w:val="40"/>
          <w:szCs w:val="40"/>
        </w:rPr>
        <w:t xml:space="preserve"> </w:t>
      </w:r>
      <w:r w:rsidR="00C17D1B">
        <w:rPr>
          <w:color w:val="2D877E"/>
          <w:sz w:val="40"/>
          <w:szCs w:val="40"/>
        </w:rPr>
        <w:t xml:space="preserve">to </w:t>
      </w:r>
      <w:r w:rsidR="00B30A53" w:rsidRPr="00B716AD">
        <w:rPr>
          <w:color w:val="2D877E"/>
          <w:sz w:val="40"/>
          <w:szCs w:val="40"/>
        </w:rPr>
        <w:t xml:space="preserve">Capital Markets Assumptions Framework and Strategic Asset Allocation for </w:t>
      </w:r>
      <w:r w:rsidR="00B26B54" w:rsidRPr="00B716AD">
        <w:rPr>
          <w:color w:val="2D877E"/>
          <w:sz w:val="40"/>
          <w:szCs w:val="40"/>
        </w:rPr>
        <w:t xml:space="preserve">US </w:t>
      </w:r>
      <w:r w:rsidR="00B30A53" w:rsidRPr="00B716AD">
        <w:rPr>
          <w:color w:val="2D877E"/>
          <w:sz w:val="40"/>
          <w:szCs w:val="40"/>
        </w:rPr>
        <w:t>Life Insurers</w:t>
      </w:r>
    </w:p>
    <w:p w14:paraId="313A6AA0" w14:textId="78AAE8AF" w:rsidR="00CB0C0B" w:rsidRPr="0034775C" w:rsidRDefault="00CB0C0B" w:rsidP="00843C86">
      <w:pPr>
        <w:jc w:val="center"/>
        <w:rPr>
          <w:color w:val="595959" w:themeColor="text1" w:themeTint="A6"/>
          <w:sz w:val="22"/>
          <w:szCs w:val="22"/>
        </w:rPr>
      </w:pPr>
      <w:r w:rsidRPr="0034775C">
        <w:rPr>
          <w:color w:val="595959" w:themeColor="text1" w:themeTint="A6"/>
          <w:sz w:val="22"/>
          <w:szCs w:val="22"/>
        </w:rPr>
        <w:t>Giga Nozadze</w:t>
      </w:r>
    </w:p>
    <w:p w14:paraId="7F5A0457" w14:textId="2720BFAF" w:rsidR="00406E41" w:rsidRPr="00F32600" w:rsidRDefault="00253817" w:rsidP="004C47A0">
      <w:pPr>
        <w:pStyle w:val="Heading"/>
      </w:pPr>
      <w:r>
        <w:t>Focus</w:t>
      </w:r>
      <w:r w:rsidR="0085775F">
        <w:t>ing</w:t>
      </w:r>
      <w:r>
        <w:t xml:space="preserve"> on </w:t>
      </w:r>
      <w:r w:rsidR="0095383A">
        <w:t xml:space="preserve">the </w:t>
      </w:r>
      <w:r>
        <w:t xml:space="preserve">Wrong </w:t>
      </w:r>
      <w:r w:rsidR="001F3C86">
        <w:t>Measure</w:t>
      </w:r>
      <w:r>
        <w:t xml:space="preserve"> of Risk</w:t>
      </w:r>
    </w:p>
    <w:p w14:paraId="32E8E155" w14:textId="2BE2421B" w:rsidR="002322C0" w:rsidRPr="002322C0" w:rsidRDefault="002322C0" w:rsidP="004C47A0">
      <w:pPr>
        <w:spacing w:after="160"/>
        <w:jc w:val="both"/>
        <w:rPr>
          <w:sz w:val="22"/>
          <w:szCs w:val="22"/>
        </w:rPr>
      </w:pPr>
      <w:r w:rsidRPr="002322C0">
        <w:rPr>
          <w:sz w:val="22"/>
          <w:szCs w:val="22"/>
        </w:rPr>
        <w:t xml:space="preserve">Long term allocators like life insurers, pensions, endowments, and sovereign </w:t>
      </w:r>
      <w:r w:rsidR="000A4F26">
        <w:rPr>
          <w:sz w:val="22"/>
          <w:szCs w:val="22"/>
        </w:rPr>
        <w:t xml:space="preserve">wealth </w:t>
      </w:r>
      <w:r w:rsidRPr="002322C0">
        <w:rPr>
          <w:sz w:val="22"/>
          <w:szCs w:val="22"/>
        </w:rPr>
        <w:t xml:space="preserve">funds </w:t>
      </w:r>
      <w:r w:rsidR="005D5B94">
        <w:rPr>
          <w:sz w:val="22"/>
          <w:szCs w:val="22"/>
        </w:rPr>
        <w:t>operate</w:t>
      </w:r>
      <w:r w:rsidRPr="002322C0">
        <w:rPr>
          <w:sz w:val="22"/>
          <w:szCs w:val="22"/>
        </w:rPr>
        <w:t xml:space="preserve"> in different </w:t>
      </w:r>
      <w:r w:rsidR="000A4F26">
        <w:rPr>
          <w:sz w:val="22"/>
          <w:szCs w:val="22"/>
        </w:rPr>
        <w:t xml:space="preserve">investment </w:t>
      </w:r>
      <w:r w:rsidRPr="002322C0">
        <w:rPr>
          <w:sz w:val="22"/>
          <w:szCs w:val="22"/>
        </w:rPr>
        <w:t>worlds. Endowments and SWFs can afford long dated, illiquid bets</w:t>
      </w:r>
      <w:r w:rsidR="000A4F26">
        <w:rPr>
          <w:sz w:val="22"/>
          <w:szCs w:val="22"/>
        </w:rPr>
        <w:t xml:space="preserve"> with alternative</w:t>
      </w:r>
      <w:r w:rsidR="00817E7E">
        <w:rPr>
          <w:sz w:val="22"/>
          <w:szCs w:val="22"/>
        </w:rPr>
        <w:t>s</w:t>
      </w:r>
      <w:r w:rsidRPr="002322C0">
        <w:rPr>
          <w:sz w:val="22"/>
          <w:szCs w:val="22"/>
        </w:rPr>
        <w:t>. Life insurers, by contrast, operate under capital rules, manage long dated liabilities, and keep most of their money in fixed income. Their investment</w:t>
      </w:r>
      <w:r w:rsidR="00EF3963">
        <w:rPr>
          <w:sz w:val="22"/>
          <w:szCs w:val="22"/>
        </w:rPr>
        <w:t xml:space="preserve"> is </w:t>
      </w:r>
      <w:r w:rsidRPr="002322C0">
        <w:rPr>
          <w:sz w:val="22"/>
          <w:szCs w:val="22"/>
        </w:rPr>
        <w:t>ten or twenty years</w:t>
      </w:r>
      <w:r w:rsidR="00EF3963">
        <w:rPr>
          <w:sz w:val="22"/>
          <w:szCs w:val="22"/>
        </w:rPr>
        <w:t>,</w:t>
      </w:r>
      <w:r w:rsidRPr="002322C0">
        <w:rPr>
          <w:sz w:val="22"/>
          <w:szCs w:val="22"/>
        </w:rPr>
        <w:t xml:space="preserve"> </w:t>
      </w:r>
      <w:r w:rsidR="00EF3963">
        <w:rPr>
          <w:sz w:val="22"/>
          <w:szCs w:val="22"/>
        </w:rPr>
        <w:t>s</w:t>
      </w:r>
      <w:r w:rsidRPr="002322C0">
        <w:rPr>
          <w:sz w:val="22"/>
          <w:szCs w:val="22"/>
        </w:rPr>
        <w:t>o they need capital market assumptions that actually fit that horizon.</w:t>
      </w:r>
    </w:p>
    <w:p w14:paraId="2B193BD1" w14:textId="7349B665" w:rsidR="002322C0" w:rsidRPr="002322C0" w:rsidRDefault="002322C0" w:rsidP="001A2608">
      <w:pPr>
        <w:spacing w:after="160" w:line="278" w:lineRule="auto"/>
        <w:jc w:val="both"/>
        <w:rPr>
          <w:sz w:val="22"/>
          <w:szCs w:val="22"/>
        </w:rPr>
      </w:pPr>
      <w:r w:rsidRPr="002322C0">
        <w:rPr>
          <w:sz w:val="22"/>
          <w:szCs w:val="22"/>
        </w:rPr>
        <w:t>This project steps back from the usual toolkit to ask: what do we really need to know about risk and return over the long run? For fixed income, the answer is starting yield adjusted for credit loss, because it consistently explains the bulk of future returns</w:t>
      </w:r>
      <w:r w:rsidR="00F46050">
        <w:rPr>
          <w:sz w:val="22"/>
          <w:szCs w:val="22"/>
        </w:rPr>
        <w:t>, while</w:t>
      </w:r>
      <w:r w:rsidRPr="002322C0">
        <w:rPr>
          <w:sz w:val="22"/>
          <w:szCs w:val="22"/>
        </w:rPr>
        <w:t xml:space="preserve"> </w:t>
      </w:r>
      <w:r w:rsidR="00F46050">
        <w:rPr>
          <w:sz w:val="22"/>
          <w:szCs w:val="22"/>
        </w:rPr>
        <w:t>p</w:t>
      </w:r>
      <w:r w:rsidRPr="002322C0">
        <w:rPr>
          <w:sz w:val="22"/>
          <w:szCs w:val="22"/>
        </w:rPr>
        <w:t xml:space="preserve">rivate assets </w:t>
      </w:r>
      <w:r w:rsidR="00026AE0">
        <w:rPr>
          <w:sz w:val="22"/>
          <w:szCs w:val="22"/>
        </w:rPr>
        <w:t xml:space="preserve">are modeled </w:t>
      </w:r>
      <w:r w:rsidR="00647C6F">
        <w:rPr>
          <w:sz w:val="22"/>
          <w:szCs w:val="22"/>
        </w:rPr>
        <w:t>from fundamental economic and financial drive</w:t>
      </w:r>
      <w:r w:rsidR="000A2A6B">
        <w:rPr>
          <w:sz w:val="22"/>
          <w:szCs w:val="22"/>
        </w:rPr>
        <w:t>r</w:t>
      </w:r>
      <w:r w:rsidR="00647C6F">
        <w:rPr>
          <w:sz w:val="22"/>
          <w:szCs w:val="22"/>
        </w:rPr>
        <w:t>s</w:t>
      </w:r>
      <w:r w:rsidR="00603F9F">
        <w:rPr>
          <w:sz w:val="22"/>
          <w:szCs w:val="22"/>
        </w:rPr>
        <w:t>.</w:t>
      </w:r>
    </w:p>
    <w:p w14:paraId="45AE0E99" w14:textId="3B372C82" w:rsidR="005076E7" w:rsidRDefault="00C47F1E" w:rsidP="008C2959">
      <w:pPr>
        <w:spacing w:after="160" w:line="278" w:lineRule="auto"/>
        <w:jc w:val="both"/>
        <w:rPr>
          <w:sz w:val="22"/>
          <w:szCs w:val="22"/>
        </w:rPr>
      </w:pPr>
      <w:r>
        <w:rPr>
          <w:sz w:val="22"/>
          <w:szCs w:val="22"/>
        </w:rPr>
        <w:t>Most importan</w:t>
      </w:r>
      <w:r w:rsidR="002C046F">
        <w:rPr>
          <w:sz w:val="22"/>
          <w:szCs w:val="22"/>
        </w:rPr>
        <w:t>t</w:t>
      </w:r>
      <w:r>
        <w:rPr>
          <w:sz w:val="22"/>
          <w:szCs w:val="22"/>
        </w:rPr>
        <w:t>l</w:t>
      </w:r>
      <w:r w:rsidR="002C046F">
        <w:rPr>
          <w:sz w:val="22"/>
          <w:szCs w:val="22"/>
        </w:rPr>
        <w:t>y</w:t>
      </w:r>
      <w:r>
        <w:rPr>
          <w:sz w:val="22"/>
          <w:szCs w:val="22"/>
        </w:rPr>
        <w:t xml:space="preserve">, </w:t>
      </w:r>
      <w:r w:rsidR="00817E7E">
        <w:rPr>
          <w:sz w:val="22"/>
          <w:szCs w:val="22"/>
        </w:rPr>
        <w:t xml:space="preserve">in this paper </w:t>
      </w:r>
      <w:r>
        <w:rPr>
          <w:sz w:val="22"/>
          <w:szCs w:val="22"/>
        </w:rPr>
        <w:t>I argue that, i</w:t>
      </w:r>
      <w:r w:rsidR="002322C0" w:rsidRPr="002322C0">
        <w:rPr>
          <w:sz w:val="22"/>
          <w:szCs w:val="22"/>
        </w:rPr>
        <w:t xml:space="preserve">nstead of </w:t>
      </w:r>
      <w:r w:rsidR="00817E7E">
        <w:rPr>
          <w:sz w:val="22"/>
          <w:szCs w:val="22"/>
        </w:rPr>
        <w:t xml:space="preserve">return </w:t>
      </w:r>
      <w:r w:rsidR="002322C0" w:rsidRPr="002322C0">
        <w:rPr>
          <w:sz w:val="22"/>
          <w:szCs w:val="22"/>
        </w:rPr>
        <w:t xml:space="preserve">volatility, </w:t>
      </w:r>
      <w:r>
        <w:rPr>
          <w:sz w:val="22"/>
          <w:szCs w:val="22"/>
        </w:rPr>
        <w:t xml:space="preserve">the appropriate risk measure to use in this context is </w:t>
      </w:r>
      <w:r w:rsidR="002322C0" w:rsidRPr="002322C0">
        <w:rPr>
          <w:sz w:val="22"/>
          <w:szCs w:val="22"/>
        </w:rPr>
        <w:t xml:space="preserve">the forecast error around long run return assumptions. That distinction matters. Insurers usually hold assets to maturity, so mark to market noise is </w:t>
      </w:r>
      <w:r w:rsidR="00272845">
        <w:rPr>
          <w:sz w:val="22"/>
          <w:szCs w:val="22"/>
        </w:rPr>
        <w:t xml:space="preserve">not as important as </w:t>
      </w:r>
      <w:r w:rsidR="00006A64">
        <w:rPr>
          <w:sz w:val="22"/>
          <w:szCs w:val="22"/>
        </w:rPr>
        <w:t xml:space="preserve">in </w:t>
      </w:r>
      <w:r w:rsidR="00272845">
        <w:rPr>
          <w:sz w:val="22"/>
          <w:szCs w:val="22"/>
        </w:rPr>
        <w:t xml:space="preserve">other investment </w:t>
      </w:r>
      <w:r w:rsidR="001854A3">
        <w:rPr>
          <w:sz w:val="22"/>
          <w:szCs w:val="22"/>
        </w:rPr>
        <w:t>worl</w:t>
      </w:r>
      <w:r w:rsidR="00E955E5">
        <w:rPr>
          <w:sz w:val="22"/>
          <w:szCs w:val="22"/>
        </w:rPr>
        <w:t>ds</w:t>
      </w:r>
      <w:r w:rsidR="00C5599C">
        <w:rPr>
          <w:sz w:val="22"/>
          <w:szCs w:val="22"/>
        </w:rPr>
        <w:t xml:space="preserve">, which </w:t>
      </w:r>
      <w:r w:rsidR="0052123F">
        <w:rPr>
          <w:sz w:val="22"/>
          <w:szCs w:val="22"/>
        </w:rPr>
        <w:t xml:space="preserve">leads to </w:t>
      </w:r>
      <w:r w:rsidR="00CC3F87">
        <w:rPr>
          <w:sz w:val="22"/>
          <w:szCs w:val="22"/>
        </w:rPr>
        <w:t>my suggested optimal allocations for six US life insurers that are different from their current portfolios</w:t>
      </w:r>
      <w:r w:rsidR="007A63B3">
        <w:rPr>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E464BD" w14:paraId="25EDFF70" w14:textId="77777777" w:rsidTr="0074567B">
        <w:trPr>
          <w:trHeight w:val="20"/>
        </w:trPr>
        <w:tc>
          <w:tcPr>
            <w:tcW w:w="10080" w:type="dxa"/>
            <w:gridSpan w:val="3"/>
            <w:vAlign w:val="center"/>
          </w:tcPr>
          <w:p w14:paraId="7FC0E3BE" w14:textId="75BFADF7" w:rsidR="00E464BD" w:rsidRPr="00E464BD" w:rsidRDefault="00BA03E3" w:rsidP="00E464BD">
            <w:pPr>
              <w:spacing w:line="278" w:lineRule="auto"/>
              <w:ind w:left="-109"/>
              <w:rPr>
                <w:b/>
                <w:bCs/>
                <w:noProof/>
                <w14:ligatures w14:val="standardContextual"/>
              </w:rPr>
            </w:pPr>
            <w:r>
              <w:rPr>
                <w:b/>
                <w:bCs/>
                <w:noProof/>
                <w14:ligatures w14:val="standardContextual"/>
              </w:rPr>
              <w:t>Current a</w:t>
            </w:r>
            <w:r w:rsidR="00E464BD">
              <w:rPr>
                <w:b/>
                <w:bCs/>
                <w:noProof/>
                <w14:ligatures w14:val="standardContextual"/>
              </w:rPr>
              <w:t xml:space="preserve">llocations </w:t>
            </w:r>
            <w:r w:rsidR="00785A5F">
              <w:rPr>
                <w:b/>
                <w:bCs/>
                <w:noProof/>
                <w14:ligatures w14:val="standardContextual"/>
              </w:rPr>
              <w:t>(transparent)</w:t>
            </w:r>
            <w:r w:rsidR="006D6FAA">
              <w:rPr>
                <w:b/>
                <w:bCs/>
                <w:noProof/>
                <w14:ligatures w14:val="standardContextual"/>
              </w:rPr>
              <w:t xml:space="preserve"> are different from optimal weights (solid)</w:t>
            </w:r>
          </w:p>
        </w:tc>
      </w:tr>
      <w:tr w:rsidR="0061035E" w14:paraId="24415745" w14:textId="77777777" w:rsidTr="008B47AD">
        <w:trPr>
          <w:trHeight w:val="2216"/>
        </w:trPr>
        <w:tc>
          <w:tcPr>
            <w:tcW w:w="3360" w:type="dxa"/>
          </w:tcPr>
          <w:p w14:paraId="0C99F1DC" w14:textId="5CFB56AF" w:rsidR="00A52228" w:rsidRDefault="008B47AD" w:rsidP="008C2959">
            <w:pPr>
              <w:spacing w:after="160" w:line="278" w:lineRule="auto"/>
              <w:jc w:val="both"/>
              <w:rPr>
                <w:b/>
                <w:bCs/>
                <w:sz w:val="28"/>
                <w:szCs w:val="28"/>
              </w:rPr>
            </w:pPr>
            <w:r>
              <w:rPr>
                <w:noProof/>
                <w14:ligatures w14:val="standardContextual"/>
              </w:rPr>
              <w:drawing>
                <wp:inline distT="0" distB="0" distL="0" distR="0" wp14:anchorId="313950AA" wp14:editId="10917417">
                  <wp:extent cx="2103120" cy="1828800"/>
                  <wp:effectExtent l="0" t="0" r="0" b="0"/>
                  <wp:docPr id="1581304141" name="Chart 1">
                    <a:extLst xmlns:a="http://schemas.openxmlformats.org/drawingml/2006/main">
                      <a:ext uri="{FF2B5EF4-FFF2-40B4-BE49-F238E27FC236}">
                        <a16:creationId xmlns:a16="http://schemas.microsoft.com/office/drawing/2014/main" id="{1F3DBBE3-9A92-42D2-8895-1190C0C352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3360" w:type="dxa"/>
          </w:tcPr>
          <w:p w14:paraId="08E04A02" w14:textId="2FAAAB29" w:rsidR="00A52228" w:rsidRDefault="008B47AD" w:rsidP="008C2959">
            <w:pPr>
              <w:spacing w:after="160" w:line="278" w:lineRule="auto"/>
              <w:jc w:val="both"/>
              <w:rPr>
                <w:b/>
                <w:bCs/>
                <w:sz w:val="28"/>
                <w:szCs w:val="28"/>
              </w:rPr>
            </w:pPr>
            <w:r>
              <w:rPr>
                <w:noProof/>
                <w14:ligatures w14:val="standardContextual"/>
              </w:rPr>
              <w:drawing>
                <wp:inline distT="0" distB="0" distL="0" distR="0" wp14:anchorId="4174FDF7" wp14:editId="40B23B15">
                  <wp:extent cx="2103120" cy="1828800"/>
                  <wp:effectExtent l="0" t="0" r="0" b="0"/>
                  <wp:docPr id="1953045000" name="Chart 1">
                    <a:extLst xmlns:a="http://schemas.openxmlformats.org/drawingml/2006/main">
                      <a:ext uri="{FF2B5EF4-FFF2-40B4-BE49-F238E27FC236}">
                        <a16:creationId xmlns:a16="http://schemas.microsoft.com/office/drawing/2014/main" id="{E2599E84-06CD-4431-92AA-088C0F42C5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3360" w:type="dxa"/>
          </w:tcPr>
          <w:p w14:paraId="1F83F456" w14:textId="71A5E3AA" w:rsidR="00A52228" w:rsidRDefault="008B47AD" w:rsidP="008C2959">
            <w:pPr>
              <w:spacing w:after="160" w:line="278" w:lineRule="auto"/>
              <w:jc w:val="both"/>
              <w:rPr>
                <w:b/>
                <w:bCs/>
                <w:sz w:val="28"/>
                <w:szCs w:val="28"/>
              </w:rPr>
            </w:pPr>
            <w:r>
              <w:rPr>
                <w:noProof/>
                <w14:ligatures w14:val="standardContextual"/>
              </w:rPr>
              <w:drawing>
                <wp:inline distT="0" distB="0" distL="0" distR="0" wp14:anchorId="041BF0E4" wp14:editId="23DBC21B">
                  <wp:extent cx="2103120" cy="1828800"/>
                  <wp:effectExtent l="0" t="0" r="0" b="0"/>
                  <wp:docPr id="1988093511" name="Chart 1">
                    <a:extLst xmlns:a="http://schemas.openxmlformats.org/drawingml/2006/main">
                      <a:ext uri="{FF2B5EF4-FFF2-40B4-BE49-F238E27FC236}">
                        <a16:creationId xmlns:a16="http://schemas.microsoft.com/office/drawing/2014/main" id="{2D89A7CE-2186-4DAA-A0AF-A9F896BD5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4B6C5D" w14:paraId="15E9D57F" w14:textId="77777777" w:rsidTr="00332662">
        <w:trPr>
          <w:trHeight w:val="20"/>
        </w:trPr>
        <w:tc>
          <w:tcPr>
            <w:tcW w:w="10080" w:type="dxa"/>
            <w:gridSpan w:val="3"/>
            <w:vAlign w:val="center"/>
          </w:tcPr>
          <w:p w14:paraId="7C103C64" w14:textId="283E7123" w:rsidR="004B6C5D" w:rsidRDefault="008B47AD" w:rsidP="00332662">
            <w:pPr>
              <w:spacing w:line="278" w:lineRule="auto"/>
              <w:jc w:val="center"/>
              <w:rPr>
                <w:noProof/>
                <w14:ligatures w14:val="standardContextual"/>
              </w:rPr>
            </w:pPr>
            <w:r w:rsidRPr="008B47AD">
              <w:rPr>
                <w:noProof/>
                <w14:ligatures w14:val="standardContextual"/>
              </w:rPr>
              <w:drawing>
                <wp:inline distT="0" distB="0" distL="0" distR="0" wp14:anchorId="7E871BA9" wp14:editId="32CBE61B">
                  <wp:extent cx="5703684" cy="228600"/>
                  <wp:effectExtent l="0" t="0" r="0" b="0"/>
                  <wp:docPr id="18032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5589" name=""/>
                          <pic:cNvPicPr/>
                        </pic:nvPicPr>
                        <pic:blipFill>
                          <a:blip r:embed="rId11"/>
                          <a:stretch>
                            <a:fillRect/>
                          </a:stretch>
                        </pic:blipFill>
                        <pic:spPr>
                          <a:xfrm>
                            <a:off x="0" y="0"/>
                            <a:ext cx="5703684" cy="228600"/>
                          </a:xfrm>
                          <a:prstGeom prst="rect">
                            <a:avLst/>
                          </a:prstGeom>
                        </pic:spPr>
                      </pic:pic>
                    </a:graphicData>
                  </a:graphic>
                </wp:inline>
              </w:drawing>
            </w:r>
          </w:p>
        </w:tc>
      </w:tr>
      <w:tr w:rsidR="0061035E" w14:paraId="489B8E52" w14:textId="77777777" w:rsidTr="008B47AD">
        <w:trPr>
          <w:trHeight w:val="2216"/>
        </w:trPr>
        <w:tc>
          <w:tcPr>
            <w:tcW w:w="3360" w:type="dxa"/>
          </w:tcPr>
          <w:p w14:paraId="79BDA53D" w14:textId="48BD635C" w:rsidR="00A52228" w:rsidRDefault="008B47AD" w:rsidP="008C2959">
            <w:pPr>
              <w:spacing w:after="160" w:line="278" w:lineRule="auto"/>
              <w:jc w:val="both"/>
              <w:rPr>
                <w:b/>
                <w:bCs/>
                <w:sz w:val="28"/>
                <w:szCs w:val="28"/>
              </w:rPr>
            </w:pPr>
            <w:r>
              <w:rPr>
                <w:noProof/>
                <w14:ligatures w14:val="standardContextual"/>
              </w:rPr>
              <w:drawing>
                <wp:inline distT="0" distB="0" distL="0" distR="0" wp14:anchorId="249993D2" wp14:editId="76352BFF">
                  <wp:extent cx="2103120" cy="1828800"/>
                  <wp:effectExtent l="0" t="0" r="0" b="0"/>
                  <wp:docPr id="792181349" name="Chart 1">
                    <a:extLst xmlns:a="http://schemas.openxmlformats.org/drawingml/2006/main">
                      <a:ext uri="{FF2B5EF4-FFF2-40B4-BE49-F238E27FC236}">
                        <a16:creationId xmlns:a16="http://schemas.microsoft.com/office/drawing/2014/main" id="{9EDB81E7-E5EB-4F72-8F1B-2A0A565A8C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3360" w:type="dxa"/>
          </w:tcPr>
          <w:p w14:paraId="7B7917AF" w14:textId="0A9A5A8A" w:rsidR="00A52228" w:rsidRDefault="008B47AD" w:rsidP="008C2959">
            <w:pPr>
              <w:spacing w:after="160" w:line="278" w:lineRule="auto"/>
              <w:jc w:val="both"/>
              <w:rPr>
                <w:b/>
                <w:bCs/>
                <w:sz w:val="28"/>
                <w:szCs w:val="28"/>
              </w:rPr>
            </w:pPr>
            <w:r>
              <w:rPr>
                <w:noProof/>
                <w14:ligatures w14:val="standardContextual"/>
              </w:rPr>
              <w:drawing>
                <wp:inline distT="0" distB="0" distL="0" distR="0" wp14:anchorId="5E90297C" wp14:editId="11F98A17">
                  <wp:extent cx="2103120" cy="1828800"/>
                  <wp:effectExtent l="0" t="0" r="0" b="0"/>
                  <wp:docPr id="1376677144" name="Chart 1">
                    <a:extLst xmlns:a="http://schemas.openxmlformats.org/drawingml/2006/main">
                      <a:ext uri="{FF2B5EF4-FFF2-40B4-BE49-F238E27FC236}">
                        <a16:creationId xmlns:a16="http://schemas.microsoft.com/office/drawing/2014/main" id="{B21B6613-D03F-4089-A8E4-597F33DC06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3360" w:type="dxa"/>
          </w:tcPr>
          <w:p w14:paraId="6F8E7E98" w14:textId="2E69C9D1" w:rsidR="00A52228" w:rsidRDefault="008B47AD" w:rsidP="008C2959">
            <w:pPr>
              <w:spacing w:after="160" w:line="278" w:lineRule="auto"/>
              <w:jc w:val="both"/>
              <w:rPr>
                <w:b/>
                <w:bCs/>
                <w:sz w:val="28"/>
                <w:szCs w:val="28"/>
              </w:rPr>
            </w:pPr>
            <w:r>
              <w:rPr>
                <w:noProof/>
                <w14:ligatures w14:val="standardContextual"/>
              </w:rPr>
              <w:drawing>
                <wp:inline distT="0" distB="0" distL="0" distR="0" wp14:anchorId="2B70236E" wp14:editId="436EEFFD">
                  <wp:extent cx="2103120" cy="1828800"/>
                  <wp:effectExtent l="0" t="0" r="0" b="0"/>
                  <wp:docPr id="1540156267" name="Chart 1">
                    <a:extLst xmlns:a="http://schemas.openxmlformats.org/drawingml/2006/main">
                      <a:ext uri="{FF2B5EF4-FFF2-40B4-BE49-F238E27FC236}">
                        <a16:creationId xmlns:a16="http://schemas.microsoft.com/office/drawing/2014/main" id="{12DDF881-2A47-47ED-8FFF-31C5F1CC0E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EE28E2" w14:paraId="6701A07D" w14:textId="77777777" w:rsidTr="001260F6">
        <w:trPr>
          <w:trHeight w:val="20"/>
        </w:trPr>
        <w:tc>
          <w:tcPr>
            <w:tcW w:w="10080" w:type="dxa"/>
            <w:gridSpan w:val="3"/>
          </w:tcPr>
          <w:p w14:paraId="7B181C46" w14:textId="700AAA15" w:rsidR="00EE28E2" w:rsidRPr="00EE28E2" w:rsidRDefault="00EE28E2" w:rsidP="008C2959">
            <w:pPr>
              <w:spacing w:after="160" w:line="278" w:lineRule="auto"/>
              <w:jc w:val="both"/>
              <w:rPr>
                <w:i/>
                <w:iCs/>
                <w:noProof/>
                <w:sz w:val="10"/>
                <w:szCs w:val="10"/>
                <w14:ligatures w14:val="standardContextual"/>
              </w:rPr>
            </w:pPr>
            <w:r w:rsidRPr="00EE28E2">
              <w:rPr>
                <w:i/>
                <w:iCs/>
                <w:noProof/>
                <w:sz w:val="18"/>
                <w:szCs w:val="18"/>
                <w14:ligatures w14:val="standardContextual"/>
              </w:rPr>
              <w:t>Source</w:t>
            </w:r>
            <w:r>
              <w:rPr>
                <w:i/>
                <w:iCs/>
                <w:noProof/>
                <w:sz w:val="18"/>
                <w:szCs w:val="18"/>
                <w14:ligatures w14:val="standardContextual"/>
              </w:rPr>
              <w:t>: Company 10-K and 10-Q files</w:t>
            </w:r>
          </w:p>
        </w:tc>
      </w:tr>
    </w:tbl>
    <w:p w14:paraId="04C2603E" w14:textId="77777777" w:rsidR="00386EC5" w:rsidRDefault="00386EC5" w:rsidP="00386EC5">
      <w:pPr>
        <w:pStyle w:val="Heading"/>
      </w:pPr>
      <w:r w:rsidRPr="008E3713">
        <w:lastRenderedPageBreak/>
        <w:t>Brighthouse</w:t>
      </w:r>
    </w:p>
    <w:p w14:paraId="13AE7280" w14:textId="779544A9" w:rsidR="00386EC5" w:rsidRDefault="00386EC5" w:rsidP="00386EC5">
      <w:pPr>
        <w:spacing w:before="100" w:beforeAutospacing="1" w:after="100" w:afterAutospacing="1"/>
        <w:jc w:val="both"/>
        <w:rPr>
          <w:sz w:val="22"/>
          <w:szCs w:val="22"/>
        </w:rPr>
      </w:pPr>
      <w:r w:rsidRPr="000F3769">
        <w:rPr>
          <w:sz w:val="22"/>
          <w:szCs w:val="22"/>
        </w:rPr>
        <w:t>Brighthouse Financial’s liability composition are shaped by its origins as a 2017 spin-off from MetLife, which left it with a mature block of variable annuities (VAs), universal life (UL), and fixed deferred annuity products. These businesses anchor Brighthouse’s liability profile in long-dated, interest-sensitive obligations, with a material share of account value</w:t>
      </w:r>
      <w:r w:rsidR="009C1D17">
        <w:rPr>
          <w:sz w:val="22"/>
          <w:szCs w:val="22"/>
        </w:rPr>
        <w:t>-</w:t>
      </w:r>
      <w:r w:rsidRPr="000F3769">
        <w:rPr>
          <w:sz w:val="22"/>
          <w:szCs w:val="22"/>
        </w:rPr>
        <w:t>linked reserves and embedded guarantees. Unlike peers such as Prudential or Corebridge that have substantial group-benefits or pension-risk-transfer exposures, Brighthouse’s liabilities are concentrated in individual retail contracts, resulting in moderate liquidity needs but high duration sensitivity.</w:t>
      </w:r>
    </w:p>
    <w:p w14:paraId="7A450A27" w14:textId="3D0F3B26" w:rsidR="000B5BA6" w:rsidRDefault="000B5BA6" w:rsidP="000B5BA6">
      <w:pPr>
        <w:spacing w:before="100" w:beforeAutospacing="1" w:after="100" w:afterAutospacing="1"/>
        <w:jc w:val="center"/>
        <w:rPr>
          <w:sz w:val="22"/>
          <w:szCs w:val="22"/>
        </w:rPr>
      </w:pPr>
      <w:r w:rsidRPr="007F4FBA">
        <w:rPr>
          <w:noProof/>
          <w:sz w:val="22"/>
          <w:szCs w:val="22"/>
        </w:rPr>
        <w:drawing>
          <wp:inline distT="0" distB="0" distL="0" distR="0" wp14:anchorId="0C5D05E3" wp14:editId="17436EF8">
            <wp:extent cx="5903651" cy="3425926"/>
            <wp:effectExtent l="0" t="0" r="1905" b="3175"/>
            <wp:docPr id="59608310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0312" name="Picture 1" descr="A diagram of a graph&#10;&#10;AI-generated content may be incorrect."/>
                    <pic:cNvPicPr/>
                  </pic:nvPicPr>
                  <pic:blipFill>
                    <a:blip r:embed="rId15"/>
                    <a:stretch>
                      <a:fillRect/>
                    </a:stretch>
                  </pic:blipFill>
                  <pic:spPr>
                    <a:xfrm>
                      <a:off x="0" y="0"/>
                      <a:ext cx="6005683" cy="3485136"/>
                    </a:xfrm>
                    <a:prstGeom prst="rect">
                      <a:avLst/>
                    </a:prstGeom>
                  </pic:spPr>
                </pic:pic>
              </a:graphicData>
            </a:graphic>
          </wp:inline>
        </w:drawing>
      </w:r>
    </w:p>
    <w:p w14:paraId="37DF644C" w14:textId="77575F2B" w:rsidR="000B5BA6" w:rsidRDefault="000B5BA6" w:rsidP="000B5BA6">
      <w:pPr>
        <w:spacing w:before="100" w:beforeAutospacing="1" w:after="100" w:afterAutospacing="1"/>
        <w:jc w:val="both"/>
        <w:rPr>
          <w:sz w:val="22"/>
          <w:szCs w:val="22"/>
        </w:rPr>
      </w:pPr>
      <w:r w:rsidRPr="000F3769">
        <w:rPr>
          <w:sz w:val="22"/>
          <w:szCs w:val="22"/>
        </w:rPr>
        <w:t>The simplified liability curve I constructed reflects this profile. Approximately 55</w:t>
      </w:r>
      <w:r w:rsidR="004F1903">
        <w:rPr>
          <w:sz w:val="22"/>
          <w:szCs w:val="22"/>
        </w:rPr>
        <w:t xml:space="preserve">% </w:t>
      </w:r>
      <w:r w:rsidRPr="000F3769">
        <w:rPr>
          <w:sz w:val="22"/>
          <w:szCs w:val="22"/>
        </w:rPr>
        <w:t>of projected liability cash flows fall within the medium-duration bucket (around seven years), corresponding to deferred annuity runoff and policyholder withdrawals; 30</w:t>
      </w:r>
      <w:r w:rsidR="004F1903">
        <w:rPr>
          <w:sz w:val="22"/>
          <w:szCs w:val="22"/>
        </w:rPr>
        <w:t xml:space="preserve">% </w:t>
      </w:r>
      <w:r w:rsidRPr="000F3769">
        <w:rPr>
          <w:sz w:val="22"/>
          <w:szCs w:val="22"/>
        </w:rPr>
        <w:t>occupy the short-duration bucket (typically surrenders and near-term crediting obligations); and 15</w:t>
      </w:r>
      <w:r w:rsidR="004F1903">
        <w:rPr>
          <w:sz w:val="22"/>
          <w:szCs w:val="22"/>
        </w:rPr>
        <w:t xml:space="preserve">% </w:t>
      </w:r>
      <w:r w:rsidRPr="000F3769">
        <w:rPr>
          <w:sz w:val="22"/>
          <w:szCs w:val="22"/>
        </w:rPr>
        <w:t>extend into the long bucket (payout annuities and universal life). This produces an average liability duration of roughly 7.8 years.</w:t>
      </w:r>
    </w:p>
    <w:p w14:paraId="10179413" w14:textId="65E240E3" w:rsidR="000B5BA6" w:rsidRDefault="000B5BA6" w:rsidP="000B5BA6">
      <w:pPr>
        <w:spacing w:before="100" w:beforeAutospacing="1" w:after="100" w:afterAutospacing="1"/>
        <w:jc w:val="both"/>
        <w:rPr>
          <w:sz w:val="22"/>
          <w:szCs w:val="22"/>
        </w:rPr>
      </w:pPr>
      <w:r w:rsidRPr="002C046F">
        <w:rPr>
          <w:sz w:val="22"/>
          <w:szCs w:val="22"/>
        </w:rPr>
        <w:t>Brighthouse’s general account reflects a conservative, income-focused approach typical of mature, retail-oriented life insurers. As of June 2025, the portfolio is led by public investment-grade corporates (40</w:t>
      </w:r>
      <w:r>
        <w:rPr>
          <w:sz w:val="22"/>
          <w:szCs w:val="22"/>
        </w:rPr>
        <w:t>%</w:t>
      </w:r>
      <w:r w:rsidRPr="002C046F">
        <w:rPr>
          <w:sz w:val="22"/>
          <w:szCs w:val="22"/>
        </w:rPr>
        <w:t>), with meaningful allocations to private credit (26</w:t>
      </w:r>
      <w:r w:rsidR="004F1903">
        <w:rPr>
          <w:sz w:val="22"/>
          <w:szCs w:val="22"/>
        </w:rPr>
        <w:t>%</w:t>
      </w:r>
      <w:r w:rsidRPr="002C046F">
        <w:rPr>
          <w:sz w:val="22"/>
          <w:szCs w:val="22"/>
        </w:rPr>
        <w:t>), structured securities (19</w:t>
      </w:r>
      <w:r>
        <w:rPr>
          <w:sz w:val="22"/>
          <w:szCs w:val="22"/>
        </w:rPr>
        <w:t>%</w:t>
      </w:r>
      <w:r w:rsidRPr="002C046F">
        <w:rPr>
          <w:sz w:val="22"/>
          <w:szCs w:val="22"/>
        </w:rPr>
        <w:t>), and Treasuries (10</w:t>
      </w:r>
      <w:r>
        <w:rPr>
          <w:sz w:val="22"/>
          <w:szCs w:val="22"/>
        </w:rPr>
        <w:t>%</w:t>
      </w:r>
      <w:r w:rsidRPr="002C046F">
        <w:rPr>
          <w:sz w:val="22"/>
          <w:szCs w:val="22"/>
        </w:rPr>
        <w:t>). Alternatives are limited, with only 4</w:t>
      </w:r>
      <w:r w:rsidR="004F1903">
        <w:rPr>
          <w:sz w:val="22"/>
          <w:szCs w:val="22"/>
        </w:rPr>
        <w:t xml:space="preserve">% </w:t>
      </w:r>
      <w:r w:rsidRPr="002C046F">
        <w:rPr>
          <w:sz w:val="22"/>
          <w:szCs w:val="22"/>
        </w:rPr>
        <w:t>in private equity and real estate. This supports an average credit rating of AA minus, a duration of 6.2 years, and a modest negative duration gap of 1.6 years</w:t>
      </w:r>
      <w:r>
        <w:rPr>
          <w:sz w:val="22"/>
          <w:szCs w:val="22"/>
        </w:rPr>
        <w:t xml:space="preserve">, </w:t>
      </w:r>
      <w:r w:rsidRPr="002C046F">
        <w:rPr>
          <w:sz w:val="22"/>
          <w:szCs w:val="22"/>
        </w:rPr>
        <w:t>typical for insurers managing call-sensitive variable annuity liabilities. Capital usage is low at 1.9 percent, reflecting a focus on high-quality, capital-efficient assets</w:t>
      </w:r>
      <w:r>
        <w:rPr>
          <w:sz w:val="22"/>
          <w:szCs w:val="22"/>
        </w:rPr>
        <w:t>.</w:t>
      </w:r>
    </w:p>
    <w:p w14:paraId="0CD99529" w14:textId="304CA379" w:rsidR="001621D6" w:rsidRPr="00D10B47" w:rsidRDefault="001621D6" w:rsidP="001621D6">
      <w:pPr>
        <w:spacing w:before="100" w:beforeAutospacing="1" w:after="100" w:afterAutospacing="1"/>
        <w:jc w:val="both"/>
        <w:rPr>
          <w:sz w:val="22"/>
          <w:szCs w:val="22"/>
        </w:rPr>
      </w:pPr>
      <w:r w:rsidRPr="00D10B47">
        <w:rPr>
          <w:sz w:val="22"/>
          <w:szCs w:val="22"/>
        </w:rPr>
        <w:t>Despite this disciplined setup, the portfolio falls short of efficiency. Relative to the robust efficient frontier, its current mix delivers a 4.65</w:t>
      </w:r>
      <w:r w:rsidR="004F1903">
        <w:rPr>
          <w:sz w:val="22"/>
          <w:szCs w:val="22"/>
        </w:rPr>
        <w:t xml:space="preserve">% </w:t>
      </w:r>
      <w:r w:rsidRPr="00D10B47">
        <w:rPr>
          <w:sz w:val="22"/>
          <w:szCs w:val="22"/>
        </w:rPr>
        <w:t>expected return with 3.68</w:t>
      </w:r>
      <w:r w:rsidR="004F1903">
        <w:rPr>
          <w:sz w:val="22"/>
          <w:szCs w:val="22"/>
        </w:rPr>
        <w:t xml:space="preserve">% </w:t>
      </w:r>
      <w:r w:rsidRPr="00D10B47">
        <w:rPr>
          <w:sz w:val="22"/>
          <w:szCs w:val="22"/>
        </w:rPr>
        <w:t>volatility</w:t>
      </w:r>
      <w:r>
        <w:rPr>
          <w:sz w:val="22"/>
          <w:szCs w:val="22"/>
        </w:rPr>
        <w:t xml:space="preserve">, </w:t>
      </w:r>
      <w:r w:rsidRPr="00D10B47">
        <w:rPr>
          <w:sz w:val="22"/>
          <w:szCs w:val="22"/>
        </w:rPr>
        <w:t>well inside the baseline and mean frontiers. At the same risk, expected return could be boosted by 15 to 30 basis points, or risk reduced by 60 to 90 basis points with no return sacrifice. The maximum-surplus portfolio at λ = 8 delivers 4.7</w:t>
      </w:r>
      <w:r w:rsidR="0048446C">
        <w:rPr>
          <w:sz w:val="22"/>
          <w:szCs w:val="22"/>
        </w:rPr>
        <w:t>0</w:t>
      </w:r>
      <w:r w:rsidR="004F1903">
        <w:rPr>
          <w:sz w:val="22"/>
          <w:szCs w:val="22"/>
        </w:rPr>
        <w:t xml:space="preserve">% </w:t>
      </w:r>
      <w:r w:rsidRPr="00D10B47">
        <w:rPr>
          <w:sz w:val="22"/>
          <w:szCs w:val="22"/>
        </w:rPr>
        <w:t xml:space="preserve">return at </w:t>
      </w:r>
      <w:r w:rsidR="0048446C">
        <w:rPr>
          <w:sz w:val="22"/>
          <w:szCs w:val="22"/>
        </w:rPr>
        <w:t>2</w:t>
      </w:r>
      <w:r w:rsidRPr="00D10B47">
        <w:rPr>
          <w:sz w:val="22"/>
          <w:szCs w:val="22"/>
        </w:rPr>
        <w:t>.</w:t>
      </w:r>
      <w:r w:rsidR="0048446C">
        <w:rPr>
          <w:sz w:val="22"/>
          <w:szCs w:val="22"/>
        </w:rPr>
        <w:t>9</w:t>
      </w:r>
      <w:r w:rsidRPr="00D10B47">
        <w:rPr>
          <w:sz w:val="22"/>
          <w:szCs w:val="22"/>
        </w:rPr>
        <w:t>5</w:t>
      </w:r>
      <w:r w:rsidR="004F1903">
        <w:rPr>
          <w:sz w:val="22"/>
          <w:szCs w:val="22"/>
        </w:rPr>
        <w:t xml:space="preserve">% </w:t>
      </w:r>
      <w:r w:rsidRPr="00D10B47">
        <w:rPr>
          <w:sz w:val="22"/>
          <w:szCs w:val="22"/>
        </w:rPr>
        <w:t xml:space="preserve">volatility, lifting </w:t>
      </w:r>
      <w:r w:rsidRPr="00D10B47">
        <w:rPr>
          <w:sz w:val="22"/>
          <w:szCs w:val="22"/>
        </w:rPr>
        <w:lastRenderedPageBreak/>
        <w:t>the Sharpe ratio from 0.18 to 0.2</w:t>
      </w:r>
      <w:r w:rsidR="00744342">
        <w:rPr>
          <w:sz w:val="22"/>
          <w:szCs w:val="22"/>
        </w:rPr>
        <w:t>4</w:t>
      </w:r>
      <w:r w:rsidRPr="00D10B47">
        <w:rPr>
          <w:sz w:val="22"/>
          <w:szCs w:val="22"/>
        </w:rPr>
        <w:t>. Crucially, this gain is achieved without raising capital use or degrading credit quality</w:t>
      </w:r>
      <w:r w:rsidR="00A66CF8">
        <w:rPr>
          <w:sz w:val="22"/>
          <w:szCs w:val="22"/>
        </w:rPr>
        <w:t xml:space="preserve"> (in fact the required risk-based capital is more than halved from 1.92% to 0.74%).</w:t>
      </w:r>
    </w:p>
    <w:tbl>
      <w:tblPr>
        <w:tblW w:w="10080" w:type="dxa"/>
        <w:tblLook w:val="04A0" w:firstRow="1" w:lastRow="0" w:firstColumn="1" w:lastColumn="0" w:noHBand="0" w:noVBand="1"/>
      </w:tblPr>
      <w:tblGrid>
        <w:gridCol w:w="3708"/>
        <w:gridCol w:w="1062"/>
        <w:gridCol w:w="1062"/>
        <w:gridCol w:w="1062"/>
        <w:gridCol w:w="1062"/>
        <w:gridCol w:w="1062"/>
        <w:gridCol w:w="1062"/>
      </w:tblGrid>
      <w:tr w:rsidR="009C1D17" w:rsidRPr="006954EA" w14:paraId="68789CB7" w14:textId="77777777" w:rsidTr="009C1D17">
        <w:trPr>
          <w:trHeight w:val="254"/>
        </w:trPr>
        <w:tc>
          <w:tcPr>
            <w:tcW w:w="3708" w:type="dxa"/>
            <w:tcBorders>
              <w:top w:val="nil"/>
              <w:left w:val="nil"/>
              <w:bottom w:val="single" w:sz="4" w:space="0" w:color="D5CAB9"/>
              <w:right w:val="nil"/>
            </w:tcBorders>
            <w:shd w:val="clear" w:color="000000" w:fill="2D877E"/>
            <w:vAlign w:val="center"/>
            <w:hideMark/>
          </w:tcPr>
          <w:p w14:paraId="266B6681" w14:textId="77777777" w:rsidR="00386EC5" w:rsidRPr="00DD4E99" w:rsidRDefault="00386EC5" w:rsidP="003E73BF">
            <w:pPr>
              <w:rPr>
                <w:b/>
                <w:bCs/>
                <w:color w:val="FFFFFF"/>
                <w:sz w:val="22"/>
                <w:szCs w:val="22"/>
              </w:rPr>
            </w:pPr>
            <w:r w:rsidRPr="00DD4E99">
              <w:rPr>
                <w:b/>
                <w:bCs/>
                <w:color w:val="FFFFFF"/>
                <w:sz w:val="22"/>
                <w:szCs w:val="22"/>
              </w:rPr>
              <w:t>Metric/Asset</w:t>
            </w:r>
          </w:p>
        </w:tc>
        <w:tc>
          <w:tcPr>
            <w:tcW w:w="1062" w:type="dxa"/>
            <w:tcBorders>
              <w:top w:val="nil"/>
              <w:left w:val="nil"/>
              <w:bottom w:val="single" w:sz="4" w:space="0" w:color="D5CAB9"/>
              <w:right w:val="nil"/>
            </w:tcBorders>
            <w:shd w:val="clear" w:color="000000" w:fill="2D877E"/>
            <w:vAlign w:val="center"/>
            <w:hideMark/>
          </w:tcPr>
          <w:p w14:paraId="014819B7" w14:textId="77777777" w:rsidR="00386EC5" w:rsidRPr="00DD4E99" w:rsidRDefault="00386EC5" w:rsidP="003E73BF">
            <w:pPr>
              <w:jc w:val="center"/>
              <w:rPr>
                <w:b/>
                <w:bCs/>
                <w:color w:val="FFFFFF"/>
                <w:sz w:val="22"/>
                <w:szCs w:val="22"/>
              </w:rPr>
            </w:pPr>
            <w:r w:rsidRPr="00DD4E99">
              <w:rPr>
                <w:b/>
                <w:bCs/>
                <w:color w:val="FFFFFF"/>
                <w:sz w:val="22"/>
                <w:szCs w:val="22"/>
              </w:rPr>
              <w:t>Current</w:t>
            </w:r>
          </w:p>
        </w:tc>
        <w:tc>
          <w:tcPr>
            <w:tcW w:w="1062" w:type="dxa"/>
            <w:tcBorders>
              <w:top w:val="nil"/>
              <w:left w:val="nil"/>
              <w:bottom w:val="single" w:sz="4" w:space="0" w:color="D5CAB9"/>
              <w:right w:val="nil"/>
            </w:tcBorders>
            <w:shd w:val="clear" w:color="000000" w:fill="2D877E"/>
            <w:vAlign w:val="center"/>
            <w:hideMark/>
          </w:tcPr>
          <w:p w14:paraId="460F3375" w14:textId="77777777" w:rsidR="00386EC5" w:rsidRPr="00DD4E99" w:rsidRDefault="00386EC5" w:rsidP="003E73BF">
            <w:pPr>
              <w:jc w:val="center"/>
              <w:rPr>
                <w:b/>
                <w:bCs/>
                <w:color w:val="FFFFFF"/>
                <w:sz w:val="22"/>
                <w:szCs w:val="22"/>
              </w:rPr>
            </w:pPr>
            <w:r w:rsidRPr="00DD4E99">
              <w:rPr>
                <w:b/>
                <w:bCs/>
                <w:color w:val="FFFFFF"/>
                <w:sz w:val="22"/>
                <w:szCs w:val="22"/>
              </w:rPr>
              <w:t>Port A</w:t>
            </w:r>
          </w:p>
        </w:tc>
        <w:tc>
          <w:tcPr>
            <w:tcW w:w="1062" w:type="dxa"/>
            <w:tcBorders>
              <w:top w:val="nil"/>
              <w:left w:val="nil"/>
              <w:bottom w:val="single" w:sz="4" w:space="0" w:color="D5CAB9"/>
              <w:right w:val="nil"/>
            </w:tcBorders>
            <w:shd w:val="clear" w:color="000000" w:fill="2D877E"/>
            <w:vAlign w:val="center"/>
            <w:hideMark/>
          </w:tcPr>
          <w:p w14:paraId="5035EF43" w14:textId="77777777" w:rsidR="00386EC5" w:rsidRPr="00DD4E99" w:rsidRDefault="00386EC5" w:rsidP="003E73BF">
            <w:pPr>
              <w:jc w:val="center"/>
              <w:rPr>
                <w:b/>
                <w:bCs/>
                <w:color w:val="FFFFFF"/>
                <w:sz w:val="22"/>
                <w:szCs w:val="22"/>
              </w:rPr>
            </w:pPr>
            <w:r w:rsidRPr="00DD4E99">
              <w:rPr>
                <w:b/>
                <w:bCs/>
                <w:color w:val="FFFFFF"/>
                <w:sz w:val="22"/>
                <w:szCs w:val="22"/>
              </w:rPr>
              <w:t>Port B</w:t>
            </w:r>
          </w:p>
        </w:tc>
        <w:tc>
          <w:tcPr>
            <w:tcW w:w="1062" w:type="dxa"/>
            <w:tcBorders>
              <w:top w:val="nil"/>
              <w:left w:val="nil"/>
              <w:bottom w:val="single" w:sz="4" w:space="0" w:color="D5CAB9"/>
              <w:right w:val="nil"/>
            </w:tcBorders>
            <w:shd w:val="clear" w:color="000000" w:fill="2D877E"/>
            <w:vAlign w:val="center"/>
            <w:hideMark/>
          </w:tcPr>
          <w:p w14:paraId="4028C7E3" w14:textId="77777777" w:rsidR="00386EC5" w:rsidRPr="00DD4E99" w:rsidRDefault="00386EC5" w:rsidP="003E73BF">
            <w:pPr>
              <w:jc w:val="center"/>
              <w:rPr>
                <w:b/>
                <w:bCs/>
                <w:color w:val="FFFFFF"/>
                <w:sz w:val="22"/>
                <w:szCs w:val="22"/>
              </w:rPr>
            </w:pPr>
            <w:r w:rsidRPr="00DD4E99">
              <w:rPr>
                <w:b/>
                <w:bCs/>
                <w:color w:val="FFFFFF"/>
                <w:sz w:val="22"/>
                <w:szCs w:val="22"/>
              </w:rPr>
              <w:t>Port C</w:t>
            </w:r>
          </w:p>
        </w:tc>
        <w:tc>
          <w:tcPr>
            <w:tcW w:w="1062" w:type="dxa"/>
            <w:tcBorders>
              <w:top w:val="nil"/>
              <w:left w:val="nil"/>
              <w:bottom w:val="single" w:sz="4" w:space="0" w:color="D5CAB9"/>
              <w:right w:val="single" w:sz="18" w:space="0" w:color="D5CAB9"/>
            </w:tcBorders>
            <w:shd w:val="clear" w:color="000000" w:fill="2D877E"/>
            <w:vAlign w:val="center"/>
            <w:hideMark/>
          </w:tcPr>
          <w:p w14:paraId="7789348A" w14:textId="77777777" w:rsidR="00386EC5" w:rsidRPr="00DD4E99" w:rsidRDefault="00386EC5" w:rsidP="003E73BF">
            <w:pPr>
              <w:jc w:val="center"/>
              <w:rPr>
                <w:b/>
                <w:bCs/>
                <w:color w:val="FFFFFF"/>
                <w:sz w:val="22"/>
                <w:szCs w:val="22"/>
              </w:rPr>
            </w:pPr>
            <w:r w:rsidRPr="00DD4E99">
              <w:rPr>
                <w:b/>
                <w:bCs/>
                <w:color w:val="FFFFFF"/>
                <w:sz w:val="22"/>
                <w:szCs w:val="22"/>
              </w:rPr>
              <w:t>Port D</w:t>
            </w:r>
          </w:p>
        </w:tc>
        <w:tc>
          <w:tcPr>
            <w:tcW w:w="1062"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65B1939B" w14:textId="77777777" w:rsidR="00386EC5" w:rsidRPr="00DD4E99" w:rsidRDefault="00386EC5" w:rsidP="003E73BF">
            <w:pPr>
              <w:jc w:val="center"/>
              <w:rPr>
                <w:b/>
                <w:bCs/>
                <w:color w:val="FFFFFF"/>
                <w:sz w:val="22"/>
                <w:szCs w:val="22"/>
              </w:rPr>
            </w:pPr>
            <w:r w:rsidRPr="00DD4E99">
              <w:rPr>
                <w:b/>
                <w:bCs/>
                <w:color w:val="FFFFFF"/>
                <w:sz w:val="22"/>
                <w:szCs w:val="22"/>
              </w:rPr>
              <w:t>Max Utility</w:t>
            </w:r>
          </w:p>
        </w:tc>
      </w:tr>
      <w:tr w:rsidR="009C1D17" w:rsidRPr="006954EA" w14:paraId="1EE6AFB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620F889" w14:textId="77777777" w:rsidR="00386EC5" w:rsidRPr="00DD4E99" w:rsidRDefault="00386EC5" w:rsidP="003E73BF">
            <w:pPr>
              <w:rPr>
                <w:color w:val="000000"/>
                <w:sz w:val="20"/>
                <w:szCs w:val="20"/>
              </w:rPr>
            </w:pPr>
            <w:r w:rsidRPr="00DD4E99">
              <w:rPr>
                <w:color w:val="000000"/>
                <w:sz w:val="20"/>
                <w:szCs w:val="20"/>
              </w:rPr>
              <w:t>Expected Return (%)</w:t>
            </w:r>
          </w:p>
        </w:tc>
        <w:tc>
          <w:tcPr>
            <w:tcW w:w="1062" w:type="dxa"/>
            <w:tcBorders>
              <w:top w:val="single" w:sz="4" w:space="0" w:color="D5CAB9"/>
              <w:left w:val="nil"/>
              <w:bottom w:val="single" w:sz="4" w:space="0" w:color="D5CAB9"/>
              <w:right w:val="nil"/>
            </w:tcBorders>
            <w:vAlign w:val="center"/>
            <w:hideMark/>
          </w:tcPr>
          <w:p w14:paraId="69EB9ABA" w14:textId="77777777" w:rsidR="00386EC5" w:rsidRPr="00DD4E99" w:rsidRDefault="00386EC5" w:rsidP="003E73BF">
            <w:pPr>
              <w:jc w:val="center"/>
              <w:rPr>
                <w:color w:val="000000"/>
                <w:sz w:val="20"/>
                <w:szCs w:val="20"/>
              </w:rPr>
            </w:pPr>
            <w:r w:rsidRPr="00DD4E99">
              <w:rPr>
                <w:color w:val="000000"/>
                <w:sz w:val="20"/>
                <w:szCs w:val="20"/>
              </w:rPr>
              <w:t>4.65</w:t>
            </w:r>
          </w:p>
        </w:tc>
        <w:tc>
          <w:tcPr>
            <w:tcW w:w="1062" w:type="dxa"/>
            <w:tcBorders>
              <w:top w:val="single" w:sz="4" w:space="0" w:color="D5CAB9"/>
              <w:left w:val="nil"/>
              <w:bottom w:val="single" w:sz="4" w:space="0" w:color="D5CAB9"/>
              <w:right w:val="nil"/>
            </w:tcBorders>
            <w:vAlign w:val="center"/>
            <w:hideMark/>
          </w:tcPr>
          <w:p w14:paraId="0E9BAE43" w14:textId="77777777" w:rsidR="00386EC5" w:rsidRPr="00DD4E99" w:rsidRDefault="00386EC5" w:rsidP="003E73BF">
            <w:pPr>
              <w:jc w:val="center"/>
              <w:rPr>
                <w:color w:val="000000"/>
                <w:sz w:val="20"/>
                <w:szCs w:val="20"/>
              </w:rPr>
            </w:pPr>
            <w:r w:rsidRPr="00DD4E99">
              <w:rPr>
                <w:color w:val="000000"/>
                <w:sz w:val="20"/>
                <w:szCs w:val="20"/>
              </w:rPr>
              <w:t>4.59</w:t>
            </w:r>
          </w:p>
        </w:tc>
        <w:tc>
          <w:tcPr>
            <w:tcW w:w="1062" w:type="dxa"/>
            <w:tcBorders>
              <w:top w:val="single" w:sz="4" w:space="0" w:color="D5CAB9"/>
              <w:left w:val="nil"/>
              <w:bottom w:val="single" w:sz="4" w:space="0" w:color="D5CAB9"/>
              <w:right w:val="nil"/>
            </w:tcBorders>
            <w:vAlign w:val="center"/>
            <w:hideMark/>
          </w:tcPr>
          <w:p w14:paraId="0578E7E8" w14:textId="77777777" w:rsidR="00386EC5" w:rsidRPr="00DD4E99" w:rsidRDefault="00386EC5" w:rsidP="003E73BF">
            <w:pPr>
              <w:jc w:val="center"/>
              <w:rPr>
                <w:color w:val="000000"/>
                <w:sz w:val="20"/>
                <w:szCs w:val="20"/>
              </w:rPr>
            </w:pPr>
            <w:r w:rsidRPr="00DD4E99">
              <w:rPr>
                <w:color w:val="000000"/>
                <w:sz w:val="20"/>
                <w:szCs w:val="20"/>
              </w:rPr>
              <w:t>4.72</w:t>
            </w:r>
          </w:p>
        </w:tc>
        <w:tc>
          <w:tcPr>
            <w:tcW w:w="1062" w:type="dxa"/>
            <w:tcBorders>
              <w:top w:val="single" w:sz="4" w:space="0" w:color="D5CAB9"/>
              <w:left w:val="nil"/>
              <w:bottom w:val="single" w:sz="4" w:space="0" w:color="D5CAB9"/>
              <w:right w:val="nil"/>
            </w:tcBorders>
            <w:vAlign w:val="center"/>
            <w:hideMark/>
          </w:tcPr>
          <w:p w14:paraId="0A655F2A" w14:textId="77777777" w:rsidR="00386EC5" w:rsidRPr="00DD4E99" w:rsidRDefault="00386EC5" w:rsidP="003E73BF">
            <w:pPr>
              <w:jc w:val="center"/>
              <w:rPr>
                <w:color w:val="000000"/>
                <w:sz w:val="20"/>
                <w:szCs w:val="20"/>
              </w:rPr>
            </w:pPr>
            <w:r w:rsidRPr="00DD4E99">
              <w:rPr>
                <w:color w:val="000000"/>
                <w:sz w:val="20"/>
                <w:szCs w:val="20"/>
              </w:rPr>
              <w:t>4.80</w:t>
            </w:r>
          </w:p>
        </w:tc>
        <w:tc>
          <w:tcPr>
            <w:tcW w:w="1062" w:type="dxa"/>
            <w:tcBorders>
              <w:top w:val="single" w:sz="4" w:space="0" w:color="D5CAB9"/>
              <w:left w:val="nil"/>
              <w:bottom w:val="single" w:sz="4" w:space="0" w:color="D5CAB9"/>
              <w:right w:val="single" w:sz="18" w:space="0" w:color="D5CAB9"/>
            </w:tcBorders>
            <w:vAlign w:val="center"/>
            <w:hideMark/>
          </w:tcPr>
          <w:p w14:paraId="6E00845B" w14:textId="77777777" w:rsidR="00386EC5" w:rsidRPr="00DD4E99" w:rsidRDefault="00386EC5" w:rsidP="003E73BF">
            <w:pPr>
              <w:jc w:val="center"/>
              <w:rPr>
                <w:color w:val="000000"/>
                <w:sz w:val="20"/>
                <w:szCs w:val="20"/>
              </w:rPr>
            </w:pPr>
            <w:r w:rsidRPr="00DD4E99">
              <w:rPr>
                <w:color w:val="000000"/>
                <w:sz w:val="20"/>
                <w:szCs w:val="20"/>
              </w:rPr>
              <w:t>4.84</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24E27672" w14:textId="77777777" w:rsidR="00386EC5" w:rsidRPr="00DD4E99" w:rsidRDefault="00386EC5" w:rsidP="003E73BF">
            <w:pPr>
              <w:jc w:val="center"/>
              <w:rPr>
                <w:color w:val="000000"/>
                <w:sz w:val="20"/>
                <w:szCs w:val="20"/>
              </w:rPr>
            </w:pPr>
            <w:r w:rsidRPr="00DD4E99">
              <w:rPr>
                <w:color w:val="000000"/>
                <w:sz w:val="20"/>
                <w:szCs w:val="20"/>
              </w:rPr>
              <w:t>4.70</w:t>
            </w:r>
          </w:p>
        </w:tc>
      </w:tr>
      <w:tr w:rsidR="009C1D17" w:rsidRPr="006954EA" w14:paraId="560005F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F07B3E" w14:textId="77777777" w:rsidR="00386EC5" w:rsidRPr="00DD4E99" w:rsidRDefault="00386EC5" w:rsidP="003E73BF">
            <w:pPr>
              <w:rPr>
                <w:color w:val="000000"/>
                <w:sz w:val="20"/>
                <w:szCs w:val="20"/>
              </w:rPr>
            </w:pPr>
            <w:r w:rsidRPr="00DD4E99">
              <w:rPr>
                <w:color w:val="000000"/>
                <w:sz w:val="20"/>
                <w:szCs w:val="20"/>
              </w:rPr>
              <w:t>Risk (%)</w:t>
            </w:r>
          </w:p>
        </w:tc>
        <w:tc>
          <w:tcPr>
            <w:tcW w:w="1062" w:type="dxa"/>
            <w:tcBorders>
              <w:top w:val="single" w:sz="4" w:space="0" w:color="D5CAB9"/>
              <w:left w:val="nil"/>
              <w:bottom w:val="single" w:sz="4" w:space="0" w:color="D5CAB9"/>
              <w:right w:val="nil"/>
            </w:tcBorders>
            <w:vAlign w:val="center"/>
            <w:hideMark/>
          </w:tcPr>
          <w:p w14:paraId="2EB4B8FD" w14:textId="77777777" w:rsidR="00386EC5" w:rsidRPr="00DD4E99" w:rsidRDefault="00386EC5" w:rsidP="003E73BF">
            <w:pPr>
              <w:jc w:val="center"/>
              <w:rPr>
                <w:color w:val="000000"/>
                <w:sz w:val="20"/>
                <w:szCs w:val="20"/>
              </w:rPr>
            </w:pPr>
            <w:r w:rsidRPr="00DD4E99">
              <w:rPr>
                <w:color w:val="000000"/>
                <w:sz w:val="20"/>
                <w:szCs w:val="20"/>
              </w:rPr>
              <w:t>3.68</w:t>
            </w:r>
          </w:p>
        </w:tc>
        <w:tc>
          <w:tcPr>
            <w:tcW w:w="1062" w:type="dxa"/>
            <w:tcBorders>
              <w:top w:val="single" w:sz="4" w:space="0" w:color="D5CAB9"/>
              <w:left w:val="nil"/>
              <w:bottom w:val="single" w:sz="4" w:space="0" w:color="D5CAB9"/>
              <w:right w:val="nil"/>
            </w:tcBorders>
            <w:vAlign w:val="center"/>
            <w:hideMark/>
          </w:tcPr>
          <w:p w14:paraId="662995FA" w14:textId="77777777" w:rsidR="00386EC5" w:rsidRPr="00DD4E99" w:rsidRDefault="00386EC5" w:rsidP="003E73BF">
            <w:pPr>
              <w:jc w:val="center"/>
              <w:rPr>
                <w:color w:val="000000"/>
                <w:sz w:val="20"/>
                <w:szCs w:val="20"/>
              </w:rPr>
            </w:pPr>
            <w:r w:rsidRPr="00DD4E99">
              <w:rPr>
                <w:color w:val="000000"/>
                <w:sz w:val="20"/>
                <w:szCs w:val="20"/>
              </w:rPr>
              <w:t>2.74</w:t>
            </w:r>
          </w:p>
        </w:tc>
        <w:tc>
          <w:tcPr>
            <w:tcW w:w="1062" w:type="dxa"/>
            <w:tcBorders>
              <w:top w:val="single" w:sz="4" w:space="0" w:color="D5CAB9"/>
              <w:left w:val="nil"/>
              <w:bottom w:val="single" w:sz="4" w:space="0" w:color="D5CAB9"/>
              <w:right w:val="nil"/>
            </w:tcBorders>
            <w:vAlign w:val="center"/>
            <w:hideMark/>
          </w:tcPr>
          <w:p w14:paraId="646B9061" w14:textId="77777777" w:rsidR="00386EC5" w:rsidRPr="00DD4E99" w:rsidRDefault="00386EC5" w:rsidP="003E73BF">
            <w:pPr>
              <w:jc w:val="center"/>
              <w:rPr>
                <w:color w:val="000000"/>
                <w:sz w:val="20"/>
                <w:szCs w:val="20"/>
              </w:rPr>
            </w:pPr>
            <w:r w:rsidRPr="00DD4E99">
              <w:rPr>
                <w:color w:val="000000"/>
                <w:sz w:val="20"/>
                <w:szCs w:val="20"/>
              </w:rPr>
              <w:t>3.00</w:t>
            </w:r>
          </w:p>
        </w:tc>
        <w:tc>
          <w:tcPr>
            <w:tcW w:w="1062" w:type="dxa"/>
            <w:tcBorders>
              <w:top w:val="single" w:sz="4" w:space="0" w:color="D5CAB9"/>
              <w:left w:val="nil"/>
              <w:bottom w:val="single" w:sz="4" w:space="0" w:color="D5CAB9"/>
              <w:right w:val="nil"/>
            </w:tcBorders>
            <w:vAlign w:val="center"/>
            <w:hideMark/>
          </w:tcPr>
          <w:p w14:paraId="0D8EBD0C" w14:textId="77777777" w:rsidR="00386EC5" w:rsidRPr="00DD4E99" w:rsidRDefault="00386EC5" w:rsidP="003E73BF">
            <w:pPr>
              <w:jc w:val="center"/>
              <w:rPr>
                <w:color w:val="000000"/>
                <w:sz w:val="20"/>
                <w:szCs w:val="20"/>
              </w:rPr>
            </w:pPr>
            <w:r w:rsidRPr="00DD4E99">
              <w:rPr>
                <w:color w:val="000000"/>
                <w:sz w:val="20"/>
                <w:szCs w:val="20"/>
              </w:rPr>
              <w:t>3.25</w:t>
            </w:r>
          </w:p>
        </w:tc>
        <w:tc>
          <w:tcPr>
            <w:tcW w:w="1062" w:type="dxa"/>
            <w:tcBorders>
              <w:top w:val="single" w:sz="4" w:space="0" w:color="D5CAB9"/>
              <w:left w:val="nil"/>
              <w:bottom w:val="single" w:sz="4" w:space="0" w:color="D5CAB9"/>
              <w:right w:val="single" w:sz="18" w:space="0" w:color="D5CAB9"/>
            </w:tcBorders>
            <w:vAlign w:val="center"/>
            <w:hideMark/>
          </w:tcPr>
          <w:p w14:paraId="37F726BD" w14:textId="77777777" w:rsidR="00386EC5" w:rsidRPr="00DD4E99" w:rsidRDefault="00386EC5" w:rsidP="003E73BF">
            <w:pPr>
              <w:jc w:val="center"/>
              <w:rPr>
                <w:color w:val="000000"/>
                <w:sz w:val="20"/>
                <w:szCs w:val="20"/>
              </w:rPr>
            </w:pPr>
            <w:r w:rsidRPr="00DD4E99">
              <w:rPr>
                <w:color w:val="000000"/>
                <w:sz w:val="20"/>
                <w:szCs w:val="20"/>
              </w:rPr>
              <w:t>3.49</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1F95EF0A" w14:textId="77777777" w:rsidR="00386EC5" w:rsidRPr="00DD4E99" w:rsidRDefault="00386EC5" w:rsidP="003E73BF">
            <w:pPr>
              <w:jc w:val="center"/>
              <w:rPr>
                <w:color w:val="000000"/>
                <w:sz w:val="20"/>
                <w:szCs w:val="20"/>
              </w:rPr>
            </w:pPr>
            <w:r w:rsidRPr="00DD4E99">
              <w:rPr>
                <w:color w:val="000000"/>
                <w:sz w:val="20"/>
                <w:szCs w:val="20"/>
              </w:rPr>
              <w:t>2.95</w:t>
            </w:r>
          </w:p>
        </w:tc>
      </w:tr>
      <w:tr w:rsidR="009C1D17" w:rsidRPr="006954EA" w14:paraId="5C38707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59F1721A" w14:textId="77777777" w:rsidR="00386EC5" w:rsidRPr="00DD4E99" w:rsidRDefault="00386EC5" w:rsidP="003E73BF">
            <w:pPr>
              <w:rPr>
                <w:color w:val="000000"/>
                <w:sz w:val="20"/>
                <w:szCs w:val="20"/>
              </w:rPr>
            </w:pPr>
            <w:r w:rsidRPr="00DD4E99">
              <w:rPr>
                <w:color w:val="000000"/>
                <w:sz w:val="20"/>
                <w:szCs w:val="20"/>
              </w:rPr>
              <w:t>Sharpe Ratio</w:t>
            </w:r>
          </w:p>
        </w:tc>
        <w:tc>
          <w:tcPr>
            <w:tcW w:w="1062" w:type="dxa"/>
            <w:tcBorders>
              <w:top w:val="single" w:sz="4" w:space="0" w:color="D5CAB9"/>
              <w:left w:val="nil"/>
              <w:bottom w:val="single" w:sz="4" w:space="0" w:color="D5CAB9"/>
              <w:right w:val="nil"/>
            </w:tcBorders>
            <w:vAlign w:val="center"/>
            <w:hideMark/>
          </w:tcPr>
          <w:p w14:paraId="1EB33114" w14:textId="77777777" w:rsidR="00386EC5" w:rsidRPr="00DD4E99" w:rsidRDefault="00386EC5" w:rsidP="003E73BF">
            <w:pPr>
              <w:jc w:val="center"/>
              <w:rPr>
                <w:color w:val="000000"/>
                <w:sz w:val="20"/>
                <w:szCs w:val="20"/>
              </w:rPr>
            </w:pPr>
            <w:r w:rsidRPr="00DD4E99">
              <w:rPr>
                <w:color w:val="000000"/>
                <w:sz w:val="20"/>
                <w:szCs w:val="20"/>
              </w:rPr>
              <w:t>0.18</w:t>
            </w:r>
          </w:p>
        </w:tc>
        <w:tc>
          <w:tcPr>
            <w:tcW w:w="1062" w:type="dxa"/>
            <w:tcBorders>
              <w:top w:val="single" w:sz="4" w:space="0" w:color="D5CAB9"/>
              <w:left w:val="nil"/>
              <w:bottom w:val="single" w:sz="4" w:space="0" w:color="D5CAB9"/>
              <w:right w:val="nil"/>
            </w:tcBorders>
            <w:vAlign w:val="center"/>
            <w:hideMark/>
          </w:tcPr>
          <w:p w14:paraId="5B6E99BD" w14:textId="77777777" w:rsidR="00386EC5" w:rsidRPr="00DD4E99" w:rsidRDefault="00386EC5" w:rsidP="003E73BF">
            <w:pPr>
              <w:jc w:val="center"/>
              <w:rPr>
                <w:color w:val="000000"/>
                <w:sz w:val="20"/>
                <w:szCs w:val="20"/>
              </w:rPr>
            </w:pPr>
            <w:r w:rsidRPr="00DD4E99">
              <w:rPr>
                <w:color w:val="000000"/>
                <w:sz w:val="20"/>
                <w:szCs w:val="20"/>
              </w:rPr>
              <w:t>0.22</w:t>
            </w:r>
          </w:p>
        </w:tc>
        <w:tc>
          <w:tcPr>
            <w:tcW w:w="1062" w:type="dxa"/>
            <w:tcBorders>
              <w:top w:val="single" w:sz="4" w:space="0" w:color="D5CAB9"/>
              <w:left w:val="nil"/>
              <w:bottom w:val="single" w:sz="4" w:space="0" w:color="D5CAB9"/>
              <w:right w:val="nil"/>
            </w:tcBorders>
            <w:vAlign w:val="center"/>
            <w:hideMark/>
          </w:tcPr>
          <w:p w14:paraId="3D0CE0D2" w14:textId="77777777" w:rsidR="00386EC5" w:rsidRPr="00DD4E99" w:rsidRDefault="00386EC5" w:rsidP="003E73BF">
            <w:pPr>
              <w:jc w:val="center"/>
              <w:rPr>
                <w:color w:val="000000"/>
                <w:sz w:val="20"/>
                <w:szCs w:val="20"/>
              </w:rPr>
            </w:pPr>
            <w:r w:rsidRPr="00DD4E99">
              <w:rPr>
                <w:color w:val="000000"/>
                <w:sz w:val="20"/>
                <w:szCs w:val="20"/>
              </w:rPr>
              <w:t>0.24</w:t>
            </w:r>
          </w:p>
        </w:tc>
        <w:tc>
          <w:tcPr>
            <w:tcW w:w="1062" w:type="dxa"/>
            <w:tcBorders>
              <w:top w:val="single" w:sz="4" w:space="0" w:color="D5CAB9"/>
              <w:left w:val="nil"/>
              <w:bottom w:val="single" w:sz="4" w:space="0" w:color="D5CAB9"/>
              <w:right w:val="nil"/>
            </w:tcBorders>
            <w:vAlign w:val="center"/>
            <w:hideMark/>
          </w:tcPr>
          <w:p w14:paraId="3219A71D" w14:textId="77777777" w:rsidR="00386EC5" w:rsidRPr="00DD4E99" w:rsidRDefault="00386EC5" w:rsidP="003E73BF">
            <w:pPr>
              <w:jc w:val="center"/>
              <w:rPr>
                <w:color w:val="000000"/>
                <w:sz w:val="20"/>
                <w:szCs w:val="20"/>
              </w:rPr>
            </w:pPr>
            <w:r w:rsidRPr="00DD4E99">
              <w:rPr>
                <w:color w:val="000000"/>
                <w:sz w:val="20"/>
                <w:szCs w:val="20"/>
              </w:rPr>
              <w:t>0.25</w:t>
            </w:r>
          </w:p>
        </w:tc>
        <w:tc>
          <w:tcPr>
            <w:tcW w:w="1062" w:type="dxa"/>
            <w:tcBorders>
              <w:top w:val="single" w:sz="4" w:space="0" w:color="D5CAB9"/>
              <w:left w:val="nil"/>
              <w:bottom w:val="single" w:sz="4" w:space="0" w:color="D5CAB9"/>
              <w:right w:val="single" w:sz="18" w:space="0" w:color="D5CAB9"/>
            </w:tcBorders>
            <w:vAlign w:val="center"/>
            <w:hideMark/>
          </w:tcPr>
          <w:p w14:paraId="1D2CE0AC" w14:textId="77777777" w:rsidR="00386EC5" w:rsidRPr="00DD4E99" w:rsidRDefault="00386EC5" w:rsidP="003E73BF">
            <w:pPr>
              <w:jc w:val="center"/>
              <w:rPr>
                <w:color w:val="000000"/>
                <w:sz w:val="20"/>
                <w:szCs w:val="20"/>
              </w:rPr>
            </w:pPr>
            <w:r w:rsidRPr="00DD4E99">
              <w:rPr>
                <w:color w:val="000000"/>
                <w:sz w:val="20"/>
                <w:szCs w:val="20"/>
              </w:rPr>
              <w:t>0.24</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5DB3F7DB" w14:textId="77777777" w:rsidR="00386EC5" w:rsidRPr="00DD4E99" w:rsidRDefault="00386EC5" w:rsidP="003E73BF">
            <w:pPr>
              <w:jc w:val="center"/>
              <w:rPr>
                <w:color w:val="000000"/>
                <w:sz w:val="20"/>
                <w:szCs w:val="20"/>
              </w:rPr>
            </w:pPr>
            <w:r w:rsidRPr="00DD4E99">
              <w:rPr>
                <w:color w:val="000000"/>
                <w:sz w:val="20"/>
                <w:szCs w:val="20"/>
              </w:rPr>
              <w:t>0.24</w:t>
            </w:r>
          </w:p>
        </w:tc>
      </w:tr>
      <w:tr w:rsidR="009C1D17" w:rsidRPr="006954EA" w14:paraId="07097DA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C3E5765" w14:textId="77777777" w:rsidR="00386EC5" w:rsidRPr="00DD4E99" w:rsidRDefault="00386EC5" w:rsidP="003E73BF">
            <w:pPr>
              <w:rPr>
                <w:color w:val="000000"/>
                <w:sz w:val="20"/>
                <w:szCs w:val="20"/>
              </w:rPr>
            </w:pPr>
            <w:r w:rsidRPr="00DD4E99">
              <w:rPr>
                <w:color w:val="000000"/>
                <w:sz w:val="20"/>
                <w:szCs w:val="20"/>
              </w:rPr>
              <w:t>Avg FI Credit Rating</w:t>
            </w:r>
          </w:p>
        </w:tc>
        <w:tc>
          <w:tcPr>
            <w:tcW w:w="1062" w:type="dxa"/>
            <w:tcBorders>
              <w:top w:val="single" w:sz="4" w:space="0" w:color="D5CAB9"/>
              <w:left w:val="nil"/>
              <w:bottom w:val="single" w:sz="4" w:space="0" w:color="D5CAB9"/>
              <w:right w:val="nil"/>
            </w:tcBorders>
            <w:vAlign w:val="center"/>
            <w:hideMark/>
          </w:tcPr>
          <w:p w14:paraId="7EABAE4E"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1B4AE6D7"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23868D5D"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7BE9F8A8"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single" w:sz="18" w:space="0" w:color="D5CAB9"/>
            </w:tcBorders>
            <w:vAlign w:val="center"/>
            <w:hideMark/>
          </w:tcPr>
          <w:p w14:paraId="59F536FF"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2F4BB91E" w14:textId="77777777" w:rsidR="00386EC5" w:rsidRPr="00DD4E99" w:rsidRDefault="00386EC5" w:rsidP="003E73BF">
            <w:pPr>
              <w:jc w:val="center"/>
              <w:rPr>
                <w:color w:val="000000"/>
                <w:sz w:val="20"/>
                <w:szCs w:val="20"/>
              </w:rPr>
            </w:pPr>
            <w:r w:rsidRPr="00DD4E99">
              <w:rPr>
                <w:color w:val="000000"/>
                <w:sz w:val="20"/>
                <w:szCs w:val="20"/>
              </w:rPr>
              <w:t>AA-</w:t>
            </w:r>
          </w:p>
        </w:tc>
      </w:tr>
      <w:tr w:rsidR="009C1D17" w:rsidRPr="006954EA" w14:paraId="0C9DAB9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255924" w14:textId="77777777" w:rsidR="00386EC5" w:rsidRPr="00DD4E99" w:rsidRDefault="00386EC5" w:rsidP="003E73BF">
            <w:pPr>
              <w:rPr>
                <w:color w:val="000000"/>
                <w:sz w:val="20"/>
                <w:szCs w:val="20"/>
              </w:rPr>
            </w:pPr>
            <w:r w:rsidRPr="00DD4E99">
              <w:rPr>
                <w:color w:val="000000"/>
                <w:sz w:val="20"/>
                <w:szCs w:val="20"/>
              </w:rPr>
              <w:t>FI Duration (years)</w:t>
            </w:r>
          </w:p>
        </w:tc>
        <w:tc>
          <w:tcPr>
            <w:tcW w:w="1062" w:type="dxa"/>
            <w:tcBorders>
              <w:top w:val="single" w:sz="4" w:space="0" w:color="D5CAB9"/>
              <w:left w:val="nil"/>
              <w:bottom w:val="single" w:sz="4" w:space="0" w:color="D5CAB9"/>
              <w:right w:val="nil"/>
            </w:tcBorders>
            <w:vAlign w:val="center"/>
            <w:hideMark/>
          </w:tcPr>
          <w:p w14:paraId="3DD970C7" w14:textId="77777777" w:rsidR="00386EC5" w:rsidRPr="00DD4E99" w:rsidRDefault="00386EC5" w:rsidP="003E73BF">
            <w:pPr>
              <w:jc w:val="center"/>
              <w:rPr>
                <w:color w:val="000000"/>
                <w:sz w:val="20"/>
                <w:szCs w:val="20"/>
              </w:rPr>
            </w:pPr>
            <w:r w:rsidRPr="00DD4E99">
              <w:rPr>
                <w:color w:val="000000"/>
                <w:sz w:val="20"/>
                <w:szCs w:val="20"/>
              </w:rPr>
              <w:t>6.20</w:t>
            </w:r>
          </w:p>
        </w:tc>
        <w:tc>
          <w:tcPr>
            <w:tcW w:w="1062" w:type="dxa"/>
            <w:tcBorders>
              <w:top w:val="single" w:sz="4" w:space="0" w:color="D5CAB9"/>
              <w:left w:val="nil"/>
              <w:bottom w:val="single" w:sz="4" w:space="0" w:color="D5CAB9"/>
              <w:right w:val="nil"/>
            </w:tcBorders>
            <w:vAlign w:val="center"/>
            <w:hideMark/>
          </w:tcPr>
          <w:p w14:paraId="59C84CB2"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nil"/>
              <w:bottom w:val="single" w:sz="4" w:space="0" w:color="D5CAB9"/>
              <w:right w:val="nil"/>
            </w:tcBorders>
            <w:vAlign w:val="center"/>
            <w:hideMark/>
          </w:tcPr>
          <w:p w14:paraId="743330A9" w14:textId="77777777" w:rsidR="00386EC5" w:rsidRPr="00DD4E99" w:rsidRDefault="00386EC5" w:rsidP="003E73BF">
            <w:pPr>
              <w:jc w:val="center"/>
              <w:rPr>
                <w:color w:val="000000"/>
                <w:sz w:val="20"/>
                <w:szCs w:val="20"/>
              </w:rPr>
            </w:pPr>
            <w:r w:rsidRPr="00DD4E99">
              <w:rPr>
                <w:color w:val="000000"/>
                <w:sz w:val="20"/>
                <w:szCs w:val="20"/>
              </w:rPr>
              <w:t>6.34</w:t>
            </w:r>
          </w:p>
        </w:tc>
        <w:tc>
          <w:tcPr>
            <w:tcW w:w="1062" w:type="dxa"/>
            <w:tcBorders>
              <w:top w:val="single" w:sz="4" w:space="0" w:color="D5CAB9"/>
              <w:left w:val="nil"/>
              <w:bottom w:val="single" w:sz="4" w:space="0" w:color="D5CAB9"/>
              <w:right w:val="nil"/>
            </w:tcBorders>
            <w:vAlign w:val="center"/>
            <w:hideMark/>
          </w:tcPr>
          <w:p w14:paraId="6ADEC817"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nil"/>
              <w:bottom w:val="single" w:sz="4" w:space="0" w:color="D5CAB9"/>
              <w:right w:val="single" w:sz="18" w:space="0" w:color="D5CAB9"/>
            </w:tcBorders>
            <w:vAlign w:val="center"/>
            <w:hideMark/>
          </w:tcPr>
          <w:p w14:paraId="7FAF0E91"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79CEC663" w14:textId="77777777" w:rsidR="00386EC5" w:rsidRPr="00DD4E99" w:rsidRDefault="00386EC5" w:rsidP="003E73BF">
            <w:pPr>
              <w:jc w:val="center"/>
              <w:rPr>
                <w:color w:val="000000"/>
                <w:sz w:val="20"/>
                <w:szCs w:val="20"/>
              </w:rPr>
            </w:pPr>
            <w:r w:rsidRPr="00DD4E99">
              <w:rPr>
                <w:color w:val="000000"/>
                <w:sz w:val="20"/>
                <w:szCs w:val="20"/>
              </w:rPr>
              <w:t>6.34</w:t>
            </w:r>
          </w:p>
        </w:tc>
      </w:tr>
      <w:tr w:rsidR="009C1D17" w:rsidRPr="006954EA" w14:paraId="76C96A71"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7CCA1CA" w14:textId="77777777" w:rsidR="00386EC5" w:rsidRPr="00DD4E99" w:rsidRDefault="00386EC5" w:rsidP="003E73BF">
            <w:pPr>
              <w:rPr>
                <w:color w:val="000000"/>
                <w:sz w:val="20"/>
                <w:szCs w:val="20"/>
              </w:rPr>
            </w:pPr>
            <w:r w:rsidRPr="00DD4E99">
              <w:rPr>
                <w:color w:val="000000"/>
                <w:sz w:val="20"/>
                <w:szCs w:val="20"/>
              </w:rPr>
              <w:t>Net Duration (years)</w:t>
            </w:r>
          </w:p>
        </w:tc>
        <w:tc>
          <w:tcPr>
            <w:tcW w:w="1062" w:type="dxa"/>
            <w:tcBorders>
              <w:top w:val="single" w:sz="4" w:space="0" w:color="D5CAB9"/>
              <w:left w:val="nil"/>
              <w:bottom w:val="single" w:sz="4" w:space="0" w:color="D5CAB9"/>
              <w:right w:val="nil"/>
            </w:tcBorders>
            <w:vAlign w:val="center"/>
            <w:hideMark/>
          </w:tcPr>
          <w:p w14:paraId="2067855F" w14:textId="77777777" w:rsidR="00386EC5" w:rsidRPr="00DD4E99" w:rsidRDefault="00386EC5" w:rsidP="003E73BF">
            <w:pPr>
              <w:jc w:val="center"/>
              <w:rPr>
                <w:color w:val="000000"/>
                <w:sz w:val="20"/>
                <w:szCs w:val="20"/>
              </w:rPr>
            </w:pPr>
            <w:r w:rsidRPr="00DD4E99">
              <w:rPr>
                <w:color w:val="000000"/>
                <w:sz w:val="20"/>
                <w:szCs w:val="20"/>
              </w:rPr>
              <w:t>0.84</w:t>
            </w:r>
          </w:p>
        </w:tc>
        <w:tc>
          <w:tcPr>
            <w:tcW w:w="1062" w:type="dxa"/>
            <w:tcBorders>
              <w:top w:val="single" w:sz="4" w:space="0" w:color="D5CAB9"/>
              <w:left w:val="nil"/>
              <w:bottom w:val="single" w:sz="4" w:space="0" w:color="D5CAB9"/>
              <w:right w:val="nil"/>
            </w:tcBorders>
            <w:vAlign w:val="center"/>
            <w:hideMark/>
          </w:tcPr>
          <w:p w14:paraId="3E744FD3" w14:textId="77777777" w:rsidR="00386EC5" w:rsidRPr="00DD4E99" w:rsidRDefault="00386EC5" w:rsidP="003E73BF">
            <w:pPr>
              <w:jc w:val="center"/>
              <w:rPr>
                <w:color w:val="000000"/>
                <w:sz w:val="20"/>
                <w:szCs w:val="20"/>
              </w:rPr>
            </w:pPr>
            <w:r w:rsidRPr="00DD4E99">
              <w:rPr>
                <w:color w:val="000000"/>
                <w:sz w:val="20"/>
                <w:szCs w:val="20"/>
              </w:rPr>
              <w:t>0.99</w:t>
            </w:r>
          </w:p>
        </w:tc>
        <w:tc>
          <w:tcPr>
            <w:tcW w:w="1062" w:type="dxa"/>
            <w:tcBorders>
              <w:top w:val="single" w:sz="4" w:space="0" w:color="D5CAB9"/>
              <w:left w:val="nil"/>
              <w:bottom w:val="single" w:sz="4" w:space="0" w:color="D5CAB9"/>
              <w:right w:val="nil"/>
            </w:tcBorders>
            <w:vAlign w:val="center"/>
            <w:hideMark/>
          </w:tcPr>
          <w:p w14:paraId="0F2721FB" w14:textId="77777777" w:rsidR="00386EC5" w:rsidRPr="00DD4E99" w:rsidRDefault="00386EC5" w:rsidP="003E73BF">
            <w:pPr>
              <w:jc w:val="center"/>
              <w:rPr>
                <w:color w:val="000000"/>
                <w:sz w:val="20"/>
                <w:szCs w:val="20"/>
              </w:rPr>
            </w:pPr>
            <w:r w:rsidRPr="00DD4E99">
              <w:rPr>
                <w:color w:val="000000"/>
                <w:sz w:val="20"/>
                <w:szCs w:val="20"/>
              </w:rPr>
              <w:t>0.99</w:t>
            </w:r>
          </w:p>
        </w:tc>
        <w:tc>
          <w:tcPr>
            <w:tcW w:w="1062" w:type="dxa"/>
            <w:tcBorders>
              <w:top w:val="single" w:sz="4" w:space="0" w:color="D5CAB9"/>
              <w:left w:val="nil"/>
              <w:bottom w:val="single" w:sz="4" w:space="0" w:color="D5CAB9"/>
              <w:right w:val="nil"/>
            </w:tcBorders>
            <w:vAlign w:val="center"/>
            <w:hideMark/>
          </w:tcPr>
          <w:p w14:paraId="6B4F42DE" w14:textId="77777777" w:rsidR="00386EC5" w:rsidRPr="00DD4E99" w:rsidRDefault="00386EC5" w:rsidP="003E73BF">
            <w:pPr>
              <w:jc w:val="center"/>
              <w:rPr>
                <w:color w:val="000000"/>
                <w:sz w:val="20"/>
                <w:szCs w:val="20"/>
              </w:rPr>
            </w:pPr>
            <w:r w:rsidRPr="00DD4E99">
              <w:rPr>
                <w:color w:val="000000"/>
                <w:sz w:val="20"/>
                <w:szCs w:val="20"/>
              </w:rPr>
              <w:t>1.00</w:t>
            </w:r>
          </w:p>
        </w:tc>
        <w:tc>
          <w:tcPr>
            <w:tcW w:w="1062" w:type="dxa"/>
            <w:tcBorders>
              <w:top w:val="single" w:sz="4" w:space="0" w:color="D5CAB9"/>
              <w:left w:val="nil"/>
              <w:bottom w:val="single" w:sz="4" w:space="0" w:color="D5CAB9"/>
              <w:right w:val="single" w:sz="18" w:space="0" w:color="D5CAB9"/>
            </w:tcBorders>
            <w:vAlign w:val="center"/>
            <w:hideMark/>
          </w:tcPr>
          <w:p w14:paraId="5AC530B0" w14:textId="77777777" w:rsidR="00386EC5" w:rsidRPr="00DD4E99" w:rsidRDefault="00386EC5" w:rsidP="003E73BF">
            <w:pPr>
              <w:jc w:val="center"/>
              <w:rPr>
                <w:color w:val="000000"/>
                <w:sz w:val="20"/>
                <w:szCs w:val="20"/>
              </w:rPr>
            </w:pPr>
            <w:r w:rsidRPr="00DD4E99">
              <w:rPr>
                <w:color w:val="000000"/>
                <w:sz w:val="20"/>
                <w:szCs w:val="20"/>
              </w:rPr>
              <w:t>1.00</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59E9BB75" w14:textId="77777777" w:rsidR="00386EC5" w:rsidRPr="00DD4E99" w:rsidRDefault="00386EC5" w:rsidP="003E73BF">
            <w:pPr>
              <w:jc w:val="center"/>
              <w:rPr>
                <w:color w:val="000000"/>
                <w:sz w:val="20"/>
                <w:szCs w:val="20"/>
              </w:rPr>
            </w:pPr>
            <w:r w:rsidRPr="00DD4E99">
              <w:rPr>
                <w:color w:val="000000"/>
                <w:sz w:val="20"/>
                <w:szCs w:val="20"/>
              </w:rPr>
              <w:t>0.99</w:t>
            </w:r>
          </w:p>
        </w:tc>
      </w:tr>
      <w:tr w:rsidR="009C1D17" w:rsidRPr="006954EA" w14:paraId="4ED2F366"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8056351" w14:textId="77777777" w:rsidR="00386EC5" w:rsidRPr="00DD4E99" w:rsidRDefault="00386EC5" w:rsidP="003E73BF">
            <w:pPr>
              <w:rPr>
                <w:color w:val="000000"/>
                <w:sz w:val="20"/>
                <w:szCs w:val="20"/>
              </w:rPr>
            </w:pPr>
            <w:r w:rsidRPr="00DD4E99">
              <w:rPr>
                <w:color w:val="000000"/>
                <w:sz w:val="20"/>
                <w:szCs w:val="20"/>
              </w:rPr>
              <w:t>Capital Use (%)</w:t>
            </w:r>
          </w:p>
        </w:tc>
        <w:tc>
          <w:tcPr>
            <w:tcW w:w="1062" w:type="dxa"/>
            <w:tcBorders>
              <w:top w:val="single" w:sz="4" w:space="0" w:color="D5CAB9"/>
              <w:left w:val="nil"/>
              <w:bottom w:val="single" w:sz="4" w:space="0" w:color="D5CAB9"/>
              <w:right w:val="nil"/>
            </w:tcBorders>
            <w:vAlign w:val="center"/>
            <w:hideMark/>
          </w:tcPr>
          <w:p w14:paraId="71BFF469" w14:textId="77777777" w:rsidR="00386EC5" w:rsidRPr="00DD4E99" w:rsidRDefault="00386EC5" w:rsidP="003E73BF">
            <w:pPr>
              <w:jc w:val="center"/>
              <w:rPr>
                <w:color w:val="000000"/>
                <w:sz w:val="20"/>
                <w:szCs w:val="20"/>
              </w:rPr>
            </w:pPr>
            <w:r w:rsidRPr="00DD4E99">
              <w:rPr>
                <w:color w:val="000000"/>
                <w:sz w:val="20"/>
                <w:szCs w:val="20"/>
              </w:rPr>
              <w:t>1.92</w:t>
            </w:r>
          </w:p>
        </w:tc>
        <w:tc>
          <w:tcPr>
            <w:tcW w:w="1062" w:type="dxa"/>
            <w:tcBorders>
              <w:top w:val="single" w:sz="4" w:space="0" w:color="D5CAB9"/>
              <w:left w:val="nil"/>
              <w:bottom w:val="single" w:sz="4" w:space="0" w:color="D5CAB9"/>
              <w:right w:val="nil"/>
            </w:tcBorders>
            <w:vAlign w:val="center"/>
            <w:hideMark/>
          </w:tcPr>
          <w:p w14:paraId="6C10661D" w14:textId="77777777" w:rsidR="00386EC5" w:rsidRPr="00DD4E99" w:rsidRDefault="00386EC5" w:rsidP="003E73BF">
            <w:pPr>
              <w:jc w:val="center"/>
              <w:rPr>
                <w:color w:val="000000"/>
                <w:sz w:val="20"/>
                <w:szCs w:val="20"/>
              </w:rPr>
            </w:pPr>
            <w:r w:rsidRPr="00DD4E99">
              <w:rPr>
                <w:color w:val="000000"/>
                <w:sz w:val="20"/>
                <w:szCs w:val="20"/>
              </w:rPr>
              <w:t>0.60</w:t>
            </w:r>
          </w:p>
        </w:tc>
        <w:tc>
          <w:tcPr>
            <w:tcW w:w="1062" w:type="dxa"/>
            <w:tcBorders>
              <w:top w:val="single" w:sz="4" w:space="0" w:color="D5CAB9"/>
              <w:left w:val="nil"/>
              <w:bottom w:val="single" w:sz="4" w:space="0" w:color="D5CAB9"/>
              <w:right w:val="nil"/>
            </w:tcBorders>
            <w:vAlign w:val="center"/>
            <w:hideMark/>
          </w:tcPr>
          <w:p w14:paraId="4C2A5E0C" w14:textId="77777777" w:rsidR="00386EC5" w:rsidRPr="00DD4E99" w:rsidRDefault="00386EC5" w:rsidP="003E73BF">
            <w:pPr>
              <w:jc w:val="center"/>
              <w:rPr>
                <w:color w:val="000000"/>
                <w:sz w:val="20"/>
                <w:szCs w:val="20"/>
              </w:rPr>
            </w:pPr>
            <w:r w:rsidRPr="00DD4E99">
              <w:rPr>
                <w:color w:val="000000"/>
                <w:sz w:val="20"/>
                <w:szCs w:val="20"/>
              </w:rPr>
              <w:t>0.76</w:t>
            </w:r>
          </w:p>
        </w:tc>
        <w:tc>
          <w:tcPr>
            <w:tcW w:w="1062" w:type="dxa"/>
            <w:tcBorders>
              <w:top w:val="single" w:sz="4" w:space="0" w:color="D5CAB9"/>
              <w:left w:val="nil"/>
              <w:bottom w:val="single" w:sz="4" w:space="0" w:color="D5CAB9"/>
              <w:right w:val="nil"/>
            </w:tcBorders>
            <w:vAlign w:val="center"/>
            <w:hideMark/>
          </w:tcPr>
          <w:p w14:paraId="1066C169" w14:textId="77777777" w:rsidR="00386EC5" w:rsidRPr="00DD4E99" w:rsidRDefault="00386EC5" w:rsidP="003E73BF">
            <w:pPr>
              <w:jc w:val="center"/>
              <w:rPr>
                <w:color w:val="000000"/>
                <w:sz w:val="20"/>
                <w:szCs w:val="20"/>
              </w:rPr>
            </w:pPr>
            <w:r w:rsidRPr="00DD4E99">
              <w:rPr>
                <w:color w:val="000000"/>
                <w:sz w:val="20"/>
                <w:szCs w:val="20"/>
              </w:rPr>
              <w:t>0.83</w:t>
            </w:r>
          </w:p>
        </w:tc>
        <w:tc>
          <w:tcPr>
            <w:tcW w:w="1062" w:type="dxa"/>
            <w:tcBorders>
              <w:top w:val="single" w:sz="4" w:space="0" w:color="D5CAB9"/>
              <w:left w:val="nil"/>
              <w:bottom w:val="single" w:sz="4" w:space="0" w:color="D5CAB9"/>
              <w:right w:val="single" w:sz="18" w:space="0" w:color="D5CAB9"/>
            </w:tcBorders>
            <w:vAlign w:val="center"/>
            <w:hideMark/>
          </w:tcPr>
          <w:p w14:paraId="5116A4D2" w14:textId="77777777" w:rsidR="00386EC5" w:rsidRPr="00DD4E99" w:rsidRDefault="00386EC5" w:rsidP="003E73BF">
            <w:pPr>
              <w:jc w:val="center"/>
              <w:rPr>
                <w:color w:val="000000"/>
                <w:sz w:val="20"/>
                <w:szCs w:val="20"/>
              </w:rPr>
            </w:pPr>
            <w:r w:rsidRPr="00DD4E99">
              <w:rPr>
                <w:color w:val="000000"/>
                <w:sz w:val="20"/>
                <w:szCs w:val="20"/>
              </w:rPr>
              <w:t>0.85</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6CBDF7A9" w14:textId="77777777" w:rsidR="00386EC5" w:rsidRPr="00DD4E99" w:rsidRDefault="00386EC5" w:rsidP="003E73BF">
            <w:pPr>
              <w:jc w:val="center"/>
              <w:rPr>
                <w:color w:val="000000"/>
                <w:sz w:val="20"/>
                <w:szCs w:val="20"/>
              </w:rPr>
            </w:pPr>
            <w:r w:rsidRPr="00DD4E99">
              <w:rPr>
                <w:color w:val="000000"/>
                <w:sz w:val="20"/>
                <w:szCs w:val="20"/>
              </w:rPr>
              <w:t>0.74</w:t>
            </w:r>
          </w:p>
        </w:tc>
      </w:tr>
      <w:tr w:rsidR="00E27CBC" w:rsidRPr="006954EA" w14:paraId="11DA74FA" w14:textId="77777777" w:rsidTr="00E27CBC">
        <w:trPr>
          <w:trHeight w:val="93"/>
        </w:trPr>
        <w:tc>
          <w:tcPr>
            <w:tcW w:w="3708" w:type="dxa"/>
            <w:tcBorders>
              <w:top w:val="single" w:sz="4" w:space="0" w:color="D5CAB9"/>
              <w:left w:val="nil"/>
              <w:bottom w:val="single" w:sz="4" w:space="0" w:color="D5CAB9"/>
              <w:right w:val="nil"/>
            </w:tcBorders>
            <w:vAlign w:val="center"/>
          </w:tcPr>
          <w:p w14:paraId="079F2E56" w14:textId="77777777" w:rsidR="00E27CBC" w:rsidRPr="00E27CBC" w:rsidRDefault="00E27CBC" w:rsidP="003E73BF">
            <w:pPr>
              <w:rPr>
                <w:color w:val="000000"/>
                <w:sz w:val="12"/>
                <w:szCs w:val="12"/>
              </w:rPr>
            </w:pPr>
          </w:p>
        </w:tc>
        <w:tc>
          <w:tcPr>
            <w:tcW w:w="1062" w:type="dxa"/>
            <w:tcBorders>
              <w:top w:val="single" w:sz="4" w:space="0" w:color="D5CAB9"/>
              <w:left w:val="nil"/>
              <w:bottom w:val="single" w:sz="4" w:space="0" w:color="D5CAB9"/>
              <w:right w:val="nil"/>
            </w:tcBorders>
            <w:vAlign w:val="center"/>
          </w:tcPr>
          <w:p w14:paraId="00C15065"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nil"/>
            </w:tcBorders>
            <w:vAlign w:val="center"/>
          </w:tcPr>
          <w:p w14:paraId="1335DA2F" w14:textId="77777777" w:rsidR="00E27CBC" w:rsidRPr="00E27CBC" w:rsidRDefault="00E27CBC" w:rsidP="003E73BF">
            <w:pPr>
              <w:jc w:val="center"/>
              <w:rPr>
                <w:color w:val="F1F1F1"/>
                <w:sz w:val="12"/>
                <w:szCs w:val="12"/>
              </w:rPr>
            </w:pPr>
          </w:p>
        </w:tc>
        <w:tc>
          <w:tcPr>
            <w:tcW w:w="1062" w:type="dxa"/>
            <w:tcBorders>
              <w:top w:val="single" w:sz="4" w:space="0" w:color="D5CAB9"/>
              <w:left w:val="nil"/>
              <w:bottom w:val="single" w:sz="4" w:space="0" w:color="D5CAB9"/>
              <w:right w:val="nil"/>
            </w:tcBorders>
            <w:vAlign w:val="center"/>
          </w:tcPr>
          <w:p w14:paraId="13FFE5FD"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nil"/>
            </w:tcBorders>
            <w:vAlign w:val="center"/>
          </w:tcPr>
          <w:p w14:paraId="5B26E0A1"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single" w:sz="18" w:space="0" w:color="D5CAB9"/>
            </w:tcBorders>
            <w:vAlign w:val="center"/>
          </w:tcPr>
          <w:p w14:paraId="7D846E24" w14:textId="77777777" w:rsidR="00E27CBC" w:rsidRPr="00E27CBC" w:rsidRDefault="00E27CBC" w:rsidP="003E73BF">
            <w:pPr>
              <w:jc w:val="center"/>
              <w:rPr>
                <w:color w:val="000000"/>
                <w:sz w:val="12"/>
                <w:szCs w:val="12"/>
              </w:rPr>
            </w:pPr>
          </w:p>
        </w:tc>
        <w:tc>
          <w:tcPr>
            <w:tcW w:w="1062" w:type="dxa"/>
            <w:tcBorders>
              <w:top w:val="single" w:sz="4" w:space="0" w:color="D5CAB9"/>
              <w:left w:val="single" w:sz="18" w:space="0" w:color="D5CAB9"/>
              <w:bottom w:val="single" w:sz="4" w:space="0" w:color="D5CAB9"/>
              <w:right w:val="single" w:sz="18" w:space="0" w:color="D5CAB9"/>
            </w:tcBorders>
            <w:vAlign w:val="center"/>
          </w:tcPr>
          <w:p w14:paraId="5C8267F1" w14:textId="77777777" w:rsidR="00E27CBC" w:rsidRPr="00E27CBC" w:rsidRDefault="00E27CBC" w:rsidP="003E73BF">
            <w:pPr>
              <w:jc w:val="center"/>
              <w:rPr>
                <w:color w:val="000000"/>
                <w:sz w:val="12"/>
                <w:szCs w:val="12"/>
              </w:rPr>
            </w:pPr>
          </w:p>
        </w:tc>
      </w:tr>
      <w:tr w:rsidR="009C1D17" w:rsidRPr="006954EA" w14:paraId="11D87BCD"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0DD06434" w14:textId="77777777" w:rsidR="00386EC5" w:rsidRPr="00DD4E99" w:rsidRDefault="00386EC5" w:rsidP="003E73BF">
            <w:pPr>
              <w:rPr>
                <w:color w:val="000000"/>
                <w:sz w:val="20"/>
                <w:szCs w:val="20"/>
              </w:rPr>
            </w:pPr>
            <w:r w:rsidRPr="00DD4E99">
              <w:rPr>
                <w:color w:val="000000"/>
                <w:sz w:val="20"/>
                <w:szCs w:val="20"/>
              </w:rPr>
              <w:t>US Treasuries, Short/Intermediate</w:t>
            </w:r>
          </w:p>
        </w:tc>
        <w:tc>
          <w:tcPr>
            <w:tcW w:w="1062" w:type="dxa"/>
            <w:tcBorders>
              <w:top w:val="single" w:sz="4" w:space="0" w:color="D5CAB9"/>
              <w:left w:val="nil"/>
              <w:bottom w:val="single" w:sz="4" w:space="0" w:color="D5CAB9"/>
              <w:right w:val="nil"/>
            </w:tcBorders>
            <w:shd w:val="clear" w:color="000000" w:fill="C7DBEF"/>
            <w:vAlign w:val="center"/>
            <w:hideMark/>
          </w:tcPr>
          <w:p w14:paraId="0EA0D1B2" w14:textId="77777777" w:rsidR="00386EC5" w:rsidRPr="00DD4E99" w:rsidRDefault="00386EC5" w:rsidP="003E73BF">
            <w:pPr>
              <w:jc w:val="center"/>
              <w:rPr>
                <w:color w:val="000000"/>
                <w:sz w:val="20"/>
                <w:szCs w:val="20"/>
              </w:rPr>
            </w:pPr>
            <w:r w:rsidRPr="00DD4E99">
              <w:rPr>
                <w:color w:val="000000"/>
                <w:sz w:val="20"/>
                <w:szCs w:val="20"/>
              </w:rPr>
              <w:t>3.7</w:t>
            </w:r>
          </w:p>
        </w:tc>
        <w:tc>
          <w:tcPr>
            <w:tcW w:w="1062" w:type="dxa"/>
            <w:tcBorders>
              <w:top w:val="single" w:sz="4" w:space="0" w:color="D5CAB9"/>
              <w:left w:val="nil"/>
              <w:bottom w:val="single" w:sz="4" w:space="0" w:color="D5CAB9"/>
              <w:right w:val="nil"/>
            </w:tcBorders>
            <w:shd w:val="clear" w:color="000000" w:fill="3989C1"/>
            <w:vAlign w:val="center"/>
            <w:hideMark/>
          </w:tcPr>
          <w:p w14:paraId="4A9952FC" w14:textId="77777777" w:rsidR="00386EC5" w:rsidRPr="00DD4E99" w:rsidRDefault="00386EC5" w:rsidP="003E73BF">
            <w:pPr>
              <w:jc w:val="center"/>
              <w:rPr>
                <w:color w:val="F1F1F1"/>
                <w:sz w:val="20"/>
                <w:szCs w:val="20"/>
              </w:rPr>
            </w:pPr>
            <w:r w:rsidRPr="00DD4E99">
              <w:rPr>
                <w:color w:val="F1F1F1"/>
                <w:sz w:val="20"/>
                <w:szCs w:val="20"/>
              </w:rPr>
              <w:t>9.9</w:t>
            </w:r>
          </w:p>
        </w:tc>
        <w:tc>
          <w:tcPr>
            <w:tcW w:w="1062" w:type="dxa"/>
            <w:tcBorders>
              <w:top w:val="single" w:sz="4" w:space="0" w:color="D5CAB9"/>
              <w:left w:val="nil"/>
              <w:bottom w:val="single" w:sz="4" w:space="0" w:color="D5CAB9"/>
              <w:right w:val="nil"/>
            </w:tcBorders>
            <w:shd w:val="clear" w:color="000000" w:fill="81BADB"/>
            <w:vAlign w:val="center"/>
            <w:hideMark/>
          </w:tcPr>
          <w:p w14:paraId="771165A9"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nil"/>
              <w:bottom w:val="single" w:sz="4" w:space="0" w:color="D5CAB9"/>
              <w:right w:val="nil"/>
            </w:tcBorders>
            <w:shd w:val="clear" w:color="000000" w:fill="91C3DE"/>
            <w:vAlign w:val="center"/>
            <w:hideMark/>
          </w:tcPr>
          <w:p w14:paraId="7175F59C" w14:textId="77777777" w:rsidR="00386EC5" w:rsidRPr="00DD4E99" w:rsidRDefault="00386EC5" w:rsidP="003E73BF">
            <w:pPr>
              <w:jc w:val="center"/>
              <w:rPr>
                <w:color w:val="000000"/>
                <w:sz w:val="20"/>
                <w:szCs w:val="20"/>
              </w:rPr>
            </w:pPr>
            <w:r w:rsidRPr="00DD4E99">
              <w:rPr>
                <w:color w:val="000000"/>
                <w:sz w:val="20"/>
                <w:szCs w:val="20"/>
              </w:rPr>
              <w:t>6.1</w:t>
            </w:r>
          </w:p>
        </w:tc>
        <w:tc>
          <w:tcPr>
            <w:tcW w:w="1062" w:type="dxa"/>
            <w:tcBorders>
              <w:top w:val="single" w:sz="4" w:space="0" w:color="D5CAB9"/>
              <w:left w:val="nil"/>
              <w:bottom w:val="single" w:sz="4" w:space="0" w:color="D5CAB9"/>
              <w:right w:val="single" w:sz="18" w:space="0" w:color="D5CAB9"/>
            </w:tcBorders>
            <w:shd w:val="clear" w:color="000000" w:fill="B0D2E7"/>
            <w:vAlign w:val="center"/>
            <w:hideMark/>
          </w:tcPr>
          <w:p w14:paraId="555C4D31" w14:textId="77777777" w:rsidR="00386EC5" w:rsidRPr="00DD4E99" w:rsidRDefault="00386EC5" w:rsidP="003E73BF">
            <w:pPr>
              <w:jc w:val="center"/>
              <w:rPr>
                <w:color w:val="000000"/>
                <w:sz w:val="20"/>
                <w:szCs w:val="20"/>
              </w:rPr>
            </w:pPr>
            <w:r w:rsidRPr="00DD4E99">
              <w:rPr>
                <w:color w:val="000000"/>
                <w:sz w:val="20"/>
                <w:szCs w:val="20"/>
              </w:rPr>
              <w:t>4.8</w:t>
            </w:r>
          </w:p>
        </w:tc>
        <w:tc>
          <w:tcPr>
            <w:tcW w:w="1062" w:type="dxa"/>
            <w:tcBorders>
              <w:top w:val="single" w:sz="4" w:space="0" w:color="D5CAB9"/>
              <w:left w:val="single" w:sz="18" w:space="0" w:color="D5CAB9"/>
              <w:bottom w:val="single" w:sz="4" w:space="0" w:color="D5CAB9"/>
              <w:right w:val="single" w:sz="18" w:space="0" w:color="D5CAB9"/>
            </w:tcBorders>
            <w:shd w:val="clear" w:color="000000" w:fill="81BADB"/>
            <w:vAlign w:val="center"/>
            <w:hideMark/>
          </w:tcPr>
          <w:p w14:paraId="510A43D1" w14:textId="77777777" w:rsidR="00386EC5" w:rsidRPr="00DD4E99" w:rsidRDefault="00386EC5" w:rsidP="003E73BF">
            <w:pPr>
              <w:jc w:val="center"/>
              <w:rPr>
                <w:color w:val="000000"/>
                <w:sz w:val="20"/>
                <w:szCs w:val="20"/>
              </w:rPr>
            </w:pPr>
            <w:r w:rsidRPr="00DD4E99">
              <w:rPr>
                <w:color w:val="000000"/>
                <w:sz w:val="20"/>
                <w:szCs w:val="20"/>
              </w:rPr>
              <w:t>6.7</w:t>
            </w:r>
          </w:p>
        </w:tc>
      </w:tr>
      <w:tr w:rsidR="009C1D17" w:rsidRPr="006954EA" w14:paraId="2FA6B2B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91216E7" w14:textId="77777777" w:rsidR="00386EC5" w:rsidRPr="00DD4E99" w:rsidRDefault="00386EC5" w:rsidP="003E73BF">
            <w:pPr>
              <w:rPr>
                <w:color w:val="000000"/>
                <w:sz w:val="20"/>
                <w:szCs w:val="20"/>
              </w:rPr>
            </w:pPr>
            <w:r w:rsidRPr="00DD4E99">
              <w:rPr>
                <w:color w:val="000000"/>
                <w:sz w:val="20"/>
                <w:szCs w:val="20"/>
              </w:rPr>
              <w:t>US Treasuries, Long</w:t>
            </w:r>
          </w:p>
        </w:tc>
        <w:tc>
          <w:tcPr>
            <w:tcW w:w="1062" w:type="dxa"/>
            <w:tcBorders>
              <w:top w:val="single" w:sz="4" w:space="0" w:color="D5CAB9"/>
              <w:left w:val="nil"/>
              <w:bottom w:val="single" w:sz="4" w:space="0" w:color="D5CAB9"/>
              <w:right w:val="nil"/>
            </w:tcBorders>
            <w:shd w:val="clear" w:color="000000" w:fill="D5E5F4"/>
            <w:vAlign w:val="center"/>
            <w:hideMark/>
          </w:tcPr>
          <w:p w14:paraId="060574F0" w14:textId="77777777" w:rsidR="00386EC5" w:rsidRPr="00DD4E99" w:rsidRDefault="00386EC5" w:rsidP="003E73BF">
            <w:pPr>
              <w:jc w:val="center"/>
              <w:rPr>
                <w:color w:val="000000"/>
                <w:sz w:val="20"/>
                <w:szCs w:val="20"/>
              </w:rPr>
            </w:pPr>
            <w:r w:rsidRPr="00DD4E99">
              <w:rPr>
                <w:color w:val="000000"/>
                <w:sz w:val="20"/>
                <w:szCs w:val="20"/>
              </w:rPr>
              <w:t>2.6</w:t>
            </w:r>
          </w:p>
        </w:tc>
        <w:tc>
          <w:tcPr>
            <w:tcW w:w="1062" w:type="dxa"/>
            <w:tcBorders>
              <w:top w:val="single" w:sz="4" w:space="0" w:color="D5CAB9"/>
              <w:left w:val="nil"/>
              <w:bottom w:val="single" w:sz="4" w:space="0" w:color="D5CAB9"/>
              <w:right w:val="nil"/>
            </w:tcBorders>
            <w:shd w:val="clear" w:color="000000" w:fill="F7FBFF"/>
            <w:vAlign w:val="center"/>
            <w:hideMark/>
          </w:tcPr>
          <w:p w14:paraId="1A63C693"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3F8FE"/>
            <w:vAlign w:val="center"/>
            <w:hideMark/>
          </w:tcPr>
          <w:p w14:paraId="00C5AF67" w14:textId="77777777" w:rsidR="00386EC5" w:rsidRPr="00DD4E99" w:rsidRDefault="00386EC5" w:rsidP="003E73BF">
            <w:pPr>
              <w:jc w:val="center"/>
              <w:rPr>
                <w:color w:val="000000"/>
                <w:sz w:val="20"/>
                <w:szCs w:val="20"/>
              </w:rPr>
            </w:pPr>
            <w:r w:rsidRPr="00DD4E99">
              <w:rPr>
                <w:color w:val="000000"/>
                <w:sz w:val="20"/>
                <w:szCs w:val="20"/>
              </w:rPr>
              <w:t>0.3</w:t>
            </w:r>
          </w:p>
        </w:tc>
        <w:tc>
          <w:tcPr>
            <w:tcW w:w="1062" w:type="dxa"/>
            <w:tcBorders>
              <w:top w:val="single" w:sz="4" w:space="0" w:color="D5CAB9"/>
              <w:left w:val="nil"/>
              <w:bottom w:val="single" w:sz="4" w:space="0" w:color="D5CAB9"/>
              <w:right w:val="nil"/>
            </w:tcBorders>
            <w:shd w:val="clear" w:color="000000" w:fill="E9F2FA"/>
            <w:vAlign w:val="center"/>
            <w:hideMark/>
          </w:tcPr>
          <w:p w14:paraId="3AE6A629" w14:textId="77777777" w:rsidR="00386EC5" w:rsidRPr="00DD4E99" w:rsidRDefault="00386EC5" w:rsidP="003E73BF">
            <w:pPr>
              <w:jc w:val="center"/>
              <w:rPr>
                <w:color w:val="000000"/>
                <w:sz w:val="20"/>
                <w:szCs w:val="20"/>
              </w:rPr>
            </w:pPr>
            <w:r w:rsidRPr="00DD4E99">
              <w:rPr>
                <w:color w:val="000000"/>
                <w:sz w:val="20"/>
                <w:szCs w:val="20"/>
              </w:rPr>
              <w:t>1.1</w:t>
            </w:r>
          </w:p>
        </w:tc>
        <w:tc>
          <w:tcPr>
            <w:tcW w:w="1062" w:type="dxa"/>
            <w:tcBorders>
              <w:top w:val="single" w:sz="4" w:space="0" w:color="D5CAB9"/>
              <w:left w:val="nil"/>
              <w:bottom w:val="single" w:sz="4" w:space="0" w:color="D5CAB9"/>
              <w:right w:val="single" w:sz="18" w:space="0" w:color="D5CAB9"/>
            </w:tcBorders>
            <w:shd w:val="clear" w:color="000000" w:fill="DEEBF7"/>
            <w:vAlign w:val="center"/>
            <w:hideMark/>
          </w:tcPr>
          <w:p w14:paraId="3D813F06" w14:textId="77777777" w:rsidR="00386EC5" w:rsidRPr="00DD4E99" w:rsidRDefault="00386EC5" w:rsidP="003E73BF">
            <w:pPr>
              <w:jc w:val="center"/>
              <w:rPr>
                <w:color w:val="000000"/>
                <w:sz w:val="20"/>
                <w:szCs w:val="20"/>
              </w:rPr>
            </w:pPr>
            <w:r w:rsidRPr="00DD4E99">
              <w:rPr>
                <w:color w:val="000000"/>
                <w:sz w:val="20"/>
                <w:szCs w:val="20"/>
              </w:rPr>
              <w:t>1.9</w:t>
            </w:r>
          </w:p>
        </w:tc>
        <w:tc>
          <w:tcPr>
            <w:tcW w:w="1062" w:type="dxa"/>
            <w:tcBorders>
              <w:top w:val="single" w:sz="4" w:space="0" w:color="D5CAB9"/>
              <w:left w:val="single" w:sz="18" w:space="0" w:color="D5CAB9"/>
              <w:bottom w:val="single" w:sz="4" w:space="0" w:color="D5CAB9"/>
              <w:right w:val="single" w:sz="18" w:space="0" w:color="D5CAB9"/>
            </w:tcBorders>
            <w:shd w:val="clear" w:color="000000" w:fill="F5F9FE"/>
            <w:vAlign w:val="center"/>
            <w:hideMark/>
          </w:tcPr>
          <w:p w14:paraId="225B9D1A" w14:textId="77777777" w:rsidR="00386EC5" w:rsidRPr="00DD4E99" w:rsidRDefault="00386EC5" w:rsidP="003E73BF">
            <w:pPr>
              <w:jc w:val="center"/>
              <w:rPr>
                <w:color w:val="000000"/>
                <w:sz w:val="20"/>
                <w:szCs w:val="20"/>
              </w:rPr>
            </w:pPr>
            <w:r w:rsidRPr="00DD4E99">
              <w:rPr>
                <w:color w:val="000000"/>
                <w:sz w:val="20"/>
                <w:szCs w:val="20"/>
              </w:rPr>
              <w:t>0.2</w:t>
            </w:r>
          </w:p>
        </w:tc>
      </w:tr>
      <w:tr w:rsidR="009C1D17" w:rsidRPr="006954EA" w14:paraId="2ECACC9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9228F70" w14:textId="77777777" w:rsidR="00386EC5" w:rsidRPr="00DD4E99" w:rsidRDefault="00386EC5" w:rsidP="003E73BF">
            <w:pPr>
              <w:rPr>
                <w:color w:val="000000"/>
                <w:sz w:val="20"/>
                <w:szCs w:val="20"/>
              </w:rPr>
            </w:pPr>
            <w:r w:rsidRPr="00DD4E99">
              <w:rPr>
                <w:color w:val="000000"/>
                <w:sz w:val="20"/>
                <w:szCs w:val="20"/>
              </w:rPr>
              <w:t>US Taxable Munis</w:t>
            </w:r>
          </w:p>
        </w:tc>
        <w:tc>
          <w:tcPr>
            <w:tcW w:w="1062" w:type="dxa"/>
            <w:tcBorders>
              <w:top w:val="single" w:sz="4" w:space="0" w:color="D5CAB9"/>
              <w:left w:val="nil"/>
              <w:bottom w:val="single" w:sz="4" w:space="0" w:color="D5CAB9"/>
              <w:right w:val="nil"/>
            </w:tcBorders>
            <w:shd w:val="clear" w:color="000000" w:fill="CCDFF1"/>
            <w:vAlign w:val="center"/>
            <w:hideMark/>
          </w:tcPr>
          <w:p w14:paraId="2DE592AE" w14:textId="77777777" w:rsidR="00386EC5" w:rsidRPr="00DD4E99" w:rsidRDefault="00386EC5" w:rsidP="003E73BF">
            <w:pPr>
              <w:jc w:val="center"/>
              <w:rPr>
                <w:color w:val="000000"/>
                <w:sz w:val="20"/>
                <w:szCs w:val="20"/>
              </w:rPr>
            </w:pPr>
            <w:r w:rsidRPr="00DD4E99">
              <w:rPr>
                <w:color w:val="000000"/>
                <w:sz w:val="20"/>
                <w:szCs w:val="20"/>
              </w:rPr>
              <w:t>3.3</w:t>
            </w:r>
          </w:p>
        </w:tc>
        <w:tc>
          <w:tcPr>
            <w:tcW w:w="1062" w:type="dxa"/>
            <w:tcBorders>
              <w:top w:val="single" w:sz="4" w:space="0" w:color="D5CAB9"/>
              <w:left w:val="nil"/>
              <w:bottom w:val="single" w:sz="4" w:space="0" w:color="D5CAB9"/>
              <w:right w:val="nil"/>
            </w:tcBorders>
            <w:shd w:val="clear" w:color="000000" w:fill="E7F1FA"/>
            <w:vAlign w:val="center"/>
            <w:hideMark/>
          </w:tcPr>
          <w:p w14:paraId="5B38F2A1" w14:textId="77777777" w:rsidR="00386EC5" w:rsidRPr="00DD4E99" w:rsidRDefault="00386EC5" w:rsidP="003E73BF">
            <w:pPr>
              <w:jc w:val="center"/>
              <w:rPr>
                <w:color w:val="000000"/>
                <w:sz w:val="20"/>
                <w:szCs w:val="20"/>
              </w:rPr>
            </w:pPr>
            <w:r w:rsidRPr="00DD4E99">
              <w:rPr>
                <w:color w:val="000000"/>
                <w:sz w:val="20"/>
                <w:szCs w:val="20"/>
              </w:rPr>
              <w:t>1.2</w:t>
            </w:r>
          </w:p>
        </w:tc>
        <w:tc>
          <w:tcPr>
            <w:tcW w:w="1062" w:type="dxa"/>
            <w:tcBorders>
              <w:top w:val="single" w:sz="4" w:space="0" w:color="D5CAB9"/>
              <w:left w:val="nil"/>
              <w:bottom w:val="single" w:sz="4" w:space="0" w:color="D5CAB9"/>
              <w:right w:val="nil"/>
            </w:tcBorders>
            <w:shd w:val="clear" w:color="000000" w:fill="F7FBFF"/>
            <w:vAlign w:val="center"/>
            <w:hideMark/>
          </w:tcPr>
          <w:p w14:paraId="32C0E70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2D6BB788"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186CBAE5"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1E4A988B"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4F0F660E"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5166F67" w14:textId="77777777" w:rsidR="00386EC5" w:rsidRPr="00DD4E99" w:rsidRDefault="00386EC5" w:rsidP="003E73BF">
            <w:pPr>
              <w:rPr>
                <w:color w:val="000000"/>
                <w:sz w:val="20"/>
                <w:szCs w:val="20"/>
              </w:rPr>
            </w:pPr>
            <w:r w:rsidRPr="00DD4E99">
              <w:rPr>
                <w:color w:val="000000"/>
                <w:sz w:val="20"/>
                <w:szCs w:val="20"/>
              </w:rPr>
              <w:t>Global ex-US Government, hedged</w:t>
            </w:r>
          </w:p>
        </w:tc>
        <w:tc>
          <w:tcPr>
            <w:tcW w:w="1062" w:type="dxa"/>
            <w:tcBorders>
              <w:top w:val="single" w:sz="4" w:space="0" w:color="D5CAB9"/>
              <w:left w:val="nil"/>
              <w:bottom w:val="single" w:sz="4" w:space="0" w:color="D5CAB9"/>
              <w:right w:val="nil"/>
            </w:tcBorders>
            <w:shd w:val="clear" w:color="000000" w:fill="EBF3FB"/>
            <w:vAlign w:val="center"/>
            <w:hideMark/>
          </w:tcPr>
          <w:p w14:paraId="38BC9A03" w14:textId="77777777" w:rsidR="00386EC5" w:rsidRPr="00DD4E99" w:rsidRDefault="00386EC5" w:rsidP="003E73BF">
            <w:pPr>
              <w:jc w:val="center"/>
              <w:rPr>
                <w:color w:val="000000"/>
                <w:sz w:val="20"/>
                <w:szCs w:val="20"/>
              </w:rPr>
            </w:pPr>
            <w:r w:rsidRPr="00DD4E99">
              <w:rPr>
                <w:color w:val="000000"/>
                <w:sz w:val="20"/>
                <w:szCs w:val="20"/>
              </w:rPr>
              <w:t>0.9</w:t>
            </w:r>
          </w:p>
        </w:tc>
        <w:tc>
          <w:tcPr>
            <w:tcW w:w="1062" w:type="dxa"/>
            <w:tcBorders>
              <w:top w:val="single" w:sz="4" w:space="0" w:color="D5CAB9"/>
              <w:left w:val="nil"/>
              <w:bottom w:val="single" w:sz="4" w:space="0" w:color="D5CAB9"/>
              <w:right w:val="nil"/>
            </w:tcBorders>
            <w:shd w:val="clear" w:color="000000" w:fill="F7FBFF"/>
            <w:vAlign w:val="center"/>
            <w:hideMark/>
          </w:tcPr>
          <w:p w14:paraId="366D258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14458DFA"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4B6472CE"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67953182"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61993EE9"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7C2A71E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CCB1921" w14:textId="77777777" w:rsidR="00386EC5" w:rsidRPr="00DD4E99" w:rsidRDefault="00386EC5" w:rsidP="003E73BF">
            <w:pPr>
              <w:rPr>
                <w:color w:val="000000"/>
                <w:sz w:val="20"/>
                <w:szCs w:val="20"/>
              </w:rPr>
            </w:pPr>
            <w:r w:rsidRPr="00DD4E99">
              <w:rPr>
                <w:color w:val="000000"/>
                <w:sz w:val="20"/>
                <w:szCs w:val="20"/>
              </w:rPr>
              <w:t>US Public Corporates IG AAA</w:t>
            </w:r>
          </w:p>
        </w:tc>
        <w:tc>
          <w:tcPr>
            <w:tcW w:w="1062" w:type="dxa"/>
            <w:tcBorders>
              <w:top w:val="single" w:sz="4" w:space="0" w:color="D5CAB9"/>
              <w:left w:val="nil"/>
              <w:bottom w:val="single" w:sz="4" w:space="0" w:color="D5CAB9"/>
              <w:right w:val="nil"/>
            </w:tcBorders>
            <w:shd w:val="clear" w:color="000000" w:fill="CDE0F1"/>
            <w:vAlign w:val="center"/>
            <w:hideMark/>
          </w:tcPr>
          <w:p w14:paraId="368FCC00" w14:textId="77777777" w:rsidR="00386EC5" w:rsidRPr="00DD4E99" w:rsidRDefault="00386EC5" w:rsidP="003E73BF">
            <w:pPr>
              <w:jc w:val="center"/>
              <w:rPr>
                <w:color w:val="000000"/>
                <w:sz w:val="20"/>
                <w:szCs w:val="20"/>
              </w:rPr>
            </w:pPr>
            <w:r w:rsidRPr="00DD4E99">
              <w:rPr>
                <w:color w:val="000000"/>
                <w:sz w:val="20"/>
                <w:szCs w:val="20"/>
              </w:rPr>
              <w:t>3.2</w:t>
            </w:r>
          </w:p>
        </w:tc>
        <w:tc>
          <w:tcPr>
            <w:tcW w:w="1062" w:type="dxa"/>
            <w:tcBorders>
              <w:top w:val="single" w:sz="4" w:space="0" w:color="D5CAB9"/>
              <w:left w:val="nil"/>
              <w:bottom w:val="single" w:sz="4" w:space="0" w:color="D5CAB9"/>
              <w:right w:val="nil"/>
            </w:tcBorders>
            <w:shd w:val="clear" w:color="000000" w:fill="3787C0"/>
            <w:vAlign w:val="center"/>
            <w:hideMark/>
          </w:tcPr>
          <w:p w14:paraId="4591DAA4"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077D99BA"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C8CC3"/>
            <w:vAlign w:val="center"/>
            <w:hideMark/>
          </w:tcPr>
          <w:p w14:paraId="787F275E" w14:textId="77777777" w:rsidR="00386EC5" w:rsidRPr="00DD4E99" w:rsidRDefault="00386EC5" w:rsidP="003E73BF">
            <w:pPr>
              <w:jc w:val="center"/>
              <w:rPr>
                <w:color w:val="F1F1F1"/>
                <w:sz w:val="20"/>
                <w:szCs w:val="20"/>
              </w:rPr>
            </w:pPr>
            <w:r w:rsidRPr="00DD4E99">
              <w:rPr>
                <w:color w:val="F1F1F1"/>
                <w:sz w:val="20"/>
                <w:szCs w:val="20"/>
              </w:rPr>
              <w:t>9.7</w:t>
            </w:r>
          </w:p>
        </w:tc>
        <w:tc>
          <w:tcPr>
            <w:tcW w:w="1062" w:type="dxa"/>
            <w:tcBorders>
              <w:top w:val="single" w:sz="4" w:space="0" w:color="D5CAB9"/>
              <w:left w:val="nil"/>
              <w:bottom w:val="single" w:sz="4" w:space="0" w:color="D5CAB9"/>
              <w:right w:val="single" w:sz="18" w:space="0" w:color="D5CAB9"/>
            </w:tcBorders>
            <w:shd w:val="clear" w:color="000000" w:fill="4493C7"/>
            <w:vAlign w:val="center"/>
            <w:hideMark/>
          </w:tcPr>
          <w:p w14:paraId="41164732"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0EB6215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62D248DB"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035FAC12" w14:textId="77777777" w:rsidR="00386EC5" w:rsidRPr="00DD4E99" w:rsidRDefault="00386EC5" w:rsidP="003E73BF">
            <w:pPr>
              <w:rPr>
                <w:color w:val="000000"/>
                <w:sz w:val="20"/>
                <w:szCs w:val="20"/>
              </w:rPr>
            </w:pPr>
            <w:r w:rsidRPr="00DD4E99">
              <w:rPr>
                <w:color w:val="000000"/>
                <w:sz w:val="20"/>
                <w:szCs w:val="20"/>
              </w:rPr>
              <w:t>US Public Corporates IG AA</w:t>
            </w:r>
          </w:p>
        </w:tc>
        <w:tc>
          <w:tcPr>
            <w:tcW w:w="1062" w:type="dxa"/>
            <w:tcBorders>
              <w:top w:val="single" w:sz="4" w:space="0" w:color="D5CAB9"/>
              <w:left w:val="nil"/>
              <w:bottom w:val="single" w:sz="4" w:space="0" w:color="D5CAB9"/>
              <w:right w:val="nil"/>
            </w:tcBorders>
            <w:shd w:val="clear" w:color="000000" w:fill="89BEDC"/>
            <w:vAlign w:val="center"/>
            <w:hideMark/>
          </w:tcPr>
          <w:p w14:paraId="0858CE3D" w14:textId="77777777" w:rsidR="00386EC5" w:rsidRPr="00DD4E99" w:rsidRDefault="00386EC5" w:rsidP="003E73BF">
            <w:pPr>
              <w:jc w:val="center"/>
              <w:rPr>
                <w:color w:val="000000"/>
                <w:sz w:val="20"/>
                <w:szCs w:val="20"/>
              </w:rPr>
            </w:pPr>
            <w:r w:rsidRPr="00DD4E99">
              <w:rPr>
                <w:color w:val="000000"/>
                <w:sz w:val="20"/>
                <w:szCs w:val="20"/>
              </w:rPr>
              <w:t>6.4</w:t>
            </w:r>
          </w:p>
        </w:tc>
        <w:tc>
          <w:tcPr>
            <w:tcW w:w="1062" w:type="dxa"/>
            <w:tcBorders>
              <w:top w:val="single" w:sz="4" w:space="0" w:color="D5CAB9"/>
              <w:left w:val="nil"/>
              <w:bottom w:val="single" w:sz="4" w:space="0" w:color="D5CAB9"/>
              <w:right w:val="nil"/>
            </w:tcBorders>
            <w:shd w:val="clear" w:color="000000" w:fill="3989C1"/>
            <w:vAlign w:val="center"/>
            <w:hideMark/>
          </w:tcPr>
          <w:p w14:paraId="51ECA744" w14:textId="77777777" w:rsidR="00386EC5" w:rsidRPr="00DD4E99" w:rsidRDefault="00386EC5" w:rsidP="003E73BF">
            <w:pPr>
              <w:jc w:val="center"/>
              <w:rPr>
                <w:color w:val="F1F1F1"/>
                <w:sz w:val="20"/>
                <w:szCs w:val="20"/>
              </w:rPr>
            </w:pPr>
            <w:r w:rsidRPr="00DD4E99">
              <w:rPr>
                <w:color w:val="F1F1F1"/>
                <w:sz w:val="20"/>
                <w:szCs w:val="20"/>
              </w:rPr>
              <w:t>9.9</w:t>
            </w:r>
          </w:p>
        </w:tc>
        <w:tc>
          <w:tcPr>
            <w:tcW w:w="1062" w:type="dxa"/>
            <w:tcBorders>
              <w:top w:val="single" w:sz="4" w:space="0" w:color="D5CAB9"/>
              <w:left w:val="nil"/>
              <w:bottom w:val="single" w:sz="4" w:space="0" w:color="D5CAB9"/>
              <w:right w:val="nil"/>
            </w:tcBorders>
            <w:shd w:val="clear" w:color="000000" w:fill="87BDDC"/>
            <w:vAlign w:val="center"/>
            <w:hideMark/>
          </w:tcPr>
          <w:p w14:paraId="7ED9C2E0" w14:textId="77777777" w:rsidR="00386EC5" w:rsidRPr="00DD4E99" w:rsidRDefault="00386EC5" w:rsidP="003E73BF">
            <w:pPr>
              <w:jc w:val="center"/>
              <w:rPr>
                <w:color w:val="000000"/>
                <w:sz w:val="20"/>
                <w:szCs w:val="20"/>
              </w:rPr>
            </w:pPr>
            <w:r w:rsidRPr="00DD4E99">
              <w:rPr>
                <w:color w:val="000000"/>
                <w:sz w:val="20"/>
                <w:szCs w:val="20"/>
              </w:rPr>
              <w:t>6.5</w:t>
            </w:r>
          </w:p>
        </w:tc>
        <w:tc>
          <w:tcPr>
            <w:tcW w:w="1062" w:type="dxa"/>
            <w:tcBorders>
              <w:top w:val="single" w:sz="4" w:space="0" w:color="D5CAB9"/>
              <w:left w:val="nil"/>
              <w:bottom w:val="single" w:sz="4" w:space="0" w:color="D5CAB9"/>
              <w:right w:val="nil"/>
            </w:tcBorders>
            <w:shd w:val="clear" w:color="000000" w:fill="A3CCE3"/>
            <w:vAlign w:val="center"/>
            <w:hideMark/>
          </w:tcPr>
          <w:p w14:paraId="03161027" w14:textId="77777777" w:rsidR="00386EC5" w:rsidRPr="00DD4E99" w:rsidRDefault="00386EC5" w:rsidP="003E73BF">
            <w:pPr>
              <w:jc w:val="center"/>
              <w:rPr>
                <w:color w:val="000000"/>
                <w:sz w:val="20"/>
                <w:szCs w:val="20"/>
              </w:rPr>
            </w:pPr>
            <w:r w:rsidRPr="00DD4E99">
              <w:rPr>
                <w:color w:val="000000"/>
                <w:sz w:val="20"/>
                <w:szCs w:val="20"/>
              </w:rPr>
              <w:t>5.4</w:t>
            </w:r>
          </w:p>
        </w:tc>
        <w:tc>
          <w:tcPr>
            <w:tcW w:w="1062" w:type="dxa"/>
            <w:tcBorders>
              <w:top w:val="single" w:sz="4" w:space="0" w:color="D5CAB9"/>
              <w:left w:val="nil"/>
              <w:bottom w:val="single" w:sz="4" w:space="0" w:color="D5CAB9"/>
              <w:right w:val="single" w:sz="18" w:space="0" w:color="D5CAB9"/>
            </w:tcBorders>
            <w:shd w:val="clear" w:color="000000" w:fill="C3DAEE"/>
            <w:vAlign w:val="center"/>
            <w:hideMark/>
          </w:tcPr>
          <w:p w14:paraId="0076568E" w14:textId="77777777" w:rsidR="00386EC5" w:rsidRPr="00DD4E99" w:rsidRDefault="00386EC5" w:rsidP="003E73BF">
            <w:pPr>
              <w:jc w:val="center"/>
              <w:rPr>
                <w:color w:val="000000"/>
                <w:sz w:val="20"/>
                <w:szCs w:val="20"/>
              </w:rPr>
            </w:pPr>
            <w:r w:rsidRPr="00DD4E99">
              <w:rPr>
                <w:color w:val="000000"/>
                <w:sz w:val="20"/>
                <w:szCs w:val="20"/>
              </w:rPr>
              <w:t>3.9</w:t>
            </w:r>
          </w:p>
        </w:tc>
        <w:tc>
          <w:tcPr>
            <w:tcW w:w="1062" w:type="dxa"/>
            <w:tcBorders>
              <w:top w:val="single" w:sz="4" w:space="0" w:color="D5CAB9"/>
              <w:left w:val="single" w:sz="18" w:space="0" w:color="D5CAB9"/>
              <w:bottom w:val="single" w:sz="4" w:space="0" w:color="D5CAB9"/>
              <w:right w:val="single" w:sz="18" w:space="0" w:color="D5CAB9"/>
            </w:tcBorders>
            <w:shd w:val="clear" w:color="000000" w:fill="79B5D9"/>
            <w:vAlign w:val="center"/>
            <w:hideMark/>
          </w:tcPr>
          <w:p w14:paraId="56E32369" w14:textId="77777777" w:rsidR="00386EC5" w:rsidRPr="00DD4E99" w:rsidRDefault="00386EC5" w:rsidP="003E73BF">
            <w:pPr>
              <w:jc w:val="center"/>
              <w:rPr>
                <w:color w:val="000000"/>
                <w:sz w:val="20"/>
                <w:szCs w:val="20"/>
              </w:rPr>
            </w:pPr>
            <w:r w:rsidRPr="00DD4E99">
              <w:rPr>
                <w:color w:val="000000"/>
                <w:sz w:val="20"/>
                <w:szCs w:val="20"/>
              </w:rPr>
              <w:t>7.0</w:t>
            </w:r>
          </w:p>
        </w:tc>
      </w:tr>
      <w:tr w:rsidR="009C1D17" w:rsidRPr="006954EA" w14:paraId="2CF1580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841DEDD" w14:textId="77777777" w:rsidR="00386EC5" w:rsidRPr="00DD4E99" w:rsidRDefault="00386EC5" w:rsidP="003E73BF">
            <w:pPr>
              <w:rPr>
                <w:color w:val="000000"/>
                <w:sz w:val="20"/>
                <w:szCs w:val="20"/>
              </w:rPr>
            </w:pPr>
            <w:r w:rsidRPr="00DD4E99">
              <w:rPr>
                <w:color w:val="000000"/>
                <w:sz w:val="20"/>
                <w:szCs w:val="20"/>
              </w:rPr>
              <w:t>US Public Corporates IG A</w:t>
            </w:r>
          </w:p>
        </w:tc>
        <w:tc>
          <w:tcPr>
            <w:tcW w:w="1062" w:type="dxa"/>
            <w:tcBorders>
              <w:top w:val="single" w:sz="4" w:space="0" w:color="D5CAB9"/>
              <w:left w:val="nil"/>
              <w:bottom w:val="single" w:sz="4" w:space="0" w:color="D5CAB9"/>
              <w:right w:val="nil"/>
            </w:tcBorders>
            <w:shd w:val="clear" w:color="000000" w:fill="3E8EC4"/>
            <w:vAlign w:val="center"/>
            <w:hideMark/>
          </w:tcPr>
          <w:p w14:paraId="520F8DF0" w14:textId="77777777" w:rsidR="00386EC5" w:rsidRPr="00DD4E99" w:rsidRDefault="00386EC5" w:rsidP="003E73BF">
            <w:pPr>
              <w:jc w:val="center"/>
              <w:rPr>
                <w:color w:val="F1F1F1"/>
                <w:sz w:val="20"/>
                <w:szCs w:val="20"/>
              </w:rPr>
            </w:pPr>
            <w:r w:rsidRPr="00DD4E99">
              <w:rPr>
                <w:color w:val="F1F1F1"/>
                <w:sz w:val="20"/>
                <w:szCs w:val="20"/>
              </w:rPr>
              <w:t>9.6</w:t>
            </w:r>
          </w:p>
        </w:tc>
        <w:tc>
          <w:tcPr>
            <w:tcW w:w="1062" w:type="dxa"/>
            <w:tcBorders>
              <w:top w:val="single" w:sz="4" w:space="0" w:color="D5CAB9"/>
              <w:left w:val="nil"/>
              <w:bottom w:val="single" w:sz="4" w:space="0" w:color="D5CAB9"/>
              <w:right w:val="nil"/>
            </w:tcBorders>
            <w:shd w:val="clear" w:color="000000" w:fill="3C8CC3"/>
            <w:vAlign w:val="center"/>
            <w:hideMark/>
          </w:tcPr>
          <w:p w14:paraId="39C51F3B" w14:textId="77777777" w:rsidR="00386EC5" w:rsidRPr="00DD4E99" w:rsidRDefault="00386EC5" w:rsidP="003E73BF">
            <w:pPr>
              <w:jc w:val="center"/>
              <w:rPr>
                <w:color w:val="F1F1F1"/>
                <w:sz w:val="20"/>
                <w:szCs w:val="20"/>
              </w:rPr>
            </w:pPr>
            <w:r w:rsidRPr="00DD4E99">
              <w:rPr>
                <w:color w:val="F1F1F1"/>
                <w:sz w:val="20"/>
                <w:szCs w:val="20"/>
              </w:rPr>
              <w:t>9.7</w:t>
            </w:r>
          </w:p>
        </w:tc>
        <w:tc>
          <w:tcPr>
            <w:tcW w:w="1062" w:type="dxa"/>
            <w:tcBorders>
              <w:top w:val="single" w:sz="4" w:space="0" w:color="D5CAB9"/>
              <w:left w:val="nil"/>
              <w:bottom w:val="single" w:sz="4" w:space="0" w:color="D5CAB9"/>
              <w:right w:val="nil"/>
            </w:tcBorders>
            <w:shd w:val="clear" w:color="000000" w:fill="4493C7"/>
            <w:vAlign w:val="center"/>
            <w:hideMark/>
          </w:tcPr>
          <w:p w14:paraId="5A4BFB9D"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nil"/>
              <w:bottom w:val="single" w:sz="4" w:space="0" w:color="D5CAB9"/>
              <w:right w:val="nil"/>
            </w:tcBorders>
            <w:shd w:val="clear" w:color="000000" w:fill="4191C6"/>
            <w:vAlign w:val="center"/>
            <w:hideMark/>
          </w:tcPr>
          <w:p w14:paraId="3000A66E" w14:textId="77777777" w:rsidR="00386EC5" w:rsidRPr="00DD4E99" w:rsidRDefault="00386EC5" w:rsidP="003E73BF">
            <w:pPr>
              <w:jc w:val="center"/>
              <w:rPr>
                <w:color w:val="F1F1F1"/>
                <w:sz w:val="20"/>
                <w:szCs w:val="20"/>
              </w:rPr>
            </w:pPr>
            <w:r w:rsidRPr="00DD4E99">
              <w:rPr>
                <w:color w:val="F1F1F1"/>
                <w:sz w:val="20"/>
                <w:szCs w:val="20"/>
              </w:rPr>
              <w:t>9.4</w:t>
            </w:r>
          </w:p>
        </w:tc>
        <w:tc>
          <w:tcPr>
            <w:tcW w:w="1062" w:type="dxa"/>
            <w:tcBorders>
              <w:top w:val="single" w:sz="4" w:space="0" w:color="D5CAB9"/>
              <w:left w:val="nil"/>
              <w:bottom w:val="single" w:sz="4" w:space="0" w:color="D5CAB9"/>
              <w:right w:val="single" w:sz="18" w:space="0" w:color="D5CAB9"/>
            </w:tcBorders>
            <w:shd w:val="clear" w:color="000000" w:fill="4896C8"/>
            <w:vAlign w:val="center"/>
            <w:hideMark/>
          </w:tcPr>
          <w:p w14:paraId="23FD8F1F" w14:textId="77777777" w:rsidR="00386EC5" w:rsidRPr="00DD4E99" w:rsidRDefault="00386EC5" w:rsidP="003E73BF">
            <w:pPr>
              <w:jc w:val="center"/>
              <w:rPr>
                <w:color w:val="F1F1F1"/>
                <w:sz w:val="20"/>
                <w:szCs w:val="20"/>
              </w:rPr>
            </w:pPr>
            <w:r w:rsidRPr="00DD4E99">
              <w:rPr>
                <w:color w:val="F1F1F1"/>
                <w:sz w:val="20"/>
                <w:szCs w:val="20"/>
              </w:rPr>
              <w:t>9.1</w:t>
            </w:r>
          </w:p>
        </w:tc>
        <w:tc>
          <w:tcPr>
            <w:tcW w:w="1062" w:type="dxa"/>
            <w:tcBorders>
              <w:top w:val="single" w:sz="4" w:space="0" w:color="D5CAB9"/>
              <w:left w:val="single" w:sz="18" w:space="0" w:color="D5CAB9"/>
              <w:bottom w:val="single" w:sz="4" w:space="0" w:color="D5CAB9"/>
              <w:right w:val="single" w:sz="18" w:space="0" w:color="D5CAB9"/>
            </w:tcBorders>
            <w:shd w:val="clear" w:color="000000" w:fill="4594C7"/>
            <w:vAlign w:val="center"/>
            <w:hideMark/>
          </w:tcPr>
          <w:p w14:paraId="516864D6" w14:textId="77777777" w:rsidR="00386EC5" w:rsidRPr="00DD4E99" w:rsidRDefault="00386EC5" w:rsidP="003E73BF">
            <w:pPr>
              <w:jc w:val="center"/>
              <w:rPr>
                <w:color w:val="F1F1F1"/>
                <w:sz w:val="20"/>
                <w:szCs w:val="20"/>
              </w:rPr>
            </w:pPr>
            <w:r w:rsidRPr="00DD4E99">
              <w:rPr>
                <w:color w:val="F1F1F1"/>
                <w:sz w:val="20"/>
                <w:szCs w:val="20"/>
              </w:rPr>
              <w:t>9.2</w:t>
            </w:r>
          </w:p>
        </w:tc>
      </w:tr>
      <w:tr w:rsidR="009C1D17" w:rsidRPr="006954EA" w14:paraId="6007497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41CA1EA4" w14:textId="77777777" w:rsidR="00386EC5" w:rsidRPr="00DD4E99" w:rsidRDefault="00386EC5" w:rsidP="003E73BF">
            <w:pPr>
              <w:rPr>
                <w:color w:val="000000"/>
                <w:sz w:val="20"/>
                <w:szCs w:val="20"/>
              </w:rPr>
            </w:pPr>
            <w:r w:rsidRPr="00DD4E99">
              <w:rPr>
                <w:color w:val="000000"/>
                <w:sz w:val="20"/>
                <w:szCs w:val="20"/>
              </w:rPr>
              <w:t>US Public Corporates IG BBB</w:t>
            </w:r>
          </w:p>
        </w:tc>
        <w:tc>
          <w:tcPr>
            <w:tcW w:w="1062" w:type="dxa"/>
            <w:tcBorders>
              <w:top w:val="single" w:sz="4" w:space="0" w:color="D5CAB9"/>
              <w:left w:val="nil"/>
              <w:bottom w:val="single" w:sz="4" w:space="0" w:color="D5CAB9"/>
              <w:right w:val="nil"/>
            </w:tcBorders>
            <w:shd w:val="clear" w:color="000000" w:fill="4594C7"/>
            <w:vAlign w:val="center"/>
            <w:hideMark/>
          </w:tcPr>
          <w:p w14:paraId="02065239" w14:textId="77777777" w:rsidR="00386EC5" w:rsidRPr="00DD4E99" w:rsidRDefault="00386EC5" w:rsidP="003E73BF">
            <w:pPr>
              <w:jc w:val="center"/>
              <w:rPr>
                <w:color w:val="F1F1F1"/>
                <w:sz w:val="20"/>
                <w:szCs w:val="20"/>
              </w:rPr>
            </w:pPr>
            <w:r w:rsidRPr="00DD4E99">
              <w:rPr>
                <w:color w:val="F1F1F1"/>
                <w:sz w:val="20"/>
                <w:szCs w:val="20"/>
              </w:rPr>
              <w:t>9.2</w:t>
            </w:r>
          </w:p>
        </w:tc>
        <w:tc>
          <w:tcPr>
            <w:tcW w:w="1062" w:type="dxa"/>
            <w:tcBorders>
              <w:top w:val="single" w:sz="4" w:space="0" w:color="D5CAB9"/>
              <w:left w:val="nil"/>
              <w:bottom w:val="single" w:sz="4" w:space="0" w:color="D5CAB9"/>
              <w:right w:val="nil"/>
            </w:tcBorders>
            <w:shd w:val="clear" w:color="000000" w:fill="F6FAFF"/>
            <w:vAlign w:val="center"/>
            <w:hideMark/>
          </w:tcPr>
          <w:p w14:paraId="478D039D"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nil"/>
            </w:tcBorders>
            <w:shd w:val="clear" w:color="000000" w:fill="DFECF7"/>
            <w:vAlign w:val="center"/>
            <w:hideMark/>
          </w:tcPr>
          <w:p w14:paraId="07D06CA4" w14:textId="77777777" w:rsidR="00386EC5" w:rsidRPr="00DD4E99" w:rsidRDefault="00386EC5" w:rsidP="003E73BF">
            <w:pPr>
              <w:jc w:val="center"/>
              <w:rPr>
                <w:color w:val="000000"/>
                <w:sz w:val="20"/>
                <w:szCs w:val="20"/>
              </w:rPr>
            </w:pPr>
            <w:r w:rsidRPr="00DD4E99">
              <w:rPr>
                <w:color w:val="000000"/>
                <w:sz w:val="20"/>
                <w:szCs w:val="20"/>
              </w:rPr>
              <w:t>1.8</w:t>
            </w:r>
          </w:p>
        </w:tc>
        <w:tc>
          <w:tcPr>
            <w:tcW w:w="1062" w:type="dxa"/>
            <w:tcBorders>
              <w:top w:val="single" w:sz="4" w:space="0" w:color="D5CAB9"/>
              <w:left w:val="nil"/>
              <w:bottom w:val="single" w:sz="4" w:space="0" w:color="D5CAB9"/>
              <w:right w:val="nil"/>
            </w:tcBorders>
            <w:shd w:val="clear" w:color="000000" w:fill="D9E7F5"/>
            <w:vAlign w:val="center"/>
            <w:hideMark/>
          </w:tcPr>
          <w:p w14:paraId="61E48872" w14:textId="77777777" w:rsidR="00386EC5" w:rsidRPr="00DD4E99" w:rsidRDefault="00386EC5" w:rsidP="003E73BF">
            <w:pPr>
              <w:jc w:val="center"/>
              <w:rPr>
                <w:color w:val="000000"/>
                <w:sz w:val="20"/>
                <w:szCs w:val="20"/>
              </w:rPr>
            </w:pPr>
            <w:r w:rsidRPr="00DD4E99">
              <w:rPr>
                <w:color w:val="000000"/>
                <w:sz w:val="20"/>
                <w:szCs w:val="20"/>
              </w:rPr>
              <w:t>2.3</w:t>
            </w:r>
          </w:p>
        </w:tc>
        <w:tc>
          <w:tcPr>
            <w:tcW w:w="1062" w:type="dxa"/>
            <w:tcBorders>
              <w:top w:val="single" w:sz="4" w:space="0" w:color="D5CAB9"/>
              <w:left w:val="nil"/>
              <w:bottom w:val="single" w:sz="4" w:space="0" w:color="D5CAB9"/>
              <w:right w:val="single" w:sz="18" w:space="0" w:color="D5CAB9"/>
            </w:tcBorders>
            <w:shd w:val="clear" w:color="000000" w:fill="D8E7F5"/>
            <w:vAlign w:val="center"/>
            <w:hideMark/>
          </w:tcPr>
          <w:p w14:paraId="17537873" w14:textId="77777777" w:rsidR="00386EC5" w:rsidRPr="00DD4E99" w:rsidRDefault="00386EC5" w:rsidP="003E73BF">
            <w:pPr>
              <w:jc w:val="center"/>
              <w:rPr>
                <w:color w:val="000000"/>
                <w:sz w:val="20"/>
                <w:szCs w:val="20"/>
              </w:rPr>
            </w:pPr>
            <w:r w:rsidRPr="00DD4E99">
              <w:rPr>
                <w:color w:val="000000"/>
                <w:sz w:val="20"/>
                <w:szCs w:val="20"/>
              </w:rPr>
              <w:t>2.4</w:t>
            </w:r>
          </w:p>
        </w:tc>
        <w:tc>
          <w:tcPr>
            <w:tcW w:w="1062" w:type="dxa"/>
            <w:tcBorders>
              <w:top w:val="single" w:sz="4" w:space="0" w:color="D5CAB9"/>
              <w:left w:val="single" w:sz="18" w:space="0" w:color="D5CAB9"/>
              <w:bottom w:val="single" w:sz="4" w:space="0" w:color="D5CAB9"/>
              <w:right w:val="single" w:sz="18" w:space="0" w:color="D5CAB9"/>
            </w:tcBorders>
            <w:shd w:val="clear" w:color="000000" w:fill="DFECF7"/>
            <w:vAlign w:val="center"/>
            <w:hideMark/>
          </w:tcPr>
          <w:p w14:paraId="784090FE" w14:textId="77777777" w:rsidR="00386EC5" w:rsidRPr="00DD4E99" w:rsidRDefault="00386EC5" w:rsidP="003E73BF">
            <w:pPr>
              <w:jc w:val="center"/>
              <w:rPr>
                <w:color w:val="000000"/>
                <w:sz w:val="20"/>
                <w:szCs w:val="20"/>
              </w:rPr>
            </w:pPr>
            <w:r w:rsidRPr="00DD4E99">
              <w:rPr>
                <w:color w:val="000000"/>
                <w:sz w:val="20"/>
                <w:szCs w:val="20"/>
              </w:rPr>
              <w:t>1.8</w:t>
            </w:r>
          </w:p>
        </w:tc>
      </w:tr>
      <w:tr w:rsidR="009C1D17" w:rsidRPr="006954EA" w14:paraId="2517CD3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9A81B3" w14:textId="77777777" w:rsidR="00386EC5" w:rsidRPr="00DD4E99" w:rsidRDefault="00386EC5" w:rsidP="003E73BF">
            <w:pPr>
              <w:rPr>
                <w:color w:val="000000"/>
                <w:sz w:val="20"/>
                <w:szCs w:val="20"/>
              </w:rPr>
            </w:pPr>
            <w:r w:rsidRPr="00DD4E99">
              <w:rPr>
                <w:color w:val="000000"/>
                <w:sz w:val="20"/>
                <w:szCs w:val="20"/>
              </w:rPr>
              <w:t>US Public Corporates, HY Intermediate</w:t>
            </w:r>
          </w:p>
        </w:tc>
        <w:tc>
          <w:tcPr>
            <w:tcW w:w="1062" w:type="dxa"/>
            <w:tcBorders>
              <w:top w:val="single" w:sz="4" w:space="0" w:color="D5CAB9"/>
              <w:left w:val="nil"/>
              <w:bottom w:val="single" w:sz="4" w:space="0" w:color="D5CAB9"/>
              <w:right w:val="nil"/>
            </w:tcBorders>
            <w:shd w:val="clear" w:color="000000" w:fill="F1F7FD"/>
            <w:vAlign w:val="center"/>
            <w:hideMark/>
          </w:tcPr>
          <w:p w14:paraId="4C6E623B" w14:textId="77777777" w:rsidR="00386EC5" w:rsidRPr="00DD4E99" w:rsidRDefault="00386EC5" w:rsidP="003E73BF">
            <w:pPr>
              <w:jc w:val="center"/>
              <w:rPr>
                <w:color w:val="000000"/>
                <w:sz w:val="20"/>
                <w:szCs w:val="20"/>
              </w:rPr>
            </w:pPr>
            <w:r w:rsidRPr="00DD4E99">
              <w:rPr>
                <w:color w:val="000000"/>
                <w:sz w:val="20"/>
                <w:szCs w:val="20"/>
              </w:rPr>
              <w:t>0.5</w:t>
            </w:r>
          </w:p>
        </w:tc>
        <w:tc>
          <w:tcPr>
            <w:tcW w:w="1062" w:type="dxa"/>
            <w:tcBorders>
              <w:top w:val="single" w:sz="4" w:space="0" w:color="D5CAB9"/>
              <w:left w:val="nil"/>
              <w:bottom w:val="single" w:sz="4" w:space="0" w:color="D5CAB9"/>
              <w:right w:val="nil"/>
            </w:tcBorders>
            <w:shd w:val="clear" w:color="000000" w:fill="F7FBFF"/>
            <w:vAlign w:val="center"/>
            <w:hideMark/>
          </w:tcPr>
          <w:p w14:paraId="41BB3FBC"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EDF4FC"/>
            <w:vAlign w:val="center"/>
            <w:hideMark/>
          </w:tcPr>
          <w:p w14:paraId="4788E204" w14:textId="77777777" w:rsidR="00386EC5" w:rsidRPr="00DD4E99" w:rsidRDefault="00386EC5" w:rsidP="003E73BF">
            <w:pPr>
              <w:jc w:val="center"/>
              <w:rPr>
                <w:color w:val="000000"/>
                <w:sz w:val="20"/>
                <w:szCs w:val="20"/>
              </w:rPr>
            </w:pPr>
            <w:r w:rsidRPr="00DD4E99">
              <w:rPr>
                <w:color w:val="000000"/>
                <w:sz w:val="20"/>
                <w:szCs w:val="20"/>
              </w:rPr>
              <w:t>0.8</w:t>
            </w:r>
          </w:p>
        </w:tc>
        <w:tc>
          <w:tcPr>
            <w:tcW w:w="1062" w:type="dxa"/>
            <w:tcBorders>
              <w:top w:val="single" w:sz="4" w:space="0" w:color="D5CAB9"/>
              <w:left w:val="nil"/>
              <w:bottom w:val="single" w:sz="4" w:space="0" w:color="D5CAB9"/>
              <w:right w:val="nil"/>
            </w:tcBorders>
            <w:shd w:val="clear" w:color="000000" w:fill="E9F2FA"/>
            <w:vAlign w:val="center"/>
            <w:hideMark/>
          </w:tcPr>
          <w:p w14:paraId="6953A1AC" w14:textId="77777777" w:rsidR="00386EC5" w:rsidRPr="00DD4E99" w:rsidRDefault="00386EC5" w:rsidP="003E73BF">
            <w:pPr>
              <w:jc w:val="center"/>
              <w:rPr>
                <w:color w:val="000000"/>
                <w:sz w:val="20"/>
                <w:szCs w:val="20"/>
              </w:rPr>
            </w:pPr>
            <w:r w:rsidRPr="00DD4E99">
              <w:rPr>
                <w:color w:val="000000"/>
                <w:sz w:val="20"/>
                <w:szCs w:val="20"/>
              </w:rPr>
              <w:t>1.1</w:t>
            </w:r>
          </w:p>
        </w:tc>
        <w:tc>
          <w:tcPr>
            <w:tcW w:w="1062" w:type="dxa"/>
            <w:tcBorders>
              <w:top w:val="single" w:sz="4" w:space="0" w:color="D5CAB9"/>
              <w:left w:val="nil"/>
              <w:bottom w:val="single" w:sz="4" w:space="0" w:color="D5CAB9"/>
              <w:right w:val="single" w:sz="18" w:space="0" w:color="D5CAB9"/>
            </w:tcBorders>
            <w:shd w:val="clear" w:color="000000" w:fill="E7F1FA"/>
            <w:vAlign w:val="center"/>
            <w:hideMark/>
          </w:tcPr>
          <w:p w14:paraId="486E24BE" w14:textId="77777777" w:rsidR="00386EC5" w:rsidRPr="00DD4E99" w:rsidRDefault="00386EC5" w:rsidP="003E73BF">
            <w:pPr>
              <w:jc w:val="center"/>
              <w:rPr>
                <w:color w:val="000000"/>
                <w:sz w:val="20"/>
                <w:szCs w:val="20"/>
              </w:rPr>
            </w:pPr>
            <w:r w:rsidRPr="00DD4E99">
              <w:rPr>
                <w:color w:val="000000"/>
                <w:sz w:val="20"/>
                <w:szCs w:val="20"/>
              </w:rPr>
              <w:t>1.2</w:t>
            </w:r>
          </w:p>
        </w:tc>
        <w:tc>
          <w:tcPr>
            <w:tcW w:w="1062" w:type="dxa"/>
            <w:tcBorders>
              <w:top w:val="single" w:sz="4" w:space="0" w:color="D5CAB9"/>
              <w:left w:val="single" w:sz="18" w:space="0" w:color="D5CAB9"/>
              <w:bottom w:val="single" w:sz="4" w:space="0" w:color="D5CAB9"/>
              <w:right w:val="single" w:sz="18" w:space="0" w:color="D5CAB9"/>
            </w:tcBorders>
            <w:shd w:val="clear" w:color="000000" w:fill="EEF5FC"/>
            <w:vAlign w:val="center"/>
            <w:hideMark/>
          </w:tcPr>
          <w:p w14:paraId="44845E05" w14:textId="77777777" w:rsidR="00386EC5" w:rsidRPr="00DD4E99" w:rsidRDefault="00386EC5" w:rsidP="003E73BF">
            <w:pPr>
              <w:jc w:val="center"/>
              <w:rPr>
                <w:color w:val="000000"/>
                <w:sz w:val="20"/>
                <w:szCs w:val="20"/>
              </w:rPr>
            </w:pPr>
            <w:r w:rsidRPr="00DD4E99">
              <w:rPr>
                <w:color w:val="000000"/>
                <w:sz w:val="20"/>
                <w:szCs w:val="20"/>
              </w:rPr>
              <w:t>0.7</w:t>
            </w:r>
          </w:p>
        </w:tc>
      </w:tr>
      <w:tr w:rsidR="009C1D17" w:rsidRPr="006954EA" w14:paraId="7EC6867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D28AA4C" w14:textId="77777777" w:rsidR="00386EC5" w:rsidRPr="00DD4E99" w:rsidRDefault="00386EC5" w:rsidP="003E73BF">
            <w:pPr>
              <w:rPr>
                <w:color w:val="000000"/>
                <w:sz w:val="20"/>
                <w:szCs w:val="20"/>
              </w:rPr>
            </w:pPr>
            <w:r w:rsidRPr="00DD4E99">
              <w:rPr>
                <w:color w:val="000000"/>
                <w:sz w:val="20"/>
                <w:szCs w:val="20"/>
              </w:rPr>
              <w:t>US Public Corporates, HY Long</w:t>
            </w:r>
          </w:p>
        </w:tc>
        <w:tc>
          <w:tcPr>
            <w:tcW w:w="1062" w:type="dxa"/>
            <w:tcBorders>
              <w:top w:val="single" w:sz="4" w:space="0" w:color="D5CAB9"/>
              <w:left w:val="nil"/>
              <w:bottom w:val="single" w:sz="4" w:space="0" w:color="D5CAB9"/>
              <w:right w:val="nil"/>
            </w:tcBorders>
            <w:shd w:val="clear" w:color="000000" w:fill="F3F8FE"/>
            <w:vAlign w:val="center"/>
            <w:hideMark/>
          </w:tcPr>
          <w:p w14:paraId="3C19EDFE" w14:textId="77777777" w:rsidR="00386EC5" w:rsidRPr="00DD4E99" w:rsidRDefault="00386EC5" w:rsidP="003E73BF">
            <w:pPr>
              <w:jc w:val="center"/>
              <w:rPr>
                <w:color w:val="000000"/>
                <w:sz w:val="20"/>
                <w:szCs w:val="20"/>
              </w:rPr>
            </w:pPr>
            <w:r w:rsidRPr="00DD4E99">
              <w:rPr>
                <w:color w:val="000000"/>
                <w:sz w:val="20"/>
                <w:szCs w:val="20"/>
              </w:rPr>
              <w:t>0.3</w:t>
            </w:r>
          </w:p>
        </w:tc>
        <w:tc>
          <w:tcPr>
            <w:tcW w:w="1062" w:type="dxa"/>
            <w:tcBorders>
              <w:top w:val="single" w:sz="4" w:space="0" w:color="D5CAB9"/>
              <w:left w:val="nil"/>
              <w:bottom w:val="single" w:sz="4" w:space="0" w:color="D5CAB9"/>
              <w:right w:val="nil"/>
            </w:tcBorders>
            <w:shd w:val="clear" w:color="000000" w:fill="F7FBFF"/>
            <w:vAlign w:val="center"/>
            <w:hideMark/>
          </w:tcPr>
          <w:p w14:paraId="49CBEE95"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DCE9F6"/>
            <w:vAlign w:val="center"/>
            <w:hideMark/>
          </w:tcPr>
          <w:p w14:paraId="2F8CA4A5" w14:textId="77777777" w:rsidR="00386EC5" w:rsidRPr="00DD4E99" w:rsidRDefault="00386EC5" w:rsidP="003E73BF">
            <w:pPr>
              <w:jc w:val="center"/>
              <w:rPr>
                <w:color w:val="000000"/>
                <w:sz w:val="20"/>
                <w:szCs w:val="20"/>
              </w:rPr>
            </w:pPr>
            <w:r w:rsidRPr="00DD4E99">
              <w:rPr>
                <w:color w:val="000000"/>
                <w:sz w:val="20"/>
                <w:szCs w:val="20"/>
              </w:rPr>
              <w:t>2.1</w:t>
            </w:r>
          </w:p>
        </w:tc>
        <w:tc>
          <w:tcPr>
            <w:tcW w:w="1062" w:type="dxa"/>
            <w:tcBorders>
              <w:top w:val="single" w:sz="4" w:space="0" w:color="D5CAB9"/>
              <w:left w:val="nil"/>
              <w:bottom w:val="single" w:sz="4" w:space="0" w:color="D5CAB9"/>
              <w:right w:val="nil"/>
            </w:tcBorders>
            <w:shd w:val="clear" w:color="000000" w:fill="CDE0F1"/>
            <w:vAlign w:val="center"/>
            <w:hideMark/>
          </w:tcPr>
          <w:p w14:paraId="4195119A" w14:textId="77777777" w:rsidR="00386EC5" w:rsidRPr="00DD4E99" w:rsidRDefault="00386EC5" w:rsidP="003E73BF">
            <w:pPr>
              <w:jc w:val="center"/>
              <w:rPr>
                <w:color w:val="000000"/>
                <w:sz w:val="20"/>
                <w:szCs w:val="20"/>
              </w:rPr>
            </w:pPr>
            <w:r w:rsidRPr="00DD4E99">
              <w:rPr>
                <w:color w:val="000000"/>
                <w:sz w:val="20"/>
                <w:szCs w:val="20"/>
              </w:rPr>
              <w:t>3.2</w:t>
            </w:r>
          </w:p>
        </w:tc>
        <w:tc>
          <w:tcPr>
            <w:tcW w:w="1062" w:type="dxa"/>
            <w:tcBorders>
              <w:top w:val="single" w:sz="4" w:space="0" w:color="D5CAB9"/>
              <w:left w:val="nil"/>
              <w:bottom w:val="single" w:sz="4" w:space="0" w:color="D5CAB9"/>
              <w:right w:val="single" w:sz="18" w:space="0" w:color="D5CAB9"/>
            </w:tcBorders>
            <w:shd w:val="clear" w:color="000000" w:fill="CCDFF1"/>
            <w:vAlign w:val="center"/>
            <w:hideMark/>
          </w:tcPr>
          <w:p w14:paraId="0ED11B9D" w14:textId="77777777" w:rsidR="00386EC5" w:rsidRPr="00DD4E99" w:rsidRDefault="00386EC5" w:rsidP="003E73BF">
            <w:pPr>
              <w:jc w:val="center"/>
              <w:rPr>
                <w:color w:val="000000"/>
                <w:sz w:val="20"/>
                <w:szCs w:val="20"/>
              </w:rPr>
            </w:pPr>
            <w:r w:rsidRPr="00DD4E99">
              <w:rPr>
                <w:color w:val="000000"/>
                <w:sz w:val="20"/>
                <w:szCs w:val="20"/>
              </w:rPr>
              <w:t>3.3</w:t>
            </w:r>
          </w:p>
        </w:tc>
        <w:tc>
          <w:tcPr>
            <w:tcW w:w="1062" w:type="dxa"/>
            <w:tcBorders>
              <w:top w:val="single" w:sz="4" w:space="0" w:color="D5CAB9"/>
              <w:left w:val="single" w:sz="18" w:space="0" w:color="D5CAB9"/>
              <w:bottom w:val="single" w:sz="4" w:space="0" w:color="D5CAB9"/>
              <w:right w:val="single" w:sz="18" w:space="0" w:color="D5CAB9"/>
            </w:tcBorders>
            <w:shd w:val="clear" w:color="000000" w:fill="E0ECF8"/>
            <w:vAlign w:val="center"/>
            <w:hideMark/>
          </w:tcPr>
          <w:p w14:paraId="071D0146" w14:textId="77777777" w:rsidR="00386EC5" w:rsidRPr="00DD4E99" w:rsidRDefault="00386EC5" w:rsidP="003E73BF">
            <w:pPr>
              <w:jc w:val="center"/>
              <w:rPr>
                <w:color w:val="000000"/>
                <w:sz w:val="20"/>
                <w:szCs w:val="20"/>
              </w:rPr>
            </w:pPr>
            <w:r w:rsidRPr="00DD4E99">
              <w:rPr>
                <w:color w:val="000000"/>
                <w:sz w:val="20"/>
                <w:szCs w:val="20"/>
              </w:rPr>
              <w:t>1.7</w:t>
            </w:r>
          </w:p>
        </w:tc>
      </w:tr>
      <w:tr w:rsidR="009C1D17" w:rsidRPr="006954EA" w14:paraId="30C1F5B4"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1223BC2" w14:textId="77777777" w:rsidR="00386EC5" w:rsidRPr="00DD4E99" w:rsidRDefault="00386EC5" w:rsidP="003E73BF">
            <w:pPr>
              <w:rPr>
                <w:color w:val="000000"/>
                <w:sz w:val="20"/>
                <w:szCs w:val="20"/>
              </w:rPr>
            </w:pPr>
            <w:r w:rsidRPr="00DD4E99">
              <w:rPr>
                <w:color w:val="000000"/>
                <w:sz w:val="20"/>
                <w:szCs w:val="20"/>
              </w:rPr>
              <w:t>Global ex-US Corporates, hedged</w:t>
            </w:r>
          </w:p>
        </w:tc>
        <w:tc>
          <w:tcPr>
            <w:tcW w:w="1062" w:type="dxa"/>
            <w:tcBorders>
              <w:top w:val="single" w:sz="4" w:space="0" w:color="D5CAB9"/>
              <w:left w:val="nil"/>
              <w:bottom w:val="single" w:sz="4" w:space="0" w:color="D5CAB9"/>
              <w:right w:val="nil"/>
            </w:tcBorders>
            <w:shd w:val="clear" w:color="000000" w:fill="2373B6"/>
            <w:vAlign w:val="center"/>
            <w:hideMark/>
          </w:tcPr>
          <w:p w14:paraId="395B4CEE" w14:textId="77777777" w:rsidR="00386EC5" w:rsidRPr="00DD4E99" w:rsidRDefault="00386EC5" w:rsidP="003E73BF">
            <w:pPr>
              <w:jc w:val="center"/>
              <w:rPr>
                <w:color w:val="F1F1F1"/>
                <w:sz w:val="20"/>
                <w:szCs w:val="20"/>
              </w:rPr>
            </w:pPr>
            <w:r w:rsidRPr="00DD4E99">
              <w:rPr>
                <w:color w:val="F1F1F1"/>
                <w:sz w:val="20"/>
                <w:szCs w:val="20"/>
              </w:rPr>
              <w:t>11.1</w:t>
            </w:r>
          </w:p>
        </w:tc>
        <w:tc>
          <w:tcPr>
            <w:tcW w:w="1062" w:type="dxa"/>
            <w:tcBorders>
              <w:top w:val="single" w:sz="4" w:space="0" w:color="D5CAB9"/>
              <w:left w:val="nil"/>
              <w:bottom w:val="single" w:sz="4" w:space="0" w:color="D5CAB9"/>
              <w:right w:val="nil"/>
            </w:tcBorders>
            <w:shd w:val="clear" w:color="000000" w:fill="3787C0"/>
            <w:vAlign w:val="center"/>
            <w:hideMark/>
          </w:tcPr>
          <w:p w14:paraId="7EA31CE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6DAFD7"/>
            <w:vAlign w:val="center"/>
            <w:hideMark/>
          </w:tcPr>
          <w:p w14:paraId="5299A177" w14:textId="77777777" w:rsidR="00386EC5" w:rsidRPr="00DD4E99" w:rsidRDefault="00386EC5" w:rsidP="003E73BF">
            <w:pPr>
              <w:jc w:val="center"/>
              <w:rPr>
                <w:color w:val="F1F1F1"/>
                <w:sz w:val="20"/>
                <w:szCs w:val="20"/>
              </w:rPr>
            </w:pPr>
            <w:r w:rsidRPr="00DD4E99">
              <w:rPr>
                <w:color w:val="F1F1F1"/>
                <w:sz w:val="20"/>
                <w:szCs w:val="20"/>
              </w:rPr>
              <w:t>7.4</w:t>
            </w:r>
          </w:p>
        </w:tc>
        <w:tc>
          <w:tcPr>
            <w:tcW w:w="1062" w:type="dxa"/>
            <w:tcBorders>
              <w:top w:val="single" w:sz="4" w:space="0" w:color="D5CAB9"/>
              <w:left w:val="nil"/>
              <w:bottom w:val="single" w:sz="4" w:space="0" w:color="D5CAB9"/>
              <w:right w:val="nil"/>
            </w:tcBorders>
            <w:shd w:val="clear" w:color="000000" w:fill="D8E7F5"/>
            <w:vAlign w:val="center"/>
            <w:hideMark/>
          </w:tcPr>
          <w:p w14:paraId="6AD42553" w14:textId="77777777" w:rsidR="00386EC5" w:rsidRPr="00DD4E99" w:rsidRDefault="00386EC5" w:rsidP="003E73BF">
            <w:pPr>
              <w:jc w:val="center"/>
              <w:rPr>
                <w:color w:val="000000"/>
                <w:sz w:val="20"/>
                <w:szCs w:val="20"/>
              </w:rPr>
            </w:pPr>
            <w:r w:rsidRPr="00DD4E99">
              <w:rPr>
                <w:color w:val="000000"/>
                <w:sz w:val="20"/>
                <w:szCs w:val="20"/>
              </w:rPr>
              <w:t>2.4</w:t>
            </w:r>
          </w:p>
        </w:tc>
        <w:tc>
          <w:tcPr>
            <w:tcW w:w="1062" w:type="dxa"/>
            <w:tcBorders>
              <w:top w:val="single" w:sz="4" w:space="0" w:color="D5CAB9"/>
              <w:left w:val="nil"/>
              <w:bottom w:val="single" w:sz="4" w:space="0" w:color="D5CAB9"/>
              <w:right w:val="single" w:sz="18" w:space="0" w:color="D5CAB9"/>
            </w:tcBorders>
            <w:shd w:val="clear" w:color="000000" w:fill="EFF6FC"/>
            <w:vAlign w:val="center"/>
            <w:hideMark/>
          </w:tcPr>
          <w:p w14:paraId="67A8CBD9"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single" w:sz="18" w:space="0" w:color="D5CAB9"/>
              <w:bottom w:val="single" w:sz="4" w:space="0" w:color="D5CAB9"/>
              <w:right w:val="single" w:sz="18" w:space="0" w:color="D5CAB9"/>
            </w:tcBorders>
            <w:shd w:val="clear" w:color="000000" w:fill="60A7D2"/>
            <w:vAlign w:val="center"/>
            <w:hideMark/>
          </w:tcPr>
          <w:p w14:paraId="51A136D9" w14:textId="77777777" w:rsidR="00386EC5" w:rsidRPr="00DD4E99" w:rsidRDefault="00386EC5" w:rsidP="003E73BF">
            <w:pPr>
              <w:jc w:val="center"/>
              <w:rPr>
                <w:color w:val="F1F1F1"/>
                <w:sz w:val="20"/>
                <w:szCs w:val="20"/>
              </w:rPr>
            </w:pPr>
            <w:r w:rsidRPr="00DD4E99">
              <w:rPr>
                <w:color w:val="F1F1F1"/>
                <w:sz w:val="20"/>
                <w:szCs w:val="20"/>
              </w:rPr>
              <w:t>8.0</w:t>
            </w:r>
          </w:p>
        </w:tc>
      </w:tr>
      <w:tr w:rsidR="009C1D17" w:rsidRPr="006954EA" w14:paraId="1DE0F1CE"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BFBD030" w14:textId="65D2F2FB" w:rsidR="00386EC5" w:rsidRPr="00DD4E99" w:rsidRDefault="00386EC5" w:rsidP="003E73BF">
            <w:pPr>
              <w:rPr>
                <w:color w:val="000000"/>
                <w:sz w:val="20"/>
                <w:szCs w:val="20"/>
              </w:rPr>
            </w:pPr>
            <w:r w:rsidRPr="00DD4E99">
              <w:rPr>
                <w:color w:val="000000"/>
                <w:sz w:val="20"/>
                <w:szCs w:val="20"/>
              </w:rPr>
              <w:t>Residential Mortgage-Backed Securities</w:t>
            </w:r>
          </w:p>
        </w:tc>
        <w:tc>
          <w:tcPr>
            <w:tcW w:w="1062" w:type="dxa"/>
            <w:tcBorders>
              <w:top w:val="single" w:sz="4" w:space="0" w:color="D5CAB9"/>
              <w:left w:val="nil"/>
              <w:bottom w:val="single" w:sz="4" w:space="0" w:color="D5CAB9"/>
              <w:right w:val="nil"/>
            </w:tcBorders>
            <w:shd w:val="clear" w:color="000000" w:fill="6DAFD7"/>
            <w:vAlign w:val="center"/>
            <w:hideMark/>
          </w:tcPr>
          <w:p w14:paraId="266E7417" w14:textId="77777777" w:rsidR="00386EC5" w:rsidRPr="00DD4E99" w:rsidRDefault="00386EC5" w:rsidP="003E73BF">
            <w:pPr>
              <w:jc w:val="center"/>
              <w:rPr>
                <w:color w:val="F1F1F1"/>
                <w:sz w:val="20"/>
                <w:szCs w:val="20"/>
              </w:rPr>
            </w:pPr>
            <w:r w:rsidRPr="00DD4E99">
              <w:rPr>
                <w:color w:val="F1F1F1"/>
                <w:sz w:val="20"/>
                <w:szCs w:val="20"/>
              </w:rPr>
              <w:t>7.4</w:t>
            </w:r>
          </w:p>
        </w:tc>
        <w:tc>
          <w:tcPr>
            <w:tcW w:w="1062" w:type="dxa"/>
            <w:tcBorders>
              <w:top w:val="single" w:sz="4" w:space="0" w:color="D5CAB9"/>
              <w:left w:val="nil"/>
              <w:bottom w:val="single" w:sz="4" w:space="0" w:color="D5CAB9"/>
              <w:right w:val="nil"/>
            </w:tcBorders>
            <w:shd w:val="clear" w:color="000000" w:fill="57A0CE"/>
            <w:vAlign w:val="center"/>
            <w:hideMark/>
          </w:tcPr>
          <w:p w14:paraId="76686819" w14:textId="77777777" w:rsidR="00386EC5" w:rsidRPr="00DD4E99" w:rsidRDefault="00386EC5" w:rsidP="003E73BF">
            <w:pPr>
              <w:jc w:val="center"/>
              <w:rPr>
                <w:color w:val="F1F1F1"/>
                <w:sz w:val="20"/>
                <w:szCs w:val="20"/>
              </w:rPr>
            </w:pPr>
            <w:r w:rsidRPr="00DD4E99">
              <w:rPr>
                <w:color w:val="F1F1F1"/>
                <w:sz w:val="20"/>
                <w:szCs w:val="20"/>
              </w:rPr>
              <w:t>8.4</w:t>
            </w:r>
          </w:p>
        </w:tc>
        <w:tc>
          <w:tcPr>
            <w:tcW w:w="1062" w:type="dxa"/>
            <w:tcBorders>
              <w:top w:val="single" w:sz="4" w:space="0" w:color="D5CAB9"/>
              <w:left w:val="nil"/>
              <w:bottom w:val="single" w:sz="4" w:space="0" w:color="D5CAB9"/>
              <w:right w:val="nil"/>
            </w:tcBorders>
            <w:shd w:val="clear" w:color="000000" w:fill="3787C0"/>
            <w:vAlign w:val="center"/>
            <w:hideMark/>
          </w:tcPr>
          <w:p w14:paraId="1E6E8DCE"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1242E218"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2AE8666C"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30ADFD73"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7040B65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59A93B2F" w14:textId="642DBD99" w:rsidR="00386EC5" w:rsidRPr="00DD4E99" w:rsidRDefault="00386EC5" w:rsidP="003E73BF">
            <w:pPr>
              <w:rPr>
                <w:color w:val="000000"/>
                <w:sz w:val="20"/>
                <w:szCs w:val="20"/>
              </w:rPr>
            </w:pPr>
            <w:r w:rsidRPr="00DD4E99">
              <w:rPr>
                <w:color w:val="000000"/>
                <w:sz w:val="20"/>
                <w:szCs w:val="20"/>
              </w:rPr>
              <w:t>Commercial Mortgage-Backed Securities</w:t>
            </w:r>
          </w:p>
        </w:tc>
        <w:tc>
          <w:tcPr>
            <w:tcW w:w="1062" w:type="dxa"/>
            <w:tcBorders>
              <w:top w:val="single" w:sz="4" w:space="0" w:color="D5CAB9"/>
              <w:left w:val="nil"/>
              <w:bottom w:val="single" w:sz="4" w:space="0" w:color="D5CAB9"/>
              <w:right w:val="nil"/>
            </w:tcBorders>
            <w:shd w:val="clear" w:color="000000" w:fill="9AC8E0"/>
            <w:vAlign w:val="center"/>
            <w:hideMark/>
          </w:tcPr>
          <w:p w14:paraId="4C5061A0" w14:textId="77777777" w:rsidR="00386EC5" w:rsidRPr="00DD4E99" w:rsidRDefault="00386EC5" w:rsidP="003E73BF">
            <w:pPr>
              <w:jc w:val="center"/>
              <w:rPr>
                <w:color w:val="000000"/>
                <w:sz w:val="20"/>
                <w:szCs w:val="20"/>
              </w:rPr>
            </w:pPr>
            <w:r w:rsidRPr="00DD4E99">
              <w:rPr>
                <w:color w:val="000000"/>
                <w:sz w:val="20"/>
                <w:szCs w:val="20"/>
              </w:rPr>
              <w:t>5.8</w:t>
            </w:r>
          </w:p>
        </w:tc>
        <w:tc>
          <w:tcPr>
            <w:tcW w:w="1062" w:type="dxa"/>
            <w:tcBorders>
              <w:top w:val="single" w:sz="4" w:space="0" w:color="D5CAB9"/>
              <w:left w:val="nil"/>
              <w:bottom w:val="single" w:sz="4" w:space="0" w:color="D5CAB9"/>
              <w:right w:val="nil"/>
            </w:tcBorders>
            <w:shd w:val="clear" w:color="000000" w:fill="3A8AC2"/>
            <w:vAlign w:val="center"/>
            <w:hideMark/>
          </w:tcPr>
          <w:p w14:paraId="42BE1203" w14:textId="77777777" w:rsidR="00386EC5" w:rsidRPr="00DD4E99" w:rsidRDefault="00386EC5" w:rsidP="003E73BF">
            <w:pPr>
              <w:jc w:val="center"/>
              <w:rPr>
                <w:color w:val="F1F1F1"/>
                <w:sz w:val="20"/>
                <w:szCs w:val="20"/>
              </w:rPr>
            </w:pPr>
            <w:r w:rsidRPr="00DD4E99">
              <w:rPr>
                <w:color w:val="F1F1F1"/>
                <w:sz w:val="20"/>
                <w:szCs w:val="20"/>
              </w:rPr>
              <w:t>9.8</w:t>
            </w:r>
          </w:p>
        </w:tc>
        <w:tc>
          <w:tcPr>
            <w:tcW w:w="1062" w:type="dxa"/>
            <w:tcBorders>
              <w:top w:val="single" w:sz="4" w:space="0" w:color="D5CAB9"/>
              <w:left w:val="nil"/>
              <w:bottom w:val="single" w:sz="4" w:space="0" w:color="D5CAB9"/>
              <w:right w:val="nil"/>
            </w:tcBorders>
            <w:shd w:val="clear" w:color="000000" w:fill="4191C6"/>
            <w:vAlign w:val="center"/>
            <w:hideMark/>
          </w:tcPr>
          <w:p w14:paraId="10C5E398" w14:textId="77777777" w:rsidR="00386EC5" w:rsidRPr="00DD4E99" w:rsidRDefault="00386EC5" w:rsidP="003E73BF">
            <w:pPr>
              <w:jc w:val="center"/>
              <w:rPr>
                <w:color w:val="F1F1F1"/>
                <w:sz w:val="20"/>
                <w:szCs w:val="20"/>
              </w:rPr>
            </w:pPr>
            <w:r w:rsidRPr="00DD4E99">
              <w:rPr>
                <w:color w:val="F1F1F1"/>
                <w:sz w:val="20"/>
                <w:szCs w:val="20"/>
              </w:rPr>
              <w:t>9.4</w:t>
            </w:r>
          </w:p>
        </w:tc>
        <w:tc>
          <w:tcPr>
            <w:tcW w:w="1062" w:type="dxa"/>
            <w:tcBorders>
              <w:top w:val="single" w:sz="4" w:space="0" w:color="D5CAB9"/>
              <w:left w:val="nil"/>
              <w:bottom w:val="single" w:sz="4" w:space="0" w:color="D5CAB9"/>
              <w:right w:val="nil"/>
            </w:tcBorders>
            <w:shd w:val="clear" w:color="000000" w:fill="3E8EC4"/>
            <w:vAlign w:val="center"/>
            <w:hideMark/>
          </w:tcPr>
          <w:p w14:paraId="12B90448" w14:textId="77777777" w:rsidR="00386EC5" w:rsidRPr="00DD4E99" w:rsidRDefault="00386EC5" w:rsidP="003E73BF">
            <w:pPr>
              <w:jc w:val="center"/>
              <w:rPr>
                <w:color w:val="F1F1F1"/>
                <w:sz w:val="20"/>
                <w:szCs w:val="20"/>
              </w:rPr>
            </w:pPr>
            <w:r w:rsidRPr="00DD4E99">
              <w:rPr>
                <w:color w:val="F1F1F1"/>
                <w:sz w:val="20"/>
                <w:szCs w:val="20"/>
              </w:rPr>
              <w:t>9.6</w:t>
            </w:r>
          </w:p>
        </w:tc>
        <w:tc>
          <w:tcPr>
            <w:tcW w:w="1062" w:type="dxa"/>
            <w:tcBorders>
              <w:top w:val="single" w:sz="4" w:space="0" w:color="D5CAB9"/>
              <w:left w:val="nil"/>
              <w:bottom w:val="single" w:sz="4" w:space="0" w:color="D5CAB9"/>
              <w:right w:val="single" w:sz="18" w:space="0" w:color="D5CAB9"/>
            </w:tcBorders>
            <w:shd w:val="clear" w:color="000000" w:fill="4493C7"/>
            <w:vAlign w:val="center"/>
            <w:hideMark/>
          </w:tcPr>
          <w:p w14:paraId="5EE5EB43"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single" w:sz="18" w:space="0" w:color="D5CAB9"/>
              <w:bottom w:val="single" w:sz="4" w:space="0" w:color="D5CAB9"/>
              <w:right w:val="single" w:sz="18" w:space="0" w:color="D5CAB9"/>
            </w:tcBorders>
            <w:shd w:val="clear" w:color="000000" w:fill="4191C6"/>
            <w:vAlign w:val="center"/>
            <w:hideMark/>
          </w:tcPr>
          <w:p w14:paraId="357F5084" w14:textId="77777777" w:rsidR="00386EC5" w:rsidRPr="00DD4E99" w:rsidRDefault="00386EC5" w:rsidP="003E73BF">
            <w:pPr>
              <w:jc w:val="center"/>
              <w:rPr>
                <w:color w:val="F1F1F1"/>
                <w:sz w:val="20"/>
                <w:szCs w:val="20"/>
              </w:rPr>
            </w:pPr>
            <w:r w:rsidRPr="00DD4E99">
              <w:rPr>
                <w:color w:val="F1F1F1"/>
                <w:sz w:val="20"/>
                <w:szCs w:val="20"/>
              </w:rPr>
              <w:t>9.4</w:t>
            </w:r>
          </w:p>
        </w:tc>
      </w:tr>
      <w:tr w:rsidR="009C1D17" w:rsidRPr="006954EA" w14:paraId="01350BB7"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DA0E287" w14:textId="77777777" w:rsidR="00386EC5" w:rsidRPr="00DD4E99" w:rsidRDefault="00386EC5" w:rsidP="003E73BF">
            <w:pPr>
              <w:rPr>
                <w:color w:val="000000"/>
                <w:sz w:val="20"/>
                <w:szCs w:val="20"/>
              </w:rPr>
            </w:pPr>
            <w:r w:rsidRPr="00DD4E99">
              <w:rPr>
                <w:color w:val="000000"/>
                <w:sz w:val="20"/>
                <w:szCs w:val="20"/>
              </w:rPr>
              <w:t>Asset-Backed Securities (ABS)</w:t>
            </w:r>
          </w:p>
        </w:tc>
        <w:tc>
          <w:tcPr>
            <w:tcW w:w="1062" w:type="dxa"/>
            <w:tcBorders>
              <w:top w:val="single" w:sz="4" w:space="0" w:color="D5CAB9"/>
              <w:left w:val="nil"/>
              <w:bottom w:val="single" w:sz="4" w:space="0" w:color="D5CAB9"/>
              <w:right w:val="nil"/>
            </w:tcBorders>
            <w:shd w:val="clear" w:color="000000" w:fill="A3CCE3"/>
            <w:vAlign w:val="center"/>
            <w:hideMark/>
          </w:tcPr>
          <w:p w14:paraId="201F3FAB" w14:textId="77777777" w:rsidR="00386EC5" w:rsidRPr="00DD4E99" w:rsidRDefault="00386EC5" w:rsidP="003E73BF">
            <w:pPr>
              <w:jc w:val="center"/>
              <w:rPr>
                <w:color w:val="000000"/>
                <w:sz w:val="20"/>
                <w:szCs w:val="20"/>
              </w:rPr>
            </w:pPr>
            <w:r w:rsidRPr="00DD4E99">
              <w:rPr>
                <w:color w:val="000000"/>
                <w:sz w:val="20"/>
                <w:szCs w:val="20"/>
              </w:rPr>
              <w:t>5.4</w:t>
            </w:r>
          </w:p>
        </w:tc>
        <w:tc>
          <w:tcPr>
            <w:tcW w:w="1062" w:type="dxa"/>
            <w:tcBorders>
              <w:top w:val="single" w:sz="4" w:space="0" w:color="D5CAB9"/>
              <w:left w:val="nil"/>
              <w:bottom w:val="single" w:sz="4" w:space="0" w:color="D5CAB9"/>
              <w:right w:val="nil"/>
            </w:tcBorders>
            <w:shd w:val="clear" w:color="000000" w:fill="EFF6FC"/>
            <w:vAlign w:val="center"/>
            <w:hideMark/>
          </w:tcPr>
          <w:p w14:paraId="69DA48E1"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B2D2E8"/>
            <w:vAlign w:val="center"/>
            <w:hideMark/>
          </w:tcPr>
          <w:p w14:paraId="762ABDB2" w14:textId="77777777" w:rsidR="00386EC5" w:rsidRPr="00DD4E99" w:rsidRDefault="00386EC5" w:rsidP="003E73BF">
            <w:pPr>
              <w:jc w:val="center"/>
              <w:rPr>
                <w:color w:val="000000"/>
                <w:sz w:val="20"/>
                <w:szCs w:val="20"/>
              </w:rPr>
            </w:pPr>
            <w:r w:rsidRPr="00DD4E99">
              <w:rPr>
                <w:color w:val="000000"/>
                <w:sz w:val="20"/>
                <w:szCs w:val="20"/>
              </w:rPr>
              <w:t>4.7</w:t>
            </w:r>
          </w:p>
        </w:tc>
        <w:tc>
          <w:tcPr>
            <w:tcW w:w="1062" w:type="dxa"/>
            <w:tcBorders>
              <w:top w:val="single" w:sz="4" w:space="0" w:color="D5CAB9"/>
              <w:left w:val="nil"/>
              <w:bottom w:val="single" w:sz="4" w:space="0" w:color="D5CAB9"/>
              <w:right w:val="nil"/>
            </w:tcBorders>
            <w:shd w:val="clear" w:color="000000" w:fill="79B5D9"/>
            <w:vAlign w:val="center"/>
            <w:hideMark/>
          </w:tcPr>
          <w:p w14:paraId="60BC4D53" w14:textId="77777777" w:rsidR="00386EC5" w:rsidRPr="00DD4E99" w:rsidRDefault="00386EC5" w:rsidP="003E73BF">
            <w:pPr>
              <w:jc w:val="center"/>
              <w:rPr>
                <w:color w:val="000000"/>
                <w:sz w:val="20"/>
                <w:szCs w:val="20"/>
              </w:rPr>
            </w:pPr>
            <w:r w:rsidRPr="00DD4E99">
              <w:rPr>
                <w:color w:val="000000"/>
                <w:sz w:val="20"/>
                <w:szCs w:val="20"/>
              </w:rPr>
              <w:t>7.0</w:t>
            </w:r>
          </w:p>
        </w:tc>
        <w:tc>
          <w:tcPr>
            <w:tcW w:w="1062" w:type="dxa"/>
            <w:tcBorders>
              <w:top w:val="single" w:sz="4" w:space="0" w:color="D5CAB9"/>
              <w:left w:val="nil"/>
              <w:bottom w:val="single" w:sz="4" w:space="0" w:color="D5CAB9"/>
              <w:right w:val="single" w:sz="18" w:space="0" w:color="D5CAB9"/>
            </w:tcBorders>
            <w:shd w:val="clear" w:color="000000" w:fill="75B4D8"/>
            <w:vAlign w:val="center"/>
            <w:hideMark/>
          </w:tcPr>
          <w:p w14:paraId="32EF4624" w14:textId="77777777" w:rsidR="00386EC5" w:rsidRPr="00DD4E99" w:rsidRDefault="00386EC5" w:rsidP="003E73BF">
            <w:pPr>
              <w:jc w:val="center"/>
              <w:rPr>
                <w:color w:val="000000"/>
                <w:sz w:val="20"/>
                <w:szCs w:val="20"/>
              </w:rPr>
            </w:pPr>
            <w:r w:rsidRPr="00DD4E99">
              <w:rPr>
                <w:color w:val="000000"/>
                <w:sz w:val="20"/>
                <w:szCs w:val="20"/>
              </w:rPr>
              <w:t>7.1</w:t>
            </w:r>
          </w:p>
        </w:tc>
        <w:tc>
          <w:tcPr>
            <w:tcW w:w="1062" w:type="dxa"/>
            <w:tcBorders>
              <w:top w:val="single" w:sz="4" w:space="0" w:color="D5CAB9"/>
              <w:left w:val="single" w:sz="18" w:space="0" w:color="D5CAB9"/>
              <w:bottom w:val="single" w:sz="4" w:space="0" w:color="D5CAB9"/>
              <w:right w:val="single" w:sz="18" w:space="0" w:color="D5CAB9"/>
            </w:tcBorders>
            <w:shd w:val="clear" w:color="000000" w:fill="BAD6EB"/>
            <w:vAlign w:val="center"/>
            <w:hideMark/>
          </w:tcPr>
          <w:p w14:paraId="20629684" w14:textId="77777777" w:rsidR="00386EC5" w:rsidRPr="00DD4E99" w:rsidRDefault="00386EC5" w:rsidP="003E73BF">
            <w:pPr>
              <w:jc w:val="center"/>
              <w:rPr>
                <w:color w:val="000000"/>
                <w:sz w:val="20"/>
                <w:szCs w:val="20"/>
              </w:rPr>
            </w:pPr>
            <w:r w:rsidRPr="00DD4E99">
              <w:rPr>
                <w:color w:val="000000"/>
                <w:sz w:val="20"/>
                <w:szCs w:val="20"/>
              </w:rPr>
              <w:t>4.3</w:t>
            </w:r>
          </w:p>
        </w:tc>
      </w:tr>
      <w:tr w:rsidR="009C1D17" w:rsidRPr="006954EA" w14:paraId="68CA65A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6B0F2313" w14:textId="77777777" w:rsidR="00386EC5" w:rsidRPr="00DD4E99" w:rsidRDefault="00386EC5" w:rsidP="003E73BF">
            <w:pPr>
              <w:rPr>
                <w:color w:val="000000"/>
                <w:sz w:val="20"/>
                <w:szCs w:val="20"/>
              </w:rPr>
            </w:pPr>
            <w:r w:rsidRPr="00DD4E99">
              <w:rPr>
                <w:color w:val="000000"/>
                <w:sz w:val="20"/>
                <w:szCs w:val="20"/>
              </w:rPr>
              <w:t>Corporate IG Private Placement A</w:t>
            </w:r>
          </w:p>
        </w:tc>
        <w:tc>
          <w:tcPr>
            <w:tcW w:w="1062" w:type="dxa"/>
            <w:tcBorders>
              <w:top w:val="single" w:sz="4" w:space="0" w:color="D5CAB9"/>
              <w:left w:val="nil"/>
              <w:bottom w:val="single" w:sz="4" w:space="0" w:color="D5CAB9"/>
              <w:right w:val="nil"/>
            </w:tcBorders>
            <w:shd w:val="clear" w:color="000000" w:fill="BFD8ED"/>
            <w:vAlign w:val="center"/>
            <w:hideMark/>
          </w:tcPr>
          <w:p w14:paraId="3EC18790" w14:textId="77777777" w:rsidR="00386EC5" w:rsidRPr="00DD4E99" w:rsidRDefault="00386EC5" w:rsidP="003E73BF">
            <w:pPr>
              <w:jc w:val="center"/>
              <w:rPr>
                <w:color w:val="000000"/>
                <w:sz w:val="20"/>
                <w:szCs w:val="20"/>
              </w:rPr>
            </w:pPr>
            <w:r w:rsidRPr="00DD4E99">
              <w:rPr>
                <w:color w:val="000000"/>
                <w:sz w:val="20"/>
                <w:szCs w:val="20"/>
              </w:rPr>
              <w:t>4.1</w:t>
            </w:r>
          </w:p>
        </w:tc>
        <w:tc>
          <w:tcPr>
            <w:tcW w:w="1062" w:type="dxa"/>
            <w:tcBorders>
              <w:top w:val="single" w:sz="4" w:space="0" w:color="D5CAB9"/>
              <w:left w:val="nil"/>
              <w:bottom w:val="single" w:sz="4" w:space="0" w:color="D5CAB9"/>
              <w:right w:val="nil"/>
            </w:tcBorders>
            <w:shd w:val="clear" w:color="000000" w:fill="3787C0"/>
            <w:vAlign w:val="center"/>
            <w:hideMark/>
          </w:tcPr>
          <w:p w14:paraId="217A87D7"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4BA057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1F718A11"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61CA792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2F97ACB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6109BCE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7AAFB88" w14:textId="77777777" w:rsidR="00386EC5" w:rsidRPr="00DD4E99" w:rsidRDefault="00386EC5" w:rsidP="003E73BF">
            <w:pPr>
              <w:rPr>
                <w:color w:val="000000"/>
                <w:sz w:val="20"/>
                <w:szCs w:val="20"/>
              </w:rPr>
            </w:pPr>
            <w:r w:rsidRPr="00DD4E99">
              <w:rPr>
                <w:color w:val="000000"/>
                <w:sz w:val="20"/>
                <w:szCs w:val="20"/>
              </w:rPr>
              <w:t>Corporate IG Private Placement BBB</w:t>
            </w:r>
          </w:p>
        </w:tc>
        <w:tc>
          <w:tcPr>
            <w:tcW w:w="1062" w:type="dxa"/>
            <w:tcBorders>
              <w:top w:val="single" w:sz="4" w:space="0" w:color="D5CAB9"/>
              <w:left w:val="nil"/>
              <w:bottom w:val="single" w:sz="4" w:space="0" w:color="D5CAB9"/>
              <w:right w:val="nil"/>
            </w:tcBorders>
            <w:shd w:val="clear" w:color="000000" w:fill="DCEAF6"/>
            <w:vAlign w:val="center"/>
            <w:hideMark/>
          </w:tcPr>
          <w:p w14:paraId="358062E7" w14:textId="77777777" w:rsidR="00386EC5" w:rsidRPr="00DD4E99" w:rsidRDefault="00386EC5" w:rsidP="003E73BF">
            <w:pPr>
              <w:jc w:val="center"/>
              <w:rPr>
                <w:color w:val="000000"/>
                <w:sz w:val="20"/>
                <w:szCs w:val="20"/>
              </w:rPr>
            </w:pPr>
            <w:r w:rsidRPr="00DD4E99">
              <w:rPr>
                <w:color w:val="000000"/>
                <w:sz w:val="20"/>
                <w:szCs w:val="20"/>
              </w:rPr>
              <w:t>2.0</w:t>
            </w:r>
          </w:p>
        </w:tc>
        <w:tc>
          <w:tcPr>
            <w:tcW w:w="1062" w:type="dxa"/>
            <w:tcBorders>
              <w:top w:val="single" w:sz="4" w:space="0" w:color="D5CAB9"/>
              <w:left w:val="nil"/>
              <w:bottom w:val="single" w:sz="4" w:space="0" w:color="D5CAB9"/>
              <w:right w:val="nil"/>
            </w:tcBorders>
            <w:shd w:val="clear" w:color="000000" w:fill="3787C0"/>
            <w:vAlign w:val="center"/>
            <w:hideMark/>
          </w:tcPr>
          <w:p w14:paraId="195F113C"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6F24F20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766D2F5"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3EB7F31F"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31F6B851"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33DF87E6"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4DA12D68" w14:textId="77777777" w:rsidR="00386EC5" w:rsidRPr="00DD4E99" w:rsidRDefault="00386EC5" w:rsidP="003E73BF">
            <w:pPr>
              <w:rPr>
                <w:color w:val="000000"/>
                <w:sz w:val="20"/>
                <w:szCs w:val="20"/>
              </w:rPr>
            </w:pPr>
            <w:r w:rsidRPr="00DD4E99">
              <w:rPr>
                <w:color w:val="000000"/>
                <w:sz w:val="20"/>
                <w:szCs w:val="20"/>
              </w:rPr>
              <w:t>Corporate HY Private (Leveraged Loans)</w:t>
            </w:r>
          </w:p>
        </w:tc>
        <w:tc>
          <w:tcPr>
            <w:tcW w:w="1062" w:type="dxa"/>
            <w:tcBorders>
              <w:top w:val="single" w:sz="4" w:space="0" w:color="D5CAB9"/>
              <w:left w:val="nil"/>
              <w:bottom w:val="single" w:sz="4" w:space="0" w:color="D5CAB9"/>
              <w:right w:val="nil"/>
            </w:tcBorders>
            <w:shd w:val="clear" w:color="000000" w:fill="F5F9FE"/>
            <w:vAlign w:val="center"/>
            <w:hideMark/>
          </w:tcPr>
          <w:p w14:paraId="3B57C4CD" w14:textId="77777777" w:rsidR="00386EC5" w:rsidRPr="00DD4E99" w:rsidRDefault="00386EC5" w:rsidP="003E73BF">
            <w:pPr>
              <w:jc w:val="center"/>
              <w:rPr>
                <w:color w:val="000000"/>
                <w:sz w:val="20"/>
                <w:szCs w:val="20"/>
              </w:rPr>
            </w:pPr>
            <w:r w:rsidRPr="00DD4E99">
              <w:rPr>
                <w:color w:val="000000"/>
                <w:sz w:val="20"/>
                <w:szCs w:val="20"/>
              </w:rPr>
              <w:t>0.2</w:t>
            </w:r>
          </w:p>
        </w:tc>
        <w:tc>
          <w:tcPr>
            <w:tcW w:w="1062" w:type="dxa"/>
            <w:tcBorders>
              <w:top w:val="single" w:sz="4" w:space="0" w:color="D5CAB9"/>
              <w:left w:val="nil"/>
              <w:bottom w:val="single" w:sz="4" w:space="0" w:color="D5CAB9"/>
              <w:right w:val="nil"/>
            </w:tcBorders>
            <w:shd w:val="clear" w:color="000000" w:fill="F6FAFF"/>
            <w:vAlign w:val="center"/>
            <w:hideMark/>
          </w:tcPr>
          <w:p w14:paraId="3125B408"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nil"/>
            </w:tcBorders>
            <w:shd w:val="clear" w:color="000000" w:fill="EFF6FC"/>
            <w:vAlign w:val="center"/>
            <w:hideMark/>
          </w:tcPr>
          <w:p w14:paraId="0E785C4B"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F2F8FD"/>
            <w:vAlign w:val="center"/>
            <w:hideMark/>
          </w:tcPr>
          <w:p w14:paraId="3A79645D"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nil"/>
              <w:bottom w:val="single" w:sz="4" w:space="0" w:color="D5CAB9"/>
              <w:right w:val="single" w:sz="18" w:space="0" w:color="D5CAB9"/>
            </w:tcBorders>
            <w:shd w:val="clear" w:color="000000" w:fill="F2F8FD"/>
            <w:vAlign w:val="center"/>
            <w:hideMark/>
          </w:tcPr>
          <w:p w14:paraId="5E0C29B0"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single" w:sz="18" w:space="0" w:color="D5CAB9"/>
              <w:bottom w:val="single" w:sz="4" w:space="0" w:color="D5CAB9"/>
              <w:right w:val="single" w:sz="18" w:space="0" w:color="D5CAB9"/>
            </w:tcBorders>
            <w:shd w:val="clear" w:color="000000" w:fill="EFF6FC"/>
            <w:vAlign w:val="center"/>
            <w:hideMark/>
          </w:tcPr>
          <w:p w14:paraId="13A81FFA" w14:textId="77777777" w:rsidR="00386EC5" w:rsidRPr="00DD4E99" w:rsidRDefault="00386EC5" w:rsidP="003E73BF">
            <w:pPr>
              <w:jc w:val="center"/>
              <w:rPr>
                <w:color w:val="000000"/>
                <w:sz w:val="20"/>
                <w:szCs w:val="20"/>
              </w:rPr>
            </w:pPr>
            <w:r w:rsidRPr="00DD4E99">
              <w:rPr>
                <w:color w:val="000000"/>
                <w:sz w:val="20"/>
                <w:szCs w:val="20"/>
              </w:rPr>
              <w:t>0.6</w:t>
            </w:r>
          </w:p>
        </w:tc>
      </w:tr>
      <w:tr w:rsidR="009C1D17" w:rsidRPr="006954EA" w14:paraId="7135D67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16D405F" w14:textId="77777777" w:rsidR="00386EC5" w:rsidRPr="00DD4E99" w:rsidRDefault="00386EC5" w:rsidP="003E73BF">
            <w:pPr>
              <w:rPr>
                <w:color w:val="000000"/>
                <w:sz w:val="20"/>
                <w:szCs w:val="20"/>
              </w:rPr>
            </w:pPr>
            <w:r w:rsidRPr="00DD4E99">
              <w:rPr>
                <w:color w:val="000000"/>
                <w:sz w:val="20"/>
                <w:szCs w:val="20"/>
              </w:rPr>
              <w:t>Residential Mortgage Whole Loans</w:t>
            </w:r>
          </w:p>
        </w:tc>
        <w:tc>
          <w:tcPr>
            <w:tcW w:w="1062" w:type="dxa"/>
            <w:tcBorders>
              <w:top w:val="single" w:sz="4" w:space="0" w:color="D5CAB9"/>
              <w:left w:val="nil"/>
              <w:bottom w:val="single" w:sz="4" w:space="0" w:color="D5CAB9"/>
              <w:right w:val="nil"/>
            </w:tcBorders>
            <w:shd w:val="clear" w:color="000000" w:fill="81BADB"/>
            <w:vAlign w:val="center"/>
            <w:hideMark/>
          </w:tcPr>
          <w:p w14:paraId="774B50BA"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nil"/>
              <w:bottom w:val="single" w:sz="4" w:space="0" w:color="D5CAB9"/>
              <w:right w:val="nil"/>
            </w:tcBorders>
            <w:shd w:val="clear" w:color="000000" w:fill="3787C0"/>
            <w:vAlign w:val="center"/>
            <w:hideMark/>
          </w:tcPr>
          <w:p w14:paraId="1F64F612"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F40C5CF"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2F19C05"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39FB558A"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7A0D745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4726F08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971ACE9" w14:textId="77777777" w:rsidR="00386EC5" w:rsidRPr="00DD4E99" w:rsidRDefault="00386EC5" w:rsidP="003E73BF">
            <w:pPr>
              <w:rPr>
                <w:color w:val="000000"/>
                <w:sz w:val="20"/>
                <w:szCs w:val="20"/>
              </w:rPr>
            </w:pPr>
            <w:r w:rsidRPr="00DD4E99">
              <w:rPr>
                <w:color w:val="000000"/>
                <w:sz w:val="20"/>
                <w:szCs w:val="20"/>
              </w:rPr>
              <w:t>Commercial Mortgage Whole Loans</w:t>
            </w:r>
          </w:p>
        </w:tc>
        <w:tc>
          <w:tcPr>
            <w:tcW w:w="1062" w:type="dxa"/>
            <w:tcBorders>
              <w:top w:val="single" w:sz="4" w:space="0" w:color="D5CAB9"/>
              <w:left w:val="nil"/>
              <w:bottom w:val="single" w:sz="4" w:space="0" w:color="D5CAB9"/>
              <w:right w:val="nil"/>
            </w:tcBorders>
            <w:shd w:val="clear" w:color="000000" w:fill="084C95"/>
            <w:vAlign w:val="center"/>
            <w:hideMark/>
          </w:tcPr>
          <w:p w14:paraId="59032F19" w14:textId="77777777" w:rsidR="00386EC5" w:rsidRPr="00DD4E99" w:rsidRDefault="00386EC5" w:rsidP="003E73BF">
            <w:pPr>
              <w:jc w:val="center"/>
              <w:rPr>
                <w:color w:val="F1F1F1"/>
                <w:sz w:val="20"/>
                <w:szCs w:val="20"/>
              </w:rPr>
            </w:pPr>
            <w:r w:rsidRPr="00DD4E99">
              <w:rPr>
                <w:color w:val="F1F1F1"/>
                <w:sz w:val="20"/>
                <w:szCs w:val="20"/>
              </w:rPr>
              <w:t>13.4</w:t>
            </w:r>
          </w:p>
        </w:tc>
        <w:tc>
          <w:tcPr>
            <w:tcW w:w="1062" w:type="dxa"/>
            <w:tcBorders>
              <w:top w:val="single" w:sz="4" w:space="0" w:color="D5CAB9"/>
              <w:left w:val="nil"/>
              <w:bottom w:val="single" w:sz="4" w:space="0" w:color="D5CAB9"/>
              <w:right w:val="nil"/>
            </w:tcBorders>
            <w:shd w:val="clear" w:color="000000" w:fill="F7FBFF"/>
            <w:vAlign w:val="center"/>
            <w:hideMark/>
          </w:tcPr>
          <w:p w14:paraId="6A32C4B8"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2F8FD"/>
            <w:vAlign w:val="center"/>
            <w:hideMark/>
          </w:tcPr>
          <w:p w14:paraId="38B1C39A"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nil"/>
              <w:bottom w:val="single" w:sz="4" w:space="0" w:color="D5CAB9"/>
              <w:right w:val="nil"/>
            </w:tcBorders>
            <w:shd w:val="clear" w:color="000000" w:fill="D9E7F5"/>
            <w:vAlign w:val="center"/>
            <w:hideMark/>
          </w:tcPr>
          <w:p w14:paraId="16A9AEFC" w14:textId="77777777" w:rsidR="00386EC5" w:rsidRPr="00DD4E99" w:rsidRDefault="00386EC5" w:rsidP="003E73BF">
            <w:pPr>
              <w:jc w:val="center"/>
              <w:rPr>
                <w:color w:val="000000"/>
                <w:sz w:val="20"/>
                <w:szCs w:val="20"/>
              </w:rPr>
            </w:pPr>
            <w:r w:rsidRPr="00DD4E99">
              <w:rPr>
                <w:color w:val="000000"/>
                <w:sz w:val="20"/>
                <w:szCs w:val="20"/>
              </w:rPr>
              <w:t>2.3</w:t>
            </w:r>
          </w:p>
        </w:tc>
        <w:tc>
          <w:tcPr>
            <w:tcW w:w="1062" w:type="dxa"/>
            <w:tcBorders>
              <w:top w:val="single" w:sz="4" w:space="0" w:color="D5CAB9"/>
              <w:left w:val="nil"/>
              <w:bottom w:val="single" w:sz="4" w:space="0" w:color="D5CAB9"/>
              <w:right w:val="single" w:sz="18" w:space="0" w:color="D5CAB9"/>
            </w:tcBorders>
            <w:shd w:val="clear" w:color="000000" w:fill="81BADB"/>
            <w:vAlign w:val="center"/>
            <w:hideMark/>
          </w:tcPr>
          <w:p w14:paraId="06AAAA54"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single" w:sz="18" w:space="0" w:color="D5CAB9"/>
              <w:bottom w:val="single" w:sz="4" w:space="0" w:color="D5CAB9"/>
              <w:right w:val="single" w:sz="18" w:space="0" w:color="D5CAB9"/>
            </w:tcBorders>
            <w:shd w:val="clear" w:color="000000" w:fill="F3F8FE"/>
            <w:vAlign w:val="center"/>
            <w:hideMark/>
          </w:tcPr>
          <w:p w14:paraId="5C551581" w14:textId="77777777" w:rsidR="00386EC5" w:rsidRPr="00DD4E99" w:rsidRDefault="00386EC5" w:rsidP="003E73BF">
            <w:pPr>
              <w:jc w:val="center"/>
              <w:rPr>
                <w:color w:val="000000"/>
                <w:sz w:val="20"/>
                <w:szCs w:val="20"/>
              </w:rPr>
            </w:pPr>
            <w:r w:rsidRPr="00DD4E99">
              <w:rPr>
                <w:color w:val="000000"/>
                <w:sz w:val="20"/>
                <w:szCs w:val="20"/>
              </w:rPr>
              <w:t>0.3</w:t>
            </w:r>
          </w:p>
        </w:tc>
      </w:tr>
      <w:tr w:rsidR="009C1D17" w:rsidRPr="006954EA" w14:paraId="11C25E1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BE6056B" w14:textId="77777777" w:rsidR="00386EC5" w:rsidRPr="00DD4E99" w:rsidRDefault="00386EC5" w:rsidP="003E73BF">
            <w:pPr>
              <w:rPr>
                <w:color w:val="000000"/>
                <w:sz w:val="20"/>
                <w:szCs w:val="20"/>
              </w:rPr>
            </w:pPr>
            <w:r w:rsidRPr="00DD4E99">
              <w:rPr>
                <w:color w:val="000000"/>
                <w:sz w:val="20"/>
                <w:szCs w:val="20"/>
              </w:rPr>
              <w:t>Private Equity</w:t>
            </w:r>
          </w:p>
        </w:tc>
        <w:tc>
          <w:tcPr>
            <w:tcW w:w="1062" w:type="dxa"/>
            <w:tcBorders>
              <w:top w:val="single" w:sz="4" w:space="0" w:color="D5CAB9"/>
              <w:left w:val="nil"/>
              <w:bottom w:val="single" w:sz="4" w:space="0" w:color="D5CAB9"/>
              <w:right w:val="nil"/>
            </w:tcBorders>
            <w:shd w:val="clear" w:color="000000" w:fill="C8DCF0"/>
            <w:vAlign w:val="center"/>
            <w:hideMark/>
          </w:tcPr>
          <w:p w14:paraId="026AB151" w14:textId="77777777" w:rsidR="00386EC5" w:rsidRPr="00DD4E99" w:rsidRDefault="00386EC5" w:rsidP="003E73BF">
            <w:pPr>
              <w:jc w:val="center"/>
              <w:rPr>
                <w:color w:val="000000"/>
                <w:sz w:val="20"/>
                <w:szCs w:val="20"/>
              </w:rPr>
            </w:pPr>
            <w:r w:rsidRPr="00DD4E99">
              <w:rPr>
                <w:color w:val="000000"/>
                <w:sz w:val="20"/>
                <w:szCs w:val="20"/>
              </w:rPr>
              <w:t>3.6</w:t>
            </w:r>
          </w:p>
        </w:tc>
        <w:tc>
          <w:tcPr>
            <w:tcW w:w="1062" w:type="dxa"/>
            <w:tcBorders>
              <w:top w:val="single" w:sz="4" w:space="0" w:color="D5CAB9"/>
              <w:left w:val="nil"/>
              <w:bottom w:val="single" w:sz="4" w:space="0" w:color="D5CAB9"/>
              <w:right w:val="nil"/>
            </w:tcBorders>
            <w:shd w:val="clear" w:color="000000" w:fill="F5F9FE"/>
            <w:vAlign w:val="center"/>
            <w:hideMark/>
          </w:tcPr>
          <w:p w14:paraId="522122ED" w14:textId="77777777" w:rsidR="00386EC5" w:rsidRPr="00DD4E99" w:rsidRDefault="00386EC5" w:rsidP="003E73BF">
            <w:pPr>
              <w:jc w:val="center"/>
              <w:rPr>
                <w:color w:val="000000"/>
                <w:sz w:val="20"/>
                <w:szCs w:val="20"/>
              </w:rPr>
            </w:pPr>
            <w:r w:rsidRPr="00DD4E99">
              <w:rPr>
                <w:color w:val="000000"/>
                <w:sz w:val="20"/>
                <w:szCs w:val="20"/>
              </w:rPr>
              <w:t>0.2</w:t>
            </w:r>
          </w:p>
        </w:tc>
        <w:tc>
          <w:tcPr>
            <w:tcW w:w="1062" w:type="dxa"/>
            <w:tcBorders>
              <w:top w:val="single" w:sz="4" w:space="0" w:color="D5CAB9"/>
              <w:left w:val="nil"/>
              <w:bottom w:val="single" w:sz="4" w:space="0" w:color="D5CAB9"/>
              <w:right w:val="nil"/>
            </w:tcBorders>
            <w:shd w:val="clear" w:color="000000" w:fill="F7FBFF"/>
            <w:vAlign w:val="center"/>
            <w:hideMark/>
          </w:tcPr>
          <w:p w14:paraId="5C45C846"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6FAFF"/>
            <w:vAlign w:val="center"/>
            <w:hideMark/>
          </w:tcPr>
          <w:p w14:paraId="7C20FEAA"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18D6CCC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037A9C14"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300295BD"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689F91DB" w14:textId="77777777" w:rsidR="00386EC5" w:rsidRPr="00DD4E99" w:rsidRDefault="00386EC5" w:rsidP="003E73BF">
            <w:pPr>
              <w:rPr>
                <w:color w:val="000000"/>
                <w:sz w:val="20"/>
                <w:szCs w:val="20"/>
              </w:rPr>
            </w:pPr>
            <w:r w:rsidRPr="00DD4E99">
              <w:rPr>
                <w:color w:val="000000"/>
                <w:sz w:val="20"/>
                <w:szCs w:val="20"/>
              </w:rPr>
              <w:t>Real Estate (via partnerships, equity)</w:t>
            </w:r>
          </w:p>
        </w:tc>
        <w:tc>
          <w:tcPr>
            <w:tcW w:w="1062" w:type="dxa"/>
            <w:tcBorders>
              <w:top w:val="single" w:sz="4" w:space="0" w:color="D5CAB9"/>
              <w:left w:val="nil"/>
              <w:bottom w:val="single" w:sz="4" w:space="0" w:color="D5CAB9"/>
              <w:right w:val="nil"/>
            </w:tcBorders>
            <w:shd w:val="clear" w:color="000000" w:fill="EFF6FC"/>
            <w:vAlign w:val="center"/>
            <w:hideMark/>
          </w:tcPr>
          <w:p w14:paraId="4CAB7D09"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F7FBFF"/>
            <w:vAlign w:val="center"/>
            <w:hideMark/>
          </w:tcPr>
          <w:p w14:paraId="69E8B37C"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1F3A877F"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236CD8BF"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21C3E76A"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18" w:space="0" w:color="D5CAB9"/>
              <w:right w:val="single" w:sz="18" w:space="0" w:color="D5CAB9"/>
            </w:tcBorders>
            <w:shd w:val="clear" w:color="000000" w:fill="F7FBFF"/>
            <w:vAlign w:val="center"/>
            <w:hideMark/>
          </w:tcPr>
          <w:p w14:paraId="739180AE" w14:textId="77777777" w:rsidR="00386EC5" w:rsidRPr="00DD4E99" w:rsidRDefault="00386EC5" w:rsidP="003E73BF">
            <w:pPr>
              <w:jc w:val="center"/>
              <w:rPr>
                <w:color w:val="000000"/>
                <w:sz w:val="20"/>
                <w:szCs w:val="20"/>
              </w:rPr>
            </w:pPr>
            <w:r w:rsidRPr="00DD4E99">
              <w:rPr>
                <w:color w:val="000000"/>
                <w:sz w:val="20"/>
                <w:szCs w:val="20"/>
              </w:rPr>
              <w:t>0.0</w:t>
            </w:r>
          </w:p>
        </w:tc>
      </w:tr>
    </w:tbl>
    <w:p w14:paraId="55D10701" w14:textId="49C5702C" w:rsidR="0032616F" w:rsidRDefault="00D10B47" w:rsidP="00A96FF8">
      <w:pPr>
        <w:spacing w:before="100" w:beforeAutospacing="1" w:after="100" w:afterAutospacing="1"/>
        <w:jc w:val="both"/>
        <w:rPr>
          <w:sz w:val="22"/>
          <w:szCs w:val="22"/>
        </w:rPr>
      </w:pPr>
      <w:r w:rsidRPr="00D10B47">
        <w:rPr>
          <w:sz w:val="22"/>
          <w:szCs w:val="22"/>
        </w:rPr>
        <w:t>The model consistently tilts toward private placements, RMBS, CMBS, and mortgage whole loans, each approaching their 10</w:t>
      </w:r>
      <w:r w:rsidR="004F1903">
        <w:rPr>
          <w:sz w:val="22"/>
          <w:szCs w:val="22"/>
        </w:rPr>
        <w:t xml:space="preserve">% </w:t>
      </w:r>
      <w:r w:rsidRPr="00D10B47">
        <w:rPr>
          <w:sz w:val="22"/>
          <w:szCs w:val="22"/>
        </w:rPr>
        <w:t>caps. These assets offer the strongest return-to-RBC tradeoffs</w:t>
      </w:r>
      <w:r w:rsidR="00DD4E99">
        <w:rPr>
          <w:sz w:val="22"/>
          <w:szCs w:val="22"/>
        </w:rPr>
        <w:t xml:space="preserve"> (private credit due to high yield pickup and structured securities for their prime ratings </w:t>
      </w:r>
      <w:r w:rsidR="006D66BC">
        <w:rPr>
          <w:sz w:val="22"/>
          <w:szCs w:val="22"/>
        </w:rPr>
        <w:t xml:space="preserve">and therefore low RBC costs </w:t>
      </w:r>
      <w:r w:rsidR="00DD4E99">
        <w:rPr>
          <w:sz w:val="22"/>
          <w:szCs w:val="22"/>
        </w:rPr>
        <w:t>because they are agency mortgages)</w:t>
      </w:r>
      <w:r w:rsidRPr="00D10B47">
        <w:rPr>
          <w:sz w:val="22"/>
          <w:szCs w:val="22"/>
        </w:rPr>
        <w:t>. Exposure to commercial mortgage whole loans is trimmed, due to weaker capital treatment and borrower concentration. The optimizer also reduces weight in global corporates and short Treasuries, reallocating toward domestic spread assets with better capital efficiency.</w:t>
      </w:r>
      <w:r w:rsidR="00ED77A4">
        <w:rPr>
          <w:sz w:val="22"/>
          <w:szCs w:val="22"/>
        </w:rPr>
        <w:t xml:space="preserve"> </w:t>
      </w:r>
      <w:r w:rsidRPr="00D10B47">
        <w:rPr>
          <w:sz w:val="22"/>
          <w:szCs w:val="22"/>
        </w:rPr>
        <w:t>High yield and private equity remain minimal, below 4 percent, as their capital charges outweigh return benefits. Overall credit quality stays stable around A plus to AA minus, while portfolio duration increases slightly to 6.8 to 7.1 years. Capital use declines to near 1.0</w:t>
      </w:r>
      <w:r w:rsidR="006759C2">
        <w:rPr>
          <w:sz w:val="22"/>
          <w:szCs w:val="22"/>
        </w:rPr>
        <w:t>%</w:t>
      </w:r>
      <w:r w:rsidRPr="00D10B47">
        <w:rPr>
          <w:sz w:val="22"/>
          <w:szCs w:val="22"/>
        </w:rPr>
        <w:t>.</w:t>
      </w:r>
    </w:p>
    <w:p w14:paraId="4406EAA4" w14:textId="48AAE6FC" w:rsidR="0082518E" w:rsidRDefault="001621D6" w:rsidP="0082518E">
      <w:pPr>
        <w:spacing w:before="100" w:beforeAutospacing="1" w:after="100" w:afterAutospacing="1"/>
        <w:jc w:val="both"/>
        <w:rPr>
          <w:sz w:val="22"/>
          <w:szCs w:val="22"/>
        </w:rPr>
      </w:pPr>
      <w:r>
        <w:rPr>
          <w:sz w:val="22"/>
          <w:szCs w:val="22"/>
        </w:rPr>
        <w:t xml:space="preserve">The detailed methodology </w:t>
      </w:r>
      <w:r w:rsidR="00B054E2">
        <w:rPr>
          <w:sz w:val="22"/>
          <w:szCs w:val="22"/>
        </w:rPr>
        <w:t xml:space="preserve">is given later in the paper. The </w:t>
      </w:r>
      <w:r w:rsidR="00061BAB">
        <w:rPr>
          <w:sz w:val="22"/>
          <w:szCs w:val="22"/>
        </w:rPr>
        <w:t>analysis of</w:t>
      </w:r>
      <w:r w:rsidR="00A96FF8">
        <w:rPr>
          <w:sz w:val="22"/>
          <w:szCs w:val="22"/>
        </w:rPr>
        <w:t xml:space="preserve"> 5 other life insurers </w:t>
      </w:r>
      <w:r w:rsidR="00285443">
        <w:rPr>
          <w:sz w:val="22"/>
          <w:szCs w:val="22"/>
        </w:rPr>
        <w:t>is</w:t>
      </w:r>
      <w:r w:rsidR="00A96FF8">
        <w:rPr>
          <w:sz w:val="22"/>
          <w:szCs w:val="22"/>
        </w:rPr>
        <w:t xml:space="preserve"> </w:t>
      </w:r>
      <w:r w:rsidR="00061BAB">
        <w:rPr>
          <w:sz w:val="22"/>
          <w:szCs w:val="22"/>
        </w:rPr>
        <w:t>given in the appendix.</w:t>
      </w:r>
      <w:r w:rsidR="0082518E">
        <w:rPr>
          <w:sz w:val="22"/>
          <w:szCs w:val="22"/>
        </w:rPr>
        <w:t xml:space="preserve"> It should be noted that the current allocations might be the result of different objective</w:t>
      </w:r>
      <w:r w:rsidR="005B7F52">
        <w:rPr>
          <w:sz w:val="22"/>
          <w:szCs w:val="22"/>
        </w:rPr>
        <w:t xml:space="preserve"> functions</w:t>
      </w:r>
      <w:r w:rsidR="0082518E">
        <w:rPr>
          <w:sz w:val="22"/>
          <w:szCs w:val="22"/>
        </w:rPr>
        <w:t xml:space="preserve"> these companies</w:t>
      </w:r>
      <w:r w:rsidR="001A4F5F">
        <w:rPr>
          <w:sz w:val="22"/>
          <w:szCs w:val="22"/>
        </w:rPr>
        <w:t xml:space="preserve"> have</w:t>
      </w:r>
      <w:r w:rsidR="0082518E">
        <w:rPr>
          <w:sz w:val="22"/>
          <w:szCs w:val="22"/>
        </w:rPr>
        <w:t>, and I am making assumptions based on their respective general business models, probable liability structures</w:t>
      </w:r>
      <w:r w:rsidR="00817920">
        <w:rPr>
          <w:sz w:val="22"/>
          <w:szCs w:val="22"/>
        </w:rPr>
        <w:t xml:space="preserve"> through my</w:t>
      </w:r>
      <w:r w:rsidR="00C8291C">
        <w:rPr>
          <w:sz w:val="22"/>
          <w:szCs w:val="22"/>
        </w:rPr>
        <w:t xml:space="preserve"> rather</w:t>
      </w:r>
      <w:r w:rsidR="00817920">
        <w:rPr>
          <w:sz w:val="22"/>
          <w:szCs w:val="22"/>
        </w:rPr>
        <w:t xml:space="preserve"> simplistic liability modeling</w:t>
      </w:r>
      <w:r w:rsidR="0082518E">
        <w:rPr>
          <w:sz w:val="22"/>
          <w:szCs w:val="22"/>
        </w:rPr>
        <w:t xml:space="preserve">, and </w:t>
      </w:r>
      <w:r w:rsidR="005B7F52">
        <w:rPr>
          <w:sz w:val="22"/>
          <w:szCs w:val="22"/>
        </w:rPr>
        <w:t xml:space="preserve">the </w:t>
      </w:r>
      <w:r w:rsidR="001A4F5F">
        <w:rPr>
          <w:sz w:val="22"/>
          <w:szCs w:val="22"/>
        </w:rPr>
        <w:t>consistent set of constraints they face.</w:t>
      </w:r>
    </w:p>
    <w:p w14:paraId="5660C90D" w14:textId="7ABF0ABD" w:rsidR="00AE6F53" w:rsidRDefault="00F51140" w:rsidP="00443837">
      <w:pPr>
        <w:pStyle w:val="Heading"/>
      </w:pPr>
      <w:r>
        <w:lastRenderedPageBreak/>
        <w:t>Mean Reversion</w:t>
      </w:r>
      <w:r w:rsidR="006A228C">
        <w:t xml:space="preserve"> </w:t>
      </w:r>
      <w:r w:rsidR="00BC26AC">
        <w:t xml:space="preserve">and </w:t>
      </w:r>
      <w:r>
        <w:t>Time Diversification</w:t>
      </w:r>
    </w:p>
    <w:p w14:paraId="2D942E7D" w14:textId="2F507427" w:rsidR="00BE0258" w:rsidRDefault="00B90ED1" w:rsidP="00B90ED1">
      <w:pPr>
        <w:spacing w:before="100" w:beforeAutospacing="1" w:after="100" w:afterAutospacing="1"/>
        <w:jc w:val="both"/>
        <w:rPr>
          <w:sz w:val="22"/>
          <w:szCs w:val="22"/>
        </w:rPr>
      </w:pPr>
      <w:r w:rsidRPr="006752C3">
        <w:rPr>
          <w:sz w:val="22"/>
          <w:szCs w:val="22"/>
        </w:rPr>
        <w:t>Returns are not random draws from a hat each year. They are linked over time</w:t>
      </w:r>
      <w:r>
        <w:rPr>
          <w:sz w:val="22"/>
          <w:szCs w:val="22"/>
        </w:rPr>
        <w:t>, hence</w:t>
      </w:r>
      <w:r w:rsidRPr="006752C3">
        <w:rPr>
          <w:sz w:val="22"/>
          <w:szCs w:val="22"/>
        </w:rPr>
        <w:t xml:space="preserve"> serial correlation</w:t>
      </w:r>
      <w:r>
        <w:rPr>
          <w:sz w:val="22"/>
          <w:szCs w:val="22"/>
        </w:rPr>
        <w:t xml:space="preserve"> (SC)</w:t>
      </w:r>
      <w:r w:rsidRPr="006752C3">
        <w:rPr>
          <w:sz w:val="22"/>
          <w:szCs w:val="22"/>
        </w:rPr>
        <w:t>.</w:t>
      </w:r>
      <w:r>
        <w:rPr>
          <w:sz w:val="22"/>
          <w:szCs w:val="22"/>
        </w:rPr>
        <w:t xml:space="preserve"> </w:t>
      </w:r>
      <w:r w:rsidRPr="006752C3">
        <w:rPr>
          <w:sz w:val="22"/>
          <w:szCs w:val="22"/>
        </w:rPr>
        <w:t xml:space="preserve">Positive </w:t>
      </w:r>
      <w:r>
        <w:rPr>
          <w:sz w:val="22"/>
          <w:szCs w:val="22"/>
        </w:rPr>
        <w:t xml:space="preserve">SC </w:t>
      </w:r>
      <w:r w:rsidRPr="006752C3">
        <w:rPr>
          <w:sz w:val="22"/>
          <w:szCs w:val="22"/>
        </w:rPr>
        <w:t>means strength tends to follow strength</w:t>
      </w:r>
      <w:r>
        <w:rPr>
          <w:sz w:val="22"/>
          <w:szCs w:val="22"/>
        </w:rPr>
        <w:t xml:space="preserve">, called </w:t>
      </w:r>
      <w:r w:rsidRPr="006752C3">
        <w:rPr>
          <w:sz w:val="22"/>
          <w:szCs w:val="22"/>
        </w:rPr>
        <w:t>short term momentum</w:t>
      </w:r>
      <w:r>
        <w:rPr>
          <w:sz w:val="22"/>
          <w:szCs w:val="22"/>
        </w:rPr>
        <w:t>, while n</w:t>
      </w:r>
      <w:r w:rsidRPr="006752C3">
        <w:rPr>
          <w:sz w:val="22"/>
          <w:szCs w:val="22"/>
        </w:rPr>
        <w:t xml:space="preserve">egative </w:t>
      </w:r>
      <w:r>
        <w:rPr>
          <w:sz w:val="22"/>
          <w:szCs w:val="22"/>
        </w:rPr>
        <w:t xml:space="preserve">SC </w:t>
      </w:r>
      <w:r w:rsidRPr="006752C3">
        <w:rPr>
          <w:sz w:val="22"/>
          <w:szCs w:val="22"/>
        </w:rPr>
        <w:t>means weak periods tend to be followed by stronger ones</w:t>
      </w:r>
      <w:r>
        <w:rPr>
          <w:sz w:val="22"/>
          <w:szCs w:val="22"/>
        </w:rPr>
        <w:t xml:space="preserve">, called </w:t>
      </w:r>
      <w:r w:rsidRPr="006752C3">
        <w:rPr>
          <w:sz w:val="22"/>
          <w:szCs w:val="22"/>
        </w:rPr>
        <w:t>mean reversion.</w:t>
      </w:r>
      <w:r>
        <w:rPr>
          <w:sz w:val="22"/>
          <w:szCs w:val="22"/>
        </w:rPr>
        <w:t xml:space="preserve"> </w:t>
      </w:r>
      <w:r w:rsidRPr="00F62527">
        <w:rPr>
          <w:sz w:val="22"/>
          <w:szCs w:val="22"/>
        </w:rPr>
        <w:t>Time diversification shows up when there is enough mean reversion</w:t>
      </w:r>
      <w:r w:rsidR="00A04F7C">
        <w:rPr>
          <w:sz w:val="22"/>
          <w:szCs w:val="22"/>
        </w:rPr>
        <w:t xml:space="preserve">, </w:t>
      </w:r>
      <w:r w:rsidR="00BC6E2C">
        <w:rPr>
          <w:sz w:val="22"/>
          <w:szCs w:val="22"/>
        </w:rPr>
        <w:t xml:space="preserve">and </w:t>
      </w:r>
      <w:r>
        <w:rPr>
          <w:sz w:val="22"/>
          <w:szCs w:val="22"/>
        </w:rPr>
        <w:t>w</w:t>
      </w:r>
      <w:r w:rsidRPr="004038B7">
        <w:rPr>
          <w:sz w:val="22"/>
          <w:szCs w:val="22"/>
        </w:rPr>
        <w:t>hen that self-correction is present, the average outcome over many years becomes more stable than a single year</w:t>
      </w:r>
      <w:r>
        <w:rPr>
          <w:sz w:val="22"/>
          <w:szCs w:val="22"/>
        </w:rPr>
        <w:t xml:space="preserve"> volatility</w:t>
      </w:r>
      <w:r w:rsidRPr="004038B7">
        <w:rPr>
          <w:sz w:val="22"/>
          <w:szCs w:val="22"/>
        </w:rPr>
        <w:t xml:space="preserve"> snapshot</w:t>
      </w:r>
      <w:r>
        <w:rPr>
          <w:sz w:val="22"/>
          <w:szCs w:val="22"/>
        </w:rPr>
        <w:t xml:space="preserve"> suggests</w:t>
      </w:r>
      <w:r w:rsidRPr="004038B7">
        <w:rPr>
          <w:sz w:val="22"/>
          <w:szCs w:val="22"/>
        </w:rPr>
        <w:t>.</w:t>
      </w:r>
    </w:p>
    <w:p w14:paraId="7E6282A5" w14:textId="552E0AF2" w:rsidR="0052002B" w:rsidRDefault="00B90ED1" w:rsidP="00B90ED1">
      <w:pPr>
        <w:spacing w:before="100" w:beforeAutospacing="1" w:after="100" w:afterAutospacing="1"/>
        <w:jc w:val="both"/>
        <w:rPr>
          <w:sz w:val="22"/>
          <w:szCs w:val="22"/>
        </w:rPr>
      </w:pPr>
      <w:r w:rsidRPr="004038B7">
        <w:rPr>
          <w:sz w:val="22"/>
          <w:szCs w:val="22"/>
        </w:rPr>
        <w:t xml:space="preserve">A simple way to see this is to </w:t>
      </w:r>
      <w:r w:rsidR="001C29A9">
        <w:rPr>
          <w:sz w:val="22"/>
          <w:szCs w:val="22"/>
        </w:rPr>
        <w:t xml:space="preserve">compare two measures, namely standard deviation (traditional vol) and standard deviation of </w:t>
      </w:r>
      <w:r w:rsidR="001C29A9" w:rsidRPr="001C29A9">
        <w:rPr>
          <w:i/>
          <w:iCs/>
          <w:sz w:val="22"/>
          <w:szCs w:val="22"/>
        </w:rPr>
        <w:t>average</w:t>
      </w:r>
      <w:r w:rsidR="001C29A9">
        <w:rPr>
          <w:sz w:val="22"/>
          <w:szCs w:val="22"/>
        </w:rPr>
        <w:t xml:space="preserve"> </w:t>
      </w:r>
      <w:r w:rsidR="00EA4520">
        <w:rPr>
          <w:sz w:val="22"/>
          <w:szCs w:val="22"/>
        </w:rPr>
        <w:t>return CAGRs (kind of like standard error) scaled by square root of horizon</w:t>
      </w:r>
      <w:r w:rsidR="001C29A9">
        <w:rPr>
          <w:sz w:val="22"/>
          <w:szCs w:val="22"/>
        </w:rPr>
        <w:t xml:space="preserve"> </w:t>
      </w:r>
      <w:r w:rsidR="00EA4520">
        <w:rPr>
          <w:sz w:val="22"/>
          <w:szCs w:val="22"/>
        </w:rPr>
        <w:t>(</w:t>
      </w:r>
      <w:r w:rsidR="00BE4232">
        <w:rPr>
          <w:sz w:val="22"/>
          <w:szCs w:val="22"/>
        </w:rPr>
        <w:t xml:space="preserve">to put </w:t>
      </w:r>
      <w:r w:rsidR="00EA4520">
        <w:rPr>
          <w:sz w:val="22"/>
          <w:szCs w:val="22"/>
        </w:rPr>
        <w:t>them on the same footing).</w:t>
      </w:r>
    </w:p>
    <w:p w14:paraId="097FF44E" w14:textId="77777777" w:rsidR="00852A56" w:rsidRDefault="00852A56" w:rsidP="00852A56">
      <w:pPr>
        <w:spacing w:before="100" w:beforeAutospacing="1" w:after="100" w:afterAutospacing="1"/>
        <w:jc w:val="both"/>
        <w:rPr>
          <w:sz w:val="22"/>
          <w:szCs w:val="22"/>
        </w:rPr>
      </w:pPr>
      <w:r w:rsidRPr="000905CE">
        <w:rPr>
          <w:sz w:val="22"/>
          <w:szCs w:val="22"/>
        </w:rPr>
        <w:t>First is the standard deviation of one year returns. This is the usual volatility statistic that captures mark to market movement. It is helpful for a sense of noise, but it overstates uncertainty for a hold to maturity investor because a weak year can be followed by stronger years and income keeps compounding.</w:t>
      </w:r>
    </w:p>
    <w:p w14:paraId="080D027E" w14:textId="3DED98DF" w:rsidR="00852A56" w:rsidRPr="000905CE" w:rsidRDefault="00000000" w:rsidP="00852A56">
      <w:pPr>
        <w:spacing w:before="100" w:beforeAutospacing="1" w:after="100" w:afterAutospacing="1"/>
        <w:jc w:val="center"/>
      </w:pPr>
      <m:oMath>
        <m:sSub>
          <m:sSubPr>
            <m:ctrlPr>
              <w:rPr>
                <w:rFonts w:ascii="Cambria Math" w:hAnsi="Cambria Math"/>
              </w:rPr>
            </m:ctrlPr>
          </m:sSubPr>
          <m:e>
            <m:r>
              <w:rPr>
                <w:rFonts w:ascii="Cambria Math" w:hAnsi="Cambria Math"/>
              </w:rPr>
              <m:t>R</m:t>
            </m:r>
          </m:e>
          <m:sub>
            <m:r>
              <w:rPr>
                <w:rFonts w:ascii="Cambria Math" w:hAnsi="Cambria Math"/>
              </w:rPr>
              <m:t>t,1</m:t>
            </m:r>
            <m:r>
              <m:rPr>
                <m:nor/>
              </m:rPr>
              <m:t>y</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I</m:t>
                </m:r>
              </m:e>
              <m:sub>
                <m:r>
                  <w:rPr>
                    <w:rFonts w:ascii="Cambria Math" w:hAnsi="Cambria Math"/>
                  </w:rPr>
                  <m:t>t+1</m:t>
                </m:r>
              </m:sub>
            </m:sSub>
          </m:num>
          <m:den>
            <m:sSub>
              <m:sSubPr>
                <m:ctrlPr>
                  <w:rPr>
                    <w:rFonts w:ascii="Cambria Math" w:hAnsi="Cambria Math"/>
                    <w:i/>
                  </w:rPr>
                </m:ctrlPr>
              </m:sSubPr>
              <m:e>
                <m:r>
                  <w:rPr>
                    <w:rFonts w:ascii="Cambria Math" w:hAnsi="Cambria Math"/>
                  </w:rPr>
                  <m:t>I</m:t>
                </m:r>
              </m:e>
              <m:sub>
                <m:r>
                  <w:rPr>
                    <w:rFonts w:ascii="Cambria Math" w:hAnsi="Cambria Math"/>
                  </w:rPr>
                  <m:t>t</m:t>
                </m:r>
              </m:sub>
            </m:sSub>
          </m:den>
        </m:f>
        <m:r>
          <w:rPr>
            <w:rFonts w:ascii="Cambria Math" w:hAnsi="Cambria Math"/>
          </w:rPr>
          <m:t>-1</m:t>
        </m:r>
      </m:oMath>
      <w:r w:rsidR="003A5611">
        <w:t xml:space="preserve"> </w:t>
      </w:r>
      <w:r w:rsidR="00592AC8">
        <w:t xml:space="preserve">  </w:t>
      </w:r>
      <w:r w:rsidR="00740BFE">
        <w:t xml:space="preserve"> </w:t>
      </w:r>
      <w:r w:rsidR="00EC673F" w:rsidRPr="00835F0D">
        <w:rPr>
          <w:rFonts w:ascii="Cambria Math" w:hAnsi="Cambria Math"/>
        </w:rPr>
        <w:sym w:font="Wingdings" w:char="F0E0"/>
      </w:r>
      <w:r w:rsidR="00740BFE">
        <w:rPr>
          <w:rFonts w:ascii="Cambria Math" w:hAnsi="Cambria Math"/>
        </w:rPr>
        <w:t xml:space="preserve"> </w:t>
      </w:r>
      <w:r w:rsidR="00592AC8" w:rsidRPr="00835F0D">
        <w:rPr>
          <w:rFonts w:ascii="Cambria Math" w:hAnsi="Cambria Math"/>
        </w:rPr>
        <w:t xml:space="preserve">  </w:t>
      </w:r>
      <w:r w:rsidR="003A5611" w:rsidRPr="00835F0D">
        <w:t xml:space="preserve"> </w:t>
      </w:r>
      <m:oMath>
        <m:sSub>
          <m:sSubPr>
            <m:ctrlPr>
              <w:rPr>
                <w:rFonts w:ascii="Cambria Math" w:hAnsi="Cambria Math"/>
              </w:rPr>
            </m:ctrlPr>
          </m:sSubPr>
          <m:e>
            <m:r>
              <w:rPr>
                <w:rFonts w:ascii="Cambria Math" w:hAnsi="Cambria Math"/>
              </w:rPr>
              <m:t>σ</m:t>
            </m:r>
          </m:e>
          <m:sub>
            <m:r>
              <w:rPr>
                <w:rFonts w:ascii="Cambria Math" w:hAnsi="Cambria Math"/>
              </w:rPr>
              <m:t>1</m:t>
            </m:r>
            <m:r>
              <m:rPr>
                <m:nor/>
              </m:rPr>
              <m:t>y</m:t>
            </m:r>
          </m:sub>
        </m:sSub>
        <m:r>
          <w:rPr>
            <w:rFonts w:ascii="Cambria Math" w:hAnsi="Cambria Math"/>
          </w:rPr>
          <m:t>=</m:t>
        </m:r>
        <m:r>
          <m:rPr>
            <m:nor/>
          </m:rPr>
          <m:t> </m:t>
        </m:r>
        <m:sSub>
          <m:sSubPr>
            <m:ctrlPr>
              <w:rPr>
                <w:rFonts w:ascii="Cambria Math" w:hAnsi="Cambria Math"/>
              </w:rPr>
            </m:ctrlPr>
          </m:sSubPr>
          <m:e>
            <m:r>
              <m:rPr>
                <m:sty m:val="p"/>
              </m:rPr>
              <w:rPr>
                <w:rFonts w:ascii="Cambria Math" w:hAnsi="Cambria Math"/>
              </w:rPr>
              <m:t>stdev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r>
              <m:rPr>
                <m:nor/>
              </m:rPr>
              <m:t>y</m:t>
            </m:r>
          </m:sub>
        </m:sSub>
        <m:r>
          <w:rPr>
            <w:rFonts w:ascii="Cambria Math" w:hAnsi="Cambria Math"/>
          </w:rPr>
          <m:t>)</m:t>
        </m:r>
      </m:oMath>
    </w:p>
    <w:p w14:paraId="76254761" w14:textId="16764602" w:rsidR="00852A56" w:rsidRDefault="00852A56" w:rsidP="00852A56">
      <w:pPr>
        <w:spacing w:before="100" w:beforeAutospacing="1" w:after="100" w:afterAutospacing="1"/>
        <w:jc w:val="both"/>
        <w:rPr>
          <w:sz w:val="22"/>
          <w:szCs w:val="22"/>
        </w:rPr>
      </w:pPr>
      <w:r w:rsidRPr="000905CE">
        <w:rPr>
          <w:sz w:val="22"/>
          <w:szCs w:val="22"/>
        </w:rPr>
        <w:t>Second is the dispersion of ten year compounded returns</w:t>
      </w:r>
      <w:r>
        <w:rPr>
          <w:sz w:val="22"/>
          <w:szCs w:val="22"/>
        </w:rPr>
        <w:t xml:space="preserve"> (CAGRs), which is like standard error (standard deviation of </w:t>
      </w:r>
      <w:r w:rsidRPr="00BF54B0">
        <w:rPr>
          <w:i/>
          <w:iCs/>
          <w:sz w:val="22"/>
          <w:szCs w:val="22"/>
        </w:rPr>
        <w:t>average</w:t>
      </w:r>
      <w:r>
        <w:rPr>
          <w:sz w:val="22"/>
          <w:szCs w:val="22"/>
        </w:rPr>
        <w:t xml:space="preserve"> returns)</w:t>
      </w:r>
      <w:r w:rsidRPr="000905CE">
        <w:rPr>
          <w:sz w:val="22"/>
          <w:szCs w:val="22"/>
        </w:rPr>
        <w:t xml:space="preserve">. To get this, </w:t>
      </w:r>
      <w:r>
        <w:rPr>
          <w:sz w:val="22"/>
          <w:szCs w:val="22"/>
        </w:rPr>
        <w:t xml:space="preserve">I </w:t>
      </w:r>
      <w:r w:rsidRPr="000905CE">
        <w:rPr>
          <w:sz w:val="22"/>
          <w:szCs w:val="22"/>
        </w:rPr>
        <w:t>build many overlapping ten year</w:t>
      </w:r>
      <w:r w:rsidR="00896AAE">
        <w:rPr>
          <w:sz w:val="22"/>
          <w:szCs w:val="22"/>
        </w:rPr>
        <w:t xml:space="preserve"> (assumed investment horizon)</w:t>
      </w:r>
      <w:r w:rsidRPr="000905CE">
        <w:rPr>
          <w:sz w:val="22"/>
          <w:szCs w:val="22"/>
        </w:rPr>
        <w:t xml:space="preserve"> windows through history and compute the compounded annual growth rate in each window. Then look at how those CAGRs are spread out</w:t>
      </w:r>
      <w:r>
        <w:rPr>
          <w:sz w:val="22"/>
          <w:szCs w:val="22"/>
        </w:rPr>
        <w:t xml:space="preserve"> and scale it by square root of 10 to put it on the same footing as standard deviation itself</w:t>
      </w:r>
      <w:r w:rsidRPr="000905CE">
        <w:rPr>
          <w:sz w:val="22"/>
          <w:szCs w:val="22"/>
        </w:rPr>
        <w:t>.</w:t>
      </w:r>
    </w:p>
    <w:p w14:paraId="2C4FB92E" w14:textId="7B03C99E" w:rsidR="00852A56" w:rsidRPr="00153F40" w:rsidRDefault="00000000" w:rsidP="00153F40">
      <w:pPr>
        <w:spacing w:before="100" w:beforeAutospacing="1" w:after="100" w:afterAutospacing="1"/>
        <w:jc w:val="center"/>
        <w:rPr>
          <w:rFonts w:ascii="Cambria Math" w:hAnsi="Cambria Math"/>
        </w:rPr>
      </w:pPr>
      <m:oMath>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r>
          <m:rPr>
            <m:nor/>
          </m:rPr>
          <w:rPr>
            <w:rFonts w:ascii="Cambria Math" w:hAnsi="Cambria Math"/>
          </w:rPr>
          <m:t>  </m:t>
        </m:r>
        <m:r>
          <w:rPr>
            <w:rFonts w:ascii="Cambria Math" w:hAnsi="Cambria Math"/>
          </w:rPr>
          <m:t>=</m:t>
        </m:r>
        <m:r>
          <m:rPr>
            <m:nor/>
          </m:rPr>
          <w:rPr>
            <w:rFonts w:ascii="Cambria Math" w:hAnsi="Cambria Math"/>
          </w:rPr>
          <m:t>  </m:t>
        </m:r>
        <m:r>
          <w:rPr>
            <w:rFonts w:ascii="Cambria Math" w:hAnsi="Cambria Math"/>
          </w:rPr>
          <m:t>[</m:t>
        </m:r>
        <m:f>
          <m:fPr>
            <m:ctrlPr>
              <w:rPr>
                <w:rFonts w:ascii="Cambria Math" w:hAnsi="Cambria Math"/>
              </w:rPr>
            </m:ctrlPr>
          </m:fPr>
          <m:num>
            <m:r>
              <w:rPr>
                <w:rFonts w:ascii="Cambria Math" w:hAnsi="Cambria Math"/>
              </w:rPr>
              <m:t>I(t+10)</m:t>
            </m:r>
          </m:num>
          <m:den>
            <m:r>
              <w:rPr>
                <w:rFonts w:ascii="Cambria Math" w:hAnsi="Cambria Math"/>
              </w:rPr>
              <m:t>I(t)</m:t>
            </m:r>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10</m:t>
            </m:r>
          </m:sup>
        </m:sSup>
        <m:r>
          <w:rPr>
            <w:rFonts w:ascii="Cambria Math" w:hAnsi="Cambria Math"/>
          </w:rPr>
          <m:t>-1</m:t>
        </m:r>
      </m:oMath>
      <w:r w:rsidR="00852A56" w:rsidRPr="00982D74">
        <w:rPr>
          <w:rFonts w:ascii="Cambria Math" w:hAnsi="Cambria Math"/>
        </w:rPr>
        <w:t xml:space="preserve">  </w:t>
      </w:r>
      <w:r w:rsidR="00592AC8">
        <w:rPr>
          <w:rFonts w:ascii="Cambria Math" w:hAnsi="Cambria Math"/>
        </w:rPr>
        <w:t xml:space="preserve">  </w:t>
      </w:r>
      <w:r w:rsidR="00EC673F" w:rsidRPr="00835F0D">
        <w:rPr>
          <w:rFonts w:ascii="Cambria Math" w:hAnsi="Cambria Math"/>
        </w:rPr>
        <w:sym w:font="Wingdings" w:char="F0E0"/>
      </w:r>
      <w:r w:rsidR="00592AC8" w:rsidRPr="00835F0D">
        <w:rPr>
          <w:rFonts w:ascii="Cambria Math" w:hAnsi="Cambria Math"/>
        </w:rPr>
        <w:t xml:space="preserve"> </w:t>
      </w:r>
      <w:r w:rsidR="00740BFE">
        <w:rPr>
          <w:rFonts w:ascii="Cambria Math" w:hAnsi="Cambria Math"/>
        </w:rPr>
        <w:t xml:space="preserve"> </w:t>
      </w:r>
      <w:r w:rsidR="00852A56" w:rsidRPr="00835F0D">
        <w:rPr>
          <w:rFonts w:ascii="Cambria Math" w:hAnsi="Cambria Math"/>
        </w:rPr>
        <w:t xml:space="preserve">  </w:t>
      </w:r>
      <m:oMath>
        <m:sSub>
          <m:sSubPr>
            <m:ctrlPr>
              <w:rPr>
                <w:rFonts w:ascii="Cambria Math" w:hAnsi="Cambria Math"/>
              </w:rPr>
            </m:ctrlPr>
          </m:sSubPr>
          <m:e>
            <m:r>
              <w:rPr>
                <w:rFonts w:ascii="Cambria Math" w:hAnsi="Cambria Math"/>
              </w:rPr>
              <m:t>σ</m:t>
            </m:r>
          </m:e>
          <m:sub>
            <m:r>
              <m:rPr>
                <m:nor/>
              </m:rPr>
              <w:rPr>
                <w:rFonts w:ascii="Cambria Math" w:hAnsi="Cambria Math"/>
              </w:rPr>
              <m:t>ann</m:t>
            </m:r>
          </m:sub>
        </m:sSub>
        <m:r>
          <w:rPr>
            <w:rFonts w:ascii="Cambria Math" w:hAnsi="Cambria Math"/>
          </w:rPr>
          <m:t>(10)</m:t>
        </m:r>
        <m:r>
          <m:rPr>
            <m:nor/>
          </m:rPr>
          <w:rPr>
            <w:rFonts w:ascii="Cambria Math" w:hAnsi="Cambria Math"/>
          </w:rPr>
          <m:t>  </m:t>
        </m:r>
        <m:r>
          <w:rPr>
            <w:rFonts w:ascii="Cambria Math" w:hAnsi="Cambria Math"/>
          </w:rPr>
          <m:t>=</m:t>
        </m:r>
        <m:r>
          <m:rPr>
            <m:nor/>
          </m:rPr>
          <w:rPr>
            <w:rFonts w:ascii="Cambria Math" w:hAnsi="Cambria Math"/>
          </w:rPr>
          <m:t> </m:t>
        </m:r>
        <m:rad>
          <m:radPr>
            <m:degHide m:val="1"/>
            <m:ctrlPr>
              <w:rPr>
                <w:rFonts w:ascii="Cambria Math" w:hAnsi="Cambria Math"/>
              </w:rPr>
            </m:ctrlPr>
          </m:radPr>
          <m:deg/>
          <m:e>
            <m:r>
              <w:rPr>
                <w:rFonts w:ascii="Cambria Math" w:hAnsi="Cambria Math"/>
              </w:rPr>
              <m:t>10</m:t>
            </m:r>
          </m:e>
        </m:rad>
        <m:r>
          <m:rPr>
            <m:nor/>
          </m:rPr>
          <w:rPr>
            <w:rFonts w:ascii="Cambria Math" w:hAnsi="Cambria Math"/>
          </w:rPr>
          <m:t>  </m:t>
        </m:r>
        <m:sSub>
          <m:sSubPr>
            <m:ctrlPr>
              <w:rPr>
                <w:rFonts w:ascii="Cambria Math" w:hAnsi="Cambria Math"/>
              </w:rPr>
            </m:ctrlPr>
          </m:sSubPr>
          <m:e>
            <m:r>
              <m:rPr>
                <m:sty m:val="p"/>
              </m:rPr>
              <w:rPr>
                <w:rFonts w:ascii="Cambria Math" w:hAnsi="Cambria Math"/>
              </w:rPr>
              <m:t>stdev</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oMath>
    </w:p>
    <w:p w14:paraId="4EC9DBCC" w14:textId="1826EF24" w:rsidR="00A70D03" w:rsidRDefault="00A70D03" w:rsidP="00A70D03">
      <w:pPr>
        <w:spacing w:before="100" w:beforeAutospacing="1" w:after="100" w:afterAutospacing="1"/>
        <w:jc w:val="both"/>
        <w:rPr>
          <w:sz w:val="22"/>
          <w:szCs w:val="22"/>
        </w:rPr>
      </w:pPr>
      <w:r w:rsidRPr="004038B7">
        <w:rPr>
          <w:sz w:val="22"/>
          <w:szCs w:val="22"/>
        </w:rPr>
        <w:t xml:space="preserve">If yearly returns were completely independent and had the same volatility, the standard deviation of the </w:t>
      </w:r>
      <w:r w:rsidR="007B46E3">
        <w:rPr>
          <w:sz w:val="22"/>
          <w:szCs w:val="22"/>
        </w:rPr>
        <w:t>10</w:t>
      </w:r>
      <w:r w:rsidRPr="004038B7">
        <w:rPr>
          <w:sz w:val="22"/>
          <w:szCs w:val="22"/>
        </w:rPr>
        <w:t xml:space="preserve"> year average </w:t>
      </w:r>
      <w:r w:rsidR="00A6590A">
        <w:rPr>
          <w:sz w:val="22"/>
          <w:szCs w:val="22"/>
        </w:rPr>
        <w:t xml:space="preserve">(CAGR) </w:t>
      </w:r>
      <w:r w:rsidRPr="004038B7">
        <w:rPr>
          <w:sz w:val="22"/>
          <w:szCs w:val="22"/>
        </w:rPr>
        <w:t xml:space="preserve">would shrink with the square root of </w:t>
      </w:r>
      <w:r w:rsidR="000D51BD">
        <w:rPr>
          <w:sz w:val="22"/>
          <w:szCs w:val="22"/>
        </w:rPr>
        <w:t>10</w:t>
      </w:r>
      <w:r w:rsidRPr="004038B7">
        <w:rPr>
          <w:sz w:val="22"/>
          <w:szCs w:val="22"/>
        </w:rPr>
        <w:t xml:space="preserve">, and after the scaling described above </w:t>
      </w:r>
      <w:r>
        <w:rPr>
          <w:sz w:val="22"/>
          <w:szCs w:val="22"/>
        </w:rPr>
        <w:t>we</w:t>
      </w:r>
      <w:r w:rsidRPr="004038B7">
        <w:rPr>
          <w:sz w:val="22"/>
          <w:szCs w:val="22"/>
        </w:rPr>
        <w:t xml:space="preserve"> would end up right back at the one year volatility. In real bond markets years are not independent. Mean reversion in spreads and the pull of income make weak periods more likely to be followed by stronger ones. That negative linkage tightens the distribution of long horizon outcomes even after scaling. If momentum dominated instead, the distribution would not tighten and could even widen.</w:t>
      </w:r>
    </w:p>
    <w:p w14:paraId="01E9BF32" w14:textId="58DCCFD4" w:rsidR="00C768AE" w:rsidRDefault="00C768AE" w:rsidP="00A70D03">
      <w:pPr>
        <w:spacing w:before="100" w:beforeAutospacing="1" w:after="100" w:afterAutospacing="1"/>
        <w:jc w:val="both"/>
        <w:rPr>
          <w:sz w:val="22"/>
          <w:szCs w:val="22"/>
        </w:rPr>
      </w:pPr>
      <w:r>
        <w:rPr>
          <w:sz w:val="22"/>
          <w:szCs w:val="22"/>
        </w:rPr>
        <w:t xml:space="preserve">What’s more, for certain types of </w:t>
      </w:r>
      <w:r w:rsidR="00D1409E">
        <w:rPr>
          <w:sz w:val="22"/>
          <w:szCs w:val="22"/>
        </w:rPr>
        <w:t xml:space="preserve">asset classes such as HY, hybrids, preferreds, and REITs, </w:t>
      </w:r>
      <w:r>
        <w:rPr>
          <w:sz w:val="22"/>
          <w:szCs w:val="22"/>
        </w:rPr>
        <w:t>the longer the horizon,</w:t>
      </w:r>
      <w:r w:rsidR="00F54BB4">
        <w:rPr>
          <w:sz w:val="22"/>
          <w:szCs w:val="22"/>
        </w:rPr>
        <w:t xml:space="preserve"> the lower </w:t>
      </w:r>
      <w:r w:rsidR="00322B13">
        <w:rPr>
          <w:sz w:val="22"/>
          <w:szCs w:val="22"/>
        </w:rPr>
        <w:t>the standard deviation of CAGRs</w:t>
      </w:r>
      <w:r w:rsidR="00334C54">
        <w:rPr>
          <w:sz w:val="22"/>
          <w:szCs w:val="22"/>
        </w:rPr>
        <w:t xml:space="preserve"> (scaled)</w:t>
      </w:r>
      <w:r w:rsidR="00322B13">
        <w:rPr>
          <w:sz w:val="22"/>
          <w:szCs w:val="22"/>
        </w:rPr>
        <w:t xml:space="preserve">, which points to the very fact that due to mean reversion, the volatility of 1-year returns overstates the true risk over </w:t>
      </w:r>
      <w:r w:rsidR="00987AA9">
        <w:rPr>
          <w:sz w:val="22"/>
          <w:szCs w:val="22"/>
        </w:rPr>
        <w:t xml:space="preserve">the </w:t>
      </w:r>
      <w:r w:rsidR="00322B13">
        <w:rPr>
          <w:sz w:val="22"/>
          <w:szCs w:val="22"/>
        </w:rPr>
        <w:t>long run.</w:t>
      </w:r>
    </w:p>
    <w:p w14:paraId="4B10642E" w14:textId="37FC9A72" w:rsidR="003552C7" w:rsidRDefault="00F95382" w:rsidP="00126C39">
      <w:pPr>
        <w:spacing w:before="100" w:beforeAutospacing="1" w:after="100" w:afterAutospacing="1"/>
        <w:jc w:val="both"/>
        <w:rPr>
          <w:sz w:val="22"/>
          <w:szCs w:val="22"/>
        </w:rPr>
      </w:pPr>
      <w:r>
        <w:rPr>
          <w:sz w:val="22"/>
          <w:szCs w:val="22"/>
        </w:rPr>
        <w:t xml:space="preserve">To see this, </w:t>
      </w:r>
      <w:r w:rsidR="00B90ED1">
        <w:rPr>
          <w:sz w:val="22"/>
          <w:szCs w:val="22"/>
        </w:rPr>
        <w:t>I ta</w:t>
      </w:r>
      <w:r w:rsidR="00B90ED1" w:rsidRPr="004038B7">
        <w:rPr>
          <w:sz w:val="22"/>
          <w:szCs w:val="22"/>
        </w:rPr>
        <w:t xml:space="preserve">ke every start month for </w:t>
      </w:r>
      <w:r w:rsidR="00896AAE">
        <w:rPr>
          <w:sz w:val="22"/>
          <w:szCs w:val="22"/>
        </w:rPr>
        <w:t xml:space="preserve">time series of </w:t>
      </w:r>
      <w:r w:rsidR="00B90ED1" w:rsidRPr="004038B7">
        <w:rPr>
          <w:sz w:val="22"/>
          <w:szCs w:val="22"/>
        </w:rPr>
        <w:t>ind</w:t>
      </w:r>
      <w:r w:rsidR="00896AAE">
        <w:rPr>
          <w:sz w:val="22"/>
          <w:szCs w:val="22"/>
        </w:rPr>
        <w:t>ices</w:t>
      </w:r>
      <w:r w:rsidR="00B90ED1">
        <w:rPr>
          <w:sz w:val="22"/>
          <w:szCs w:val="22"/>
        </w:rPr>
        <w:t>,</w:t>
      </w:r>
      <w:r w:rsidR="00B90ED1" w:rsidRPr="004038B7">
        <w:rPr>
          <w:sz w:val="22"/>
          <w:szCs w:val="22"/>
        </w:rPr>
        <w:t xml:space="preserve"> compute the compounded return to a fixed future date</w:t>
      </w:r>
      <w:r w:rsidR="00B90ED1">
        <w:rPr>
          <w:sz w:val="22"/>
          <w:szCs w:val="22"/>
        </w:rPr>
        <w:t xml:space="preserve"> (after T years), and c</w:t>
      </w:r>
      <w:r w:rsidR="00B90ED1" w:rsidRPr="004038B7">
        <w:rPr>
          <w:sz w:val="22"/>
          <w:szCs w:val="22"/>
        </w:rPr>
        <w:t>onvert each one to an annual rate. That number is the T year CAGR for that start month. Across all start months this gives a distribution of T year CAGRs. The standard deviation of that distribution tells how uncertain the long run</w:t>
      </w:r>
      <w:r w:rsidR="003F744C">
        <w:rPr>
          <w:sz w:val="22"/>
          <w:szCs w:val="22"/>
        </w:rPr>
        <w:t xml:space="preserve"> </w:t>
      </w:r>
      <w:r w:rsidR="003F744C" w:rsidRPr="003F744C">
        <w:rPr>
          <w:i/>
          <w:iCs/>
          <w:sz w:val="22"/>
          <w:szCs w:val="22"/>
        </w:rPr>
        <w:t>average</w:t>
      </w:r>
      <w:r w:rsidR="00B90ED1" w:rsidRPr="004038B7">
        <w:rPr>
          <w:sz w:val="22"/>
          <w:szCs w:val="22"/>
        </w:rPr>
        <w:t xml:space="preserve"> outcome is at horizon T.</w:t>
      </w:r>
      <w:r w:rsidR="00B90ED1">
        <w:rPr>
          <w:sz w:val="22"/>
          <w:szCs w:val="22"/>
        </w:rPr>
        <w:t xml:space="preserve"> Since</w:t>
      </w:r>
      <w:r w:rsidR="00B90ED1" w:rsidRPr="004038B7">
        <w:rPr>
          <w:sz w:val="22"/>
          <w:szCs w:val="22"/>
        </w:rPr>
        <w:t xml:space="preserve"> CAGRs are averages across T years</w:t>
      </w:r>
      <w:r w:rsidR="00B90ED1">
        <w:rPr>
          <w:sz w:val="22"/>
          <w:szCs w:val="22"/>
        </w:rPr>
        <w:t xml:space="preserve"> and </w:t>
      </w:r>
      <w:r w:rsidR="00B90ED1" w:rsidRPr="004038B7">
        <w:rPr>
          <w:sz w:val="22"/>
          <w:szCs w:val="22"/>
        </w:rPr>
        <w:t>are naturally less noisy than one year returns</w:t>
      </w:r>
      <w:r w:rsidR="00B90ED1">
        <w:rPr>
          <w:sz w:val="22"/>
          <w:szCs w:val="22"/>
        </w:rPr>
        <w:t xml:space="preserve"> (like standard error (stdev of average) vs standard deviation</w:t>
      </w:r>
      <w:r w:rsidR="00BF54B0">
        <w:rPr>
          <w:sz w:val="22"/>
          <w:szCs w:val="22"/>
        </w:rPr>
        <w:t xml:space="preserve"> itself</w:t>
      </w:r>
      <w:r w:rsidR="00B90ED1">
        <w:rPr>
          <w:sz w:val="22"/>
          <w:szCs w:val="22"/>
        </w:rPr>
        <w:t>),</w:t>
      </w:r>
      <w:r w:rsidR="00B90ED1" w:rsidRPr="004038B7">
        <w:rPr>
          <w:sz w:val="22"/>
          <w:szCs w:val="22"/>
        </w:rPr>
        <w:t xml:space="preserve"> </w:t>
      </w:r>
      <w:r w:rsidR="00B90ED1">
        <w:rPr>
          <w:sz w:val="22"/>
          <w:szCs w:val="22"/>
        </w:rPr>
        <w:t>I</w:t>
      </w:r>
      <w:r w:rsidR="00B90ED1" w:rsidRPr="004038B7">
        <w:rPr>
          <w:sz w:val="22"/>
          <w:szCs w:val="22"/>
        </w:rPr>
        <w:t xml:space="preserve"> multiply the standard deviation of the T year CAGRs by the square root of T</w:t>
      </w:r>
      <w:r w:rsidR="00B90ED1">
        <w:rPr>
          <w:sz w:val="22"/>
          <w:szCs w:val="22"/>
        </w:rPr>
        <w:t>, t</w:t>
      </w:r>
      <w:r w:rsidR="00B90ED1" w:rsidRPr="004038B7">
        <w:rPr>
          <w:sz w:val="22"/>
          <w:szCs w:val="22"/>
        </w:rPr>
        <w:t>o put all horizons on the same annual footing</w:t>
      </w:r>
      <w:r w:rsidR="00B90ED1">
        <w:rPr>
          <w:sz w:val="22"/>
          <w:szCs w:val="22"/>
        </w:rPr>
        <w:t>.</w:t>
      </w:r>
    </w:p>
    <w:p w14:paraId="35F811E7" w14:textId="77777777" w:rsidR="00133B05" w:rsidRDefault="00133B05" w:rsidP="00126C39">
      <w:pPr>
        <w:spacing w:before="100" w:beforeAutospacing="1" w:after="100" w:afterAutospacing="1"/>
        <w:jc w:val="both"/>
        <w:rPr>
          <w:sz w:val="22"/>
          <w:szCs w:val="22"/>
        </w:rPr>
      </w:pPr>
    </w:p>
    <w:p w14:paraId="37F79415" w14:textId="77777777" w:rsidR="00133B05" w:rsidRPr="00126C39" w:rsidRDefault="00133B05" w:rsidP="00126C39">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D34E0C" w14:paraId="0179FC48" w14:textId="77777777" w:rsidTr="008F7EC0">
        <w:tc>
          <w:tcPr>
            <w:tcW w:w="10070" w:type="dxa"/>
          </w:tcPr>
          <w:p w14:paraId="48EE853B" w14:textId="77777777" w:rsidR="00D34E0C" w:rsidRPr="00607D53" w:rsidRDefault="00D34E0C" w:rsidP="008F7EC0">
            <w:pPr>
              <w:spacing w:before="100" w:beforeAutospacing="1" w:after="100" w:afterAutospacing="1"/>
              <w:ind w:left="-116"/>
              <w:jc w:val="both"/>
              <w:rPr>
                <w:b/>
                <w:bCs/>
                <w:sz w:val="22"/>
                <w:szCs w:val="22"/>
              </w:rPr>
            </w:pPr>
            <w:r w:rsidRPr="00607D53">
              <w:rPr>
                <w:b/>
                <w:bCs/>
                <w:sz w:val="22"/>
                <w:szCs w:val="22"/>
              </w:rPr>
              <w:lastRenderedPageBreak/>
              <w:t>Time diversification effect is most pronounced in HY securities</w:t>
            </w:r>
          </w:p>
        </w:tc>
      </w:tr>
      <w:tr w:rsidR="00D34E0C" w14:paraId="2C86EC96" w14:textId="77777777" w:rsidTr="008F7EC0">
        <w:tc>
          <w:tcPr>
            <w:tcW w:w="10070" w:type="dxa"/>
          </w:tcPr>
          <w:p w14:paraId="3FD01373" w14:textId="77777777" w:rsidR="00D34E0C" w:rsidRDefault="00D34E0C" w:rsidP="008F7EC0">
            <w:pPr>
              <w:spacing w:before="100" w:beforeAutospacing="1" w:after="100" w:afterAutospacing="1"/>
              <w:rPr>
                <w:sz w:val="22"/>
                <w:szCs w:val="22"/>
              </w:rPr>
            </w:pPr>
            <w:r>
              <w:rPr>
                <w:noProof/>
                <w14:ligatures w14:val="standardContextual"/>
              </w:rPr>
              <mc:AlternateContent>
                <mc:Choice Requires="wps">
                  <w:drawing>
                    <wp:anchor distT="0" distB="0" distL="114300" distR="114300" simplePos="0" relativeHeight="251659264" behindDoc="0" locked="0" layoutInCell="1" allowOverlap="1" wp14:anchorId="4F2EF236" wp14:editId="570ED28A">
                      <wp:simplePos x="0" y="0"/>
                      <wp:positionH relativeFrom="column">
                        <wp:posOffset>3327290</wp:posOffset>
                      </wp:positionH>
                      <wp:positionV relativeFrom="paragraph">
                        <wp:posOffset>148618</wp:posOffset>
                      </wp:positionV>
                      <wp:extent cx="1444238" cy="3034747"/>
                      <wp:effectExtent l="0" t="0" r="22860" b="13335"/>
                      <wp:wrapNone/>
                      <wp:docPr id="1304237567" name="Rectangle 1"/>
                      <wp:cNvGraphicFramePr/>
                      <a:graphic xmlns:a="http://schemas.openxmlformats.org/drawingml/2006/main">
                        <a:graphicData uri="http://schemas.microsoft.com/office/word/2010/wordprocessingShape">
                          <wps:wsp>
                            <wps:cNvSpPr/>
                            <wps:spPr>
                              <a:xfrm>
                                <a:off x="0" y="0"/>
                                <a:ext cx="1444238" cy="3034747"/>
                              </a:xfrm>
                              <a:prstGeom prst="rect">
                                <a:avLst/>
                              </a:prstGeom>
                              <a:noFill/>
                              <a:ln>
                                <a:solidFill>
                                  <a:srgbClr val="D5CAB9"/>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3EC3E8" w14:textId="77777777" w:rsidR="00D34E0C" w:rsidRDefault="00D34E0C" w:rsidP="00D34E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EF236" id="Rectangle 1" o:spid="_x0000_s1026" style="position:absolute;margin-left:262pt;margin-top:11.7pt;width:113.7pt;height:2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" filled="f" strokecolor="#d5cab9" strokeweight="1.5pt">
                      <v:textbox>
                        <w:txbxContent>
                          <w:p w14:paraId="7E3EC3E8" w14:textId="77777777" w:rsidR="00D34E0C" w:rsidRDefault="00D34E0C" w:rsidP="00D34E0C">
                            <w:pPr>
                              <w:jc w:val="center"/>
                            </w:pPr>
                          </w:p>
                        </w:txbxContent>
                      </v:textbox>
                    </v:rect>
                  </w:pict>
                </mc:Fallback>
              </mc:AlternateContent>
            </w:r>
            <w:r>
              <w:rPr>
                <w:noProof/>
                <w14:ligatures w14:val="standardContextual"/>
              </w:rPr>
              <w:drawing>
                <wp:inline distT="0" distB="0" distL="0" distR="0" wp14:anchorId="6EAFD890" wp14:editId="6B1403BF">
                  <wp:extent cx="6358890" cy="3204839"/>
                  <wp:effectExtent l="0" t="0" r="3810" b="0"/>
                  <wp:docPr id="1367594508" name="Chart 1">
                    <a:extLst xmlns:a="http://schemas.openxmlformats.org/drawingml/2006/main">
                      <a:ext uri="{FF2B5EF4-FFF2-40B4-BE49-F238E27FC236}">
                        <a16:creationId xmlns:a16="http://schemas.microsoft.com/office/drawing/2014/main" id="{5AD6BCED-5754-4632-B1D0-6FF5464D4C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bl>
    <w:p w14:paraId="58FD7648" w14:textId="0AAEB1F6" w:rsidR="00091574" w:rsidRDefault="000778F3" w:rsidP="00091574">
      <w:pPr>
        <w:spacing w:before="100" w:beforeAutospacing="1" w:after="100" w:afterAutospacing="1"/>
        <w:jc w:val="both"/>
        <w:rPr>
          <w:sz w:val="22"/>
          <w:szCs w:val="22"/>
        </w:rPr>
      </w:pPr>
      <w:r>
        <w:rPr>
          <w:sz w:val="22"/>
          <w:szCs w:val="22"/>
        </w:rPr>
        <w:t>As mentioned above, h</w:t>
      </w:r>
      <w:r w:rsidR="00091574" w:rsidRPr="006347C9">
        <w:rPr>
          <w:sz w:val="22"/>
          <w:szCs w:val="22"/>
        </w:rPr>
        <w:t>igh yield shows strong time diversificatio</w:t>
      </w:r>
      <w:r w:rsidR="00091574">
        <w:rPr>
          <w:sz w:val="22"/>
          <w:szCs w:val="22"/>
        </w:rPr>
        <w:t>n,</w:t>
      </w:r>
      <w:r w:rsidR="00091574" w:rsidRPr="006347C9">
        <w:rPr>
          <w:sz w:val="22"/>
          <w:szCs w:val="22"/>
        </w:rPr>
        <w:t xml:space="preserve"> </w:t>
      </w:r>
      <w:r w:rsidR="00091574">
        <w:rPr>
          <w:sz w:val="22"/>
          <w:szCs w:val="22"/>
        </w:rPr>
        <w:t>because c</w:t>
      </w:r>
      <w:r w:rsidR="00091574" w:rsidRPr="008E168C">
        <w:rPr>
          <w:sz w:val="22"/>
          <w:szCs w:val="22"/>
        </w:rPr>
        <w:t>redit spreads tend to overshoot during stress and then grind back as defaults peak and recoveries come through</w:t>
      </w:r>
      <w:r w:rsidR="00091574">
        <w:rPr>
          <w:sz w:val="22"/>
          <w:szCs w:val="22"/>
        </w:rPr>
        <w:t xml:space="preserve">, which is also, mildly but still, pronounced in </w:t>
      </w:r>
      <w:r>
        <w:rPr>
          <w:sz w:val="22"/>
          <w:szCs w:val="22"/>
        </w:rPr>
        <w:t>i</w:t>
      </w:r>
      <w:r w:rsidR="00091574">
        <w:rPr>
          <w:sz w:val="22"/>
          <w:szCs w:val="22"/>
        </w:rPr>
        <w:t xml:space="preserve">nvestment </w:t>
      </w:r>
      <w:r>
        <w:rPr>
          <w:sz w:val="22"/>
          <w:szCs w:val="22"/>
        </w:rPr>
        <w:t>g</w:t>
      </w:r>
      <w:r w:rsidR="00091574">
        <w:rPr>
          <w:sz w:val="22"/>
          <w:szCs w:val="22"/>
        </w:rPr>
        <w:t>rade securities</w:t>
      </w:r>
      <w:r w:rsidR="00091574" w:rsidRPr="008E168C">
        <w:rPr>
          <w:sz w:val="22"/>
          <w:szCs w:val="22"/>
        </w:rPr>
        <w:t xml:space="preserve">. That pattern is reliable over business cycles. </w:t>
      </w:r>
      <w:r w:rsidR="00091574">
        <w:rPr>
          <w:sz w:val="22"/>
          <w:szCs w:val="22"/>
        </w:rPr>
        <w:t xml:space="preserve">Structured indexes </w:t>
      </w:r>
      <w:r w:rsidR="00091574" w:rsidRPr="006347C9">
        <w:rPr>
          <w:sz w:val="22"/>
          <w:szCs w:val="22"/>
        </w:rPr>
        <w:t>improve a little</w:t>
      </w:r>
      <w:r w:rsidR="00091574">
        <w:rPr>
          <w:sz w:val="22"/>
          <w:szCs w:val="22"/>
        </w:rPr>
        <w:t>, while</w:t>
      </w:r>
      <w:r w:rsidR="00091574" w:rsidRPr="006347C9">
        <w:rPr>
          <w:sz w:val="22"/>
          <w:szCs w:val="22"/>
        </w:rPr>
        <w:t xml:space="preserve"> Treasuries move the other way</w:t>
      </w:r>
      <w:r w:rsidR="00091574">
        <w:rPr>
          <w:sz w:val="22"/>
          <w:szCs w:val="22"/>
        </w:rPr>
        <w:t xml:space="preserve">, </w:t>
      </w:r>
      <w:r w:rsidR="00091574" w:rsidRPr="006347C9">
        <w:rPr>
          <w:sz w:val="22"/>
          <w:szCs w:val="22"/>
        </w:rPr>
        <w:t>which is consistent with long swings in real yields and inflation that do not quickly mean revert.</w:t>
      </w:r>
    </w:p>
    <w:p w14:paraId="340F81C5" w14:textId="261CD44D" w:rsidR="00E835C5" w:rsidRPr="00E835C5" w:rsidRDefault="00E835C5" w:rsidP="00091574">
      <w:pPr>
        <w:spacing w:before="100" w:beforeAutospacing="1" w:after="100" w:afterAutospacing="1"/>
        <w:jc w:val="both"/>
        <w:rPr>
          <w:b/>
          <w:bCs/>
          <w:sz w:val="22"/>
          <w:szCs w:val="22"/>
        </w:rPr>
      </w:pPr>
      <w:r>
        <w:rPr>
          <w:b/>
          <w:bCs/>
        </w:rPr>
        <w:t xml:space="preserve">Enter </w:t>
      </w:r>
      <w:r w:rsidRPr="00E835C5">
        <w:rPr>
          <w:b/>
          <w:bCs/>
        </w:rPr>
        <w:t>Starting Yield</w:t>
      </w:r>
    </w:p>
    <w:p w14:paraId="523A66F8" w14:textId="77203CBD" w:rsidR="003552C7" w:rsidRDefault="00697F98" w:rsidP="00B90ED1">
      <w:pPr>
        <w:spacing w:before="100" w:beforeAutospacing="1" w:after="100" w:afterAutospacing="1"/>
        <w:jc w:val="both"/>
        <w:rPr>
          <w:sz w:val="22"/>
          <w:szCs w:val="22"/>
        </w:rPr>
      </w:pPr>
      <w:r w:rsidRPr="009D34F0">
        <w:rPr>
          <w:sz w:val="22"/>
          <w:szCs w:val="22"/>
        </w:rPr>
        <w:t>Life insurers mostly hold bonds to maturity and book them at amortized cost. Over a ten year horizon, the thing that drives results is the cash yield collected, adjusted for credit losses. Day to day price swings matter far less. For that reason the natural forecast for a ten year compounded return is simply</w:t>
      </w:r>
      <w:r>
        <w:rPr>
          <w:sz w:val="22"/>
          <w:szCs w:val="22"/>
        </w:rPr>
        <w:t xml:space="preserve"> the </w:t>
      </w:r>
      <w:r w:rsidRPr="009D34F0">
        <w:rPr>
          <w:sz w:val="22"/>
          <w:szCs w:val="22"/>
        </w:rPr>
        <w:t>starting yield minus expected credit loss</w:t>
      </w:r>
      <w:r>
        <w:rPr>
          <w:sz w:val="22"/>
          <w:szCs w:val="22"/>
        </w:rPr>
        <w:t xml:space="preserve"> (ECL)</w:t>
      </w:r>
      <w:r w:rsidRPr="009D34F0">
        <w:rPr>
          <w:sz w:val="22"/>
          <w:szCs w:val="22"/>
        </w:rPr>
        <w:t>.</w:t>
      </w:r>
    </w:p>
    <w:p w14:paraId="10178755" w14:textId="71AF70C9" w:rsidR="0019555A" w:rsidRDefault="0019555A" w:rsidP="009D34F0">
      <w:pPr>
        <w:spacing w:before="100" w:beforeAutospacing="1" w:after="100" w:afterAutospacing="1"/>
        <w:jc w:val="both"/>
        <w:rPr>
          <w:sz w:val="22"/>
          <w:szCs w:val="22"/>
        </w:rPr>
      </w:pPr>
      <w:r w:rsidRPr="00873272">
        <w:rPr>
          <w:noProof/>
          <w:sz w:val="22"/>
          <w:szCs w:val="22"/>
        </w:rPr>
        <w:drawing>
          <wp:inline distT="0" distB="0" distL="0" distR="0" wp14:anchorId="7286D5F6" wp14:editId="772E64A6">
            <wp:extent cx="6438086" cy="2197172"/>
            <wp:effectExtent l="0" t="0" r="1270" b="0"/>
            <wp:docPr id="1641640266"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40266" name="Picture 1" descr="A graph of a graph of a graph of a graph of a graph of a graph of a graph of a graph of a graph of a graph of a graph of a graph of a graph of&#10;&#10;AI-generated content may be incorrect."/>
                    <pic:cNvPicPr/>
                  </pic:nvPicPr>
                  <pic:blipFill rotWithShape="1">
                    <a:blip r:embed="rId17"/>
                    <a:srcRect t="15087" b="5921"/>
                    <a:stretch>
                      <a:fillRect/>
                    </a:stretch>
                  </pic:blipFill>
                  <pic:spPr bwMode="auto">
                    <a:xfrm>
                      <a:off x="0" y="0"/>
                      <a:ext cx="6639043" cy="2265754"/>
                    </a:xfrm>
                    <a:prstGeom prst="rect">
                      <a:avLst/>
                    </a:prstGeom>
                    <a:ln>
                      <a:noFill/>
                    </a:ln>
                    <a:extLst>
                      <a:ext uri="{53640926-AAD7-44D8-BBD7-CCE9431645EC}">
                        <a14:shadowObscured xmlns:a14="http://schemas.microsoft.com/office/drawing/2010/main"/>
                      </a:ext>
                    </a:extLst>
                  </pic:spPr>
                </pic:pic>
              </a:graphicData>
            </a:graphic>
          </wp:inline>
        </w:drawing>
      </w:r>
    </w:p>
    <w:p w14:paraId="276F2EDA" w14:textId="70BDEC0A" w:rsidR="00C32B14" w:rsidRDefault="00936DF3" w:rsidP="009D34F0">
      <w:pPr>
        <w:spacing w:before="100" w:beforeAutospacing="1" w:after="100" w:afterAutospacing="1"/>
        <w:jc w:val="both"/>
        <w:rPr>
          <w:sz w:val="22"/>
          <w:szCs w:val="22"/>
        </w:rPr>
      </w:pPr>
      <w:r>
        <w:rPr>
          <w:sz w:val="22"/>
          <w:szCs w:val="22"/>
        </w:rPr>
        <w:lastRenderedPageBreak/>
        <w:t xml:space="preserve">The charts </w:t>
      </w:r>
      <w:r w:rsidR="00A47CEA">
        <w:rPr>
          <w:sz w:val="22"/>
          <w:szCs w:val="22"/>
        </w:rPr>
        <w:t>above</w:t>
      </w:r>
      <w:r>
        <w:rPr>
          <w:sz w:val="22"/>
          <w:szCs w:val="22"/>
        </w:rPr>
        <w:t xml:space="preserve"> show this difference. In panel A, the difference between two time series is their variance, with the same starting and ending points, while panel B emphasizes the difference between ending points, which</w:t>
      </w:r>
      <w:r w:rsidR="00896AAE">
        <w:rPr>
          <w:sz w:val="22"/>
          <w:szCs w:val="22"/>
        </w:rPr>
        <w:t>,</w:t>
      </w:r>
      <w:r>
        <w:rPr>
          <w:sz w:val="22"/>
          <w:szCs w:val="22"/>
        </w:rPr>
        <w:t xml:space="preserve"> as I argue here, should be the focus and the risk measure used </w:t>
      </w:r>
      <w:r w:rsidR="0051051B">
        <w:rPr>
          <w:sz w:val="22"/>
          <w:szCs w:val="22"/>
        </w:rPr>
        <w:t>in portfolio optimization analytics for long-term allocators.</w:t>
      </w:r>
    </w:p>
    <w:p w14:paraId="15EFB537" w14:textId="49B45D61" w:rsidR="00176807" w:rsidRPr="009D34F0" w:rsidRDefault="00176807" w:rsidP="009D34F0">
      <w:pPr>
        <w:spacing w:before="100" w:beforeAutospacing="1" w:after="100" w:afterAutospacing="1"/>
        <w:jc w:val="both"/>
        <w:rPr>
          <w:sz w:val="22"/>
          <w:szCs w:val="22"/>
        </w:rPr>
      </w:pPr>
      <w:r w:rsidRPr="00176807">
        <w:rPr>
          <w:sz w:val="22"/>
          <w:szCs w:val="22"/>
        </w:rPr>
        <w:t xml:space="preserve">Each scatter </w:t>
      </w:r>
      <w:r w:rsidR="000C3D56">
        <w:rPr>
          <w:sz w:val="22"/>
          <w:szCs w:val="22"/>
        </w:rPr>
        <w:t xml:space="preserve">below </w:t>
      </w:r>
      <w:r w:rsidRPr="00176807">
        <w:rPr>
          <w:sz w:val="22"/>
          <w:szCs w:val="22"/>
        </w:rPr>
        <w:t xml:space="preserve">compares the starting yield on the x axis </w:t>
      </w:r>
      <w:r w:rsidR="000A4F26">
        <w:rPr>
          <w:sz w:val="22"/>
          <w:szCs w:val="22"/>
        </w:rPr>
        <w:t xml:space="preserve">(not adjusted for ECL) </w:t>
      </w:r>
      <w:r w:rsidRPr="00176807">
        <w:rPr>
          <w:sz w:val="22"/>
          <w:szCs w:val="22"/>
        </w:rPr>
        <w:t>with the realized ten year return</w:t>
      </w:r>
      <w:r w:rsidR="00DB5894">
        <w:rPr>
          <w:sz w:val="22"/>
          <w:szCs w:val="22"/>
        </w:rPr>
        <w:t xml:space="preserve"> (CAGR)</w:t>
      </w:r>
      <w:r w:rsidRPr="00176807">
        <w:rPr>
          <w:sz w:val="22"/>
          <w:szCs w:val="22"/>
        </w:rPr>
        <w:t xml:space="preserve"> on the y axis. The relationship is tight for </w:t>
      </w:r>
      <w:r w:rsidR="00357EB3">
        <w:rPr>
          <w:sz w:val="22"/>
          <w:szCs w:val="22"/>
        </w:rPr>
        <w:t>the given indexes as well as ones not shown here</w:t>
      </w:r>
      <w:r w:rsidRPr="00176807">
        <w:rPr>
          <w:sz w:val="22"/>
          <w:szCs w:val="22"/>
        </w:rPr>
        <w:t>. Slopes are close to one and R squared values are high, which means that over decade horizons the entry yield explains most of what ultimately happens.</w:t>
      </w:r>
    </w:p>
    <w:tbl>
      <w:tblPr>
        <w:tblStyle w:val="TableGrid"/>
        <w:tblW w:w="10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7"/>
        <w:gridCol w:w="5286"/>
      </w:tblGrid>
      <w:tr w:rsidR="00D93D1D" w14:paraId="5BB70FE0" w14:textId="77777777" w:rsidTr="006752C3">
        <w:trPr>
          <w:trHeight w:val="222"/>
        </w:trPr>
        <w:tc>
          <w:tcPr>
            <w:tcW w:w="10423" w:type="dxa"/>
            <w:gridSpan w:val="2"/>
          </w:tcPr>
          <w:p w14:paraId="2C733B4F" w14:textId="32D5DD97" w:rsidR="00D93D1D" w:rsidRPr="00A17EA5" w:rsidRDefault="00D413F7" w:rsidP="00D413F7">
            <w:pPr>
              <w:spacing w:before="100" w:beforeAutospacing="1" w:after="100" w:afterAutospacing="1"/>
              <w:ind w:left="-105"/>
              <w:jc w:val="both"/>
              <w:rPr>
                <w:b/>
                <w:bCs/>
                <w:sz w:val="22"/>
                <w:szCs w:val="22"/>
              </w:rPr>
            </w:pPr>
            <w:r w:rsidRPr="00A17EA5">
              <w:rPr>
                <w:b/>
                <w:bCs/>
                <w:sz w:val="22"/>
                <w:szCs w:val="22"/>
              </w:rPr>
              <w:t xml:space="preserve">Starting yield </w:t>
            </w:r>
            <w:r w:rsidR="002233E8">
              <w:rPr>
                <w:b/>
                <w:bCs/>
                <w:sz w:val="22"/>
                <w:szCs w:val="22"/>
              </w:rPr>
              <w:t xml:space="preserve">is a </w:t>
            </w:r>
            <w:r w:rsidRPr="00A17EA5">
              <w:rPr>
                <w:b/>
                <w:bCs/>
                <w:sz w:val="22"/>
                <w:szCs w:val="22"/>
              </w:rPr>
              <w:t xml:space="preserve">good indicators of actual </w:t>
            </w:r>
            <w:r w:rsidR="009A7540">
              <w:rPr>
                <w:b/>
                <w:bCs/>
                <w:sz w:val="22"/>
                <w:szCs w:val="22"/>
              </w:rPr>
              <w:t>returns</w:t>
            </w:r>
            <w:r w:rsidR="00A85ADC">
              <w:rPr>
                <w:b/>
                <w:bCs/>
                <w:sz w:val="22"/>
                <w:szCs w:val="22"/>
              </w:rPr>
              <w:t xml:space="preserve"> </w:t>
            </w:r>
          </w:p>
        </w:tc>
      </w:tr>
      <w:tr w:rsidR="006774E6" w14:paraId="76D52EEA" w14:textId="77777777" w:rsidTr="006752C3">
        <w:trPr>
          <w:trHeight w:val="3564"/>
        </w:trPr>
        <w:tc>
          <w:tcPr>
            <w:tcW w:w="5137" w:type="dxa"/>
          </w:tcPr>
          <w:p w14:paraId="18E8FDD6" w14:textId="63198797" w:rsidR="00D93D1D" w:rsidRDefault="00D93D1D" w:rsidP="009659A7">
            <w:pPr>
              <w:spacing w:before="100" w:beforeAutospacing="1" w:after="100" w:afterAutospacing="1"/>
              <w:jc w:val="both"/>
              <w:rPr>
                <w:sz w:val="22"/>
                <w:szCs w:val="22"/>
              </w:rPr>
            </w:pPr>
            <w:r w:rsidRPr="00F32600">
              <w:rPr>
                <w:noProof/>
              </w:rPr>
              <w:drawing>
                <wp:inline distT="0" distB="0" distL="0" distR="0" wp14:anchorId="65738C83" wp14:editId="4B0F2CDA">
                  <wp:extent cx="3108960" cy="2651760"/>
                  <wp:effectExtent l="0" t="0" r="0" b="0"/>
                  <wp:docPr id="1421499382" name="Chart 1">
                    <a:extLst xmlns:a="http://schemas.openxmlformats.org/drawingml/2006/main">
                      <a:ext uri="{FF2B5EF4-FFF2-40B4-BE49-F238E27FC236}">
                        <a16:creationId xmlns:a16="http://schemas.microsoft.com/office/drawing/2014/main" id="{F2E13E5C-7EE2-45DE-A9FC-41E8783EC4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5286" w:type="dxa"/>
          </w:tcPr>
          <w:p w14:paraId="3D5EBF14" w14:textId="33297496" w:rsidR="00D93D1D" w:rsidRDefault="00BC4051" w:rsidP="009659A7">
            <w:pPr>
              <w:spacing w:before="100" w:beforeAutospacing="1" w:after="100" w:afterAutospacing="1"/>
              <w:jc w:val="both"/>
              <w:rPr>
                <w:sz w:val="22"/>
                <w:szCs w:val="22"/>
              </w:rPr>
            </w:pPr>
            <w:r w:rsidRPr="00F32600">
              <w:rPr>
                <w:noProof/>
              </w:rPr>
              <w:drawing>
                <wp:inline distT="0" distB="0" distL="0" distR="0" wp14:anchorId="586A606E" wp14:editId="7F4A3837">
                  <wp:extent cx="3108960" cy="2651760"/>
                  <wp:effectExtent l="0" t="0" r="0" b="0"/>
                  <wp:docPr id="1736319947" name="Chart 1">
                    <a:extLst xmlns:a="http://schemas.openxmlformats.org/drawingml/2006/main">
                      <a:ext uri="{FF2B5EF4-FFF2-40B4-BE49-F238E27FC236}">
                        <a16:creationId xmlns:a16="http://schemas.microsoft.com/office/drawing/2014/main" id="{DE54AC38-8CD1-41AB-BD56-15A28FBB11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bl>
    <w:p w14:paraId="0A3836C4" w14:textId="5219E52A" w:rsidR="00F12BFD" w:rsidRDefault="000905CE" w:rsidP="000905CE">
      <w:pPr>
        <w:spacing w:before="100" w:beforeAutospacing="1" w:after="100" w:afterAutospacing="1"/>
        <w:jc w:val="both"/>
        <w:rPr>
          <w:sz w:val="22"/>
          <w:szCs w:val="22"/>
        </w:rPr>
      </w:pPr>
      <w:r w:rsidRPr="000905CE">
        <w:rPr>
          <w:sz w:val="22"/>
          <w:szCs w:val="22"/>
        </w:rPr>
        <w:t>With returns anchored, the next step is to define risk in a way that matches how insurers actually experience it. Here risk means how far the realized ten year outcome can end up from the forecast that comes from the entry yield, not how bouncy prices are month to month.</w:t>
      </w:r>
    </w:p>
    <w:p w14:paraId="3873BDC8" w14:textId="491A900D" w:rsidR="000905CE" w:rsidRDefault="000905CE" w:rsidP="000905CE">
      <w:pPr>
        <w:spacing w:before="100" w:beforeAutospacing="1" w:after="100" w:afterAutospacing="1"/>
        <w:jc w:val="both"/>
        <w:rPr>
          <w:sz w:val="22"/>
          <w:szCs w:val="22"/>
        </w:rPr>
      </w:pPr>
      <w:r w:rsidRPr="000905CE">
        <w:rPr>
          <w:sz w:val="22"/>
          <w:szCs w:val="22"/>
        </w:rPr>
        <w:t xml:space="preserve">Third </w:t>
      </w:r>
      <w:r w:rsidR="004E6D76">
        <w:rPr>
          <w:sz w:val="22"/>
          <w:szCs w:val="22"/>
        </w:rPr>
        <w:t xml:space="preserve">and, in my opinion, the most </w:t>
      </w:r>
      <w:r w:rsidR="00D30BC3">
        <w:rPr>
          <w:sz w:val="22"/>
          <w:szCs w:val="22"/>
        </w:rPr>
        <w:t xml:space="preserve">useful measure of risk </w:t>
      </w:r>
      <w:r w:rsidRPr="000905CE">
        <w:rPr>
          <w:sz w:val="22"/>
          <w:szCs w:val="22"/>
        </w:rPr>
        <w:t>is the root mean square error around a very simple forecast</w:t>
      </w:r>
      <w:r w:rsidR="00AD3EFB">
        <w:rPr>
          <w:sz w:val="22"/>
          <w:szCs w:val="22"/>
        </w:rPr>
        <w:t xml:space="preserve"> (starting yiel</w:t>
      </w:r>
      <w:r w:rsidR="00E472DC">
        <w:rPr>
          <w:sz w:val="22"/>
          <w:szCs w:val="22"/>
        </w:rPr>
        <w:t>d)</w:t>
      </w:r>
      <w:r w:rsidRPr="000905CE">
        <w:rPr>
          <w:sz w:val="22"/>
          <w:szCs w:val="22"/>
        </w:rPr>
        <w:t xml:space="preserve">. For every start date, </w:t>
      </w:r>
      <w:r w:rsidR="00D10031">
        <w:rPr>
          <w:sz w:val="22"/>
          <w:szCs w:val="22"/>
        </w:rPr>
        <w:t xml:space="preserve">I </w:t>
      </w:r>
      <w:r w:rsidRPr="000905CE">
        <w:rPr>
          <w:sz w:val="22"/>
          <w:szCs w:val="22"/>
        </w:rPr>
        <w:t xml:space="preserve">take the forecast ten year CAGR </w:t>
      </w:r>
      <w:r w:rsidR="000B35E4">
        <w:rPr>
          <w:sz w:val="22"/>
          <w:szCs w:val="22"/>
        </w:rPr>
        <w:t>(</w:t>
      </w:r>
      <w:r w:rsidRPr="000905CE">
        <w:rPr>
          <w:sz w:val="22"/>
          <w:szCs w:val="22"/>
        </w:rPr>
        <w:t>starting yield</w:t>
      </w:r>
      <w:r w:rsidR="000B35E4">
        <w:rPr>
          <w:sz w:val="22"/>
          <w:szCs w:val="22"/>
        </w:rPr>
        <w:t>) and c</w:t>
      </w:r>
      <w:r w:rsidRPr="000905CE">
        <w:rPr>
          <w:sz w:val="22"/>
          <w:szCs w:val="22"/>
        </w:rPr>
        <w:t xml:space="preserve">ompare it with the realized ten year CAGR. The difference is the forecast error. </w:t>
      </w:r>
      <w:r w:rsidR="000B35E4">
        <w:rPr>
          <w:sz w:val="22"/>
          <w:szCs w:val="22"/>
        </w:rPr>
        <w:t>Then I s</w:t>
      </w:r>
      <w:r w:rsidRPr="000905CE">
        <w:rPr>
          <w:sz w:val="22"/>
          <w:szCs w:val="22"/>
        </w:rPr>
        <w:t xml:space="preserve">quare these errors, average them, </w:t>
      </w:r>
      <w:r w:rsidR="000B35E4">
        <w:rPr>
          <w:sz w:val="22"/>
          <w:szCs w:val="22"/>
        </w:rPr>
        <w:t xml:space="preserve">and </w:t>
      </w:r>
      <w:r w:rsidRPr="000905CE">
        <w:rPr>
          <w:sz w:val="22"/>
          <w:szCs w:val="22"/>
        </w:rPr>
        <w:t xml:space="preserve">take the square root. That is </w:t>
      </w:r>
      <w:r w:rsidR="00556839">
        <w:rPr>
          <w:sz w:val="22"/>
          <w:szCs w:val="22"/>
        </w:rPr>
        <w:t>Root Mean Squared Forecast Error (</w:t>
      </w:r>
      <w:r w:rsidRPr="000905CE">
        <w:rPr>
          <w:sz w:val="22"/>
          <w:szCs w:val="22"/>
        </w:rPr>
        <w:t>RMS</w:t>
      </w:r>
      <w:r w:rsidR="00556839">
        <w:rPr>
          <w:sz w:val="22"/>
          <w:szCs w:val="22"/>
        </w:rPr>
        <w:t>F</w:t>
      </w:r>
      <w:r w:rsidRPr="000905CE">
        <w:rPr>
          <w:sz w:val="22"/>
          <w:szCs w:val="22"/>
        </w:rPr>
        <w:t>E</w:t>
      </w:r>
      <w:r w:rsidR="00556839">
        <w:rPr>
          <w:sz w:val="22"/>
          <w:szCs w:val="22"/>
        </w:rPr>
        <w:t>)</w:t>
      </w:r>
      <w:r w:rsidR="00E64D86">
        <w:rPr>
          <w:sz w:val="22"/>
          <w:szCs w:val="22"/>
        </w:rPr>
        <w:t xml:space="preserve">, which I then </w:t>
      </w:r>
      <w:r w:rsidR="00E64D86" w:rsidRPr="000905CE">
        <w:rPr>
          <w:sz w:val="22"/>
          <w:szCs w:val="22"/>
        </w:rPr>
        <w:t>multiply by the square root of</w:t>
      </w:r>
      <w:r w:rsidR="00E64D86">
        <w:rPr>
          <w:sz w:val="22"/>
          <w:szCs w:val="22"/>
        </w:rPr>
        <w:t xml:space="preserve"> 10 again to </w:t>
      </w:r>
      <w:r w:rsidR="00E64D86" w:rsidRPr="000905CE">
        <w:rPr>
          <w:sz w:val="22"/>
          <w:szCs w:val="22"/>
        </w:rPr>
        <w:t>put it on the same footing as standard deviation.</w:t>
      </w:r>
      <w:r w:rsidR="00A94760">
        <w:rPr>
          <w:sz w:val="22"/>
          <w:szCs w:val="22"/>
        </w:rPr>
        <w:t xml:space="preserve"> Basically, </w:t>
      </w:r>
      <w:r w:rsidR="005A4142">
        <w:rPr>
          <w:sz w:val="22"/>
          <w:szCs w:val="22"/>
        </w:rPr>
        <w:t xml:space="preserve">I’m doing the same as </w:t>
      </w:r>
      <w:r w:rsidR="00A94760">
        <w:rPr>
          <w:sz w:val="22"/>
          <w:szCs w:val="22"/>
        </w:rPr>
        <w:t xml:space="preserve">above where I computed standard deviation of </w:t>
      </w:r>
      <w:r w:rsidR="00A94760" w:rsidRPr="00BD4AD2">
        <w:rPr>
          <w:i/>
          <w:iCs/>
          <w:sz w:val="22"/>
          <w:szCs w:val="22"/>
        </w:rPr>
        <w:t>average</w:t>
      </w:r>
      <w:r w:rsidR="00A94760">
        <w:rPr>
          <w:sz w:val="22"/>
          <w:szCs w:val="22"/>
        </w:rPr>
        <w:t xml:space="preserve"> returns (CAGRs) and scaled it by the square root of 10, but here, instead of deducting the mean of average returns in the formula</w:t>
      </w:r>
      <w:r w:rsidR="005A4142">
        <w:rPr>
          <w:sz w:val="22"/>
          <w:szCs w:val="22"/>
        </w:rPr>
        <w:t xml:space="preserve"> (volatility formula)</w:t>
      </w:r>
      <w:r w:rsidR="00A94760">
        <w:rPr>
          <w:sz w:val="22"/>
          <w:szCs w:val="22"/>
        </w:rPr>
        <w:t>, I deduct actual starting yields, because I argue that they contain useful information, which effectively decreases the long-term risk and uncertainty the asset allocators actually experience (and should care about).</w:t>
      </w:r>
      <w:r w:rsidRPr="000905CE">
        <w:rPr>
          <w:sz w:val="22"/>
          <w:szCs w:val="22"/>
        </w:rPr>
        <w:t xml:space="preserve"> In plain words, RMS</w:t>
      </w:r>
      <w:r w:rsidR="00556839">
        <w:rPr>
          <w:sz w:val="22"/>
          <w:szCs w:val="22"/>
        </w:rPr>
        <w:t>F</w:t>
      </w:r>
      <w:r w:rsidRPr="000905CE">
        <w:rPr>
          <w:sz w:val="22"/>
          <w:szCs w:val="22"/>
        </w:rPr>
        <w:t>E is the typical miss of the yield based forecast. It bundles the two uncertainties a buy and hold bond investor really faces over time, which are reinvestment risk and credit loss risk. Because RMS</w:t>
      </w:r>
      <w:r w:rsidR="004A2D21">
        <w:rPr>
          <w:sz w:val="22"/>
          <w:szCs w:val="22"/>
        </w:rPr>
        <w:t>F</w:t>
      </w:r>
      <w:r w:rsidRPr="000905CE">
        <w:rPr>
          <w:sz w:val="22"/>
          <w:szCs w:val="22"/>
        </w:rPr>
        <w:t xml:space="preserve">E is an error on a ten year average, I report it on an annual scale by </w:t>
      </w:r>
    </w:p>
    <w:p w14:paraId="21EACA9B" w14:textId="43459B53" w:rsidR="00982D74" w:rsidRPr="00982D74" w:rsidRDefault="00000000" w:rsidP="00E84245">
      <w:pPr>
        <w:spacing w:before="100" w:beforeAutospacing="1" w:after="100" w:afterAutospacing="1"/>
        <w:jc w:val="center"/>
      </w:pPr>
      <m:oMath>
        <m:sSub>
          <m:sSubPr>
            <m:ctrlPr>
              <w:rPr>
                <w:rFonts w:ascii="Cambria Math" w:hAnsi="Cambria Math"/>
              </w:rPr>
            </m:ctrlPr>
          </m:sSubPr>
          <m:e>
            <m:r>
              <m:rPr>
                <m:sty m:val="p"/>
              </m:rPr>
              <w:rPr>
                <w:rFonts w:ascii="Cambria Math" w:hAnsi="Cambria Math"/>
              </w:rPr>
              <m:t>Forecast</m:t>
            </m:r>
          </m:e>
          <m:sub>
            <m:r>
              <w:rPr>
                <w:rFonts w:ascii="Cambria Math" w:hAnsi="Cambria Math"/>
              </w:rPr>
              <m:t>10</m:t>
            </m:r>
          </m:sub>
        </m:sSub>
        <m:r>
          <w:rPr>
            <w:rFonts w:ascii="Cambria Math" w:hAnsi="Cambria Math"/>
          </w:rPr>
          <m:t>(t)</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Y</m:t>
            </m:r>
          </m:e>
          <m:sub>
            <m:r>
              <m:rPr>
                <m:nor/>
              </m:rPr>
              <m:t>start</m:t>
            </m:r>
          </m:sub>
        </m:sSub>
        <m:r>
          <w:rPr>
            <w:rFonts w:ascii="Cambria Math" w:hAnsi="Cambria Math"/>
          </w:rPr>
          <m:t>(t)</m:t>
        </m:r>
      </m:oMath>
      <w:r w:rsidR="00740BFE">
        <w:t xml:space="preserve">    </w:t>
      </w:r>
      <w:r w:rsidR="00740BFE" w:rsidRPr="00835F0D">
        <w:rPr>
          <w:rFonts w:ascii="Cambria Math" w:hAnsi="Cambria Math"/>
        </w:rPr>
        <w:sym w:font="Wingdings" w:char="F0E0"/>
      </w:r>
      <w:r w:rsidR="00740BFE">
        <w:rPr>
          <w:rFonts w:ascii="Cambria Math" w:hAnsi="Cambria Math"/>
        </w:rPr>
        <w:t xml:space="preserve"> </w:t>
      </w:r>
      <w:r w:rsidR="00740BFE" w:rsidRPr="00835F0D">
        <w:rPr>
          <w:rFonts w:ascii="Cambria Math" w:hAnsi="Cambria Math"/>
        </w:rPr>
        <w:t xml:space="preserve">  </w:t>
      </w:r>
      <w:r w:rsidR="00740BFE" w:rsidRPr="00835F0D">
        <w:t xml:space="preserve"> </w:t>
      </w:r>
      <m:oMath>
        <m:r>
          <w:rPr>
            <w:rFonts w:ascii="Cambria Math" w:hAnsi="Cambria Math"/>
          </w:rPr>
          <m:t>ε(t)</m:t>
        </m:r>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Forecast</m:t>
            </m:r>
          </m:e>
          <m:sub>
            <m:r>
              <w:rPr>
                <w:rFonts w:ascii="Cambria Math" w:hAnsi="Cambria Math"/>
              </w:rPr>
              <m:t>10</m:t>
            </m:r>
          </m:sub>
        </m:sSub>
        <m:r>
          <w:rPr>
            <w:rFonts w:ascii="Cambria Math" w:hAnsi="Cambria Math"/>
          </w:rPr>
          <m:t>(t)</m:t>
        </m:r>
      </m:oMath>
    </w:p>
    <w:p w14:paraId="476B7313" w14:textId="051A8BAE" w:rsidR="00982D74" w:rsidRPr="00B90ED1" w:rsidRDefault="00000000" w:rsidP="006774E6">
      <w:pPr>
        <w:spacing w:before="100" w:beforeAutospacing="1" w:after="100" w:afterAutospacing="1"/>
        <w:jc w:val="center"/>
        <w:rPr>
          <w:b/>
          <w:bCs/>
        </w:rPr>
      </w:pPr>
      <m:oMathPara>
        <m:oMath>
          <m:sSub>
            <m:sSubPr>
              <m:ctrlPr>
                <w:rPr>
                  <w:rFonts w:ascii="Cambria Math" w:hAnsi="Cambria Math"/>
                  <w:b/>
                  <w:bCs/>
                </w:rPr>
              </m:ctrlPr>
            </m:sSubPr>
            <m:e>
              <m:r>
                <m:rPr>
                  <m:sty m:val="b"/>
                </m:rPr>
                <w:rPr>
                  <w:rFonts w:ascii="Cambria Math" w:hAnsi="Cambria Math"/>
                </w:rPr>
                <m:t>RMSFE</m:t>
              </m:r>
            </m:e>
            <m:sub>
              <m:r>
                <m:rPr>
                  <m:nor/>
                </m:rPr>
                <w:rPr>
                  <w:b/>
                  <w:bCs/>
                </w:rPr>
                <m:t>ann</m:t>
              </m:r>
            </m:sub>
          </m:sSub>
          <m:r>
            <m:rPr>
              <m:sty m:val="bi"/>
            </m:rPr>
            <w:rPr>
              <w:rFonts w:ascii="Cambria Math" w:hAnsi="Cambria Math"/>
            </w:rPr>
            <m:t>(10)</m:t>
          </m:r>
          <m:r>
            <m:rPr>
              <m:nor/>
            </m:rPr>
            <w:rPr>
              <w:b/>
              <w:bCs/>
            </w:rPr>
            <m:t>  </m:t>
          </m:r>
          <m:r>
            <m:rPr>
              <m:sty m:val="bi"/>
            </m:rPr>
            <w:rPr>
              <w:rFonts w:ascii="Cambria Math" w:hAnsi="Cambria Math"/>
            </w:rPr>
            <m:t>=</m:t>
          </m:r>
          <m:r>
            <m:rPr>
              <m:nor/>
            </m:rPr>
            <w:rPr>
              <w:b/>
              <w:bCs/>
            </w:rPr>
            <m:t>  </m:t>
          </m:r>
          <m:rad>
            <m:radPr>
              <m:degHide m:val="1"/>
              <m:ctrlPr>
                <w:rPr>
                  <w:rFonts w:ascii="Cambria Math" w:hAnsi="Cambria Math"/>
                  <w:b/>
                  <w:bCs/>
                </w:rPr>
              </m:ctrlPr>
            </m:radPr>
            <m:deg/>
            <m:e>
              <m:r>
                <m:rPr>
                  <m:nor/>
                </m:rPr>
                <w:rPr>
                  <w:b/>
                  <w:bCs/>
                </w:rPr>
                <m:t> </m:t>
              </m:r>
              <m:sSub>
                <m:sSubPr>
                  <m:ctrlPr>
                    <w:rPr>
                      <w:rFonts w:ascii="Cambria Math" w:hAnsi="Cambria Math"/>
                      <w:b/>
                      <w:bCs/>
                    </w:rPr>
                  </m:ctrlPr>
                </m:sSubPr>
                <m:e>
                  <m:r>
                    <m:rPr>
                      <m:sty m:val="b"/>
                    </m:rPr>
                    <w:rPr>
                      <w:rFonts w:ascii="Cambria Math" w:hAnsi="Cambria Math"/>
                    </w:rPr>
                    <m:t>avg</m:t>
                  </m:r>
                </m:e>
                <m:sub>
                  <m:r>
                    <m:rPr>
                      <m:sty m:val="bi"/>
                    </m:rPr>
                    <w:rPr>
                      <w:rFonts w:ascii="Cambria Math" w:hAnsi="Cambria Math"/>
                    </w:rPr>
                    <m:t>t</m:t>
                  </m:r>
                </m:sub>
              </m:sSub>
              <m:r>
                <m:rPr>
                  <m:sty m:val="bi"/>
                </m:rPr>
                <w:rPr>
                  <w:rFonts w:ascii="Cambria Math" w:hAnsi="Cambria Math"/>
                </w:rPr>
                <m:t>[ε(t</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r>
                <m:rPr>
                  <m:sty m:val="bi"/>
                </m:rPr>
                <w:rPr>
                  <w:rFonts w:ascii="Cambria Math" w:hAnsi="Cambria Math"/>
                </w:rPr>
                <m:t>]</m:t>
              </m:r>
              <m:r>
                <m:rPr>
                  <m:nor/>
                </m:rPr>
                <w:rPr>
                  <w:b/>
                  <w:bCs/>
                </w:rPr>
                <m:t> </m:t>
              </m:r>
            </m:e>
          </m:rad>
          <m:r>
            <m:rPr>
              <m:nor/>
            </m:rPr>
            <w:rPr>
              <w:b/>
              <w:bCs/>
            </w:rPr>
            <m:t>  </m:t>
          </m:r>
          <m:r>
            <m:rPr>
              <m:sty m:val="bi"/>
            </m:rPr>
            <w:rPr>
              <w:rFonts w:ascii="Cambria Math" w:hAnsi="Cambria Math"/>
            </w:rPr>
            <m:t>×</m:t>
          </m:r>
          <m:r>
            <m:rPr>
              <m:nor/>
            </m:rPr>
            <w:rPr>
              <w:b/>
              <w:bCs/>
            </w:rPr>
            <m:t>  </m:t>
          </m:r>
          <m:rad>
            <m:radPr>
              <m:degHide m:val="1"/>
              <m:ctrlPr>
                <w:rPr>
                  <w:rFonts w:ascii="Cambria Math" w:hAnsi="Cambria Math"/>
                  <w:b/>
                  <w:bCs/>
                </w:rPr>
              </m:ctrlPr>
            </m:radPr>
            <m:deg/>
            <m:e>
              <m:r>
                <m:rPr>
                  <m:sty m:val="bi"/>
                </m:rPr>
                <w:rPr>
                  <w:rFonts w:ascii="Cambria Math" w:hAnsi="Cambria Math"/>
                </w:rPr>
                <m:t>10</m:t>
              </m:r>
            </m:e>
          </m:rad>
        </m:oMath>
      </m:oMathPara>
    </w:p>
    <w:p w14:paraId="09F89553" w14:textId="1C5D093F" w:rsidR="0006771C" w:rsidRPr="00982D74" w:rsidRDefault="0006771C" w:rsidP="00982D74">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EC2C70" w14:paraId="33D3BFB3" w14:textId="77777777" w:rsidTr="003E73BF">
        <w:tc>
          <w:tcPr>
            <w:tcW w:w="10070" w:type="dxa"/>
          </w:tcPr>
          <w:p w14:paraId="6598D943" w14:textId="5E546AE7" w:rsidR="00EC2C70" w:rsidRPr="00B13C26" w:rsidRDefault="00EC2C70" w:rsidP="003E73BF">
            <w:pPr>
              <w:spacing w:before="100" w:beforeAutospacing="1" w:after="100" w:afterAutospacing="1"/>
              <w:ind w:left="-116"/>
              <w:jc w:val="both"/>
              <w:rPr>
                <w:b/>
                <w:bCs/>
                <w:sz w:val="22"/>
                <w:szCs w:val="22"/>
              </w:rPr>
            </w:pPr>
            <w:r>
              <w:rPr>
                <w:b/>
                <w:bCs/>
                <w:sz w:val="22"/>
                <w:szCs w:val="22"/>
              </w:rPr>
              <w:lastRenderedPageBreak/>
              <w:t>Lower deviation in CAGRs compared to annual returns suggest mean reversion in returns, mainly driven by HY bonds, hybrids, and long-term indexes</w:t>
            </w:r>
            <w:r w:rsidR="00EE6042">
              <w:rPr>
                <w:b/>
                <w:bCs/>
                <w:sz w:val="22"/>
                <w:szCs w:val="22"/>
              </w:rPr>
              <w:t>, with even lower RMSFE measure</w:t>
            </w:r>
          </w:p>
        </w:tc>
      </w:tr>
      <w:tr w:rsidR="00EC2C70" w14:paraId="6007E47A" w14:textId="77777777" w:rsidTr="0029078A">
        <w:tc>
          <w:tcPr>
            <w:tcW w:w="10070" w:type="dxa"/>
          </w:tcPr>
          <w:p w14:paraId="5D6E0021" w14:textId="1E6FE7CE" w:rsidR="00EC2C70" w:rsidRDefault="00AE7B59" w:rsidP="003E73BF">
            <w:pPr>
              <w:spacing w:before="100" w:beforeAutospacing="1" w:after="100" w:afterAutospacing="1"/>
              <w:jc w:val="both"/>
              <w:rPr>
                <w:sz w:val="22"/>
                <w:szCs w:val="22"/>
              </w:rPr>
            </w:pPr>
            <w:r w:rsidRPr="006668BB">
              <w:rPr>
                <w:noProof/>
                <w:sz w:val="22"/>
                <w:szCs w:val="22"/>
              </w:rPr>
              <mc:AlternateContent>
                <mc:Choice Requires="wps">
                  <w:drawing>
                    <wp:anchor distT="0" distB="0" distL="114300" distR="114300" simplePos="0" relativeHeight="251662336" behindDoc="0" locked="0" layoutInCell="1" allowOverlap="1" wp14:anchorId="4EDA900E" wp14:editId="097ABA36">
                      <wp:simplePos x="0" y="0"/>
                      <wp:positionH relativeFrom="column">
                        <wp:posOffset>2052195</wp:posOffset>
                      </wp:positionH>
                      <wp:positionV relativeFrom="paragraph">
                        <wp:posOffset>746615</wp:posOffset>
                      </wp:positionV>
                      <wp:extent cx="1729212" cy="271603"/>
                      <wp:effectExtent l="0" t="0" r="23495" b="14605"/>
                      <wp:wrapNone/>
                      <wp:docPr id="14" name="TextBox 13">
                        <a:extLst xmlns:a="http://schemas.openxmlformats.org/drawingml/2006/main">
                          <a:ext uri="{FF2B5EF4-FFF2-40B4-BE49-F238E27FC236}">
                            <a16:creationId xmlns:a16="http://schemas.microsoft.com/office/drawing/2014/main" id="{8165AA29-80CF-1993-EB23-D478CC6CEAED}"/>
                          </a:ext>
                        </a:extLst>
                      </wp:docPr>
                      <wp:cNvGraphicFramePr/>
                      <a:graphic xmlns:a="http://schemas.openxmlformats.org/drawingml/2006/main">
                        <a:graphicData uri="http://schemas.microsoft.com/office/word/2010/wordprocessingShape">
                          <wps:wsp>
                            <wps:cNvSpPr txBox="1"/>
                            <wps:spPr>
                              <a:xfrm>
                                <a:off x="0" y="0"/>
                                <a:ext cx="1729212" cy="271603"/>
                              </a:xfrm>
                              <a:prstGeom prst="rect">
                                <a:avLst/>
                              </a:prstGeom>
                              <a:noFill/>
                              <a:ln w="19050">
                                <a:solidFill>
                                  <a:srgbClr val="C75959"/>
                                </a:solidFill>
                              </a:ln>
                            </wps:spPr>
                            <wps:txbx>
                              <w:txbxContent>
                                <w:p w14:paraId="25A83011"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r>
                                        <m:rPr>
                                          <m:nor/>
                                        </m:rPr>
                                        <w:rPr>
                                          <w:rFonts w:ascii="Cambria Math" w:hAnsi="Cambria Math"/>
                                          <w:i/>
                                          <w:iCs/>
                                          <w:sz w:val="20"/>
                                          <w:szCs w:val="20"/>
                                        </w:rPr>
                                        <m:t>  </m:t>
                                      </m:r>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CAGR</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4EDA900E" id="_x0000_t202" coordsize="21600,21600" o:spt="202" path="m,l,21600r21600,l21600,xe">
                      <v:stroke joinstyle="miter"/>
                      <v:path gradientshapeok="t" o:connecttype="rect"/>
                    </v:shapetype>
                    <v:shape id="TextBox 13" o:spid="_x0000_s1027" type="#_x0000_t202" style="position:absolute;left:0;text-align:left;margin-left:161.6pt;margin-top:58.8pt;width:136.15pt;height:2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" filled="f" strokecolor="#c75959" strokeweight="1.5pt">
                      <v:textbox>
                        <w:txbxContent>
                          <w:p w14:paraId="25A83011"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r>
                                  <m:rPr>
                                    <m:nor/>
                                  </m:rPr>
                                  <w:rPr>
                                    <w:rFonts w:ascii="Cambria Math" w:hAnsi="Cambria Math"/>
                                    <w:i/>
                                    <w:iCs/>
                                    <w:sz w:val="20"/>
                                    <w:szCs w:val="20"/>
                                  </w:rPr>
                                  <m:t>  </m:t>
                                </m:r>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CAGR</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oMath>
                            </m:oMathPara>
                          </w:p>
                        </w:txbxContent>
                      </v:textbox>
                    </v:shape>
                  </w:pict>
                </mc:Fallback>
              </mc:AlternateContent>
            </w:r>
            <w:r w:rsidR="000D0DE6" w:rsidRPr="006668BB">
              <w:rPr>
                <w:noProof/>
                <w:sz w:val="22"/>
                <w:szCs w:val="22"/>
              </w:rPr>
              <mc:AlternateContent>
                <mc:Choice Requires="wps">
                  <w:drawing>
                    <wp:anchor distT="0" distB="0" distL="114300" distR="114300" simplePos="0" relativeHeight="251661312" behindDoc="0" locked="0" layoutInCell="1" allowOverlap="1" wp14:anchorId="6C0010E6" wp14:editId="19A49306">
                      <wp:simplePos x="0" y="0"/>
                      <wp:positionH relativeFrom="column">
                        <wp:posOffset>1136539</wp:posOffset>
                      </wp:positionH>
                      <wp:positionV relativeFrom="paragraph">
                        <wp:posOffset>2625701</wp:posOffset>
                      </wp:positionV>
                      <wp:extent cx="1251751" cy="283845"/>
                      <wp:effectExtent l="0" t="0" r="24765" b="20955"/>
                      <wp:wrapNone/>
                      <wp:docPr id="12" name="TextBox 11">
                        <a:extLst xmlns:a="http://schemas.openxmlformats.org/drawingml/2006/main">
                          <a:ext uri="{FF2B5EF4-FFF2-40B4-BE49-F238E27FC236}">
                            <a16:creationId xmlns:a16="http://schemas.microsoft.com/office/drawing/2014/main" id="{0680A359-6537-AECF-34F3-54780A9C8AE1}"/>
                          </a:ext>
                        </a:extLst>
                      </wp:docPr>
                      <wp:cNvGraphicFramePr/>
                      <a:graphic xmlns:a="http://schemas.openxmlformats.org/drawingml/2006/main">
                        <a:graphicData uri="http://schemas.microsoft.com/office/word/2010/wordprocessingShape">
                          <wps:wsp>
                            <wps:cNvSpPr txBox="1"/>
                            <wps:spPr>
                              <a:xfrm>
                                <a:off x="0" y="0"/>
                                <a:ext cx="1251751" cy="283845"/>
                              </a:xfrm>
                              <a:prstGeom prst="rect">
                                <a:avLst/>
                              </a:prstGeom>
                              <a:noFill/>
                              <a:ln w="19050">
                                <a:solidFill>
                                  <a:srgbClr val="2D877E"/>
                                </a:solidFill>
                              </a:ln>
                            </wps:spPr>
                            <wps:txbx>
                              <w:txbxContent>
                                <w:p w14:paraId="66BA8B4C"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1</m:t>
                                          </m:r>
                                          <m:r>
                                            <m:rPr>
                                              <m:nor/>
                                            </m:rPr>
                                            <w:rPr>
                                              <w:rFonts w:ascii="Cambria Math" w:hAnsi="Cambria Math"/>
                                              <w:i/>
                                              <w:iCs/>
                                              <w:sz w:val="20"/>
                                              <w:szCs w:val="20"/>
                                            </w:rPr>
                                            <m:t>y</m:t>
                                          </m:r>
                                        </m:sub>
                                      </m:sSub>
                                      <m:r>
                                        <m:rPr>
                                          <m:sty m:val="p"/>
                                        </m:rPr>
                                        <w:rPr>
                                          <w:rFonts w:ascii="Cambria Math" w:hAnsi="Cambria Math"/>
                                          <w:sz w:val="20"/>
                                          <w:szCs w:val="20"/>
                                        </w:rPr>
                                        <m:t>=</m:t>
                                      </m:r>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stdev</m:t>
                                          </m:r>
                                        </m:e>
                                        <m:sub>
                                          <m:r>
                                            <w:rPr>
                                              <w:rFonts w:ascii="Cambria Math" w:hAnsi="Cambria Math"/>
                                              <w:sz w:val="20"/>
                                              <w:szCs w:val="20"/>
                                            </w:rPr>
                                            <m:t>t</m:t>
                                          </m:r>
                                        </m:sub>
                                      </m:sSub>
                                      <m:d>
                                        <m:dPr>
                                          <m:ctrlPr>
                                            <w:rPr>
                                              <w:rFonts w:ascii="Cambria Math" w:eastAsiaTheme="minorEastAsia" w:hAnsi="Cambria Math"/>
                                              <w:i/>
                                              <w:iCs/>
                                              <w:sz w:val="20"/>
                                              <w:szCs w:val="20"/>
                                            </w:rPr>
                                          </m:ctrlPr>
                                        </m:dPr>
                                        <m:e>
                                          <m:sSub>
                                            <m:sSubPr>
                                              <m:ctrlPr>
                                                <w:rPr>
                                                  <w:rFonts w:ascii="Cambria Math" w:eastAsiaTheme="minorEastAsia" w:hAnsi="Cambria Math"/>
                                                  <w:i/>
                                                  <w:iCs/>
                                                  <w:sz w:val="20"/>
                                                  <w:szCs w:val="20"/>
                                                </w:rPr>
                                              </m:ctrlPr>
                                            </m:sSubPr>
                                            <m:e>
                                              <m:r>
                                                <w:rPr>
                                                  <w:rFonts w:ascii="Cambria Math" w:hAnsi="Cambria Math"/>
                                                  <w:sz w:val="20"/>
                                                  <w:szCs w:val="20"/>
                                                </w:rPr>
                                                <m:t>R</m:t>
                                              </m:r>
                                            </m:e>
                                            <m:sub>
                                              <m:r>
                                                <w:rPr>
                                                  <w:rFonts w:ascii="Cambria Math" w:hAnsi="Cambria Math"/>
                                                  <w:sz w:val="20"/>
                                                  <w:szCs w:val="20"/>
                                                </w:rPr>
                                                <m:t>t</m:t>
                                              </m:r>
                                              <m:r>
                                                <m:rPr>
                                                  <m:sty m:val="p"/>
                                                </m:rPr>
                                                <w:rPr>
                                                  <w:rFonts w:ascii="Cambria Math" w:hAnsi="Cambria Math"/>
                                                  <w:sz w:val="20"/>
                                                  <w:szCs w:val="20"/>
                                                </w:rPr>
                                                <m:t>,1</m:t>
                                              </m:r>
                                              <m:r>
                                                <m:rPr>
                                                  <m:nor/>
                                                </m:rPr>
                                                <w:rPr>
                                                  <w:rFonts w:ascii="Cambria Math" w:hAnsi="Cambria Math"/>
                                                  <w:i/>
                                                  <w:iCs/>
                                                  <w:sz w:val="20"/>
                                                  <w:szCs w:val="20"/>
                                                </w:rPr>
                                                <m:t>y</m:t>
                                              </m:r>
                                            </m:sub>
                                          </m:sSub>
                                        </m:e>
                                      </m: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C0010E6" id="TextBox 11" o:spid="_x0000_s1028" type="#_x0000_t202" style="position:absolute;left:0;text-align:left;margin-left:89.5pt;margin-top:206.75pt;width:98.55pt;height:2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" filled="f" strokecolor="#2d877e" strokeweight="1.5pt">
                      <v:textbox>
                        <w:txbxContent>
                          <w:p w14:paraId="66BA8B4C"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σ</m:t>
                                    </m:r>
                                  </m:e>
                                  <m:sub>
                                    <m:r>
                                      <m:rPr>
                                        <m:sty m:val="p"/>
                                      </m:rPr>
                                      <w:rPr>
                                        <w:rFonts w:ascii="Cambria Math" w:hAnsi="Cambria Math"/>
                                        <w:sz w:val="20"/>
                                        <w:szCs w:val="20"/>
                                      </w:rPr>
                                      <m:t>1</m:t>
                                    </m:r>
                                    <m:r>
                                      <m:rPr>
                                        <m:nor/>
                                      </m:rPr>
                                      <w:rPr>
                                        <w:rFonts w:ascii="Cambria Math" w:hAnsi="Cambria Math"/>
                                        <w:i/>
                                        <w:iCs/>
                                        <w:sz w:val="20"/>
                                        <w:szCs w:val="20"/>
                                      </w:rPr>
                                      <m:t>y</m:t>
                                    </m:r>
                                  </m:sub>
                                </m:sSub>
                                <m:r>
                                  <m:rPr>
                                    <m:sty m:val="p"/>
                                  </m:rPr>
                                  <w:rPr>
                                    <w:rFonts w:ascii="Cambria Math" w:hAnsi="Cambria Math"/>
                                    <w:sz w:val="20"/>
                                    <w:szCs w:val="20"/>
                                  </w:rPr>
                                  <m:t>=</m:t>
                                </m:r>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stdev</m:t>
                                    </m:r>
                                  </m:e>
                                  <m:sub>
                                    <m:r>
                                      <w:rPr>
                                        <w:rFonts w:ascii="Cambria Math" w:hAnsi="Cambria Math"/>
                                        <w:sz w:val="20"/>
                                        <w:szCs w:val="20"/>
                                      </w:rPr>
                                      <m:t>t</m:t>
                                    </m:r>
                                  </m:sub>
                                </m:sSub>
                                <m:d>
                                  <m:dPr>
                                    <m:ctrlPr>
                                      <w:rPr>
                                        <w:rFonts w:ascii="Cambria Math" w:eastAsiaTheme="minorEastAsia" w:hAnsi="Cambria Math"/>
                                        <w:i/>
                                        <w:iCs/>
                                        <w:sz w:val="20"/>
                                        <w:szCs w:val="20"/>
                                      </w:rPr>
                                    </m:ctrlPr>
                                  </m:dPr>
                                  <m:e>
                                    <m:sSub>
                                      <m:sSubPr>
                                        <m:ctrlPr>
                                          <w:rPr>
                                            <w:rFonts w:ascii="Cambria Math" w:eastAsiaTheme="minorEastAsia" w:hAnsi="Cambria Math"/>
                                            <w:i/>
                                            <w:iCs/>
                                            <w:sz w:val="20"/>
                                            <w:szCs w:val="20"/>
                                          </w:rPr>
                                        </m:ctrlPr>
                                      </m:sSubPr>
                                      <m:e>
                                        <m:r>
                                          <w:rPr>
                                            <w:rFonts w:ascii="Cambria Math" w:hAnsi="Cambria Math"/>
                                            <w:sz w:val="20"/>
                                            <w:szCs w:val="20"/>
                                          </w:rPr>
                                          <m:t>R</m:t>
                                        </m:r>
                                      </m:e>
                                      <m:sub>
                                        <m:r>
                                          <w:rPr>
                                            <w:rFonts w:ascii="Cambria Math" w:hAnsi="Cambria Math"/>
                                            <w:sz w:val="20"/>
                                            <w:szCs w:val="20"/>
                                          </w:rPr>
                                          <m:t>t</m:t>
                                        </m:r>
                                        <m:r>
                                          <m:rPr>
                                            <m:sty m:val="p"/>
                                          </m:rPr>
                                          <w:rPr>
                                            <w:rFonts w:ascii="Cambria Math" w:hAnsi="Cambria Math"/>
                                            <w:sz w:val="20"/>
                                            <w:szCs w:val="20"/>
                                          </w:rPr>
                                          <m:t>,1</m:t>
                                        </m:r>
                                        <m:r>
                                          <m:rPr>
                                            <m:nor/>
                                          </m:rPr>
                                          <w:rPr>
                                            <w:rFonts w:ascii="Cambria Math" w:hAnsi="Cambria Math"/>
                                            <w:i/>
                                            <w:iCs/>
                                            <w:sz w:val="20"/>
                                            <w:szCs w:val="20"/>
                                          </w:rPr>
                                          <m:t>y</m:t>
                                        </m:r>
                                      </m:sub>
                                    </m:sSub>
                                  </m:e>
                                </m:d>
                              </m:oMath>
                            </m:oMathPara>
                          </w:p>
                        </w:txbxContent>
                      </v:textbox>
                    </v:shape>
                  </w:pict>
                </mc:Fallback>
              </mc:AlternateContent>
            </w:r>
            <w:r w:rsidR="00B538DD" w:rsidRPr="006668BB">
              <w:rPr>
                <w:noProof/>
                <w:sz w:val="22"/>
                <w:szCs w:val="22"/>
              </w:rPr>
              <mc:AlternateContent>
                <mc:Choice Requires="wps">
                  <w:drawing>
                    <wp:anchor distT="0" distB="0" distL="114300" distR="114300" simplePos="0" relativeHeight="251663360" behindDoc="0" locked="0" layoutInCell="1" allowOverlap="1" wp14:anchorId="5BF700F8" wp14:editId="4E8E7A5D">
                      <wp:simplePos x="0" y="0"/>
                      <wp:positionH relativeFrom="column">
                        <wp:posOffset>2885002</wp:posOffset>
                      </wp:positionH>
                      <wp:positionV relativeFrom="paragraph">
                        <wp:posOffset>2611095</wp:posOffset>
                      </wp:positionV>
                      <wp:extent cx="2343520" cy="284085"/>
                      <wp:effectExtent l="0" t="0" r="19050" b="20955"/>
                      <wp:wrapNone/>
                      <wp:docPr id="16" name="TextBox 15">
                        <a:extLst xmlns:a="http://schemas.openxmlformats.org/drawingml/2006/main">
                          <a:ext uri="{FF2B5EF4-FFF2-40B4-BE49-F238E27FC236}">
                            <a16:creationId xmlns:a16="http://schemas.microsoft.com/office/drawing/2014/main" id="{38A3E2B4-AF33-4CB8-C764-EAE5B284802F}"/>
                          </a:ext>
                        </a:extLst>
                      </wp:docPr>
                      <wp:cNvGraphicFramePr/>
                      <a:graphic xmlns:a="http://schemas.openxmlformats.org/drawingml/2006/main">
                        <a:graphicData uri="http://schemas.microsoft.com/office/word/2010/wordprocessingShape">
                          <wps:wsp>
                            <wps:cNvSpPr txBox="1"/>
                            <wps:spPr>
                              <a:xfrm>
                                <a:off x="0" y="0"/>
                                <a:ext cx="2343520" cy="284085"/>
                              </a:xfrm>
                              <a:prstGeom prst="rect">
                                <a:avLst/>
                              </a:prstGeom>
                              <a:noFill/>
                              <a:ln w="19050">
                                <a:solidFill>
                                  <a:srgbClr val="097B9F"/>
                                </a:solidFill>
                              </a:ln>
                            </wps:spPr>
                            <wps:txbx>
                              <w:txbxContent>
                                <w:p w14:paraId="430E02BB"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R</m:t>
                                          </m:r>
                                          <m:r>
                                            <m:rPr>
                                              <m:sty m:val="p"/>
                                            </m:rPr>
                                            <w:rPr>
                                              <w:rFonts w:ascii="Cambria Math" w:hAnsi="Cambria Math"/>
                                              <w:sz w:val="20"/>
                                              <w:szCs w:val="20"/>
                                            </w:rPr>
                                            <m:t>MSFE</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avg</m:t>
                                              </m:r>
                                            </m:e>
                                            <m:sub>
                                              <m:r>
                                                <w:rPr>
                                                  <w:rFonts w:ascii="Cambria Math" w:hAnsi="Cambria Math"/>
                                                  <w:sz w:val="20"/>
                                                  <w:szCs w:val="20"/>
                                                </w:rPr>
                                                <m:t>t</m:t>
                                              </m:r>
                                            </m:sub>
                                          </m:sSub>
                                          <m:r>
                                            <w:rPr>
                                              <w:rFonts w:ascii="Cambria Math" w:hAnsi="Cambria Math"/>
                                              <w:sz w:val="20"/>
                                              <w:szCs w:val="20"/>
                                            </w:rPr>
                                            <m:t>[ε(t)]</m:t>
                                          </m:r>
                                        </m:e>
                                      </m:rad>
                                      <m:r>
                                        <m:rPr>
                                          <m:nor/>
                                        </m:rPr>
                                        <w:rPr>
                                          <w:rFonts w:ascii="Cambria Math" w:hAnsi="Cambria Math"/>
                                          <w:i/>
                                          <w:iCs/>
                                          <w:sz w:val="20"/>
                                          <w:szCs w:val="20"/>
                                        </w:rPr>
                                        <m:t>  </m:t>
                                      </m:r>
                                      <m:r>
                                        <m:rPr>
                                          <m:sty m:val="p"/>
                                        </m:rPr>
                                        <w:rPr>
                                          <w:rFonts w:asci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5BF700F8" id="TextBox 15" o:spid="_x0000_s1029" type="#_x0000_t202" style="position:absolute;left:0;text-align:left;margin-left:227.15pt;margin-top:205.6pt;width:184.55pt;height:2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" filled="f" strokecolor="#097b9f" strokeweight="1.5pt">
                      <v:textbox>
                        <w:txbxContent>
                          <w:p w14:paraId="430E02BB" w14:textId="77777777" w:rsidR="006668BB" w:rsidRPr="006668BB" w:rsidRDefault="00000000" w:rsidP="006668BB">
                            <w:pPr>
                              <w:rPr>
                                <w:rFonts w:ascii="Cambria Math"/>
                                <w:i/>
                                <w:iCs/>
                                <w:sz w:val="20"/>
                                <w:szCs w:val="20"/>
                              </w:rPr>
                            </w:pPr>
                            <m:oMathPara>
                              <m:oMathParaPr>
                                <m:jc m:val="centerGroup"/>
                              </m:oMathParaPr>
                              <m:oMath>
                                <m:sSub>
                                  <m:sSubPr>
                                    <m:ctrlPr>
                                      <w:rPr>
                                        <w:rFonts w:ascii="Cambria Math" w:eastAsiaTheme="minorEastAsia" w:hAnsi="Cambria Math"/>
                                        <w:i/>
                                        <w:iCs/>
                                        <w:sz w:val="20"/>
                                        <w:szCs w:val="20"/>
                                      </w:rPr>
                                    </m:ctrlPr>
                                  </m:sSubPr>
                                  <m:e>
                                    <m:r>
                                      <w:rPr>
                                        <w:rFonts w:ascii="Cambria Math" w:hAnsi="Cambria Math"/>
                                        <w:sz w:val="20"/>
                                        <w:szCs w:val="20"/>
                                      </w:rPr>
                                      <m:t>R</m:t>
                                    </m:r>
                                    <m:r>
                                      <m:rPr>
                                        <m:sty m:val="p"/>
                                      </m:rPr>
                                      <w:rPr>
                                        <w:rFonts w:ascii="Cambria Math" w:hAnsi="Cambria Math"/>
                                        <w:sz w:val="20"/>
                                        <w:szCs w:val="20"/>
                                      </w:rPr>
                                      <m:t>MSFE</m:t>
                                    </m:r>
                                  </m:e>
                                  <m:sub>
                                    <m:r>
                                      <m:rPr>
                                        <m:nor/>
                                      </m:rPr>
                                      <w:rPr>
                                        <w:rFonts w:ascii="Cambria Math" w:hAnsi="Cambria Math"/>
                                        <w:i/>
                                        <w:iCs/>
                                        <w:sz w:val="20"/>
                                        <w:szCs w:val="20"/>
                                      </w:rPr>
                                      <m:t>ann</m:t>
                                    </m:r>
                                  </m:sub>
                                </m:sSub>
                                <m:d>
                                  <m:dPr>
                                    <m:ctrlPr>
                                      <w:rPr>
                                        <w:rFonts w:ascii="Cambria Math" w:eastAsiaTheme="minorEastAsia" w:hAnsi="Cambria Math"/>
                                        <w:i/>
                                        <w:iCs/>
                                        <w:sz w:val="20"/>
                                        <w:szCs w:val="20"/>
                                      </w:rPr>
                                    </m:ctrlPr>
                                  </m:dPr>
                                  <m:e>
                                    <m:r>
                                      <m:rPr>
                                        <m:sty m:val="p"/>
                                      </m:rPr>
                                      <w:rPr>
                                        <w:rFonts w:ascii="Cambria Math" w:hAnsi="Cambria Math"/>
                                        <w:sz w:val="20"/>
                                        <w:szCs w:val="20"/>
                                      </w:rPr>
                                      <m:t>10</m:t>
                                    </m:r>
                                  </m:e>
                                </m:d>
                                <m:r>
                                  <m:rPr>
                                    <m:nor/>
                                  </m:rPr>
                                  <w:rPr>
                                    <w:rFonts w:ascii="Cambria Math" w:hAnsi="Cambria Math"/>
                                    <w:i/>
                                    <w:iCs/>
                                    <w:sz w:val="20"/>
                                    <w:szCs w:val="20"/>
                                  </w:rPr>
                                  <m:t>  </m:t>
                                </m:r>
                                <m:r>
                                  <m:rPr>
                                    <m:sty m:val="p"/>
                                  </m:rPr>
                                  <w:rPr>
                                    <w:rFonts w:ascii="Cambria Math" w:hAns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nor/>
                                      </m:rPr>
                                      <w:rPr>
                                        <w:rFonts w:ascii="Cambria Math" w:hAnsi="Cambria Math"/>
                                        <w:i/>
                                        <w:iCs/>
                                        <w:sz w:val="20"/>
                                        <w:szCs w:val="20"/>
                                      </w:rPr>
                                      <m:t> </m:t>
                                    </m:r>
                                    <m:sSub>
                                      <m:sSubPr>
                                        <m:ctrlPr>
                                          <w:rPr>
                                            <w:rFonts w:ascii="Cambria Math" w:eastAsiaTheme="minorEastAsia" w:hAnsi="Cambria Math"/>
                                            <w:i/>
                                            <w:iCs/>
                                            <w:sz w:val="20"/>
                                            <w:szCs w:val="20"/>
                                          </w:rPr>
                                        </m:ctrlPr>
                                      </m:sSubPr>
                                      <m:e>
                                        <m:r>
                                          <m:rPr>
                                            <m:sty m:val="p"/>
                                          </m:rPr>
                                          <w:rPr>
                                            <w:rFonts w:ascii="Cambria Math" w:hAnsi="Cambria Math"/>
                                            <w:sz w:val="20"/>
                                            <w:szCs w:val="20"/>
                                          </w:rPr>
                                          <m:t>avg</m:t>
                                        </m:r>
                                      </m:e>
                                      <m:sub>
                                        <m:r>
                                          <w:rPr>
                                            <w:rFonts w:ascii="Cambria Math" w:hAnsi="Cambria Math"/>
                                            <w:sz w:val="20"/>
                                            <w:szCs w:val="20"/>
                                          </w:rPr>
                                          <m:t>t</m:t>
                                        </m:r>
                                      </m:sub>
                                    </m:sSub>
                                    <m:r>
                                      <w:rPr>
                                        <w:rFonts w:ascii="Cambria Math" w:hAnsi="Cambria Math"/>
                                        <w:sz w:val="20"/>
                                        <w:szCs w:val="20"/>
                                      </w:rPr>
                                      <m:t>[ε(t)]</m:t>
                                    </m:r>
                                  </m:e>
                                </m:rad>
                                <m:r>
                                  <m:rPr>
                                    <m:nor/>
                                  </m:rPr>
                                  <w:rPr>
                                    <w:rFonts w:ascii="Cambria Math" w:hAnsi="Cambria Math"/>
                                    <w:i/>
                                    <w:iCs/>
                                    <w:sz w:val="20"/>
                                    <w:szCs w:val="20"/>
                                  </w:rPr>
                                  <m:t>  </m:t>
                                </m:r>
                                <m:r>
                                  <m:rPr>
                                    <m:sty m:val="p"/>
                                  </m:rPr>
                                  <w:rPr>
                                    <w:rFonts w:ascii="Cambria Math"/>
                                    <w:sz w:val="20"/>
                                    <w:szCs w:val="20"/>
                                  </w:rPr>
                                  <m:t>×</m:t>
                                </m:r>
                                <m:r>
                                  <m:rPr>
                                    <m:nor/>
                                  </m:rPr>
                                  <w:rPr>
                                    <w:rFonts w:ascii="Cambria Math" w:hAnsi="Cambria Math"/>
                                    <w:i/>
                                    <w:iCs/>
                                    <w:sz w:val="20"/>
                                    <w:szCs w:val="20"/>
                                  </w:rPr>
                                  <m:t>  </m:t>
                                </m:r>
                                <m:rad>
                                  <m:radPr>
                                    <m:degHide m:val="1"/>
                                    <m:ctrlPr>
                                      <w:rPr>
                                        <w:rFonts w:ascii="Cambria Math" w:eastAsiaTheme="minorEastAsia" w:hAnsi="Cambria Math"/>
                                        <w:i/>
                                        <w:iCs/>
                                        <w:sz w:val="20"/>
                                        <w:szCs w:val="20"/>
                                      </w:rPr>
                                    </m:ctrlPr>
                                  </m:radPr>
                                  <m:deg/>
                                  <m:e>
                                    <m:r>
                                      <m:rPr>
                                        <m:sty m:val="p"/>
                                      </m:rPr>
                                      <w:rPr>
                                        <w:rFonts w:ascii="Cambria Math" w:hAnsi="Cambria Math"/>
                                        <w:sz w:val="20"/>
                                        <w:szCs w:val="20"/>
                                      </w:rPr>
                                      <m:t>10</m:t>
                                    </m:r>
                                  </m:e>
                                </m:rad>
                              </m:oMath>
                            </m:oMathPara>
                          </w:p>
                        </w:txbxContent>
                      </v:textbox>
                    </v:shape>
                  </w:pict>
                </mc:Fallback>
              </mc:AlternateContent>
            </w:r>
            <w:r w:rsidR="0029078A">
              <w:rPr>
                <w:noProof/>
                <w14:ligatures w14:val="standardContextual"/>
              </w:rPr>
              <mc:AlternateContent>
                <mc:Choice Requires="cx1">
                  <w:drawing>
                    <wp:inline distT="0" distB="0" distL="0" distR="0" wp14:anchorId="6F80AC92" wp14:editId="2470D423">
                      <wp:extent cx="5524500" cy="3429000"/>
                      <wp:effectExtent l="0" t="0" r="12065" b="0"/>
                      <wp:docPr id="164877193" name="Chart 1">
                        <a:extLst xmlns:a="http://schemas.openxmlformats.org/drawingml/2006/main">
                          <a:ext uri="{FF2B5EF4-FFF2-40B4-BE49-F238E27FC236}">
                            <a16:creationId xmlns:a16="http://schemas.microsoft.com/office/drawing/2014/main" id="{DEDC4393-1C10-478B-80E3-1AE9A01C1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w:drawing>
                    <wp:inline distT="0" distB="0" distL="0" distR="0" wp14:anchorId="6F80AC92" wp14:editId="2470D423">
                      <wp:extent cx="5524500" cy="3429000"/>
                      <wp:effectExtent l="0" t="0" r="12065" b="0"/>
                      <wp:docPr id="164877193" name="Chart 1">
                        <a:extLst xmlns:a="http://schemas.openxmlformats.org/drawingml/2006/main">
                          <a:ext uri="{FF2B5EF4-FFF2-40B4-BE49-F238E27FC236}">
                            <a16:creationId xmlns:a16="http://schemas.microsoft.com/office/drawing/2014/main" id="{DEDC4393-1C10-478B-80E3-1AE9A01C1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64877193" name="Chart 1">
                                <a:extLst>
                                  <a:ext uri="{FF2B5EF4-FFF2-40B4-BE49-F238E27FC236}">
                                    <a16:creationId xmlns:a16="http://schemas.microsoft.com/office/drawing/2014/main" id="{DEDC4393-1C10-478B-80E3-1AE9A01C14C2}"/>
                                  </a:ext>
                                </a:extLst>
                              </pic:cNvPr>
                              <pic:cNvPicPr>
                                <a:picLocks noGrp="1" noRot="1" noChangeAspect="1" noMove="1" noResize="1" noEditPoints="1" noAdjustHandles="1" noChangeArrowheads="1" noChangeShapeType="1"/>
                              </pic:cNvPicPr>
                            </pic:nvPicPr>
                            <pic:blipFill>
                              <a:blip r:embed="rId21"/>
                              <a:stretch>
                                <a:fillRect/>
                              </a:stretch>
                            </pic:blipFill>
                            <pic:spPr>
                              <a:xfrm>
                                <a:off x="0" y="0"/>
                                <a:ext cx="5524500" cy="3429000"/>
                              </a:xfrm>
                              <a:prstGeom prst="rect">
                                <a:avLst/>
                              </a:prstGeom>
                            </pic:spPr>
                          </pic:pic>
                        </a:graphicData>
                      </a:graphic>
                    </wp:inline>
                  </w:drawing>
                </mc:Fallback>
              </mc:AlternateContent>
            </w:r>
          </w:p>
        </w:tc>
      </w:tr>
    </w:tbl>
    <w:p w14:paraId="02BE35B1" w14:textId="354BCC9F" w:rsidR="00147FF0" w:rsidRPr="00147FF0" w:rsidRDefault="00147FF0" w:rsidP="00147FF0">
      <w:pPr>
        <w:spacing w:after="160" w:line="278" w:lineRule="auto"/>
        <w:jc w:val="both"/>
        <w:rPr>
          <w:sz w:val="22"/>
          <w:szCs w:val="22"/>
        </w:rPr>
      </w:pPr>
      <w:r w:rsidRPr="00147FF0">
        <w:rPr>
          <w:sz w:val="22"/>
          <w:szCs w:val="22"/>
        </w:rPr>
        <w:t>The second (blue) bar demonstrates mean reversion: the distribution of multi-year CAGRs has a noticeably lower volatility (mean and median) than 1-year returns. Intuitively, extreme short-term shocks (e.g., a sudden yield spike) wash out over longer horizons as bonds gravitate back toward par and reinvestment rates stabilize. Statistically, the standard deviation of CAGRs shrinks relative to 1-year volatility because past deviations are gradually reversed</w:t>
      </w:r>
      <w:r>
        <w:rPr>
          <w:sz w:val="22"/>
          <w:szCs w:val="22"/>
        </w:rPr>
        <w:t xml:space="preserve">, </w:t>
      </w:r>
      <w:r w:rsidRPr="00147FF0">
        <w:rPr>
          <w:sz w:val="22"/>
          <w:szCs w:val="22"/>
        </w:rPr>
        <w:t>i.e., mean reversion at work.</w:t>
      </w:r>
    </w:p>
    <w:p w14:paraId="49E8BEC1" w14:textId="2C1DF659" w:rsidR="00873272" w:rsidRDefault="00147FF0" w:rsidP="0019555A">
      <w:pPr>
        <w:spacing w:after="160" w:line="278" w:lineRule="auto"/>
        <w:jc w:val="both"/>
        <w:rPr>
          <w:sz w:val="22"/>
          <w:szCs w:val="22"/>
        </w:rPr>
      </w:pPr>
      <w:r w:rsidRPr="00147FF0">
        <w:rPr>
          <w:sz w:val="22"/>
          <w:szCs w:val="22"/>
        </w:rPr>
        <w:t xml:space="preserve">In the textbook model, returns are independent and identically distributed (i.i.d.). Under i.i.d., the volatility of an </w:t>
      </w:r>
      <w:r w:rsidRPr="00147FF0">
        <w:rPr>
          <w:i/>
          <w:iCs/>
          <w:sz w:val="22"/>
          <w:szCs w:val="22"/>
        </w:rPr>
        <w:t>average annual</w:t>
      </w:r>
      <w:r w:rsidRPr="00147FF0">
        <w:rPr>
          <w:sz w:val="22"/>
          <w:szCs w:val="22"/>
        </w:rPr>
        <w:t xml:space="preserve"> return over </w:t>
      </w:r>
      <m:oMath>
        <m:r>
          <w:rPr>
            <w:rFonts w:ascii="Cambria Math" w:hAnsi="Cambria Math"/>
            <w:sz w:val="22"/>
            <w:szCs w:val="22"/>
          </w:rPr>
          <m:t xml:space="preserve">T </m:t>
        </m:r>
      </m:oMath>
      <w:r w:rsidRPr="00147FF0">
        <w:rPr>
          <w:sz w:val="22"/>
          <w:szCs w:val="22"/>
        </w:rPr>
        <w:t xml:space="preserve">years declines by the square-root-of-time rule, i.e. </w:t>
      </w:r>
      <m:oMath>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T</m:t>
            </m:r>
            <m:r>
              <m:rPr>
                <m:nor/>
              </m:rPr>
              <w:rPr>
                <w:sz w:val="22"/>
                <w:szCs w:val="22"/>
              </w:rPr>
              <m:t>Y,avg</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1</m:t>
            </m:r>
            <m:r>
              <m:rPr>
                <m:nor/>
              </m:rPr>
              <w:rPr>
                <w:sz w:val="22"/>
                <w:szCs w:val="22"/>
              </w:rPr>
              <m:t>Y</m:t>
            </m:r>
          </m:sub>
        </m:sSub>
        <m:r>
          <m:rPr>
            <m:sty m:val="p"/>
          </m:rPr>
          <w:rPr>
            <w:rFonts w:ascii="Cambria Math" w:hAnsi="Cambria Math"/>
            <w:sz w:val="22"/>
            <w:szCs w:val="22"/>
          </w:rPr>
          <m:t>/</m:t>
        </m:r>
        <m:rad>
          <m:radPr>
            <m:degHide m:val="1"/>
            <m:ctrlPr>
              <w:rPr>
                <w:rFonts w:ascii="Cambria Math" w:hAnsi="Cambria Math"/>
                <w:sz w:val="22"/>
                <w:szCs w:val="22"/>
              </w:rPr>
            </m:ctrlPr>
          </m:radPr>
          <m:deg/>
          <m:e>
            <m:r>
              <w:rPr>
                <w:rFonts w:ascii="Cambria Math" w:hAnsi="Cambria Math"/>
                <w:sz w:val="22"/>
                <w:szCs w:val="22"/>
              </w:rPr>
              <m:t>T</m:t>
            </m:r>
          </m:e>
        </m:rad>
      </m:oMath>
      <w:r w:rsidRPr="00147FF0">
        <w:rPr>
          <w:sz w:val="22"/>
          <w:szCs w:val="22"/>
        </w:rPr>
        <w:t xml:space="preserve">. This underpins results like Samuelson’s Invariance Theorem (optimal allocation independent of horizon). </w:t>
      </w:r>
      <w:r w:rsidR="00F42A00">
        <w:rPr>
          <w:sz w:val="22"/>
          <w:szCs w:val="22"/>
        </w:rPr>
        <w:t xml:space="preserve">But </w:t>
      </w:r>
      <w:r w:rsidR="003842F5" w:rsidRPr="009139DF">
        <w:rPr>
          <w:sz w:val="22"/>
          <w:szCs w:val="22"/>
        </w:rPr>
        <w:t>square-root-of-time i.i.d. scaling overstates strategic-horizon uncertainty, whereas RMSFE is a better proxy for the risk of missing long-term targets. Practically, risk should be defined as the uncertainty of hitting the plan, not year-to-year noise</w:t>
      </w:r>
      <w:r w:rsidR="003842F5">
        <w:rPr>
          <w:sz w:val="22"/>
          <w:szCs w:val="22"/>
        </w:rPr>
        <w:t xml:space="preserve">, which </w:t>
      </w:r>
      <w:r w:rsidR="003842F5" w:rsidRPr="009139DF">
        <w:rPr>
          <w:sz w:val="22"/>
          <w:szCs w:val="22"/>
        </w:rPr>
        <w:t xml:space="preserve">can justify allocations that look “aggressive” under traditional σ metrics. The key distinction is conditional vs. unconditional: the stdev of 10-year CAGRs is an unconditional spread around a sample average, while RMSFE compares each start date’s realized 10-year CAGR to the plan </w:t>
      </w:r>
      <w:r w:rsidR="003842F5">
        <w:rPr>
          <w:sz w:val="22"/>
          <w:szCs w:val="22"/>
        </w:rPr>
        <w:t xml:space="preserve">we </w:t>
      </w:r>
      <w:r w:rsidR="003842F5" w:rsidRPr="009139DF">
        <w:rPr>
          <w:sz w:val="22"/>
          <w:szCs w:val="22"/>
        </w:rPr>
        <w:t>could have made then (starting yield), bundling reinvestment and credit-loss risk and filtering out variation already explained by the known entry yield</w:t>
      </w:r>
      <w:r w:rsidR="00890DAA">
        <w:rPr>
          <w:sz w:val="22"/>
          <w:szCs w:val="22"/>
        </w:rPr>
        <w:t>.</w:t>
      </w:r>
    </w:p>
    <w:p w14:paraId="4F19979C" w14:textId="6B58C531" w:rsidR="00147FF0" w:rsidRPr="00147FF0" w:rsidRDefault="00147FF0" w:rsidP="00147FF0">
      <w:pPr>
        <w:spacing w:after="160" w:line="278" w:lineRule="auto"/>
        <w:jc w:val="both"/>
        <w:rPr>
          <w:sz w:val="22"/>
          <w:szCs w:val="22"/>
        </w:rPr>
      </w:pPr>
      <w:r w:rsidRPr="00147FF0">
        <w:rPr>
          <w:sz w:val="22"/>
          <w:szCs w:val="22"/>
        </w:rPr>
        <w:t>Viewed through this horizon lens, high-yield</w:t>
      </w:r>
      <w:r w:rsidR="00792A35">
        <w:rPr>
          <w:sz w:val="22"/>
          <w:szCs w:val="22"/>
        </w:rPr>
        <w:t>,</w:t>
      </w:r>
      <w:r w:rsidR="0051325F">
        <w:rPr>
          <w:sz w:val="22"/>
          <w:szCs w:val="22"/>
        </w:rPr>
        <w:t xml:space="preserve"> hybrids, and long-duration assets </w:t>
      </w:r>
      <w:r w:rsidRPr="00147FF0">
        <w:rPr>
          <w:sz w:val="22"/>
          <w:szCs w:val="22"/>
        </w:rPr>
        <w:t>often dismissed as “too volatile”</w:t>
      </w:r>
      <w:r w:rsidR="001B24AD">
        <w:rPr>
          <w:sz w:val="22"/>
          <w:szCs w:val="22"/>
        </w:rPr>
        <w:t xml:space="preserve">, </w:t>
      </w:r>
      <w:r w:rsidRPr="00147FF0">
        <w:rPr>
          <w:sz w:val="22"/>
          <w:szCs w:val="22"/>
        </w:rPr>
        <w:t>look attractive for strategic allocations because their returns stabilize over time as spreads mean-revert and coupons compound.</w:t>
      </w:r>
      <w:r w:rsidR="00124917">
        <w:rPr>
          <w:sz w:val="22"/>
          <w:szCs w:val="22"/>
        </w:rPr>
        <w:t xml:space="preserve"> </w:t>
      </w:r>
      <w:r w:rsidR="00B35C67">
        <w:rPr>
          <w:sz w:val="22"/>
          <w:szCs w:val="22"/>
        </w:rPr>
        <w:t xml:space="preserve">Finally, </w:t>
      </w:r>
      <w:r w:rsidRPr="00147FF0">
        <w:rPr>
          <w:sz w:val="22"/>
          <w:szCs w:val="22"/>
        </w:rPr>
        <w:t>I combine horizon uncertainty with near-term noise:</w:t>
      </w:r>
    </w:p>
    <w:p w14:paraId="23DA1510" w14:textId="497B55E6" w:rsidR="00147FF0" w:rsidRPr="00147FF0" w:rsidRDefault="00000000" w:rsidP="00147FF0">
      <w:pPr>
        <w:spacing w:after="160" w:line="278" w:lineRule="auto"/>
        <w:jc w:val="both"/>
      </w:pPr>
      <m:oMathPara>
        <m:oMath>
          <m:borderBox>
            <m:borderBoxPr>
              <m:ctrlPr>
                <w:rPr>
                  <w:rFonts w:ascii="Cambria Math" w:hAnsi="Cambria Math"/>
                </w:rPr>
              </m:ctrlPr>
            </m:borderBoxPr>
            <m:e>
              <m:r>
                <m:rPr>
                  <m:nor/>
                </m:rPr>
                <m:t>  </m:t>
              </m:r>
              <m:r>
                <w:rPr>
                  <w:rFonts w:ascii="Cambria Math" w:hAnsi="Cambria Math"/>
                </w:rPr>
                <m:t>σ</m:t>
              </m:r>
              <m:r>
                <m:rPr>
                  <m:nor/>
                </m:rPr>
                <m:t>  </m:t>
              </m:r>
              <m:r>
                <w:rPr>
                  <w:rFonts w:ascii="Cambria Math" w:hAnsi="Cambria Math"/>
                </w:rPr>
                <m:t>=</m:t>
              </m:r>
              <m:r>
                <m:rPr>
                  <m:nor/>
                </m:rPr>
                <m:t>  </m:t>
              </m:r>
              <m:r>
                <w:rPr>
                  <w:rFonts w:ascii="Cambria Math" w:hAnsi="Cambria Math"/>
                </w:rPr>
                <m:t>0.7</m:t>
              </m:r>
              <m:r>
                <m:rPr>
                  <m:nor/>
                </m:rPr>
                <m:t> </m:t>
              </m:r>
              <m:sSub>
                <m:sSubPr>
                  <m:ctrlPr>
                    <w:rPr>
                      <w:rFonts w:ascii="Cambria Math" w:hAnsi="Cambria Math"/>
                    </w:rPr>
                  </m:ctrlPr>
                </m:sSubPr>
                <m:e>
                  <m:r>
                    <m:rPr>
                      <m:sty m:val="p"/>
                    </m:rPr>
                    <w:rPr>
                      <w:rFonts w:ascii="Cambria Math" w:hAnsi="Cambria Math"/>
                    </w:rPr>
                    <m:t>RMSFE</m:t>
                  </m:r>
                </m:e>
                <m:sub>
                  <m:r>
                    <m:rPr>
                      <m:nor/>
                    </m:rPr>
                    <m:t>ann</m:t>
                  </m:r>
                </m:sub>
              </m:sSub>
              <m:r>
                <m:rPr>
                  <m:nor/>
                </m:rPr>
                <m:t>  </m:t>
              </m:r>
              <m:r>
                <w:rPr>
                  <w:rFonts w:ascii="Cambria Math" w:hAnsi="Cambria Math"/>
                </w:rPr>
                <m:t>+</m:t>
              </m:r>
              <m:r>
                <m:rPr>
                  <m:nor/>
                </m:rPr>
                <m:t>  </m:t>
              </m:r>
              <m:r>
                <w:rPr>
                  <w:rFonts w:ascii="Cambria Math" w:hAnsi="Cambria Math"/>
                </w:rPr>
                <m:t>0.3</m:t>
              </m:r>
              <m:r>
                <m:rPr>
                  <m:nor/>
                </m:rPr>
                <m:t> </m:t>
              </m:r>
              <m:sSub>
                <m:sSubPr>
                  <m:ctrlPr>
                    <w:rPr>
                      <w:rFonts w:ascii="Cambria Math" w:hAnsi="Cambria Math"/>
                    </w:rPr>
                  </m:ctrlPr>
                </m:sSubPr>
                <m:e>
                  <m:r>
                    <w:rPr>
                      <w:rFonts w:ascii="Cambria Math" w:hAnsi="Cambria Math"/>
                    </w:rPr>
                    <m:t>σ</m:t>
                  </m:r>
                </m:e>
                <m:sub>
                  <m:r>
                    <w:rPr>
                      <w:rFonts w:ascii="Cambria Math" w:hAnsi="Cambria Math"/>
                    </w:rPr>
                    <m:t>1</m:t>
                  </m:r>
                  <m:r>
                    <m:rPr>
                      <m:nor/>
                    </m:rPr>
                    <m:t>Y</m:t>
                  </m:r>
                </m:sub>
              </m:sSub>
              <m:r>
                <m:rPr>
                  <m:nor/>
                </m:rPr>
                <m:t>  </m:t>
              </m:r>
            </m:e>
          </m:borderBox>
        </m:oMath>
      </m:oMathPara>
    </w:p>
    <w:p w14:paraId="27E141BA" w14:textId="01A56E5C" w:rsidR="00D45D77" w:rsidRDefault="00147FF0" w:rsidP="009139DF">
      <w:pPr>
        <w:spacing w:after="160" w:line="278" w:lineRule="auto"/>
        <w:jc w:val="both"/>
        <w:rPr>
          <w:sz w:val="22"/>
          <w:szCs w:val="22"/>
        </w:rPr>
      </w:pPr>
      <w:r w:rsidRPr="00147FF0">
        <w:rPr>
          <w:sz w:val="22"/>
          <w:szCs w:val="22"/>
        </w:rPr>
        <w:t xml:space="preserve">The 70% weight reflects long-term target risk (meeting the decade plan). The 30% weight preserves a practical allowance for capital/liquidity constraints </w:t>
      </w:r>
      <w:r w:rsidR="001546D0">
        <w:rPr>
          <w:sz w:val="22"/>
          <w:szCs w:val="22"/>
        </w:rPr>
        <w:t xml:space="preserve">and </w:t>
      </w:r>
      <w:r w:rsidR="00CB1B8B">
        <w:rPr>
          <w:sz w:val="22"/>
          <w:szCs w:val="22"/>
        </w:rPr>
        <w:t xml:space="preserve">life insurers’ </w:t>
      </w:r>
      <w:r w:rsidR="001546D0">
        <w:rPr>
          <w:sz w:val="22"/>
          <w:szCs w:val="22"/>
        </w:rPr>
        <w:t xml:space="preserve">relatively lower tolerance </w:t>
      </w:r>
      <w:r w:rsidR="00CB1B8B">
        <w:rPr>
          <w:sz w:val="22"/>
          <w:szCs w:val="22"/>
        </w:rPr>
        <w:t>for short term drawdowns</w:t>
      </w:r>
      <w:r w:rsidR="00C369FE">
        <w:rPr>
          <w:sz w:val="22"/>
          <w:szCs w:val="22"/>
        </w:rPr>
        <w:t xml:space="preserve"> compared to endowments and wealth funds</w:t>
      </w:r>
      <w:r w:rsidRPr="00147FF0">
        <w:rPr>
          <w:sz w:val="22"/>
          <w:szCs w:val="22"/>
        </w:rPr>
        <w:t>.</w:t>
      </w:r>
    </w:p>
    <w:p w14:paraId="266BBF40" w14:textId="2D4C8997" w:rsidR="00652B0A" w:rsidRPr="00F32600" w:rsidRDefault="00652B0A" w:rsidP="00E21B19">
      <w:pPr>
        <w:pStyle w:val="Heading"/>
        <w:rPr>
          <w:sz w:val="22"/>
          <w:szCs w:val="22"/>
        </w:rPr>
      </w:pPr>
      <w:r w:rsidRPr="00F32600">
        <w:lastRenderedPageBreak/>
        <w:t xml:space="preserve">Private </w:t>
      </w:r>
      <w:r w:rsidR="000A5F6F">
        <w:t>E</w:t>
      </w:r>
      <w:r w:rsidRPr="00F32600">
        <w:t>quity</w:t>
      </w:r>
    </w:p>
    <w:tbl>
      <w:tblPr>
        <w:tblW w:w="10589" w:type="dxa"/>
        <w:tblLook w:val="04A0" w:firstRow="1" w:lastRow="0" w:firstColumn="1" w:lastColumn="0" w:noHBand="0" w:noVBand="1"/>
      </w:tblPr>
      <w:tblGrid>
        <w:gridCol w:w="792"/>
        <w:gridCol w:w="822"/>
        <w:gridCol w:w="1013"/>
        <w:gridCol w:w="742"/>
        <w:gridCol w:w="778"/>
        <w:gridCol w:w="977"/>
        <w:gridCol w:w="1035"/>
        <w:gridCol w:w="926"/>
        <w:gridCol w:w="705"/>
        <w:gridCol w:w="933"/>
        <w:gridCol w:w="933"/>
        <w:gridCol w:w="933"/>
      </w:tblGrid>
      <w:tr w:rsidR="00E21B19" w:rsidRPr="00D612D8" w14:paraId="2B9B3E98" w14:textId="77777777" w:rsidTr="00CF1F2B">
        <w:trPr>
          <w:trHeight w:val="514"/>
        </w:trPr>
        <w:tc>
          <w:tcPr>
            <w:tcW w:w="792" w:type="dxa"/>
            <w:tcBorders>
              <w:top w:val="single" w:sz="8" w:space="0" w:color="27776F"/>
              <w:left w:val="single" w:sz="8" w:space="0" w:color="27776F"/>
              <w:bottom w:val="nil"/>
              <w:right w:val="nil"/>
            </w:tcBorders>
            <w:vAlign w:val="bottom"/>
            <w:hideMark/>
          </w:tcPr>
          <w:p w14:paraId="26293270" w14:textId="77777777" w:rsidR="007761AD" w:rsidRPr="00D612D8" w:rsidRDefault="007761AD" w:rsidP="007761AD">
            <w:pPr>
              <w:jc w:val="center"/>
              <w:rPr>
                <w:color w:val="000000"/>
                <w:sz w:val="20"/>
                <w:szCs w:val="20"/>
              </w:rPr>
            </w:pPr>
            <w:r w:rsidRPr="00D612D8">
              <w:rPr>
                <w:color w:val="000000"/>
                <w:sz w:val="20"/>
                <w:szCs w:val="20"/>
              </w:rPr>
              <w:t>y</w:t>
            </w:r>
            <w:r w:rsidRPr="00D612D8">
              <w:rPr>
                <w:color w:val="000000"/>
                <w:sz w:val="20"/>
                <w:szCs w:val="20"/>
                <w:vertAlign w:val="subscript"/>
              </w:rPr>
              <w:t>u</w:t>
            </w:r>
          </w:p>
        </w:tc>
        <w:tc>
          <w:tcPr>
            <w:tcW w:w="822" w:type="dxa"/>
            <w:tcBorders>
              <w:top w:val="single" w:sz="8" w:space="0" w:color="27776F"/>
              <w:left w:val="nil"/>
              <w:bottom w:val="nil"/>
              <w:right w:val="nil"/>
            </w:tcBorders>
            <w:vAlign w:val="bottom"/>
            <w:hideMark/>
          </w:tcPr>
          <w:p w14:paraId="1580C0EA" w14:textId="77777777" w:rsidR="007761AD" w:rsidRPr="00D612D8" w:rsidRDefault="007761AD" w:rsidP="007761AD">
            <w:pPr>
              <w:jc w:val="center"/>
              <w:rPr>
                <w:color w:val="000000"/>
                <w:sz w:val="20"/>
                <w:szCs w:val="20"/>
              </w:rPr>
            </w:pPr>
            <w:r w:rsidRPr="00D612D8">
              <w:rPr>
                <w:color w:val="000000"/>
                <w:sz w:val="20"/>
                <w:szCs w:val="20"/>
              </w:rPr>
              <w:t>g</w:t>
            </w:r>
            <w:r w:rsidRPr="00D612D8">
              <w:rPr>
                <w:color w:val="000000"/>
                <w:sz w:val="20"/>
                <w:szCs w:val="20"/>
                <w:vertAlign w:val="subscript"/>
              </w:rPr>
              <w:t>u</w:t>
            </w:r>
          </w:p>
        </w:tc>
        <w:tc>
          <w:tcPr>
            <w:tcW w:w="1013" w:type="dxa"/>
            <w:tcBorders>
              <w:top w:val="single" w:sz="8" w:space="0" w:color="27776F"/>
              <w:left w:val="nil"/>
              <w:bottom w:val="nil"/>
              <w:right w:val="single" w:sz="8" w:space="0" w:color="27776F"/>
            </w:tcBorders>
            <w:vAlign w:val="bottom"/>
            <w:hideMark/>
          </w:tcPr>
          <w:p w14:paraId="07759CC4" w14:textId="77777777" w:rsidR="007761AD" w:rsidRPr="00D612D8" w:rsidRDefault="007761AD" w:rsidP="007761AD">
            <w:pPr>
              <w:jc w:val="center"/>
              <w:rPr>
                <w:color w:val="000000"/>
                <w:sz w:val="20"/>
                <w:szCs w:val="20"/>
              </w:rPr>
            </w:pPr>
            <w:r w:rsidRPr="00D612D8">
              <w:rPr>
                <w:color w:val="000000"/>
                <w:sz w:val="20"/>
                <w:szCs w:val="20"/>
              </w:rPr>
              <w:t>r</w:t>
            </w:r>
            <w:r w:rsidRPr="00D612D8">
              <w:rPr>
                <w:color w:val="000000"/>
                <w:sz w:val="20"/>
                <w:szCs w:val="20"/>
                <w:vertAlign w:val="subscript"/>
              </w:rPr>
              <w:t>u</w:t>
            </w:r>
            <w:r w:rsidRPr="00D612D8">
              <w:rPr>
                <w:color w:val="000000"/>
                <w:sz w:val="20"/>
                <w:szCs w:val="20"/>
              </w:rPr>
              <w:t xml:space="preserve"> = y</w:t>
            </w:r>
            <w:r w:rsidRPr="00D612D8">
              <w:rPr>
                <w:color w:val="000000"/>
                <w:sz w:val="20"/>
                <w:szCs w:val="20"/>
                <w:vertAlign w:val="subscript"/>
              </w:rPr>
              <w:t>u</w:t>
            </w:r>
            <w:r w:rsidRPr="00D612D8">
              <w:rPr>
                <w:color w:val="000000"/>
                <w:sz w:val="20"/>
                <w:szCs w:val="20"/>
              </w:rPr>
              <w:t xml:space="preserve"> + g</w:t>
            </w:r>
            <w:r w:rsidRPr="00D612D8">
              <w:rPr>
                <w:color w:val="000000"/>
                <w:sz w:val="20"/>
                <w:szCs w:val="20"/>
                <w:vertAlign w:val="subscript"/>
              </w:rPr>
              <w:t>u</w:t>
            </w:r>
          </w:p>
        </w:tc>
        <w:tc>
          <w:tcPr>
            <w:tcW w:w="742" w:type="dxa"/>
            <w:tcBorders>
              <w:top w:val="single" w:sz="8" w:space="0" w:color="27776F"/>
              <w:left w:val="nil"/>
              <w:bottom w:val="nil"/>
              <w:right w:val="nil"/>
            </w:tcBorders>
            <w:vAlign w:val="bottom"/>
            <w:hideMark/>
          </w:tcPr>
          <w:p w14:paraId="460BB0D1" w14:textId="77777777" w:rsidR="007761AD" w:rsidRPr="00D612D8" w:rsidRDefault="007761AD" w:rsidP="007761AD">
            <w:pPr>
              <w:jc w:val="center"/>
              <w:rPr>
                <w:color w:val="000000"/>
                <w:sz w:val="20"/>
                <w:szCs w:val="20"/>
              </w:rPr>
            </w:pPr>
            <w:r w:rsidRPr="00D612D8">
              <w:rPr>
                <w:color w:val="000000"/>
                <w:sz w:val="20"/>
                <w:szCs w:val="20"/>
              </w:rPr>
              <w:t>D/E</w:t>
            </w:r>
          </w:p>
        </w:tc>
        <w:tc>
          <w:tcPr>
            <w:tcW w:w="778" w:type="dxa"/>
            <w:tcBorders>
              <w:top w:val="single" w:sz="8" w:space="0" w:color="27776F"/>
              <w:left w:val="nil"/>
              <w:bottom w:val="nil"/>
              <w:right w:val="single" w:sz="8" w:space="0" w:color="27776F"/>
            </w:tcBorders>
            <w:vAlign w:val="bottom"/>
            <w:hideMark/>
          </w:tcPr>
          <w:p w14:paraId="498B22CF" w14:textId="77777777" w:rsidR="007761AD" w:rsidRPr="00D612D8" w:rsidRDefault="007761AD" w:rsidP="007761AD">
            <w:pPr>
              <w:jc w:val="center"/>
              <w:rPr>
                <w:color w:val="000000"/>
                <w:sz w:val="20"/>
                <w:szCs w:val="20"/>
              </w:rPr>
            </w:pPr>
            <w:r w:rsidRPr="00D612D8">
              <w:rPr>
                <w:color w:val="000000"/>
                <w:sz w:val="20"/>
                <w:szCs w:val="20"/>
              </w:rPr>
              <w:t>k</w:t>
            </w:r>
            <w:r w:rsidRPr="00D612D8">
              <w:rPr>
                <w:color w:val="000000"/>
                <w:sz w:val="20"/>
                <w:szCs w:val="20"/>
                <w:vertAlign w:val="subscript"/>
              </w:rPr>
              <w:t>d</w:t>
            </w:r>
          </w:p>
        </w:tc>
        <w:tc>
          <w:tcPr>
            <w:tcW w:w="977" w:type="dxa"/>
            <w:tcBorders>
              <w:top w:val="single" w:sz="8" w:space="0" w:color="27776F"/>
              <w:left w:val="nil"/>
              <w:bottom w:val="nil"/>
              <w:right w:val="single" w:sz="8" w:space="0" w:color="27776F"/>
            </w:tcBorders>
            <w:vAlign w:val="bottom"/>
            <w:hideMark/>
          </w:tcPr>
          <w:p w14:paraId="79C333B7" w14:textId="77777777" w:rsidR="007761AD" w:rsidRPr="00D612D8" w:rsidRDefault="007761AD" w:rsidP="007761AD">
            <w:pPr>
              <w:jc w:val="center"/>
              <w:rPr>
                <w:color w:val="000000"/>
                <w:sz w:val="20"/>
                <w:szCs w:val="20"/>
              </w:rPr>
            </w:pPr>
            <w:r w:rsidRPr="00D612D8">
              <w:rPr>
                <w:color w:val="000000"/>
                <w:sz w:val="20"/>
                <w:szCs w:val="20"/>
              </w:rPr>
              <w:t>r</w:t>
            </w:r>
            <w:r w:rsidRPr="00D612D8">
              <w:rPr>
                <w:color w:val="000000"/>
                <w:sz w:val="20"/>
                <w:szCs w:val="20"/>
                <w:vertAlign w:val="subscript"/>
              </w:rPr>
              <w:t>l</w:t>
            </w:r>
            <w:r w:rsidRPr="00D612D8">
              <w:rPr>
                <w:color w:val="000000"/>
                <w:sz w:val="20"/>
                <w:szCs w:val="20"/>
              </w:rPr>
              <w:t xml:space="preserve"> = r</w:t>
            </w:r>
            <w:r w:rsidRPr="00D612D8">
              <w:rPr>
                <w:color w:val="000000"/>
                <w:sz w:val="20"/>
                <w:szCs w:val="20"/>
                <w:vertAlign w:val="subscript"/>
              </w:rPr>
              <w:t>u</w:t>
            </w:r>
            <w:r w:rsidRPr="00D612D8">
              <w:rPr>
                <w:color w:val="000000"/>
                <w:sz w:val="20"/>
                <w:szCs w:val="20"/>
              </w:rPr>
              <w:t xml:space="preserve"> + (D/E)*(r</w:t>
            </w:r>
            <w:r w:rsidRPr="00D612D8">
              <w:rPr>
                <w:color w:val="000000"/>
                <w:sz w:val="20"/>
                <w:szCs w:val="20"/>
                <w:vertAlign w:val="subscript"/>
              </w:rPr>
              <w:t>u</w:t>
            </w:r>
            <w:r w:rsidRPr="00D612D8">
              <w:rPr>
                <w:color w:val="000000"/>
                <w:sz w:val="20"/>
                <w:szCs w:val="20"/>
              </w:rPr>
              <w:t xml:space="preserve"> - k</w:t>
            </w:r>
            <w:r w:rsidRPr="00D612D8">
              <w:rPr>
                <w:color w:val="000000"/>
                <w:sz w:val="20"/>
                <w:szCs w:val="20"/>
                <w:vertAlign w:val="subscript"/>
              </w:rPr>
              <w:t>d</w:t>
            </w:r>
            <w:r w:rsidRPr="00D612D8">
              <w:rPr>
                <w:color w:val="000000"/>
                <w:sz w:val="20"/>
                <w:szCs w:val="20"/>
              </w:rPr>
              <w:t>)</w:t>
            </w:r>
          </w:p>
        </w:tc>
        <w:tc>
          <w:tcPr>
            <w:tcW w:w="1035" w:type="dxa"/>
            <w:tcBorders>
              <w:top w:val="single" w:sz="8" w:space="0" w:color="27776F"/>
              <w:left w:val="nil"/>
              <w:bottom w:val="nil"/>
              <w:right w:val="nil"/>
            </w:tcBorders>
            <w:noWrap/>
            <w:vAlign w:val="bottom"/>
            <w:hideMark/>
          </w:tcPr>
          <w:p w14:paraId="50A3EF7C" w14:textId="77777777" w:rsidR="007761AD" w:rsidRPr="00D612D8" w:rsidRDefault="007761AD" w:rsidP="007761AD">
            <w:pPr>
              <w:jc w:val="center"/>
              <w:rPr>
                <w:color w:val="000000"/>
                <w:sz w:val="20"/>
                <w:szCs w:val="20"/>
              </w:rPr>
            </w:pPr>
            <w:r w:rsidRPr="00D612D8">
              <w:rPr>
                <w:color w:val="000000"/>
                <w:sz w:val="20"/>
                <w:szCs w:val="20"/>
              </w:rPr>
              <w:t>m</w:t>
            </w:r>
          </w:p>
        </w:tc>
        <w:tc>
          <w:tcPr>
            <w:tcW w:w="926" w:type="dxa"/>
            <w:tcBorders>
              <w:top w:val="single" w:sz="8" w:space="0" w:color="27776F"/>
              <w:left w:val="nil"/>
              <w:bottom w:val="nil"/>
              <w:right w:val="nil"/>
            </w:tcBorders>
            <w:noWrap/>
            <w:vAlign w:val="bottom"/>
            <w:hideMark/>
          </w:tcPr>
          <w:p w14:paraId="3C275990" w14:textId="77777777" w:rsidR="007761AD" w:rsidRPr="00D612D8" w:rsidRDefault="007761AD" w:rsidP="007761AD">
            <w:pPr>
              <w:jc w:val="center"/>
              <w:rPr>
                <w:color w:val="000000"/>
                <w:sz w:val="20"/>
                <w:szCs w:val="20"/>
              </w:rPr>
            </w:pPr>
            <w:r w:rsidRPr="00D612D8">
              <w:rPr>
                <w:color w:val="000000"/>
                <w:sz w:val="20"/>
                <w:szCs w:val="20"/>
              </w:rPr>
              <w:t>r</w:t>
            </w:r>
            <w:r w:rsidRPr="00D612D8">
              <w:rPr>
                <w:color w:val="000000"/>
                <w:sz w:val="20"/>
                <w:szCs w:val="20"/>
                <w:vertAlign w:val="subscript"/>
              </w:rPr>
              <w:t>g</w:t>
            </w:r>
            <w:r w:rsidRPr="00D612D8">
              <w:rPr>
                <w:color w:val="000000"/>
                <w:sz w:val="20"/>
                <w:szCs w:val="20"/>
              </w:rPr>
              <w:t xml:space="preserve"> = r</w:t>
            </w:r>
            <w:r w:rsidRPr="00D612D8">
              <w:rPr>
                <w:color w:val="000000"/>
                <w:sz w:val="20"/>
                <w:szCs w:val="20"/>
                <w:vertAlign w:val="subscript"/>
              </w:rPr>
              <w:t>l</w:t>
            </w:r>
            <w:r w:rsidRPr="00D612D8">
              <w:rPr>
                <w:color w:val="000000"/>
                <w:sz w:val="20"/>
                <w:szCs w:val="20"/>
              </w:rPr>
              <w:t xml:space="preserve"> + m</w:t>
            </w:r>
          </w:p>
        </w:tc>
        <w:tc>
          <w:tcPr>
            <w:tcW w:w="705" w:type="dxa"/>
            <w:tcBorders>
              <w:top w:val="single" w:sz="8" w:space="0" w:color="27776F"/>
              <w:left w:val="nil"/>
              <w:bottom w:val="nil"/>
              <w:right w:val="nil"/>
            </w:tcBorders>
            <w:noWrap/>
            <w:vAlign w:val="bottom"/>
            <w:hideMark/>
          </w:tcPr>
          <w:p w14:paraId="4CA3CA45" w14:textId="77777777" w:rsidR="007761AD" w:rsidRPr="00D612D8" w:rsidRDefault="007761AD" w:rsidP="007761AD">
            <w:pPr>
              <w:jc w:val="center"/>
              <w:rPr>
                <w:color w:val="000000"/>
                <w:sz w:val="20"/>
                <w:szCs w:val="20"/>
              </w:rPr>
            </w:pPr>
            <w:r w:rsidRPr="00D612D8">
              <w:rPr>
                <w:color w:val="000000"/>
                <w:sz w:val="20"/>
                <w:szCs w:val="20"/>
              </w:rPr>
              <w:t>f</w:t>
            </w:r>
          </w:p>
        </w:tc>
        <w:tc>
          <w:tcPr>
            <w:tcW w:w="933" w:type="dxa"/>
            <w:tcBorders>
              <w:top w:val="single" w:sz="8" w:space="0" w:color="27776F"/>
              <w:left w:val="nil"/>
              <w:bottom w:val="nil"/>
              <w:right w:val="nil"/>
            </w:tcBorders>
            <w:noWrap/>
            <w:vAlign w:val="bottom"/>
            <w:hideMark/>
          </w:tcPr>
          <w:p w14:paraId="4293948E" w14:textId="2C7E6C40" w:rsidR="007761AD" w:rsidRPr="00D612D8" w:rsidRDefault="007761AD" w:rsidP="007761AD">
            <w:pPr>
              <w:jc w:val="center"/>
              <w:rPr>
                <w:color w:val="000000"/>
                <w:sz w:val="20"/>
                <w:szCs w:val="20"/>
              </w:rPr>
            </w:pPr>
            <w:r w:rsidRPr="001B03B3">
              <w:rPr>
                <w:color w:val="000000"/>
                <w:sz w:val="20"/>
                <w:szCs w:val="20"/>
              </w:rPr>
              <w:t>r</w:t>
            </w:r>
            <w:r w:rsidRPr="001B03B3">
              <w:rPr>
                <w:color w:val="000000"/>
                <w:sz w:val="20"/>
                <w:szCs w:val="20"/>
                <w:vertAlign w:val="subscript"/>
              </w:rPr>
              <w:t>r</w:t>
            </w:r>
            <w:r w:rsidRPr="001B03B3">
              <w:rPr>
                <w:color w:val="000000"/>
                <w:sz w:val="20"/>
                <w:szCs w:val="20"/>
              </w:rPr>
              <w:t xml:space="preserve"> = r</w:t>
            </w:r>
            <w:r w:rsidRPr="001B03B3">
              <w:rPr>
                <w:color w:val="000000"/>
                <w:sz w:val="20"/>
                <w:szCs w:val="20"/>
                <w:vertAlign w:val="subscript"/>
              </w:rPr>
              <w:t>g</w:t>
            </w:r>
            <w:r w:rsidRPr="001B03B3">
              <w:rPr>
                <w:color w:val="000000"/>
                <w:sz w:val="20"/>
                <w:szCs w:val="20"/>
              </w:rPr>
              <w:t xml:space="preserve"> - f</w:t>
            </w:r>
          </w:p>
        </w:tc>
        <w:tc>
          <w:tcPr>
            <w:tcW w:w="933" w:type="dxa"/>
            <w:tcBorders>
              <w:top w:val="single" w:sz="8" w:space="0" w:color="27776F"/>
              <w:left w:val="nil"/>
              <w:bottom w:val="nil"/>
              <w:right w:val="nil"/>
            </w:tcBorders>
            <w:noWrap/>
            <w:vAlign w:val="bottom"/>
            <w:hideMark/>
          </w:tcPr>
          <w:p w14:paraId="32B6DD1C" w14:textId="77777777" w:rsidR="007761AD" w:rsidRPr="00D612D8" w:rsidRDefault="007761AD" w:rsidP="007761AD">
            <w:pPr>
              <w:jc w:val="center"/>
              <w:rPr>
                <w:color w:val="000000"/>
                <w:sz w:val="20"/>
                <w:szCs w:val="20"/>
              </w:rPr>
            </w:pPr>
            <w:r w:rsidRPr="00D612D8">
              <w:rPr>
                <w:color w:val="000000"/>
                <w:sz w:val="20"/>
                <w:szCs w:val="20"/>
              </w:rPr>
              <w:t>i</w:t>
            </w:r>
          </w:p>
        </w:tc>
        <w:tc>
          <w:tcPr>
            <w:tcW w:w="933" w:type="dxa"/>
            <w:tcBorders>
              <w:top w:val="single" w:sz="8" w:space="0" w:color="27776F"/>
              <w:left w:val="single" w:sz="8" w:space="0" w:color="27776F"/>
              <w:bottom w:val="nil"/>
              <w:right w:val="single" w:sz="8" w:space="0" w:color="27776F"/>
            </w:tcBorders>
            <w:shd w:val="clear" w:color="000000" w:fill="D9F3F1"/>
            <w:noWrap/>
            <w:vAlign w:val="bottom"/>
            <w:hideMark/>
          </w:tcPr>
          <w:p w14:paraId="2C4D46A0" w14:textId="77777777" w:rsidR="007761AD" w:rsidRPr="00D612D8" w:rsidRDefault="007761AD" w:rsidP="007761AD">
            <w:pPr>
              <w:jc w:val="center"/>
              <w:rPr>
                <w:color w:val="000000"/>
                <w:sz w:val="20"/>
                <w:szCs w:val="20"/>
              </w:rPr>
            </w:pPr>
            <w:r w:rsidRPr="00D612D8">
              <w:rPr>
                <w:color w:val="000000"/>
                <w:sz w:val="20"/>
                <w:szCs w:val="20"/>
              </w:rPr>
              <w:t>r = r</w:t>
            </w:r>
            <w:r w:rsidRPr="00D612D8">
              <w:rPr>
                <w:color w:val="000000"/>
                <w:sz w:val="20"/>
                <w:szCs w:val="20"/>
                <w:vertAlign w:val="subscript"/>
              </w:rPr>
              <w:t>r</w:t>
            </w:r>
            <w:r w:rsidRPr="00D612D8">
              <w:rPr>
                <w:color w:val="000000"/>
                <w:sz w:val="20"/>
                <w:szCs w:val="20"/>
              </w:rPr>
              <w:t xml:space="preserve"> + i</w:t>
            </w:r>
          </w:p>
        </w:tc>
      </w:tr>
      <w:tr w:rsidR="00E21B19" w:rsidRPr="00D612D8" w14:paraId="31FFCF96" w14:textId="77777777" w:rsidTr="00CF1F2B">
        <w:trPr>
          <w:trHeight w:val="1122"/>
        </w:trPr>
        <w:tc>
          <w:tcPr>
            <w:tcW w:w="792" w:type="dxa"/>
            <w:tcBorders>
              <w:top w:val="single" w:sz="8" w:space="0" w:color="27776F"/>
              <w:left w:val="single" w:sz="8" w:space="0" w:color="27776F"/>
              <w:bottom w:val="single" w:sz="8" w:space="0" w:color="27776F"/>
              <w:right w:val="nil"/>
            </w:tcBorders>
            <w:vAlign w:val="center"/>
            <w:hideMark/>
          </w:tcPr>
          <w:p w14:paraId="7DBD1838" w14:textId="77777777" w:rsidR="007761AD" w:rsidRPr="00D612D8" w:rsidRDefault="007761AD" w:rsidP="007761AD">
            <w:pPr>
              <w:jc w:val="center"/>
              <w:rPr>
                <w:b/>
                <w:bCs/>
                <w:color w:val="000000"/>
                <w:sz w:val="18"/>
                <w:szCs w:val="18"/>
              </w:rPr>
            </w:pPr>
            <w:r w:rsidRPr="00D612D8">
              <w:rPr>
                <w:b/>
                <w:bCs/>
                <w:color w:val="000000"/>
                <w:sz w:val="18"/>
                <w:szCs w:val="18"/>
              </w:rPr>
              <w:t>Income Yield</w:t>
            </w:r>
          </w:p>
        </w:tc>
        <w:tc>
          <w:tcPr>
            <w:tcW w:w="822" w:type="dxa"/>
            <w:tcBorders>
              <w:top w:val="single" w:sz="8" w:space="0" w:color="27776F"/>
              <w:left w:val="nil"/>
              <w:bottom w:val="single" w:sz="8" w:space="0" w:color="27776F"/>
              <w:right w:val="nil"/>
            </w:tcBorders>
            <w:vAlign w:val="center"/>
            <w:hideMark/>
          </w:tcPr>
          <w:p w14:paraId="5A5715BA" w14:textId="77777777" w:rsidR="007761AD" w:rsidRPr="00D612D8" w:rsidRDefault="007761AD" w:rsidP="007761AD">
            <w:pPr>
              <w:jc w:val="center"/>
              <w:rPr>
                <w:b/>
                <w:bCs/>
                <w:color w:val="000000"/>
                <w:sz w:val="18"/>
                <w:szCs w:val="18"/>
              </w:rPr>
            </w:pPr>
            <w:r w:rsidRPr="00D612D8">
              <w:rPr>
                <w:b/>
                <w:bCs/>
                <w:color w:val="000000"/>
                <w:sz w:val="18"/>
                <w:szCs w:val="18"/>
              </w:rPr>
              <w:t>Real Growth Rate</w:t>
            </w:r>
          </w:p>
        </w:tc>
        <w:tc>
          <w:tcPr>
            <w:tcW w:w="1013" w:type="dxa"/>
            <w:tcBorders>
              <w:top w:val="single" w:sz="8" w:space="0" w:color="27776F"/>
              <w:left w:val="nil"/>
              <w:bottom w:val="single" w:sz="8" w:space="0" w:color="27776F"/>
              <w:right w:val="single" w:sz="8" w:space="0" w:color="27776F"/>
            </w:tcBorders>
            <w:vAlign w:val="center"/>
            <w:hideMark/>
          </w:tcPr>
          <w:p w14:paraId="59E9644C" w14:textId="77777777" w:rsidR="007761AD" w:rsidRPr="00D612D8" w:rsidRDefault="007761AD" w:rsidP="007761AD">
            <w:pPr>
              <w:jc w:val="center"/>
              <w:rPr>
                <w:b/>
                <w:bCs/>
                <w:color w:val="000000"/>
                <w:sz w:val="18"/>
                <w:szCs w:val="18"/>
              </w:rPr>
            </w:pPr>
            <w:r w:rsidRPr="00D612D8">
              <w:rPr>
                <w:b/>
                <w:bCs/>
                <w:color w:val="000000"/>
                <w:sz w:val="18"/>
                <w:szCs w:val="18"/>
              </w:rPr>
              <w:t>Real Unlevered Return</w:t>
            </w:r>
          </w:p>
        </w:tc>
        <w:tc>
          <w:tcPr>
            <w:tcW w:w="742" w:type="dxa"/>
            <w:tcBorders>
              <w:top w:val="single" w:sz="8" w:space="0" w:color="27776F"/>
              <w:left w:val="nil"/>
              <w:bottom w:val="single" w:sz="8" w:space="0" w:color="27776F"/>
              <w:right w:val="nil"/>
            </w:tcBorders>
            <w:vAlign w:val="center"/>
            <w:hideMark/>
          </w:tcPr>
          <w:p w14:paraId="69B9AEBE" w14:textId="77777777" w:rsidR="007761AD" w:rsidRPr="00D612D8" w:rsidRDefault="007761AD" w:rsidP="007761AD">
            <w:pPr>
              <w:jc w:val="center"/>
              <w:rPr>
                <w:b/>
                <w:bCs/>
                <w:color w:val="000000"/>
                <w:sz w:val="18"/>
                <w:szCs w:val="18"/>
              </w:rPr>
            </w:pPr>
            <w:r w:rsidRPr="00D612D8">
              <w:rPr>
                <w:b/>
                <w:bCs/>
                <w:color w:val="000000"/>
                <w:sz w:val="18"/>
                <w:szCs w:val="18"/>
              </w:rPr>
              <w:t>Debt to Equity</w:t>
            </w:r>
          </w:p>
        </w:tc>
        <w:tc>
          <w:tcPr>
            <w:tcW w:w="778" w:type="dxa"/>
            <w:tcBorders>
              <w:top w:val="single" w:sz="8" w:space="0" w:color="27776F"/>
              <w:left w:val="nil"/>
              <w:bottom w:val="single" w:sz="8" w:space="0" w:color="27776F"/>
              <w:right w:val="single" w:sz="8" w:space="0" w:color="27776F"/>
            </w:tcBorders>
            <w:vAlign w:val="center"/>
            <w:hideMark/>
          </w:tcPr>
          <w:p w14:paraId="1371A7E3" w14:textId="77777777" w:rsidR="007761AD" w:rsidRPr="00D612D8" w:rsidRDefault="007761AD" w:rsidP="007761AD">
            <w:pPr>
              <w:jc w:val="center"/>
              <w:rPr>
                <w:b/>
                <w:bCs/>
                <w:color w:val="000000"/>
                <w:sz w:val="18"/>
                <w:szCs w:val="18"/>
              </w:rPr>
            </w:pPr>
            <w:r w:rsidRPr="00D612D8">
              <w:rPr>
                <w:b/>
                <w:bCs/>
                <w:color w:val="000000"/>
                <w:sz w:val="18"/>
                <w:szCs w:val="18"/>
              </w:rPr>
              <w:t>Real Cost of Debt</w:t>
            </w:r>
          </w:p>
        </w:tc>
        <w:tc>
          <w:tcPr>
            <w:tcW w:w="977" w:type="dxa"/>
            <w:tcBorders>
              <w:top w:val="single" w:sz="8" w:space="0" w:color="27776F"/>
              <w:left w:val="nil"/>
              <w:bottom w:val="single" w:sz="8" w:space="0" w:color="27776F"/>
              <w:right w:val="single" w:sz="8" w:space="0" w:color="27776F"/>
            </w:tcBorders>
            <w:vAlign w:val="center"/>
            <w:hideMark/>
          </w:tcPr>
          <w:p w14:paraId="0A42626B" w14:textId="77777777" w:rsidR="007761AD" w:rsidRPr="00D612D8" w:rsidRDefault="007761AD" w:rsidP="007761AD">
            <w:pPr>
              <w:jc w:val="center"/>
              <w:rPr>
                <w:b/>
                <w:bCs/>
                <w:color w:val="000000"/>
                <w:sz w:val="18"/>
                <w:szCs w:val="18"/>
              </w:rPr>
            </w:pPr>
            <w:r w:rsidRPr="00D612D8">
              <w:rPr>
                <w:b/>
                <w:bCs/>
                <w:color w:val="000000"/>
                <w:sz w:val="18"/>
                <w:szCs w:val="18"/>
              </w:rPr>
              <w:t>Real levered Return</w:t>
            </w:r>
          </w:p>
        </w:tc>
        <w:tc>
          <w:tcPr>
            <w:tcW w:w="1035" w:type="dxa"/>
            <w:tcBorders>
              <w:top w:val="single" w:sz="8" w:space="0" w:color="27776F"/>
              <w:left w:val="nil"/>
              <w:bottom w:val="single" w:sz="8" w:space="0" w:color="27776F"/>
              <w:right w:val="nil"/>
            </w:tcBorders>
            <w:vAlign w:val="center"/>
            <w:hideMark/>
          </w:tcPr>
          <w:p w14:paraId="2FC66A21" w14:textId="77777777" w:rsidR="007761AD" w:rsidRPr="00D612D8" w:rsidRDefault="007761AD" w:rsidP="007761AD">
            <w:pPr>
              <w:jc w:val="center"/>
              <w:rPr>
                <w:b/>
                <w:bCs/>
                <w:color w:val="000000"/>
                <w:sz w:val="18"/>
                <w:szCs w:val="18"/>
              </w:rPr>
            </w:pPr>
            <w:r w:rsidRPr="00D612D8">
              <w:rPr>
                <w:b/>
                <w:bCs/>
                <w:color w:val="000000"/>
                <w:sz w:val="18"/>
                <w:szCs w:val="18"/>
              </w:rPr>
              <w:t>Multiple Expansion</w:t>
            </w:r>
          </w:p>
        </w:tc>
        <w:tc>
          <w:tcPr>
            <w:tcW w:w="926" w:type="dxa"/>
            <w:tcBorders>
              <w:top w:val="single" w:sz="8" w:space="0" w:color="27776F"/>
              <w:left w:val="nil"/>
              <w:bottom w:val="single" w:sz="8" w:space="0" w:color="27776F"/>
              <w:right w:val="nil"/>
            </w:tcBorders>
            <w:vAlign w:val="center"/>
            <w:hideMark/>
          </w:tcPr>
          <w:p w14:paraId="69E243DC" w14:textId="77777777" w:rsidR="007761AD" w:rsidRPr="00D612D8" w:rsidRDefault="007761AD" w:rsidP="007761AD">
            <w:pPr>
              <w:jc w:val="center"/>
              <w:rPr>
                <w:b/>
                <w:bCs/>
                <w:color w:val="000000"/>
                <w:sz w:val="18"/>
                <w:szCs w:val="18"/>
              </w:rPr>
            </w:pPr>
            <w:r w:rsidRPr="00D612D8">
              <w:rPr>
                <w:b/>
                <w:bCs/>
                <w:color w:val="000000"/>
                <w:sz w:val="18"/>
                <w:szCs w:val="18"/>
              </w:rPr>
              <w:t>Gross Real Expected Return</w:t>
            </w:r>
          </w:p>
        </w:tc>
        <w:tc>
          <w:tcPr>
            <w:tcW w:w="705" w:type="dxa"/>
            <w:tcBorders>
              <w:top w:val="single" w:sz="8" w:space="0" w:color="27776F"/>
              <w:left w:val="nil"/>
              <w:bottom w:val="single" w:sz="8" w:space="0" w:color="27776F"/>
              <w:right w:val="nil"/>
            </w:tcBorders>
            <w:vAlign w:val="center"/>
            <w:hideMark/>
          </w:tcPr>
          <w:p w14:paraId="285240E4" w14:textId="77777777" w:rsidR="007761AD" w:rsidRPr="00D612D8" w:rsidRDefault="007761AD" w:rsidP="007761AD">
            <w:pPr>
              <w:jc w:val="center"/>
              <w:rPr>
                <w:b/>
                <w:bCs/>
                <w:color w:val="000000"/>
                <w:sz w:val="18"/>
                <w:szCs w:val="18"/>
              </w:rPr>
            </w:pPr>
            <w:r w:rsidRPr="00D612D8">
              <w:rPr>
                <w:b/>
                <w:bCs/>
                <w:color w:val="000000"/>
                <w:sz w:val="18"/>
                <w:szCs w:val="18"/>
              </w:rPr>
              <w:t>Fees</w:t>
            </w:r>
          </w:p>
        </w:tc>
        <w:tc>
          <w:tcPr>
            <w:tcW w:w="933" w:type="dxa"/>
            <w:tcBorders>
              <w:top w:val="single" w:sz="8" w:space="0" w:color="27776F"/>
              <w:left w:val="nil"/>
              <w:bottom w:val="single" w:sz="8" w:space="0" w:color="27776F"/>
              <w:right w:val="nil"/>
            </w:tcBorders>
            <w:vAlign w:val="center"/>
            <w:hideMark/>
          </w:tcPr>
          <w:p w14:paraId="769028DE" w14:textId="200A7C62" w:rsidR="007761AD" w:rsidRPr="00D612D8" w:rsidRDefault="007761AD" w:rsidP="007761AD">
            <w:pPr>
              <w:jc w:val="center"/>
              <w:rPr>
                <w:b/>
                <w:bCs/>
                <w:color w:val="000000"/>
                <w:sz w:val="18"/>
                <w:szCs w:val="18"/>
              </w:rPr>
            </w:pPr>
            <w:r w:rsidRPr="00BD1BF7">
              <w:rPr>
                <w:b/>
                <w:bCs/>
                <w:color w:val="000000"/>
                <w:sz w:val="18"/>
                <w:szCs w:val="18"/>
              </w:rPr>
              <w:t>Net Expected Real Return</w:t>
            </w:r>
          </w:p>
        </w:tc>
        <w:tc>
          <w:tcPr>
            <w:tcW w:w="933" w:type="dxa"/>
            <w:tcBorders>
              <w:top w:val="single" w:sz="8" w:space="0" w:color="27776F"/>
              <w:left w:val="nil"/>
              <w:bottom w:val="single" w:sz="8" w:space="0" w:color="27776F"/>
              <w:right w:val="nil"/>
            </w:tcBorders>
            <w:vAlign w:val="center"/>
            <w:hideMark/>
          </w:tcPr>
          <w:p w14:paraId="137CB5C7" w14:textId="77777777" w:rsidR="007761AD" w:rsidRPr="00D612D8" w:rsidRDefault="007761AD" w:rsidP="007761AD">
            <w:pPr>
              <w:jc w:val="center"/>
              <w:rPr>
                <w:b/>
                <w:bCs/>
                <w:color w:val="000000"/>
                <w:sz w:val="18"/>
                <w:szCs w:val="18"/>
              </w:rPr>
            </w:pPr>
            <w:r w:rsidRPr="00D612D8">
              <w:rPr>
                <w:b/>
                <w:bCs/>
                <w:color w:val="000000"/>
                <w:sz w:val="18"/>
                <w:szCs w:val="18"/>
              </w:rPr>
              <w:t>Expected Inflation</w:t>
            </w:r>
          </w:p>
        </w:tc>
        <w:tc>
          <w:tcPr>
            <w:tcW w:w="933" w:type="dxa"/>
            <w:tcBorders>
              <w:top w:val="single" w:sz="8" w:space="0" w:color="27776F"/>
              <w:left w:val="single" w:sz="8" w:space="0" w:color="27776F"/>
              <w:bottom w:val="single" w:sz="8" w:space="0" w:color="27776F"/>
              <w:right w:val="single" w:sz="8" w:space="0" w:color="27776F"/>
            </w:tcBorders>
            <w:shd w:val="clear" w:color="000000" w:fill="D9F3F1"/>
            <w:vAlign w:val="center"/>
            <w:hideMark/>
          </w:tcPr>
          <w:p w14:paraId="325640C7" w14:textId="77777777" w:rsidR="007761AD" w:rsidRPr="00D612D8" w:rsidRDefault="007761AD" w:rsidP="007761AD">
            <w:pPr>
              <w:jc w:val="center"/>
              <w:rPr>
                <w:b/>
                <w:bCs/>
                <w:color w:val="000000"/>
                <w:sz w:val="18"/>
                <w:szCs w:val="18"/>
              </w:rPr>
            </w:pPr>
            <w:r w:rsidRPr="00D612D8">
              <w:rPr>
                <w:b/>
                <w:bCs/>
                <w:color w:val="000000"/>
                <w:sz w:val="18"/>
                <w:szCs w:val="18"/>
              </w:rPr>
              <w:t>Net Expected Return</w:t>
            </w:r>
          </w:p>
        </w:tc>
      </w:tr>
      <w:tr w:rsidR="00E21B19" w:rsidRPr="00D612D8" w14:paraId="7B930C32" w14:textId="77777777" w:rsidTr="00CF1F2B">
        <w:trPr>
          <w:trHeight w:val="508"/>
        </w:trPr>
        <w:tc>
          <w:tcPr>
            <w:tcW w:w="792" w:type="dxa"/>
            <w:tcBorders>
              <w:top w:val="nil"/>
              <w:left w:val="single" w:sz="8" w:space="0" w:color="27776F"/>
              <w:bottom w:val="single" w:sz="8" w:space="0" w:color="27776F"/>
              <w:right w:val="nil"/>
            </w:tcBorders>
            <w:noWrap/>
            <w:vAlign w:val="center"/>
            <w:hideMark/>
          </w:tcPr>
          <w:p w14:paraId="3DCB774C" w14:textId="77777777" w:rsidR="007761AD" w:rsidRPr="00D612D8" w:rsidRDefault="007761AD" w:rsidP="007761AD">
            <w:pPr>
              <w:jc w:val="center"/>
              <w:rPr>
                <w:color w:val="000000"/>
                <w:sz w:val="18"/>
                <w:szCs w:val="18"/>
              </w:rPr>
            </w:pPr>
            <w:r w:rsidRPr="00D612D8">
              <w:rPr>
                <w:color w:val="000000"/>
                <w:sz w:val="18"/>
                <w:szCs w:val="18"/>
              </w:rPr>
              <w:t>3.6%</w:t>
            </w:r>
          </w:p>
        </w:tc>
        <w:tc>
          <w:tcPr>
            <w:tcW w:w="822" w:type="dxa"/>
            <w:tcBorders>
              <w:top w:val="nil"/>
              <w:left w:val="nil"/>
              <w:bottom w:val="single" w:sz="8" w:space="0" w:color="27776F"/>
              <w:right w:val="nil"/>
            </w:tcBorders>
            <w:noWrap/>
            <w:vAlign w:val="center"/>
            <w:hideMark/>
          </w:tcPr>
          <w:p w14:paraId="41AC753A" w14:textId="1AA6BF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3.0%</w:t>
            </w:r>
          </w:p>
        </w:tc>
        <w:tc>
          <w:tcPr>
            <w:tcW w:w="1013" w:type="dxa"/>
            <w:tcBorders>
              <w:top w:val="nil"/>
              <w:left w:val="nil"/>
              <w:bottom w:val="single" w:sz="8" w:space="0" w:color="27776F"/>
              <w:right w:val="single" w:sz="8" w:space="0" w:color="27776F"/>
            </w:tcBorders>
            <w:noWrap/>
            <w:vAlign w:val="center"/>
            <w:hideMark/>
          </w:tcPr>
          <w:p w14:paraId="101A0B03" w14:textId="1ABC9D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6.6%</w:t>
            </w:r>
          </w:p>
        </w:tc>
        <w:tc>
          <w:tcPr>
            <w:tcW w:w="742" w:type="dxa"/>
            <w:tcBorders>
              <w:top w:val="nil"/>
              <w:left w:val="nil"/>
              <w:bottom w:val="single" w:sz="8" w:space="0" w:color="27776F"/>
              <w:right w:val="nil"/>
            </w:tcBorders>
            <w:noWrap/>
            <w:vAlign w:val="center"/>
            <w:hideMark/>
          </w:tcPr>
          <w:p w14:paraId="52253CDE" w14:textId="77777777" w:rsidR="007761AD" w:rsidRPr="00D612D8" w:rsidRDefault="007761AD" w:rsidP="007761AD">
            <w:pPr>
              <w:jc w:val="center"/>
              <w:rPr>
                <w:color w:val="000000"/>
                <w:sz w:val="18"/>
                <w:szCs w:val="18"/>
              </w:rPr>
            </w:pPr>
            <w:r w:rsidRPr="00D612D8">
              <w:rPr>
                <w:color w:val="000000"/>
                <w:sz w:val="18"/>
                <w:szCs w:val="18"/>
              </w:rPr>
              <w:t>52.0%</w:t>
            </w:r>
          </w:p>
        </w:tc>
        <w:tc>
          <w:tcPr>
            <w:tcW w:w="778" w:type="dxa"/>
            <w:tcBorders>
              <w:top w:val="nil"/>
              <w:left w:val="nil"/>
              <w:bottom w:val="single" w:sz="8" w:space="0" w:color="27776F"/>
              <w:right w:val="single" w:sz="8" w:space="0" w:color="27776F"/>
            </w:tcBorders>
            <w:noWrap/>
            <w:vAlign w:val="center"/>
            <w:hideMark/>
          </w:tcPr>
          <w:p w14:paraId="799CF520" w14:textId="77777777" w:rsidR="007761AD" w:rsidRPr="00D612D8" w:rsidRDefault="007761AD" w:rsidP="007761AD">
            <w:pPr>
              <w:jc w:val="center"/>
              <w:rPr>
                <w:color w:val="000000"/>
                <w:sz w:val="18"/>
                <w:szCs w:val="18"/>
              </w:rPr>
            </w:pPr>
            <w:r w:rsidRPr="00D612D8">
              <w:rPr>
                <w:color w:val="000000"/>
                <w:sz w:val="18"/>
                <w:szCs w:val="18"/>
              </w:rPr>
              <w:t>3.1%</w:t>
            </w:r>
          </w:p>
        </w:tc>
        <w:tc>
          <w:tcPr>
            <w:tcW w:w="977" w:type="dxa"/>
            <w:tcBorders>
              <w:top w:val="nil"/>
              <w:left w:val="nil"/>
              <w:bottom w:val="single" w:sz="8" w:space="0" w:color="27776F"/>
              <w:right w:val="single" w:sz="8" w:space="0" w:color="27776F"/>
            </w:tcBorders>
            <w:noWrap/>
            <w:vAlign w:val="center"/>
            <w:hideMark/>
          </w:tcPr>
          <w:p w14:paraId="1574BCB8" w14:textId="77777777" w:rsidR="007761AD" w:rsidRPr="00D612D8" w:rsidRDefault="007761AD" w:rsidP="007761AD">
            <w:pPr>
              <w:jc w:val="center"/>
              <w:rPr>
                <w:color w:val="000000"/>
                <w:sz w:val="18"/>
                <w:szCs w:val="18"/>
              </w:rPr>
            </w:pPr>
            <w:r w:rsidRPr="00D612D8">
              <w:rPr>
                <w:color w:val="000000"/>
                <w:sz w:val="18"/>
                <w:szCs w:val="18"/>
              </w:rPr>
              <w:t>8.4%</w:t>
            </w:r>
          </w:p>
        </w:tc>
        <w:tc>
          <w:tcPr>
            <w:tcW w:w="1035" w:type="dxa"/>
            <w:tcBorders>
              <w:top w:val="nil"/>
              <w:left w:val="nil"/>
              <w:bottom w:val="single" w:sz="8" w:space="0" w:color="27776F"/>
              <w:right w:val="nil"/>
            </w:tcBorders>
            <w:noWrap/>
            <w:vAlign w:val="center"/>
            <w:hideMark/>
          </w:tcPr>
          <w:p w14:paraId="3A78AE7E" w14:textId="419E7A67"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0.3%</w:t>
            </w:r>
          </w:p>
        </w:tc>
        <w:tc>
          <w:tcPr>
            <w:tcW w:w="926" w:type="dxa"/>
            <w:tcBorders>
              <w:top w:val="nil"/>
              <w:left w:val="nil"/>
              <w:bottom w:val="single" w:sz="8" w:space="0" w:color="27776F"/>
              <w:right w:val="nil"/>
            </w:tcBorders>
            <w:noWrap/>
            <w:vAlign w:val="center"/>
            <w:hideMark/>
          </w:tcPr>
          <w:p w14:paraId="42CAF4D6" w14:textId="1010135F"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8.7%</w:t>
            </w:r>
          </w:p>
        </w:tc>
        <w:tc>
          <w:tcPr>
            <w:tcW w:w="705" w:type="dxa"/>
            <w:tcBorders>
              <w:top w:val="nil"/>
              <w:left w:val="nil"/>
              <w:bottom w:val="single" w:sz="8" w:space="0" w:color="27776F"/>
              <w:right w:val="nil"/>
            </w:tcBorders>
            <w:noWrap/>
            <w:vAlign w:val="center"/>
            <w:hideMark/>
          </w:tcPr>
          <w:p w14:paraId="7F1F8024" w14:textId="766CB025" w:rsidR="007761AD" w:rsidRPr="00D612D8" w:rsidRDefault="007761AD" w:rsidP="007761AD">
            <w:pPr>
              <w:rPr>
                <w:color w:val="000000"/>
                <w:sz w:val="18"/>
                <w:szCs w:val="18"/>
              </w:rPr>
            </w:pPr>
            <w:r w:rsidRPr="00BD1BF7">
              <w:rPr>
                <w:color w:val="000000"/>
                <w:sz w:val="18"/>
                <w:szCs w:val="18"/>
              </w:rPr>
              <w:t>-</w:t>
            </w:r>
            <w:r w:rsidRPr="00D612D8">
              <w:rPr>
                <w:color w:val="000000"/>
                <w:sz w:val="18"/>
                <w:szCs w:val="18"/>
              </w:rPr>
              <w:t>4.0%</w:t>
            </w:r>
          </w:p>
        </w:tc>
        <w:tc>
          <w:tcPr>
            <w:tcW w:w="933" w:type="dxa"/>
            <w:tcBorders>
              <w:top w:val="nil"/>
              <w:left w:val="nil"/>
              <w:bottom w:val="single" w:sz="8" w:space="0" w:color="27776F"/>
              <w:right w:val="nil"/>
            </w:tcBorders>
            <w:noWrap/>
            <w:vAlign w:val="center"/>
            <w:hideMark/>
          </w:tcPr>
          <w:p w14:paraId="7683F370" w14:textId="6530EB37" w:rsidR="007761AD" w:rsidRPr="00D612D8" w:rsidRDefault="00C456AD" w:rsidP="00C456AD">
            <w:pPr>
              <w:rPr>
                <w:color w:val="000000"/>
                <w:sz w:val="18"/>
                <w:szCs w:val="18"/>
              </w:rPr>
            </w:pPr>
            <w:r w:rsidRPr="00BD1BF7">
              <w:rPr>
                <w:color w:val="000000"/>
                <w:sz w:val="18"/>
                <w:szCs w:val="18"/>
              </w:rPr>
              <w:t xml:space="preserve">=     </w:t>
            </w:r>
            <w:r w:rsidR="007761AD" w:rsidRPr="00BD1BF7">
              <w:rPr>
                <w:color w:val="000000"/>
                <w:sz w:val="18"/>
                <w:szCs w:val="18"/>
              </w:rPr>
              <w:t>4.7%</w:t>
            </w:r>
          </w:p>
        </w:tc>
        <w:tc>
          <w:tcPr>
            <w:tcW w:w="933" w:type="dxa"/>
            <w:tcBorders>
              <w:top w:val="nil"/>
              <w:left w:val="nil"/>
              <w:bottom w:val="single" w:sz="8" w:space="0" w:color="27776F"/>
              <w:right w:val="nil"/>
            </w:tcBorders>
            <w:noWrap/>
            <w:vAlign w:val="center"/>
            <w:hideMark/>
          </w:tcPr>
          <w:p w14:paraId="3F1F1463" w14:textId="38C1CBB8" w:rsidR="007761AD" w:rsidRPr="00D612D8" w:rsidRDefault="00ED7AC1" w:rsidP="00ED7AC1">
            <w:pPr>
              <w:rPr>
                <w:color w:val="000000"/>
                <w:sz w:val="18"/>
                <w:szCs w:val="18"/>
              </w:rPr>
            </w:pPr>
            <w:r w:rsidRPr="00BD1BF7">
              <w:rPr>
                <w:color w:val="000000"/>
                <w:sz w:val="18"/>
                <w:szCs w:val="18"/>
              </w:rPr>
              <w:t xml:space="preserve">+   </w:t>
            </w:r>
            <w:r w:rsidR="007761AD" w:rsidRPr="00D612D8">
              <w:rPr>
                <w:color w:val="000000"/>
                <w:sz w:val="18"/>
                <w:szCs w:val="18"/>
              </w:rPr>
              <w:t>2.3%</w:t>
            </w:r>
          </w:p>
        </w:tc>
        <w:tc>
          <w:tcPr>
            <w:tcW w:w="933" w:type="dxa"/>
            <w:tcBorders>
              <w:top w:val="nil"/>
              <w:left w:val="single" w:sz="8" w:space="0" w:color="27776F"/>
              <w:bottom w:val="single" w:sz="8" w:space="0" w:color="27776F"/>
              <w:right w:val="single" w:sz="8" w:space="0" w:color="27776F"/>
            </w:tcBorders>
            <w:shd w:val="clear" w:color="000000" w:fill="D9F3F1"/>
            <w:noWrap/>
            <w:vAlign w:val="center"/>
            <w:hideMark/>
          </w:tcPr>
          <w:p w14:paraId="265DE7D1" w14:textId="1AFA0B5B" w:rsidR="007761AD" w:rsidRPr="00D612D8" w:rsidRDefault="00980FD6" w:rsidP="00980FD6">
            <w:pPr>
              <w:rPr>
                <w:b/>
                <w:bCs/>
                <w:color w:val="27776F"/>
                <w:sz w:val="18"/>
                <w:szCs w:val="18"/>
              </w:rPr>
            </w:pPr>
            <w:r w:rsidRPr="0085369C">
              <w:rPr>
                <w:b/>
                <w:bCs/>
                <w:sz w:val="18"/>
                <w:szCs w:val="18"/>
              </w:rPr>
              <w:t xml:space="preserve">=  </w:t>
            </w:r>
            <w:r w:rsidR="007761AD" w:rsidRPr="00D612D8">
              <w:rPr>
                <w:b/>
                <w:bCs/>
                <w:sz w:val="18"/>
                <w:szCs w:val="18"/>
              </w:rPr>
              <w:t>7.0%</w:t>
            </w:r>
          </w:p>
        </w:tc>
      </w:tr>
    </w:tbl>
    <w:p w14:paraId="63DE5724" w14:textId="51E65197" w:rsidR="00097B5C" w:rsidRPr="00097B5C" w:rsidRDefault="00097B5C" w:rsidP="00097B5C">
      <w:pPr>
        <w:spacing w:before="100" w:beforeAutospacing="1" w:after="100" w:afterAutospacing="1"/>
        <w:jc w:val="both"/>
        <w:rPr>
          <w:sz w:val="22"/>
          <w:szCs w:val="22"/>
        </w:rPr>
      </w:pPr>
      <w:r w:rsidRPr="00097B5C">
        <w:rPr>
          <w:b/>
          <w:bCs/>
          <w:sz w:val="22"/>
          <w:szCs w:val="22"/>
        </w:rPr>
        <w:t>Income Yield</w:t>
      </w:r>
      <w:r w:rsidRPr="00097B5C">
        <w:rPr>
          <w:sz w:val="22"/>
          <w:szCs w:val="22"/>
        </w:rPr>
        <w:t xml:space="preserve"> – I collected data on recent private equity transactions from Bloomberg and focused on last-twelve-month deal multiples. Since direct earnings yields weren’t available, I used transaction value to EBIT (TV/EBIT) ratios as a proxy. For most deals, these figures weren’t automatically downloadable, so I retrieved them manually for around 200 companies. I then averaged the inverse of these ratios to estimate an income yield for PE, which came out to about 3.6%.</w:t>
      </w:r>
    </w:p>
    <w:p w14:paraId="6D362EFA" w14:textId="263D08F1" w:rsidR="001D50D8" w:rsidRPr="001D50D8" w:rsidRDefault="001D50D8" w:rsidP="001D50D8">
      <w:pPr>
        <w:spacing w:before="100" w:beforeAutospacing="1" w:after="100" w:afterAutospacing="1"/>
        <w:jc w:val="both"/>
        <w:rPr>
          <w:sz w:val="22"/>
          <w:szCs w:val="22"/>
        </w:rPr>
      </w:pPr>
      <w:r w:rsidRPr="001D50D8">
        <w:rPr>
          <w:b/>
          <w:bCs/>
          <w:sz w:val="22"/>
          <w:szCs w:val="22"/>
        </w:rPr>
        <w:t>Growth Rate</w:t>
      </w:r>
      <w:r w:rsidRPr="001D50D8">
        <w:rPr>
          <w:sz w:val="22"/>
          <w:szCs w:val="22"/>
        </w:rPr>
        <w:t xml:space="preserve"> – To capture the real growth potential of PE portfolios, I assumed an unlevered real growth rate of 3.0%</w:t>
      </w:r>
      <w:r w:rsidR="00B72744">
        <w:rPr>
          <w:sz w:val="22"/>
          <w:szCs w:val="22"/>
        </w:rPr>
        <w:t xml:space="preserve">, which is about twice as </w:t>
      </w:r>
      <w:r w:rsidR="000B5C14">
        <w:rPr>
          <w:sz w:val="22"/>
          <w:szCs w:val="22"/>
        </w:rPr>
        <w:t>high as the same metric for public markets (Russell 2000 estimated EPS growth rate).</w:t>
      </w:r>
      <w:r w:rsidRPr="001D50D8">
        <w:rPr>
          <w:sz w:val="22"/>
          <w:szCs w:val="22"/>
        </w:rPr>
        <w:t xml:space="preserve"> The reasoning is that</w:t>
      </w:r>
      <w:r w:rsidR="0021547A">
        <w:rPr>
          <w:sz w:val="22"/>
          <w:szCs w:val="22"/>
        </w:rPr>
        <w:t xml:space="preserve"> </w:t>
      </w:r>
      <w:r w:rsidRPr="001D50D8">
        <w:rPr>
          <w:sz w:val="22"/>
          <w:szCs w:val="22"/>
        </w:rPr>
        <w:t xml:space="preserve">private equity managers can add value through operational improvements, margin expansion, and concentration in higher-growth sectors. </w:t>
      </w:r>
    </w:p>
    <w:p w14:paraId="0469E995" w14:textId="1ED85AEE" w:rsidR="00063E98" w:rsidRDefault="00063E98" w:rsidP="00063E98">
      <w:pPr>
        <w:spacing w:before="100" w:beforeAutospacing="1" w:after="100" w:afterAutospacing="1"/>
        <w:jc w:val="both"/>
        <w:rPr>
          <w:sz w:val="22"/>
          <w:szCs w:val="22"/>
        </w:rPr>
      </w:pPr>
      <w:r w:rsidRPr="00063E98">
        <w:rPr>
          <w:b/>
          <w:bCs/>
          <w:sz w:val="22"/>
          <w:szCs w:val="22"/>
        </w:rPr>
        <w:t>Leverage</w:t>
      </w:r>
      <w:r w:rsidRPr="00063E98">
        <w:rPr>
          <w:sz w:val="22"/>
          <w:szCs w:val="22"/>
        </w:rPr>
        <w:t xml:space="preserve"> – I applied a debt-to-equity ratio of 52%, interpolated from post-2008 LBO data and reflecting today’s more conservative financing </w:t>
      </w:r>
      <w:r w:rsidR="00A774D7">
        <w:rPr>
          <w:sz w:val="22"/>
          <w:szCs w:val="22"/>
        </w:rPr>
        <w:t>because of high cost of debt</w:t>
      </w:r>
      <w:r w:rsidRPr="00063E98">
        <w:rPr>
          <w:sz w:val="22"/>
          <w:szCs w:val="22"/>
        </w:rPr>
        <w:t>. Leveraging the unlevered return (6.6%) with this D/E and a real cost of debt of 3.1% raises the real levered equity return to about 8.4%. The logic is standard corporate finance: equity holders benefit from borrowing so long as operating returns exceed the interest cost.</w:t>
      </w:r>
    </w:p>
    <w:p w14:paraId="3F7A7CD3" w14:textId="419CB2E1" w:rsidR="0021547A" w:rsidRDefault="00732A26" w:rsidP="00063E98">
      <w:pPr>
        <w:spacing w:before="100" w:beforeAutospacing="1" w:after="100" w:afterAutospacing="1"/>
        <w:jc w:val="both"/>
        <w:rPr>
          <w:sz w:val="22"/>
          <w:szCs w:val="22"/>
        </w:rPr>
      </w:pPr>
      <w:r>
        <w:rPr>
          <w:b/>
          <w:bCs/>
          <w:sz w:val="22"/>
          <w:szCs w:val="22"/>
        </w:rPr>
        <w:t xml:space="preserve">Real </w:t>
      </w:r>
      <w:r w:rsidR="0021547A" w:rsidRPr="0021547A">
        <w:rPr>
          <w:b/>
          <w:bCs/>
          <w:sz w:val="22"/>
          <w:szCs w:val="22"/>
        </w:rPr>
        <w:t>Cost of Debt</w:t>
      </w:r>
      <w:r w:rsidR="0021547A" w:rsidRPr="0021547A">
        <w:rPr>
          <w:sz w:val="22"/>
          <w:szCs w:val="22"/>
        </w:rPr>
        <w:t xml:space="preserve"> – I estimate the real cost of debt as real cash rate (</w:t>
      </w:r>
      <w:r w:rsidR="00A232B4">
        <w:rPr>
          <w:sz w:val="22"/>
          <w:szCs w:val="22"/>
        </w:rPr>
        <w:t>nominal SOFR-expected inflation</w:t>
      </w:r>
      <w:r w:rsidR="0021547A" w:rsidRPr="0021547A">
        <w:rPr>
          <w:sz w:val="22"/>
          <w:szCs w:val="22"/>
        </w:rPr>
        <w:t xml:space="preserve">) + one-third of the HY OAS, averaged over the last year to match how I average purchase multiples. The logic is: most LBO debt is floating-rate secured bank debt; a practical proxy for its spread is about two-thirds of the HY OAS, but issuers don’t effectively pay the full stated spread once </w:t>
      </w:r>
      <w:r w:rsidR="008A7832">
        <w:rPr>
          <w:sz w:val="22"/>
          <w:szCs w:val="22"/>
        </w:rPr>
        <w:t>we</w:t>
      </w:r>
      <w:r w:rsidR="0021547A" w:rsidRPr="0021547A">
        <w:rPr>
          <w:sz w:val="22"/>
          <w:szCs w:val="22"/>
        </w:rPr>
        <w:t xml:space="preserve"> account for default losses borne by lenders. So I haircut the spread by half, which leaves ~one-third of HY OAS added to real LIBOR. I also ignore the interest tax shield (jurisdictions vary), which biases k</w:t>
      </w:r>
      <w:r w:rsidR="0021547A" w:rsidRPr="00E97D90">
        <w:rPr>
          <w:sz w:val="22"/>
          <w:szCs w:val="22"/>
          <w:vertAlign w:val="subscript"/>
        </w:rPr>
        <w:t>d</w:t>
      </w:r>
      <w:r w:rsidR="0021547A" w:rsidRPr="0021547A">
        <w:rPr>
          <w:sz w:val="22"/>
          <w:szCs w:val="22"/>
        </w:rPr>
        <w:t xml:space="preserve"> slightly up, but that’s offset by the conservative haircut I already apply to the spread.</w:t>
      </w:r>
    </w:p>
    <w:p w14:paraId="791F38B7" w14:textId="6173E709" w:rsidR="0058462E" w:rsidRPr="0058462E" w:rsidRDefault="0058462E" w:rsidP="0058462E">
      <w:pPr>
        <w:spacing w:before="100" w:beforeAutospacing="1" w:after="100" w:afterAutospacing="1"/>
        <w:jc w:val="both"/>
        <w:rPr>
          <w:sz w:val="22"/>
          <w:szCs w:val="22"/>
        </w:rPr>
      </w:pPr>
      <w:r w:rsidRPr="0058462E">
        <w:rPr>
          <w:b/>
          <w:bCs/>
          <w:sz w:val="22"/>
          <w:szCs w:val="22"/>
        </w:rPr>
        <w:t>Multiple Expansion</w:t>
      </w:r>
      <w:r w:rsidRPr="0058462E">
        <w:rPr>
          <w:sz w:val="22"/>
          <w:szCs w:val="22"/>
        </w:rPr>
        <w:t xml:space="preserve"> – I added a conservative adjustment of +0.3% for multiple expansion. This reflects the possibility that PE managers, through active ownership and timing of exits, can sell companies at somewhat higher valuation multiples than entry. I floor this component at zero, consistent with AQR’s skeptical stance, and only allow for a small partial convergence toward public market multiples</w:t>
      </w:r>
      <w:r>
        <w:rPr>
          <w:sz w:val="22"/>
          <w:szCs w:val="22"/>
        </w:rPr>
        <w:t>.</w:t>
      </w:r>
    </w:p>
    <w:p w14:paraId="71B5CB90" w14:textId="58BB1D85" w:rsidR="00BF679E" w:rsidRDefault="00BF679E" w:rsidP="00BF679E">
      <w:pPr>
        <w:spacing w:before="100" w:beforeAutospacing="1" w:after="100" w:afterAutospacing="1"/>
        <w:jc w:val="both"/>
        <w:rPr>
          <w:sz w:val="22"/>
          <w:szCs w:val="22"/>
        </w:rPr>
      </w:pPr>
      <w:r w:rsidRPr="00BF679E">
        <w:rPr>
          <w:b/>
          <w:bCs/>
          <w:sz w:val="22"/>
          <w:szCs w:val="22"/>
        </w:rPr>
        <w:t>Fees</w:t>
      </w:r>
      <w:r w:rsidRPr="00BF679E">
        <w:rPr>
          <w:sz w:val="22"/>
          <w:szCs w:val="22"/>
        </w:rPr>
        <w:t xml:space="preserve"> – I subtracted 4.0% to reflect management and performance fees. This haircut is somewhat below AQR’s 5.7% historical average, since I expect net performance fees to be lower going forward as returns compress. Even so, the fee drag remains the single largest deduction in the framework</w:t>
      </w:r>
      <w:r>
        <w:rPr>
          <w:sz w:val="22"/>
          <w:szCs w:val="22"/>
        </w:rPr>
        <w:t>.</w:t>
      </w:r>
    </w:p>
    <w:p w14:paraId="4518478D" w14:textId="2BFAB1CA" w:rsidR="0069602D" w:rsidRDefault="00BF679E" w:rsidP="00BF679E">
      <w:pPr>
        <w:spacing w:before="100" w:beforeAutospacing="1" w:after="100" w:afterAutospacing="1"/>
        <w:jc w:val="both"/>
        <w:rPr>
          <w:b/>
          <w:bCs/>
          <w:sz w:val="22"/>
          <w:szCs w:val="22"/>
        </w:rPr>
      </w:pPr>
      <w:r w:rsidRPr="00BF679E">
        <w:rPr>
          <w:b/>
          <w:bCs/>
          <w:sz w:val="22"/>
          <w:szCs w:val="22"/>
        </w:rPr>
        <w:t>Inflation Adjustment</w:t>
      </w:r>
      <w:r w:rsidRPr="00BF679E">
        <w:rPr>
          <w:sz w:val="22"/>
          <w:szCs w:val="22"/>
        </w:rPr>
        <w:t xml:space="preserve"> – Finally, I added back expected inflation of 2.3% to convert from real to nominal returns, yielding a net nominal expected return of roughly </w:t>
      </w:r>
      <w:r w:rsidRPr="009914EC">
        <w:rPr>
          <w:b/>
          <w:bCs/>
          <w:sz w:val="22"/>
          <w:szCs w:val="22"/>
        </w:rPr>
        <w:t>7.0%.</w:t>
      </w:r>
    </w:p>
    <w:p w14:paraId="65A2CD34" w14:textId="77777777" w:rsidR="00CF1F2B" w:rsidRPr="00F32600" w:rsidRDefault="00CF1F2B" w:rsidP="00CF1F2B">
      <w:pPr>
        <w:spacing w:before="100" w:beforeAutospacing="1" w:after="100" w:afterAutospacing="1"/>
        <w:jc w:val="both"/>
        <w:rPr>
          <w:sz w:val="22"/>
          <w:szCs w:val="22"/>
        </w:rPr>
      </w:pPr>
      <w:r w:rsidRPr="00F32600">
        <w:rPr>
          <w:sz w:val="22"/>
          <w:szCs w:val="22"/>
        </w:rPr>
        <w:t xml:space="preserve">I view the expected return profile of private equity relative to public markets through the lens of factor exposures. Buyout strategies, which dominate the private equity universe, systematically load more heavily on certain risks </w:t>
      </w:r>
      <w:r w:rsidRPr="00F32600">
        <w:rPr>
          <w:sz w:val="22"/>
          <w:szCs w:val="22"/>
        </w:rPr>
        <w:lastRenderedPageBreak/>
        <w:t>than public equities. Because leverage is central to the buyout model, PE portfolios effectively run at higher equity betas, closer to 1.2–1.5 in practice rather than the sub-1.0 estimates implied by smoothed NAVs. This means the true risk is higher than what reported returns suggest, and that risk tends to show up in prolonged bear markets rather than in short, sharp drawdowns.</w:t>
      </w:r>
    </w:p>
    <w:p w14:paraId="31A73782" w14:textId="77777777" w:rsidR="00CF1F2B" w:rsidRPr="00F32600" w:rsidRDefault="00CF1F2B" w:rsidP="00CF1F2B">
      <w:pPr>
        <w:spacing w:before="100" w:beforeAutospacing="1" w:after="100" w:afterAutospacing="1"/>
        <w:jc w:val="both"/>
        <w:rPr>
          <w:sz w:val="22"/>
          <w:szCs w:val="22"/>
        </w:rPr>
      </w:pPr>
      <w:r w:rsidRPr="00F32600">
        <w:rPr>
          <w:sz w:val="22"/>
          <w:szCs w:val="22"/>
        </w:rPr>
        <w:t>The illiquidity angle is more nuanced. In theory, locking capital for 5–10 years should command a premium, but in practice, much of it is competed away. Many investors seem content to trade off some economic compensation in exchange for smoother reported returns and the reduced headline volatility that comes with appraisal-based valuations. As a result, the realized illiquidity premium often looks small or even nonexistent.</w:t>
      </w:r>
    </w:p>
    <w:p w14:paraId="7709341D" w14:textId="0DD039BA" w:rsidR="00CF1F2B" w:rsidRPr="00F32600" w:rsidRDefault="00CF1F2B" w:rsidP="00CF1F2B">
      <w:pPr>
        <w:spacing w:before="100" w:beforeAutospacing="1" w:after="100" w:afterAutospacing="1"/>
        <w:jc w:val="both"/>
        <w:rPr>
          <w:sz w:val="22"/>
          <w:szCs w:val="22"/>
        </w:rPr>
      </w:pPr>
      <w:r w:rsidRPr="00F32600">
        <w:rPr>
          <w:sz w:val="22"/>
          <w:szCs w:val="22"/>
        </w:rPr>
        <w:t xml:space="preserve">The industry track record also points to little evidence of persistent net alpha. Several large-sample studies find that, once </w:t>
      </w:r>
      <w:r w:rsidR="008A7832">
        <w:rPr>
          <w:sz w:val="22"/>
          <w:szCs w:val="22"/>
        </w:rPr>
        <w:t>we</w:t>
      </w:r>
      <w:r w:rsidRPr="00F32600">
        <w:rPr>
          <w:sz w:val="22"/>
          <w:szCs w:val="22"/>
        </w:rPr>
        <w:t xml:space="preserve"> control for leverage, small-cap exposure, and fees, private equity returns are largely explained by traditional risk factors. In other words, the outperformance often attributed to manager skill or illiquidity premia is better understood as compensation for bearing higher equity beta and structural tilts. Fees in particular eat up much of the gross excess return, making it difficult to justify a positive “alpha” at the asset-class level.</w:t>
      </w:r>
    </w:p>
    <w:p w14:paraId="37213E16" w14:textId="77777777" w:rsidR="00CF1F2B" w:rsidRPr="00F32600" w:rsidRDefault="00CF1F2B" w:rsidP="00CF1F2B">
      <w:pPr>
        <w:spacing w:before="100" w:beforeAutospacing="1" w:after="100" w:afterAutospacing="1"/>
        <w:jc w:val="both"/>
        <w:rPr>
          <w:sz w:val="22"/>
          <w:szCs w:val="22"/>
        </w:rPr>
      </w:pPr>
      <w:r w:rsidRPr="00F32600">
        <w:rPr>
          <w:sz w:val="22"/>
          <w:szCs w:val="22"/>
        </w:rPr>
        <w:t>Beyond leverage, private equity tends to tilt toward smaller and historically cheaper companies. The small-cap bias is visible in the typical characteristics of buyout targets, while the value bias has become less consistent in recent years as entry multiples have risen. Taking these exposures together, I think it is most realistic to treat private equity as a leveraged small-cap equity exposure, with higher sensitivity to the equity risk premium, some residual size tilt, and no persistent net alpha after fees.</w:t>
      </w:r>
    </w:p>
    <w:p w14:paraId="1157AE15" w14:textId="77777777" w:rsidR="00CF1F2B" w:rsidRPr="00F32600" w:rsidRDefault="00CF1F2B" w:rsidP="00CF1F2B">
      <w:pPr>
        <w:spacing w:before="100" w:beforeAutospacing="1" w:after="100" w:afterAutospacing="1"/>
        <w:jc w:val="both"/>
        <w:rPr>
          <w:sz w:val="22"/>
          <w:szCs w:val="22"/>
        </w:rPr>
      </w:pPr>
      <w:r w:rsidRPr="00F32600">
        <w:rPr>
          <w:sz w:val="22"/>
          <w:szCs w:val="22"/>
        </w:rPr>
        <w:t>For my expected return modeling, I primarily use a discounted cash-flow framework similar to AQR’s yield-based approach: I start from an estimate of the unlevered return (income yield plus real growth), then add the effects of financial leverage, conservatively account for potential multiple expansion, and subtract fees. This makes the drivers of PE returns more transparent and allows me to stress-test assumptions around valuations, leverage costs, and growth. That said, I also supplement this analysis with a simpler public-equity-based comparison, where I treat private equity as a leveraged small-cap exposure with no net alpha. Using this as a cross-check provides an additional perspective and helps ensure that my forward-looking assumptions remain grounded against public market benchmarks.</w:t>
      </w:r>
    </w:p>
    <w:p w14:paraId="6BBE182B" w14:textId="77777777" w:rsidR="00CF1F2B" w:rsidRDefault="00CF1F2B" w:rsidP="00CF1F2B">
      <w:pPr>
        <w:spacing w:before="100" w:beforeAutospacing="1" w:after="100" w:afterAutospacing="1"/>
        <w:jc w:val="both"/>
        <w:rPr>
          <w:sz w:val="22"/>
          <w:szCs w:val="22"/>
        </w:rPr>
      </w:pPr>
      <w:r w:rsidRPr="00F32600">
        <w:rPr>
          <w:sz w:val="22"/>
          <w:szCs w:val="22"/>
        </w:rPr>
        <w:t>In constructing my CMA inputs, I use arithmetic mean expected returns rather than geometric, since arithmetic returns are the appropriate measure for portfolio optimization and strategic asset allocation, they represent the expectation of a one-period return and avoid deducting variance drag, which the optimizer already accounts for through the volatility input. Reported geometric means, while more intuitive for compounding, understate the inputs required for allocation modeling. For the cash or risk-free rate, I do not rely on today’s short-term SOFR or T-bill yield, which are cyclical and unsuitable for a strategic horizon. Instead, I assume a long-run real cash rate (anchored by historical averages and central bank estimates of the neutral rate) combined with long-term inflation expectations from breakeven markets, ensuring consistency with a 10-year investment horizon.</w:t>
      </w:r>
    </w:p>
    <w:p w14:paraId="52AA83C6" w14:textId="045D98E1" w:rsidR="004C31C3" w:rsidRDefault="00451BE0" w:rsidP="00451BE0">
      <w:pPr>
        <w:pStyle w:val="Heading"/>
      </w:pPr>
      <w:r>
        <w:t xml:space="preserve">Real </w:t>
      </w:r>
      <w:r w:rsidR="00C54B39">
        <w:t>E</w:t>
      </w:r>
      <w:r>
        <w:t>state</w:t>
      </w:r>
    </w:p>
    <w:tbl>
      <w:tblPr>
        <w:tblW w:w="10064" w:type="dxa"/>
        <w:tblLook w:val="04A0" w:firstRow="1" w:lastRow="0" w:firstColumn="1" w:lastColumn="0" w:noHBand="0" w:noVBand="1"/>
      </w:tblPr>
      <w:tblGrid>
        <w:gridCol w:w="1418"/>
        <w:gridCol w:w="1418"/>
        <w:gridCol w:w="1418"/>
        <w:gridCol w:w="1418"/>
        <w:gridCol w:w="1487"/>
        <w:gridCol w:w="1418"/>
        <w:gridCol w:w="1487"/>
      </w:tblGrid>
      <w:tr w:rsidR="009A6F5B" w:rsidRPr="009A6F5B" w14:paraId="2B988BE1" w14:textId="77777777" w:rsidTr="001C3BC9">
        <w:trPr>
          <w:trHeight w:val="870"/>
        </w:trPr>
        <w:tc>
          <w:tcPr>
            <w:tcW w:w="1418" w:type="dxa"/>
            <w:tcBorders>
              <w:top w:val="single" w:sz="8" w:space="0" w:color="27776F"/>
              <w:left w:val="single" w:sz="8" w:space="0" w:color="27776F"/>
              <w:bottom w:val="single" w:sz="8" w:space="0" w:color="27776F"/>
              <w:right w:val="nil"/>
            </w:tcBorders>
            <w:vAlign w:val="center"/>
            <w:hideMark/>
          </w:tcPr>
          <w:p w14:paraId="24FFC308" w14:textId="1B1B2469" w:rsidR="009A6F5B" w:rsidRPr="009A6F5B" w:rsidRDefault="009A6F5B" w:rsidP="009A6F5B">
            <w:pPr>
              <w:jc w:val="center"/>
              <w:rPr>
                <w:b/>
                <w:bCs/>
                <w:color w:val="000000"/>
                <w:sz w:val="18"/>
                <w:szCs w:val="18"/>
              </w:rPr>
            </w:pPr>
            <w:r w:rsidRPr="009A6F5B">
              <w:rPr>
                <w:b/>
                <w:bCs/>
                <w:color w:val="000000"/>
                <w:sz w:val="18"/>
                <w:szCs w:val="18"/>
              </w:rPr>
              <w:t xml:space="preserve">NOI </w:t>
            </w:r>
            <w:r w:rsidR="008A7832">
              <w:rPr>
                <w:b/>
                <w:bCs/>
                <w:color w:val="000000"/>
                <w:sz w:val="18"/>
                <w:szCs w:val="18"/>
              </w:rPr>
              <w:t>Y</w:t>
            </w:r>
            <w:r w:rsidRPr="009A6F5B">
              <w:rPr>
                <w:b/>
                <w:bCs/>
                <w:color w:val="000000"/>
                <w:sz w:val="18"/>
                <w:szCs w:val="18"/>
              </w:rPr>
              <w:t>ield</w:t>
            </w:r>
          </w:p>
        </w:tc>
        <w:tc>
          <w:tcPr>
            <w:tcW w:w="1418" w:type="dxa"/>
            <w:tcBorders>
              <w:top w:val="single" w:sz="8" w:space="0" w:color="27776F"/>
              <w:left w:val="nil"/>
              <w:bottom w:val="single" w:sz="8" w:space="0" w:color="27776F"/>
              <w:right w:val="nil"/>
            </w:tcBorders>
            <w:vAlign w:val="center"/>
            <w:hideMark/>
          </w:tcPr>
          <w:p w14:paraId="02E9E2B3" w14:textId="77777777" w:rsidR="009A6F5B" w:rsidRPr="009A6F5B" w:rsidRDefault="009A6F5B" w:rsidP="009A6F5B">
            <w:pPr>
              <w:jc w:val="center"/>
              <w:rPr>
                <w:b/>
                <w:bCs/>
                <w:color w:val="000000"/>
                <w:sz w:val="18"/>
                <w:szCs w:val="18"/>
              </w:rPr>
            </w:pPr>
            <w:r w:rsidRPr="009A6F5B">
              <w:rPr>
                <w:b/>
                <w:bCs/>
                <w:color w:val="000000"/>
                <w:sz w:val="18"/>
                <w:szCs w:val="18"/>
              </w:rPr>
              <w:t>CapEx (~NOI/3)</w:t>
            </w:r>
          </w:p>
        </w:tc>
        <w:tc>
          <w:tcPr>
            <w:tcW w:w="1418" w:type="dxa"/>
            <w:tcBorders>
              <w:top w:val="single" w:sz="8" w:space="0" w:color="27776F"/>
              <w:left w:val="nil"/>
              <w:bottom w:val="single" w:sz="8" w:space="0" w:color="27776F"/>
              <w:right w:val="nil"/>
            </w:tcBorders>
            <w:vAlign w:val="center"/>
            <w:hideMark/>
          </w:tcPr>
          <w:p w14:paraId="61AAA9DE" w14:textId="5B2C788D" w:rsidR="009A6F5B" w:rsidRPr="009A6F5B" w:rsidRDefault="009A6F5B" w:rsidP="009A6F5B">
            <w:pPr>
              <w:jc w:val="center"/>
              <w:rPr>
                <w:b/>
                <w:bCs/>
                <w:color w:val="000000"/>
                <w:sz w:val="18"/>
                <w:szCs w:val="18"/>
              </w:rPr>
            </w:pPr>
            <w:r w:rsidRPr="009A6F5B">
              <w:rPr>
                <w:b/>
                <w:bCs/>
                <w:color w:val="000000"/>
                <w:sz w:val="18"/>
                <w:szCs w:val="18"/>
              </w:rPr>
              <w:t xml:space="preserve">Cashflow </w:t>
            </w:r>
            <w:r w:rsidR="008A7832">
              <w:rPr>
                <w:b/>
                <w:bCs/>
                <w:color w:val="000000"/>
                <w:sz w:val="18"/>
                <w:szCs w:val="18"/>
              </w:rPr>
              <w:t>Y</w:t>
            </w:r>
            <w:r w:rsidRPr="009A6F5B">
              <w:rPr>
                <w:b/>
                <w:bCs/>
                <w:color w:val="000000"/>
                <w:sz w:val="18"/>
                <w:szCs w:val="18"/>
              </w:rPr>
              <w:t>ield</w:t>
            </w:r>
          </w:p>
        </w:tc>
        <w:tc>
          <w:tcPr>
            <w:tcW w:w="1418" w:type="dxa"/>
            <w:tcBorders>
              <w:top w:val="single" w:sz="8" w:space="0" w:color="27776F"/>
              <w:left w:val="nil"/>
              <w:bottom w:val="single" w:sz="8" w:space="0" w:color="27776F"/>
              <w:right w:val="nil"/>
            </w:tcBorders>
            <w:vAlign w:val="center"/>
            <w:hideMark/>
          </w:tcPr>
          <w:p w14:paraId="6B43965F" w14:textId="78926BC9" w:rsidR="009A6F5B" w:rsidRPr="009A6F5B" w:rsidRDefault="009A6F5B" w:rsidP="009A6F5B">
            <w:pPr>
              <w:jc w:val="center"/>
              <w:rPr>
                <w:b/>
                <w:bCs/>
                <w:color w:val="000000"/>
                <w:sz w:val="18"/>
                <w:szCs w:val="18"/>
              </w:rPr>
            </w:pPr>
            <w:r w:rsidRPr="009A6F5B">
              <w:rPr>
                <w:b/>
                <w:bCs/>
                <w:color w:val="000000"/>
                <w:sz w:val="18"/>
                <w:szCs w:val="18"/>
              </w:rPr>
              <w:t xml:space="preserve">Real </w:t>
            </w:r>
            <w:r w:rsidR="008A7832">
              <w:rPr>
                <w:b/>
                <w:bCs/>
                <w:color w:val="000000"/>
                <w:sz w:val="18"/>
                <w:szCs w:val="18"/>
              </w:rPr>
              <w:t>G</w:t>
            </w:r>
            <w:r w:rsidRPr="009A6F5B">
              <w:rPr>
                <w:b/>
                <w:bCs/>
                <w:color w:val="000000"/>
                <w:sz w:val="18"/>
                <w:szCs w:val="18"/>
              </w:rPr>
              <w:t>rowth</w:t>
            </w:r>
          </w:p>
        </w:tc>
        <w:tc>
          <w:tcPr>
            <w:tcW w:w="1487" w:type="dxa"/>
            <w:tcBorders>
              <w:top w:val="single" w:sz="8" w:space="0" w:color="27776F"/>
              <w:left w:val="nil"/>
              <w:bottom w:val="single" w:sz="8" w:space="0" w:color="27776F"/>
              <w:right w:val="nil"/>
            </w:tcBorders>
            <w:vAlign w:val="center"/>
            <w:hideMark/>
          </w:tcPr>
          <w:p w14:paraId="1AEC9A7F" w14:textId="4AB2BA25" w:rsidR="009A6F5B" w:rsidRPr="009A6F5B" w:rsidRDefault="009A6F5B" w:rsidP="009A6F5B">
            <w:pPr>
              <w:jc w:val="center"/>
              <w:rPr>
                <w:b/>
                <w:bCs/>
                <w:color w:val="000000"/>
                <w:sz w:val="18"/>
                <w:szCs w:val="18"/>
              </w:rPr>
            </w:pPr>
            <w:r w:rsidRPr="009A6F5B">
              <w:rPr>
                <w:b/>
                <w:bCs/>
                <w:color w:val="000000"/>
                <w:sz w:val="18"/>
                <w:szCs w:val="18"/>
              </w:rPr>
              <w:t xml:space="preserve">Unlevered </w:t>
            </w:r>
            <w:r w:rsidR="008A7832">
              <w:rPr>
                <w:b/>
                <w:bCs/>
                <w:color w:val="000000"/>
                <w:sz w:val="18"/>
                <w:szCs w:val="18"/>
              </w:rPr>
              <w:t>R</w:t>
            </w:r>
            <w:r w:rsidRPr="009A6F5B">
              <w:rPr>
                <w:b/>
                <w:bCs/>
                <w:color w:val="000000"/>
                <w:sz w:val="18"/>
                <w:szCs w:val="18"/>
              </w:rPr>
              <w:t xml:space="preserve">eal </w:t>
            </w:r>
            <w:r w:rsidR="008A7832">
              <w:rPr>
                <w:b/>
                <w:bCs/>
                <w:color w:val="000000"/>
                <w:sz w:val="18"/>
                <w:szCs w:val="18"/>
              </w:rPr>
              <w:t>Expected Return</w:t>
            </w:r>
          </w:p>
        </w:tc>
        <w:tc>
          <w:tcPr>
            <w:tcW w:w="1418" w:type="dxa"/>
            <w:tcBorders>
              <w:top w:val="single" w:sz="8" w:space="0" w:color="27776F"/>
              <w:left w:val="nil"/>
              <w:bottom w:val="single" w:sz="8" w:space="0" w:color="27776F"/>
              <w:right w:val="nil"/>
            </w:tcBorders>
            <w:vAlign w:val="center"/>
            <w:hideMark/>
          </w:tcPr>
          <w:p w14:paraId="01EFC7D7" w14:textId="0EA351B7" w:rsidR="009A6F5B" w:rsidRPr="009A6F5B" w:rsidRDefault="009A6F5B" w:rsidP="009A6F5B">
            <w:pPr>
              <w:jc w:val="center"/>
              <w:rPr>
                <w:b/>
                <w:bCs/>
                <w:color w:val="000000"/>
                <w:sz w:val="18"/>
                <w:szCs w:val="18"/>
              </w:rPr>
            </w:pPr>
            <w:r w:rsidRPr="009A6F5B">
              <w:rPr>
                <w:b/>
                <w:bCs/>
                <w:color w:val="000000"/>
                <w:sz w:val="18"/>
                <w:szCs w:val="18"/>
              </w:rPr>
              <w:t xml:space="preserve">Expected </w:t>
            </w:r>
            <w:r w:rsidR="008A7832">
              <w:rPr>
                <w:b/>
                <w:bCs/>
                <w:color w:val="000000"/>
                <w:sz w:val="18"/>
                <w:szCs w:val="18"/>
              </w:rPr>
              <w:t>I</w:t>
            </w:r>
            <w:r w:rsidRPr="009A6F5B">
              <w:rPr>
                <w:b/>
                <w:bCs/>
                <w:color w:val="000000"/>
                <w:sz w:val="18"/>
                <w:szCs w:val="18"/>
              </w:rPr>
              <w:t>nflation</w:t>
            </w:r>
          </w:p>
        </w:tc>
        <w:tc>
          <w:tcPr>
            <w:tcW w:w="1487" w:type="dxa"/>
            <w:tcBorders>
              <w:top w:val="single" w:sz="8" w:space="0" w:color="27776F"/>
              <w:left w:val="nil"/>
              <w:bottom w:val="single" w:sz="8" w:space="0" w:color="27776F"/>
              <w:right w:val="single" w:sz="8" w:space="0" w:color="27776F"/>
            </w:tcBorders>
            <w:shd w:val="clear" w:color="000000" w:fill="D9F3F1"/>
            <w:vAlign w:val="center"/>
            <w:hideMark/>
          </w:tcPr>
          <w:p w14:paraId="66D24471" w14:textId="561243C1" w:rsidR="009A6F5B" w:rsidRPr="009A6F5B" w:rsidRDefault="009A6F5B" w:rsidP="009A6F5B">
            <w:pPr>
              <w:jc w:val="center"/>
              <w:rPr>
                <w:b/>
                <w:bCs/>
                <w:color w:val="000000"/>
                <w:sz w:val="18"/>
                <w:szCs w:val="18"/>
              </w:rPr>
            </w:pPr>
            <w:r w:rsidRPr="009A6F5B">
              <w:rPr>
                <w:b/>
                <w:bCs/>
                <w:color w:val="000000"/>
                <w:sz w:val="18"/>
                <w:szCs w:val="18"/>
              </w:rPr>
              <w:t xml:space="preserve">Unlevered </w:t>
            </w:r>
            <w:r w:rsidR="008A7832">
              <w:rPr>
                <w:b/>
                <w:bCs/>
                <w:color w:val="000000"/>
                <w:sz w:val="18"/>
                <w:szCs w:val="18"/>
              </w:rPr>
              <w:t>N</w:t>
            </w:r>
            <w:r w:rsidRPr="009A6F5B">
              <w:rPr>
                <w:b/>
                <w:bCs/>
                <w:color w:val="000000"/>
                <w:sz w:val="18"/>
                <w:szCs w:val="18"/>
              </w:rPr>
              <w:t xml:space="preserve">ominal </w:t>
            </w:r>
            <w:r w:rsidR="008A7832">
              <w:rPr>
                <w:b/>
                <w:bCs/>
                <w:color w:val="000000"/>
                <w:sz w:val="18"/>
                <w:szCs w:val="18"/>
              </w:rPr>
              <w:t>Expected Return</w:t>
            </w:r>
          </w:p>
        </w:tc>
      </w:tr>
      <w:tr w:rsidR="009A6F5B" w:rsidRPr="009A6F5B" w14:paraId="1C994E04" w14:textId="77777777" w:rsidTr="001C3BC9">
        <w:trPr>
          <w:trHeight w:val="372"/>
        </w:trPr>
        <w:tc>
          <w:tcPr>
            <w:tcW w:w="1418" w:type="dxa"/>
            <w:tcBorders>
              <w:top w:val="nil"/>
              <w:left w:val="single" w:sz="8" w:space="0" w:color="27776F"/>
              <w:bottom w:val="single" w:sz="8" w:space="0" w:color="27776F"/>
              <w:right w:val="nil"/>
            </w:tcBorders>
            <w:noWrap/>
            <w:vAlign w:val="center"/>
            <w:hideMark/>
          </w:tcPr>
          <w:p w14:paraId="163B05A4" w14:textId="77777777" w:rsidR="009A6F5B" w:rsidRPr="009A6F5B" w:rsidRDefault="009A6F5B" w:rsidP="009A6F5B">
            <w:pPr>
              <w:jc w:val="center"/>
              <w:rPr>
                <w:color w:val="000000"/>
                <w:sz w:val="18"/>
                <w:szCs w:val="18"/>
              </w:rPr>
            </w:pPr>
            <w:r w:rsidRPr="009A6F5B">
              <w:rPr>
                <w:color w:val="000000"/>
                <w:sz w:val="18"/>
                <w:szCs w:val="18"/>
              </w:rPr>
              <w:t>4.7%</w:t>
            </w:r>
          </w:p>
        </w:tc>
        <w:tc>
          <w:tcPr>
            <w:tcW w:w="1418" w:type="dxa"/>
            <w:tcBorders>
              <w:top w:val="nil"/>
              <w:left w:val="nil"/>
              <w:bottom w:val="single" w:sz="8" w:space="0" w:color="27776F"/>
              <w:right w:val="nil"/>
            </w:tcBorders>
            <w:noWrap/>
            <w:vAlign w:val="center"/>
            <w:hideMark/>
          </w:tcPr>
          <w:p w14:paraId="71542251" w14:textId="2C1FF9AE"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1.6%</w:t>
            </w:r>
          </w:p>
        </w:tc>
        <w:tc>
          <w:tcPr>
            <w:tcW w:w="1418" w:type="dxa"/>
            <w:tcBorders>
              <w:top w:val="nil"/>
              <w:left w:val="nil"/>
              <w:bottom w:val="single" w:sz="8" w:space="0" w:color="27776F"/>
              <w:right w:val="nil"/>
            </w:tcBorders>
            <w:noWrap/>
            <w:vAlign w:val="center"/>
            <w:hideMark/>
          </w:tcPr>
          <w:p w14:paraId="43B5710A" w14:textId="69C22C61"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22BE70F7" w14:textId="46C287E8"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0.0%</w:t>
            </w:r>
          </w:p>
        </w:tc>
        <w:tc>
          <w:tcPr>
            <w:tcW w:w="1487" w:type="dxa"/>
            <w:tcBorders>
              <w:top w:val="nil"/>
              <w:left w:val="nil"/>
              <w:bottom w:val="single" w:sz="8" w:space="0" w:color="27776F"/>
              <w:right w:val="nil"/>
            </w:tcBorders>
            <w:noWrap/>
            <w:vAlign w:val="center"/>
            <w:hideMark/>
          </w:tcPr>
          <w:p w14:paraId="7F006F85" w14:textId="4DA0D475"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4EC33F92" w14:textId="5B160722"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2.3%</w:t>
            </w:r>
          </w:p>
        </w:tc>
        <w:tc>
          <w:tcPr>
            <w:tcW w:w="1487" w:type="dxa"/>
            <w:tcBorders>
              <w:top w:val="nil"/>
              <w:left w:val="nil"/>
              <w:bottom w:val="single" w:sz="8" w:space="0" w:color="27776F"/>
              <w:right w:val="single" w:sz="8" w:space="0" w:color="27776F"/>
            </w:tcBorders>
            <w:shd w:val="clear" w:color="000000" w:fill="D9F3F1"/>
            <w:noWrap/>
            <w:vAlign w:val="center"/>
            <w:hideMark/>
          </w:tcPr>
          <w:p w14:paraId="336AA06D" w14:textId="3147DB17" w:rsidR="009A6F5B" w:rsidRPr="009A6F5B" w:rsidRDefault="001F652F" w:rsidP="001F652F">
            <w:pPr>
              <w:rPr>
                <w:b/>
                <w:bCs/>
                <w:color w:val="000000"/>
                <w:sz w:val="18"/>
                <w:szCs w:val="18"/>
              </w:rPr>
            </w:pPr>
            <w:r>
              <w:rPr>
                <w:b/>
                <w:bCs/>
                <w:color w:val="000000"/>
                <w:sz w:val="18"/>
                <w:szCs w:val="18"/>
              </w:rPr>
              <w:t xml:space="preserve">=        </w:t>
            </w:r>
            <w:r w:rsidR="009A6F5B" w:rsidRPr="009A6F5B">
              <w:rPr>
                <w:b/>
                <w:bCs/>
                <w:color w:val="000000"/>
                <w:sz w:val="18"/>
                <w:szCs w:val="18"/>
              </w:rPr>
              <w:t>5.4%</w:t>
            </w:r>
          </w:p>
        </w:tc>
      </w:tr>
    </w:tbl>
    <w:p w14:paraId="4C80152D" w14:textId="53B47C3E" w:rsidR="00013479" w:rsidRPr="00013479" w:rsidRDefault="00013479" w:rsidP="00013479">
      <w:pPr>
        <w:spacing w:before="100" w:beforeAutospacing="1" w:after="100" w:afterAutospacing="1"/>
        <w:jc w:val="both"/>
        <w:rPr>
          <w:sz w:val="22"/>
          <w:szCs w:val="22"/>
        </w:rPr>
      </w:pPr>
      <w:r w:rsidRPr="00013479">
        <w:rPr>
          <w:b/>
          <w:bCs/>
          <w:sz w:val="22"/>
          <w:szCs w:val="22"/>
        </w:rPr>
        <w:lastRenderedPageBreak/>
        <w:t xml:space="preserve">NOI Yield </w:t>
      </w:r>
      <w:r>
        <w:rPr>
          <w:b/>
          <w:bCs/>
          <w:sz w:val="22"/>
          <w:szCs w:val="22"/>
        </w:rPr>
        <w:t xml:space="preserve">– </w:t>
      </w:r>
      <w:r w:rsidRPr="00013479">
        <w:rPr>
          <w:sz w:val="22"/>
          <w:szCs w:val="22"/>
        </w:rPr>
        <w:t>I begin with the net operating income yield, which reflects rental income as a percentage of property market value. This is the steady income stream that properties generate before accounting for maintenance costs. It is analogous to a gross yield, similar in spirit to a dividend yield in equities but based on property-level cashflows.</w:t>
      </w:r>
    </w:p>
    <w:p w14:paraId="68B94818" w14:textId="7CB08EA9" w:rsidR="00013479" w:rsidRPr="00013479" w:rsidRDefault="00013479" w:rsidP="00013479">
      <w:pPr>
        <w:spacing w:before="100" w:beforeAutospacing="1" w:after="100" w:afterAutospacing="1"/>
        <w:jc w:val="both"/>
        <w:rPr>
          <w:sz w:val="22"/>
          <w:szCs w:val="22"/>
        </w:rPr>
      </w:pPr>
      <w:r w:rsidRPr="00013479">
        <w:rPr>
          <w:b/>
          <w:bCs/>
          <w:sz w:val="22"/>
          <w:szCs w:val="22"/>
        </w:rPr>
        <w:t>CapEx Deduction</w:t>
      </w:r>
      <w:r>
        <w:rPr>
          <w:b/>
          <w:bCs/>
          <w:sz w:val="22"/>
          <w:szCs w:val="22"/>
        </w:rPr>
        <w:t xml:space="preserve"> – </w:t>
      </w:r>
      <w:r w:rsidRPr="00013479">
        <w:rPr>
          <w:sz w:val="22"/>
          <w:szCs w:val="22"/>
        </w:rPr>
        <w:t>From NOI, I subtract recurring capital expenditures. These are the costs required to maintain and preserve the property’s income-generating capacity. Empirical work (e.g., Pagliari 2017) shows that these expenditures typically average about one-third of NOI. In my case, that adjustment reduces the yield by 1.56%.</w:t>
      </w:r>
    </w:p>
    <w:p w14:paraId="270FBE60" w14:textId="2FF01E43" w:rsidR="00013479" w:rsidRPr="00013479" w:rsidRDefault="00013479" w:rsidP="00013479">
      <w:pPr>
        <w:spacing w:before="100" w:beforeAutospacing="1" w:after="100" w:afterAutospacing="1"/>
        <w:jc w:val="both"/>
        <w:rPr>
          <w:sz w:val="22"/>
          <w:szCs w:val="22"/>
        </w:rPr>
      </w:pPr>
      <w:r w:rsidRPr="00013479">
        <w:rPr>
          <w:b/>
          <w:bCs/>
          <w:sz w:val="22"/>
          <w:szCs w:val="22"/>
        </w:rPr>
        <w:t xml:space="preserve">Cashflow Yield </w:t>
      </w:r>
      <w:r>
        <w:rPr>
          <w:b/>
          <w:bCs/>
          <w:sz w:val="22"/>
          <w:szCs w:val="22"/>
        </w:rPr>
        <w:t xml:space="preserve">– </w:t>
      </w:r>
      <w:r w:rsidRPr="00013479">
        <w:rPr>
          <w:sz w:val="22"/>
          <w:szCs w:val="22"/>
        </w:rPr>
        <w:t>The result is the free cashflow yield, representing the actual income available to investors after maintaining the property. This measure is more relevant than raw NOI because it accounts for the fact that real estate is capital-intensive and requires continual upkeep. At this stage, my unlevered real cashflow yield is 3.13%.</w:t>
      </w:r>
    </w:p>
    <w:p w14:paraId="0A95B952" w14:textId="09FCF020" w:rsidR="00013479" w:rsidRPr="00013479" w:rsidRDefault="00013479" w:rsidP="00013479">
      <w:pPr>
        <w:spacing w:before="100" w:beforeAutospacing="1" w:after="100" w:afterAutospacing="1"/>
        <w:jc w:val="both"/>
        <w:rPr>
          <w:sz w:val="22"/>
          <w:szCs w:val="22"/>
        </w:rPr>
      </w:pPr>
      <w:r w:rsidRPr="00013479">
        <w:rPr>
          <w:b/>
          <w:bCs/>
          <w:sz w:val="22"/>
          <w:szCs w:val="22"/>
        </w:rPr>
        <w:t xml:space="preserve">Real Growth </w:t>
      </w:r>
      <w:r>
        <w:rPr>
          <w:b/>
          <w:bCs/>
          <w:sz w:val="22"/>
          <w:szCs w:val="22"/>
        </w:rPr>
        <w:t xml:space="preserve">– </w:t>
      </w:r>
      <w:r w:rsidRPr="00013479">
        <w:rPr>
          <w:sz w:val="22"/>
          <w:szCs w:val="22"/>
        </w:rPr>
        <w:t>For growth assumptions, I use a conservative real growth rate of zero. While rents may rise with GDP or demographics, long-term evidence suggests that real estate income growth has often barely kept up with inflation</w:t>
      </w:r>
      <w:r>
        <w:rPr>
          <w:sz w:val="22"/>
          <w:szCs w:val="22"/>
        </w:rPr>
        <w:t xml:space="preserve">, </w:t>
      </w:r>
      <w:r w:rsidRPr="00013479">
        <w:rPr>
          <w:sz w:val="22"/>
          <w:szCs w:val="22"/>
        </w:rPr>
        <w:t>or, in some cases, underperformed it. This assumption is consistent with AQR’s treatment of private real estate, where the long-run real growth contribution is taken as negligible</w:t>
      </w:r>
      <w:r>
        <w:rPr>
          <w:sz w:val="22"/>
          <w:szCs w:val="22"/>
        </w:rPr>
        <w:t>.</w:t>
      </w:r>
    </w:p>
    <w:p w14:paraId="2CF328D3" w14:textId="6AC4592B" w:rsidR="00013479" w:rsidRPr="00013479" w:rsidRDefault="00013479" w:rsidP="00013479">
      <w:pPr>
        <w:spacing w:before="100" w:beforeAutospacing="1" w:after="100" w:afterAutospacing="1"/>
        <w:jc w:val="both"/>
        <w:rPr>
          <w:sz w:val="22"/>
          <w:szCs w:val="22"/>
        </w:rPr>
      </w:pPr>
      <w:r w:rsidRPr="00013479">
        <w:rPr>
          <w:b/>
          <w:bCs/>
          <w:sz w:val="22"/>
          <w:szCs w:val="22"/>
        </w:rPr>
        <w:t xml:space="preserve">Unlevered Real Expected Return </w:t>
      </w:r>
      <w:r>
        <w:rPr>
          <w:b/>
          <w:bCs/>
          <w:sz w:val="22"/>
          <w:szCs w:val="22"/>
        </w:rPr>
        <w:t xml:space="preserve">– </w:t>
      </w:r>
      <w:r w:rsidRPr="00013479">
        <w:rPr>
          <w:sz w:val="22"/>
          <w:szCs w:val="22"/>
        </w:rPr>
        <w:t>By combining the free cashflow yield and the real growth assumption, I arrive at an unlevered real expected return of 3.13%. This reflects the baseline compensation investors can expect before inflation and leverage, directly from property-level economics.</w:t>
      </w:r>
    </w:p>
    <w:p w14:paraId="0771FCAC" w14:textId="314960F7" w:rsidR="00013479" w:rsidRPr="00013479" w:rsidRDefault="00013479" w:rsidP="00013479">
      <w:pPr>
        <w:spacing w:before="100" w:beforeAutospacing="1" w:after="100" w:afterAutospacing="1"/>
        <w:jc w:val="both"/>
        <w:rPr>
          <w:sz w:val="22"/>
          <w:szCs w:val="22"/>
        </w:rPr>
      </w:pPr>
      <w:r w:rsidRPr="00013479">
        <w:rPr>
          <w:b/>
          <w:bCs/>
          <w:sz w:val="22"/>
          <w:szCs w:val="22"/>
        </w:rPr>
        <w:t>Inflation</w:t>
      </w:r>
      <w:r>
        <w:rPr>
          <w:sz w:val="22"/>
          <w:szCs w:val="22"/>
        </w:rPr>
        <w:t xml:space="preserve"> – </w:t>
      </w:r>
      <w:r w:rsidRPr="00013479">
        <w:rPr>
          <w:sz w:val="22"/>
          <w:szCs w:val="22"/>
        </w:rPr>
        <w:t>To convert to nominal terms, I add expected inflation. Here, I assume 2.28%, which captures the anticipated erosion of purchasing power over time. This step aligns real estate projections with nominal return frameworks used in portfolio construction.</w:t>
      </w:r>
    </w:p>
    <w:p w14:paraId="608FE24A" w14:textId="3E5F87C3" w:rsidR="00800A53" w:rsidRPr="003D5BCE" w:rsidRDefault="00013479" w:rsidP="003D5BCE">
      <w:pPr>
        <w:spacing w:before="100" w:beforeAutospacing="1" w:after="100" w:afterAutospacing="1"/>
        <w:jc w:val="both"/>
        <w:rPr>
          <w:sz w:val="22"/>
          <w:szCs w:val="22"/>
        </w:rPr>
      </w:pPr>
      <w:r w:rsidRPr="00013479">
        <w:rPr>
          <w:b/>
          <w:bCs/>
          <w:sz w:val="22"/>
          <w:szCs w:val="22"/>
        </w:rPr>
        <w:t xml:space="preserve">Unlevered Nominal Expected Return </w:t>
      </w:r>
      <w:r>
        <w:rPr>
          <w:b/>
          <w:bCs/>
          <w:sz w:val="22"/>
          <w:szCs w:val="22"/>
        </w:rPr>
        <w:t xml:space="preserve">– </w:t>
      </w:r>
      <w:r w:rsidRPr="00013479">
        <w:rPr>
          <w:sz w:val="22"/>
          <w:szCs w:val="22"/>
        </w:rPr>
        <w:t>Finally, adding inflation to the unlevered real expected return yields a nominal expected return of 5.41%. This is the figure I use for strategic asset allocation purposes, providing a consistent basis of comparison with public equities and fixed income.</w:t>
      </w:r>
    </w:p>
    <w:p w14:paraId="1D144600" w14:textId="4586D46B" w:rsidR="00640E57" w:rsidRPr="0052613D" w:rsidRDefault="00640E57" w:rsidP="00180234">
      <w:pPr>
        <w:pStyle w:val="Heading"/>
      </w:pPr>
      <w:r w:rsidRPr="0052613D">
        <w:t>Correlations and Variance/Covariance</w:t>
      </w:r>
    </w:p>
    <w:p w14:paraId="7F83BE54" w14:textId="52BBE771" w:rsidR="004B1A8F" w:rsidRPr="004B1A8F" w:rsidRDefault="004B1A8F" w:rsidP="004B1A8F">
      <w:pPr>
        <w:spacing w:before="100" w:beforeAutospacing="1" w:after="100" w:afterAutospacing="1"/>
        <w:jc w:val="both"/>
        <w:rPr>
          <w:sz w:val="22"/>
          <w:szCs w:val="22"/>
        </w:rPr>
      </w:pPr>
      <w:r w:rsidRPr="004B1A8F">
        <w:rPr>
          <w:sz w:val="22"/>
          <w:szCs w:val="22"/>
        </w:rPr>
        <w:t>I build the variance</w:t>
      </w:r>
      <w:r w:rsidR="00E3703E">
        <w:rPr>
          <w:sz w:val="22"/>
          <w:szCs w:val="22"/>
        </w:rPr>
        <w:t>-</w:t>
      </w:r>
      <w:r w:rsidRPr="004B1A8F">
        <w:rPr>
          <w:sz w:val="22"/>
          <w:szCs w:val="22"/>
        </w:rPr>
        <w:t xml:space="preserve">covariance matrix from </w:t>
      </w:r>
      <w:r w:rsidR="00F96B31">
        <w:rPr>
          <w:sz w:val="22"/>
          <w:szCs w:val="22"/>
        </w:rPr>
        <w:t>the</w:t>
      </w:r>
      <w:r w:rsidRPr="004B1A8F">
        <w:rPr>
          <w:sz w:val="22"/>
          <w:szCs w:val="22"/>
        </w:rPr>
        <w:t xml:space="preserve"> risk measures</w:t>
      </w:r>
      <w:r w:rsidR="00F96B31">
        <w:rPr>
          <w:sz w:val="22"/>
          <w:szCs w:val="22"/>
        </w:rPr>
        <w:t xml:space="preserve"> I discussed above</w:t>
      </w:r>
      <w:r w:rsidR="00DA6D2E">
        <w:rPr>
          <w:sz w:val="22"/>
          <w:szCs w:val="22"/>
        </w:rPr>
        <w:t>, which are weighted average of RMSFE (long-term uncertainty) and traditional standard deviation, which f</w:t>
      </w:r>
      <w:r w:rsidRPr="004B1A8F">
        <w:rPr>
          <w:sz w:val="22"/>
          <w:szCs w:val="22"/>
        </w:rPr>
        <w:t>or public fixed income</w:t>
      </w:r>
      <w:r w:rsidR="002D7FC0">
        <w:rPr>
          <w:sz w:val="22"/>
          <w:szCs w:val="22"/>
        </w:rPr>
        <w:t xml:space="preserve"> </w:t>
      </w:r>
      <w:r w:rsidRPr="004B1A8F">
        <w:rPr>
          <w:sz w:val="22"/>
          <w:szCs w:val="22"/>
        </w:rPr>
        <w:t>comes from excess-return distributions.</w:t>
      </w:r>
      <w:r w:rsidR="007F1D4B">
        <w:rPr>
          <w:sz w:val="22"/>
          <w:szCs w:val="22"/>
        </w:rPr>
        <w:t xml:space="preserve"> </w:t>
      </w:r>
      <w:r w:rsidRPr="004B1A8F">
        <w:rPr>
          <w:sz w:val="22"/>
          <w:szCs w:val="22"/>
        </w:rPr>
        <w:t xml:space="preserve">For private equity, I use a yield-based build (income yield + growth </w:t>
      </w:r>
      <w:r w:rsidR="00D763B9">
        <w:rPr>
          <w:sz w:val="22"/>
          <w:szCs w:val="22"/>
        </w:rPr>
        <w:t>-</w:t>
      </w:r>
      <w:r w:rsidRPr="004B1A8F">
        <w:rPr>
          <w:sz w:val="22"/>
          <w:szCs w:val="22"/>
        </w:rPr>
        <w:t xml:space="preserve"> fees, adjusted for leverage) and a public proxy</w:t>
      </w:r>
      <w:r w:rsidR="00167719">
        <w:rPr>
          <w:sz w:val="22"/>
          <w:szCs w:val="22"/>
        </w:rPr>
        <w:t xml:space="preserve">, </w:t>
      </w:r>
      <w:r w:rsidRPr="004B1A8F">
        <w:rPr>
          <w:sz w:val="22"/>
          <w:szCs w:val="22"/>
        </w:rPr>
        <w:t xml:space="preserve">levered Russell 2000 excess returns to reflect buyout beta. For private real estate, I pair a cash-flow model (NOI </w:t>
      </w:r>
      <w:r w:rsidR="007C0E9A">
        <w:rPr>
          <w:sz w:val="22"/>
          <w:szCs w:val="22"/>
        </w:rPr>
        <w:t>-</w:t>
      </w:r>
      <w:r w:rsidRPr="004B1A8F">
        <w:rPr>
          <w:sz w:val="22"/>
          <w:szCs w:val="22"/>
        </w:rPr>
        <w:t xml:space="preserve"> CapEx + inflation) with a listed REIT proxy for volatility and co-movement, since appraisal series are too smooth. To capture co-movement, I form monthly excess-return proxies for each sleeve and estimate the correlation matrix empirically. I then combine these correlations with my custom risks via the standard identity:</w:t>
      </w:r>
    </w:p>
    <w:p w14:paraId="5577D25D" w14:textId="1B95251D" w:rsidR="00E7105A" w:rsidRDefault="00000000" w:rsidP="00E7105A">
      <w:pPr>
        <w:spacing w:before="100" w:beforeAutospacing="1" w:after="100" w:afterAutospacing="1"/>
        <w:jc w:val="both"/>
        <w:rPr>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Cov</m:t>
              </m:r>
            </m:e>
            <m:sub>
              <m:r>
                <w:rPr>
                  <w:rFonts w:ascii="Cambria Math" w:eastAsiaTheme="minorEastAsia"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j</m:t>
              </m:r>
            </m:sub>
          </m:sSub>
        </m:oMath>
      </m:oMathPara>
    </w:p>
    <w:p w14:paraId="57F57658" w14:textId="73BDA8A5" w:rsidR="0049160C" w:rsidRDefault="008B4A21" w:rsidP="00F2798D">
      <w:pPr>
        <w:spacing w:before="100" w:beforeAutospacing="1" w:after="100" w:afterAutospacing="1"/>
        <w:jc w:val="both"/>
        <w:rPr>
          <w:sz w:val="22"/>
          <w:szCs w:val="22"/>
        </w:rPr>
      </w:pPr>
      <w:r w:rsidRPr="008B4A21">
        <w:rPr>
          <w:sz w:val="22"/>
          <w:szCs w:val="22"/>
        </w:rPr>
        <w:t>This produces a covariance matrix whose off-diagonals reflect realistic market correlations, while the diagonals embed the long-term, economics-based risk I believe matters for strategic allocation across public markets, private equity, and private real estate.</w:t>
      </w:r>
    </w:p>
    <w:p w14:paraId="16FB3621" w14:textId="74A895F1" w:rsidR="00C17167" w:rsidRDefault="00C17167" w:rsidP="00F2798D">
      <w:pPr>
        <w:spacing w:before="100" w:beforeAutospacing="1" w:after="100" w:afterAutospacing="1"/>
        <w:jc w:val="both"/>
        <w:rPr>
          <w:sz w:val="22"/>
          <w:szCs w:val="22"/>
        </w:rPr>
      </w:pPr>
      <w:r>
        <w:rPr>
          <w:sz w:val="22"/>
          <w:szCs w:val="22"/>
        </w:rPr>
        <w:t xml:space="preserve">The full correlation matrix is given in the </w:t>
      </w:r>
      <w:r w:rsidR="008B47AD">
        <w:rPr>
          <w:sz w:val="22"/>
          <w:szCs w:val="22"/>
        </w:rPr>
        <w:t>appendix</w:t>
      </w:r>
      <w:r>
        <w:rPr>
          <w:sz w:val="22"/>
          <w:szCs w:val="22"/>
        </w:rPr>
        <w:t>.</w:t>
      </w:r>
    </w:p>
    <w:p w14:paraId="61C26BBD" w14:textId="77777777" w:rsidR="00827420" w:rsidRDefault="00827420">
      <w:pPr>
        <w:spacing w:after="160" w:line="278" w:lineRule="auto"/>
        <w:rPr>
          <w:sz w:val="22"/>
          <w:szCs w:val="22"/>
        </w:rPr>
      </w:pPr>
      <w:r>
        <w:rPr>
          <w:sz w:val="22"/>
          <w:szCs w:val="22"/>
        </w:rPr>
        <w:br w:type="page"/>
      </w:r>
    </w:p>
    <w:p w14:paraId="7AAC2575" w14:textId="77777777" w:rsidR="00827420" w:rsidRDefault="00827420">
      <w:pPr>
        <w:spacing w:after="160" w:line="278" w:lineRule="auto"/>
        <w:rPr>
          <w:sz w:val="22"/>
          <w:szCs w:val="22"/>
        </w:rPr>
        <w:sectPr w:rsidR="00827420" w:rsidSect="009649A7">
          <w:headerReference w:type="even" r:id="rId22"/>
          <w:headerReference w:type="default" r:id="rId23"/>
          <w:footerReference w:type="even" r:id="rId24"/>
          <w:footerReference w:type="default" r:id="rId25"/>
          <w:headerReference w:type="first" r:id="rId26"/>
          <w:footerReference w:type="first" r:id="rId27"/>
          <w:pgSz w:w="12240" w:h="15840"/>
          <w:pgMar w:top="1440" w:right="1080" w:bottom="1440" w:left="1080" w:header="720" w:footer="720" w:gutter="0"/>
          <w:cols w:space="720"/>
          <w:docGrid w:linePitch="360"/>
        </w:sectPr>
      </w:pPr>
    </w:p>
    <w:tbl>
      <w:tblPr>
        <w:tblW w:w="15729" w:type="dxa"/>
        <w:tblInd w:w="-725" w:type="dxa"/>
        <w:tblLook w:val="04A0" w:firstRow="1" w:lastRow="0" w:firstColumn="1" w:lastColumn="0" w:noHBand="0" w:noVBand="1"/>
      </w:tblPr>
      <w:tblGrid>
        <w:gridCol w:w="482"/>
        <w:gridCol w:w="3799"/>
        <w:gridCol w:w="787"/>
        <w:gridCol w:w="794"/>
        <w:gridCol w:w="728"/>
        <w:gridCol w:w="895"/>
        <w:gridCol w:w="727"/>
        <w:gridCol w:w="727"/>
        <w:gridCol w:w="916"/>
        <w:gridCol w:w="796"/>
        <w:gridCol w:w="1005"/>
        <w:gridCol w:w="1062"/>
        <w:gridCol w:w="901"/>
        <w:gridCol w:w="1238"/>
        <w:gridCol w:w="895"/>
      </w:tblGrid>
      <w:tr w:rsidR="00F02076" w:rsidRPr="00467F9E" w14:paraId="2A8580B5" w14:textId="77777777" w:rsidTr="008B47AD">
        <w:trPr>
          <w:trHeight w:val="675"/>
        </w:trPr>
        <w:tc>
          <w:tcPr>
            <w:tcW w:w="459" w:type="dxa"/>
            <w:tcBorders>
              <w:top w:val="nil"/>
              <w:left w:val="single" w:sz="4" w:space="0" w:color="D5CAB9"/>
              <w:bottom w:val="nil"/>
              <w:right w:val="single" w:sz="4" w:space="0" w:color="D5CAB9"/>
            </w:tcBorders>
            <w:shd w:val="clear" w:color="000000" w:fill="2D877E"/>
            <w:vAlign w:val="center"/>
            <w:hideMark/>
          </w:tcPr>
          <w:p w14:paraId="562AB81A" w14:textId="350341D0" w:rsidR="00467F9E" w:rsidRPr="00467F9E" w:rsidRDefault="00467F9E">
            <w:pPr>
              <w:rPr>
                <w:b/>
                <w:bCs/>
                <w:color w:val="FFFFFF"/>
                <w:sz w:val="20"/>
                <w:szCs w:val="20"/>
              </w:rPr>
            </w:pPr>
          </w:p>
        </w:tc>
        <w:tc>
          <w:tcPr>
            <w:tcW w:w="3799" w:type="dxa"/>
            <w:tcBorders>
              <w:top w:val="nil"/>
              <w:left w:val="nil"/>
              <w:bottom w:val="nil"/>
              <w:right w:val="single" w:sz="4" w:space="0" w:color="D5CAB9"/>
            </w:tcBorders>
            <w:shd w:val="clear" w:color="000000" w:fill="2D877E"/>
            <w:vAlign w:val="center"/>
            <w:hideMark/>
          </w:tcPr>
          <w:p w14:paraId="3FE59C9B" w14:textId="77777777" w:rsidR="00467F9E" w:rsidRPr="00467F9E" w:rsidRDefault="00467F9E">
            <w:pPr>
              <w:rPr>
                <w:b/>
                <w:bCs/>
                <w:color w:val="FFFFFF"/>
                <w:sz w:val="20"/>
                <w:szCs w:val="20"/>
              </w:rPr>
            </w:pPr>
            <w:r w:rsidRPr="00467F9E">
              <w:rPr>
                <w:b/>
                <w:bCs/>
                <w:color w:val="FFFFFF"/>
                <w:sz w:val="20"/>
                <w:szCs w:val="20"/>
              </w:rPr>
              <w:t>Asset</w:t>
            </w:r>
          </w:p>
        </w:tc>
        <w:tc>
          <w:tcPr>
            <w:tcW w:w="787" w:type="dxa"/>
            <w:tcBorders>
              <w:top w:val="nil"/>
              <w:left w:val="nil"/>
              <w:bottom w:val="nil"/>
              <w:right w:val="single" w:sz="4" w:space="0" w:color="D5CAB9"/>
            </w:tcBorders>
            <w:shd w:val="clear" w:color="000000" w:fill="2D877E"/>
            <w:vAlign w:val="center"/>
            <w:hideMark/>
          </w:tcPr>
          <w:p w14:paraId="66B5B402" w14:textId="3C302019" w:rsidR="00467F9E" w:rsidRPr="00467F9E" w:rsidRDefault="00467F9E" w:rsidP="008B47AD">
            <w:pPr>
              <w:jc w:val="center"/>
              <w:rPr>
                <w:b/>
                <w:bCs/>
                <w:color w:val="FFFFFF"/>
                <w:sz w:val="20"/>
                <w:szCs w:val="20"/>
              </w:rPr>
            </w:pPr>
            <w:r w:rsidRPr="00467F9E">
              <w:rPr>
                <w:b/>
                <w:bCs/>
                <w:color w:val="FFFFFF"/>
                <w:sz w:val="20"/>
                <w:szCs w:val="20"/>
              </w:rPr>
              <w:t>Schdl.</w:t>
            </w:r>
          </w:p>
        </w:tc>
        <w:tc>
          <w:tcPr>
            <w:tcW w:w="794" w:type="dxa"/>
            <w:tcBorders>
              <w:top w:val="nil"/>
              <w:left w:val="nil"/>
              <w:bottom w:val="nil"/>
              <w:right w:val="single" w:sz="4" w:space="0" w:color="D5CAB9"/>
            </w:tcBorders>
            <w:shd w:val="clear" w:color="000000" w:fill="2D877E"/>
            <w:vAlign w:val="center"/>
            <w:hideMark/>
          </w:tcPr>
          <w:p w14:paraId="63C7986D" w14:textId="77777777" w:rsidR="00467F9E" w:rsidRPr="00467F9E" w:rsidRDefault="00467F9E" w:rsidP="008B47AD">
            <w:pPr>
              <w:jc w:val="center"/>
              <w:rPr>
                <w:b/>
                <w:bCs/>
                <w:color w:val="FFFFFF"/>
                <w:sz w:val="20"/>
                <w:szCs w:val="20"/>
              </w:rPr>
            </w:pPr>
            <w:r w:rsidRPr="00467F9E">
              <w:rPr>
                <w:b/>
                <w:bCs/>
                <w:color w:val="FFFFFF"/>
                <w:sz w:val="20"/>
                <w:szCs w:val="20"/>
              </w:rPr>
              <w:t>Rating</w:t>
            </w:r>
          </w:p>
        </w:tc>
        <w:tc>
          <w:tcPr>
            <w:tcW w:w="728" w:type="dxa"/>
            <w:tcBorders>
              <w:top w:val="nil"/>
              <w:left w:val="nil"/>
              <w:bottom w:val="nil"/>
              <w:right w:val="single" w:sz="4" w:space="0" w:color="D5CAB9"/>
            </w:tcBorders>
            <w:shd w:val="clear" w:color="000000" w:fill="2D877E"/>
            <w:vAlign w:val="center"/>
            <w:hideMark/>
          </w:tcPr>
          <w:p w14:paraId="7B2F766B" w14:textId="028D40B5" w:rsidR="00467F9E" w:rsidRPr="00467F9E" w:rsidRDefault="00467F9E" w:rsidP="008B47AD">
            <w:pPr>
              <w:jc w:val="center"/>
              <w:rPr>
                <w:b/>
                <w:bCs/>
                <w:color w:val="FFFFFF"/>
                <w:sz w:val="20"/>
                <w:szCs w:val="20"/>
              </w:rPr>
            </w:pPr>
            <w:r w:rsidRPr="00467F9E">
              <w:rPr>
                <w:b/>
                <w:bCs/>
                <w:color w:val="FFFFFF"/>
                <w:sz w:val="20"/>
                <w:szCs w:val="20"/>
              </w:rPr>
              <w:t>NAIC</w:t>
            </w:r>
          </w:p>
        </w:tc>
        <w:tc>
          <w:tcPr>
            <w:tcW w:w="895" w:type="dxa"/>
            <w:tcBorders>
              <w:top w:val="nil"/>
              <w:left w:val="nil"/>
              <w:bottom w:val="nil"/>
              <w:right w:val="single" w:sz="4" w:space="0" w:color="D5CAB9"/>
            </w:tcBorders>
            <w:shd w:val="clear" w:color="000000" w:fill="2D877E"/>
            <w:vAlign w:val="center"/>
            <w:hideMark/>
          </w:tcPr>
          <w:p w14:paraId="66DEEB7E" w14:textId="2D6677AB" w:rsidR="00467F9E" w:rsidRPr="00467F9E" w:rsidRDefault="00467F9E" w:rsidP="008B47AD">
            <w:pPr>
              <w:jc w:val="center"/>
              <w:rPr>
                <w:b/>
                <w:bCs/>
                <w:color w:val="FFFFFF"/>
                <w:sz w:val="20"/>
                <w:szCs w:val="20"/>
              </w:rPr>
            </w:pPr>
            <w:r w:rsidRPr="00467F9E">
              <w:rPr>
                <w:b/>
                <w:bCs/>
                <w:color w:val="FFFFFF"/>
                <w:sz w:val="20"/>
                <w:szCs w:val="20"/>
              </w:rPr>
              <w:t>Capital Charge</w:t>
            </w:r>
          </w:p>
        </w:tc>
        <w:tc>
          <w:tcPr>
            <w:tcW w:w="727" w:type="dxa"/>
            <w:tcBorders>
              <w:top w:val="nil"/>
              <w:left w:val="nil"/>
              <w:bottom w:val="single" w:sz="4" w:space="0" w:color="D5CAB9"/>
              <w:right w:val="single" w:sz="4" w:space="0" w:color="D5CAB9"/>
            </w:tcBorders>
            <w:shd w:val="clear" w:color="000000" w:fill="2D877E"/>
            <w:vAlign w:val="center"/>
            <w:hideMark/>
          </w:tcPr>
          <w:p w14:paraId="10FD2E19" w14:textId="67D27D65" w:rsidR="00467F9E" w:rsidRPr="00467F9E" w:rsidRDefault="00467F9E" w:rsidP="008B47AD">
            <w:pPr>
              <w:jc w:val="center"/>
              <w:rPr>
                <w:b/>
                <w:bCs/>
                <w:color w:val="FFFFFF"/>
                <w:sz w:val="20"/>
                <w:szCs w:val="20"/>
              </w:rPr>
            </w:pPr>
            <w:r w:rsidRPr="00467F9E">
              <w:rPr>
                <w:b/>
                <w:bCs/>
                <w:color w:val="FFFFFF"/>
                <w:sz w:val="20"/>
                <w:szCs w:val="20"/>
              </w:rPr>
              <w:t>Mat.</w:t>
            </w:r>
            <w:r w:rsidR="00AF4E8F">
              <w:rPr>
                <w:b/>
                <w:bCs/>
                <w:color w:val="FFFFFF"/>
                <w:sz w:val="20"/>
                <w:szCs w:val="20"/>
              </w:rPr>
              <w:t xml:space="preserve"> (year)</w:t>
            </w:r>
          </w:p>
        </w:tc>
        <w:tc>
          <w:tcPr>
            <w:tcW w:w="727" w:type="dxa"/>
            <w:tcBorders>
              <w:top w:val="nil"/>
              <w:left w:val="nil"/>
              <w:bottom w:val="single" w:sz="4" w:space="0" w:color="D5CAB9"/>
              <w:right w:val="single" w:sz="4" w:space="0" w:color="D5CAB9"/>
            </w:tcBorders>
            <w:shd w:val="clear" w:color="000000" w:fill="2D877E"/>
            <w:vAlign w:val="center"/>
            <w:hideMark/>
          </w:tcPr>
          <w:p w14:paraId="5BDE2915" w14:textId="06E1FF32" w:rsidR="00467F9E" w:rsidRPr="00467F9E" w:rsidRDefault="00467F9E" w:rsidP="008B47AD">
            <w:pPr>
              <w:jc w:val="center"/>
              <w:rPr>
                <w:b/>
                <w:bCs/>
                <w:color w:val="FFFFFF"/>
                <w:sz w:val="20"/>
                <w:szCs w:val="20"/>
              </w:rPr>
            </w:pPr>
            <w:r w:rsidRPr="00467F9E">
              <w:rPr>
                <w:b/>
                <w:bCs/>
                <w:color w:val="FFFFFF"/>
                <w:sz w:val="20"/>
                <w:szCs w:val="20"/>
              </w:rPr>
              <w:t>Dur.</w:t>
            </w:r>
            <w:r w:rsidR="00AF4E8F">
              <w:rPr>
                <w:b/>
                <w:bCs/>
                <w:color w:val="FFFFFF"/>
                <w:sz w:val="20"/>
                <w:szCs w:val="20"/>
              </w:rPr>
              <w:t xml:space="preserve"> (year)</w:t>
            </w:r>
          </w:p>
        </w:tc>
        <w:tc>
          <w:tcPr>
            <w:tcW w:w="916" w:type="dxa"/>
            <w:tcBorders>
              <w:top w:val="nil"/>
              <w:left w:val="nil"/>
              <w:bottom w:val="single" w:sz="4" w:space="0" w:color="D5CAB9"/>
              <w:right w:val="single" w:sz="4" w:space="0" w:color="D5CAB9"/>
            </w:tcBorders>
            <w:shd w:val="clear" w:color="000000" w:fill="2D877E"/>
            <w:vAlign w:val="center"/>
            <w:hideMark/>
          </w:tcPr>
          <w:p w14:paraId="74DAE6B6" w14:textId="77777777" w:rsidR="00467F9E" w:rsidRPr="00467F9E" w:rsidRDefault="00467F9E" w:rsidP="008B47AD">
            <w:pPr>
              <w:jc w:val="center"/>
              <w:rPr>
                <w:b/>
                <w:bCs/>
                <w:color w:val="FFFFFF"/>
                <w:sz w:val="20"/>
                <w:szCs w:val="20"/>
              </w:rPr>
            </w:pPr>
            <w:r w:rsidRPr="00467F9E">
              <w:rPr>
                <w:b/>
                <w:bCs/>
                <w:color w:val="FFFFFF"/>
                <w:sz w:val="20"/>
                <w:szCs w:val="20"/>
              </w:rPr>
              <w:t>Starting Yield</w:t>
            </w:r>
          </w:p>
        </w:tc>
        <w:tc>
          <w:tcPr>
            <w:tcW w:w="796" w:type="dxa"/>
            <w:tcBorders>
              <w:top w:val="nil"/>
              <w:left w:val="nil"/>
              <w:bottom w:val="single" w:sz="4" w:space="0" w:color="D5CAB9"/>
              <w:right w:val="single" w:sz="18" w:space="0" w:color="D5CAB9"/>
            </w:tcBorders>
            <w:shd w:val="clear" w:color="000000" w:fill="2D877E"/>
            <w:vAlign w:val="center"/>
            <w:hideMark/>
          </w:tcPr>
          <w:p w14:paraId="0CD1DD64" w14:textId="19A7397C" w:rsidR="00467F9E" w:rsidRPr="00467F9E" w:rsidRDefault="00467F9E" w:rsidP="008B47AD">
            <w:pPr>
              <w:jc w:val="center"/>
              <w:rPr>
                <w:b/>
                <w:bCs/>
                <w:color w:val="FFFFFF"/>
                <w:sz w:val="20"/>
                <w:szCs w:val="20"/>
              </w:rPr>
            </w:pPr>
            <w:r w:rsidRPr="00467F9E">
              <w:rPr>
                <w:b/>
                <w:bCs/>
                <w:color w:val="FFFFFF"/>
                <w:sz w:val="20"/>
                <w:szCs w:val="20"/>
              </w:rPr>
              <w:t>ECL</w:t>
            </w:r>
          </w:p>
        </w:tc>
        <w:tc>
          <w:tcPr>
            <w:tcW w:w="1005"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6A26EFCF" w14:textId="77777777" w:rsidR="00467F9E" w:rsidRPr="00467F9E" w:rsidRDefault="00467F9E" w:rsidP="008B47AD">
            <w:pPr>
              <w:jc w:val="center"/>
              <w:rPr>
                <w:b/>
                <w:bCs/>
                <w:color w:val="FFFFFF"/>
                <w:sz w:val="20"/>
                <w:szCs w:val="20"/>
              </w:rPr>
            </w:pPr>
            <w:r w:rsidRPr="00467F9E">
              <w:rPr>
                <w:b/>
                <w:bCs/>
                <w:color w:val="FFFFFF"/>
                <w:sz w:val="20"/>
                <w:szCs w:val="20"/>
              </w:rPr>
              <w:t>Expected Return</w:t>
            </w:r>
          </w:p>
        </w:tc>
        <w:tc>
          <w:tcPr>
            <w:tcW w:w="1062" w:type="dxa"/>
            <w:tcBorders>
              <w:top w:val="nil"/>
              <w:left w:val="single" w:sz="18" w:space="0" w:color="D5CAB9"/>
              <w:bottom w:val="single" w:sz="4" w:space="0" w:color="D5CAB9"/>
              <w:right w:val="single" w:sz="4" w:space="0" w:color="D5CAB9"/>
            </w:tcBorders>
            <w:shd w:val="clear" w:color="000000" w:fill="2D877E"/>
            <w:vAlign w:val="center"/>
            <w:hideMark/>
          </w:tcPr>
          <w:p w14:paraId="72CAD806" w14:textId="3860A652" w:rsidR="00467F9E" w:rsidRPr="00467F9E" w:rsidRDefault="00467F9E" w:rsidP="008B47AD">
            <w:pPr>
              <w:jc w:val="center"/>
              <w:rPr>
                <w:b/>
                <w:bCs/>
                <w:color w:val="FFFFFF"/>
                <w:sz w:val="20"/>
                <w:szCs w:val="20"/>
              </w:rPr>
            </w:pPr>
            <w:r w:rsidRPr="00467F9E">
              <w:rPr>
                <w:b/>
                <w:bCs/>
                <w:color w:val="FFFFFF"/>
                <w:sz w:val="20"/>
                <w:szCs w:val="20"/>
              </w:rPr>
              <w:t>ER (Cap-Adjusted)</w:t>
            </w:r>
          </w:p>
        </w:tc>
        <w:tc>
          <w:tcPr>
            <w:tcW w:w="901" w:type="dxa"/>
            <w:tcBorders>
              <w:top w:val="nil"/>
              <w:left w:val="nil"/>
              <w:bottom w:val="single" w:sz="4" w:space="0" w:color="D5CAB9"/>
              <w:right w:val="single" w:sz="4" w:space="0" w:color="D5CAB9"/>
            </w:tcBorders>
            <w:shd w:val="clear" w:color="000000" w:fill="2D877E"/>
            <w:vAlign w:val="center"/>
            <w:hideMark/>
          </w:tcPr>
          <w:p w14:paraId="6ACE59BC" w14:textId="30E85776" w:rsidR="00467F9E" w:rsidRPr="00467F9E" w:rsidRDefault="00467F9E" w:rsidP="008B47AD">
            <w:pPr>
              <w:jc w:val="center"/>
              <w:rPr>
                <w:b/>
                <w:bCs/>
                <w:color w:val="FFFFFF"/>
                <w:sz w:val="20"/>
                <w:szCs w:val="20"/>
              </w:rPr>
            </w:pPr>
            <w:r w:rsidRPr="00467F9E">
              <w:rPr>
                <w:b/>
                <w:bCs/>
                <w:color w:val="FFFFFF"/>
                <w:sz w:val="20"/>
                <w:szCs w:val="20"/>
              </w:rPr>
              <w:t>St</w:t>
            </w:r>
            <w:r w:rsidR="00497AFF">
              <w:rPr>
                <w:b/>
                <w:bCs/>
                <w:color w:val="FFFFFF"/>
                <w:sz w:val="20"/>
                <w:szCs w:val="20"/>
              </w:rPr>
              <w:t>Dev</w:t>
            </w:r>
          </w:p>
        </w:tc>
        <w:tc>
          <w:tcPr>
            <w:tcW w:w="1238" w:type="dxa"/>
            <w:tcBorders>
              <w:top w:val="nil"/>
              <w:left w:val="nil"/>
              <w:bottom w:val="single" w:sz="4" w:space="0" w:color="D5CAB9"/>
              <w:right w:val="single" w:sz="18" w:space="0" w:color="D5CAB9"/>
            </w:tcBorders>
            <w:shd w:val="clear" w:color="000000" w:fill="2D877E"/>
            <w:vAlign w:val="center"/>
            <w:hideMark/>
          </w:tcPr>
          <w:p w14:paraId="09556F5F" w14:textId="6A010789" w:rsidR="00467F9E" w:rsidRPr="00467F9E" w:rsidRDefault="00467F9E" w:rsidP="008B47AD">
            <w:pPr>
              <w:jc w:val="center"/>
              <w:rPr>
                <w:b/>
                <w:bCs/>
                <w:color w:val="FFFFFF"/>
                <w:sz w:val="20"/>
                <w:szCs w:val="20"/>
              </w:rPr>
            </w:pPr>
            <w:r w:rsidRPr="00467F9E">
              <w:rPr>
                <w:b/>
                <w:bCs/>
                <w:color w:val="FFFFFF"/>
                <w:sz w:val="20"/>
                <w:szCs w:val="20"/>
              </w:rPr>
              <w:t>L</w:t>
            </w:r>
            <w:r w:rsidR="00785D46">
              <w:rPr>
                <w:b/>
                <w:bCs/>
                <w:color w:val="FFFFFF"/>
                <w:sz w:val="20"/>
                <w:szCs w:val="20"/>
              </w:rPr>
              <w:t>ong-term</w:t>
            </w:r>
            <w:r w:rsidRPr="00467F9E">
              <w:rPr>
                <w:b/>
                <w:bCs/>
                <w:color w:val="FFFFFF"/>
                <w:sz w:val="20"/>
                <w:szCs w:val="20"/>
              </w:rPr>
              <w:t xml:space="preserve"> Uncertainty</w:t>
            </w:r>
          </w:p>
        </w:tc>
        <w:tc>
          <w:tcPr>
            <w:tcW w:w="895"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2D9E3C8C" w14:textId="77777777" w:rsidR="00467F9E" w:rsidRPr="00467F9E" w:rsidRDefault="00467F9E" w:rsidP="008B47AD">
            <w:pPr>
              <w:jc w:val="center"/>
              <w:rPr>
                <w:b/>
                <w:bCs/>
                <w:color w:val="FFFFFF"/>
                <w:sz w:val="20"/>
                <w:szCs w:val="20"/>
              </w:rPr>
            </w:pPr>
            <w:r w:rsidRPr="00467F9E">
              <w:rPr>
                <w:b/>
                <w:bCs/>
                <w:color w:val="FFFFFF"/>
                <w:sz w:val="20"/>
                <w:szCs w:val="20"/>
              </w:rPr>
              <w:t>WA Risk</w:t>
            </w:r>
          </w:p>
        </w:tc>
      </w:tr>
      <w:tr w:rsidR="00F02076" w:rsidRPr="00467F9E" w14:paraId="64E78F86"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5EA75BEB" w14:textId="5B7042ED" w:rsidR="00467F9E" w:rsidRPr="00A90E79" w:rsidRDefault="00467F9E" w:rsidP="00666E67">
            <w:pPr>
              <w:ind w:left="113" w:right="113"/>
              <w:jc w:val="center"/>
              <w:rPr>
                <w:b/>
                <w:bCs/>
                <w:sz w:val="22"/>
                <w:szCs w:val="22"/>
              </w:rPr>
            </w:pPr>
            <w:r w:rsidRPr="00A90E79">
              <w:rPr>
                <w:b/>
                <w:bCs/>
                <w:sz w:val="22"/>
                <w:szCs w:val="22"/>
              </w:rPr>
              <w:t>Government</w:t>
            </w:r>
          </w:p>
        </w:tc>
        <w:tc>
          <w:tcPr>
            <w:tcW w:w="3799" w:type="dxa"/>
            <w:tcBorders>
              <w:top w:val="single" w:sz="4" w:space="0" w:color="auto"/>
              <w:left w:val="nil"/>
              <w:bottom w:val="single" w:sz="4" w:space="0" w:color="D5CAB9"/>
              <w:right w:val="nil"/>
            </w:tcBorders>
            <w:noWrap/>
            <w:vAlign w:val="center"/>
            <w:hideMark/>
          </w:tcPr>
          <w:p w14:paraId="557E411A" w14:textId="77777777" w:rsidR="00467F9E" w:rsidRPr="00497AFF" w:rsidRDefault="00467F9E">
            <w:pPr>
              <w:rPr>
                <w:sz w:val="22"/>
                <w:szCs w:val="22"/>
              </w:rPr>
            </w:pPr>
            <w:r w:rsidRPr="00497AFF">
              <w:rPr>
                <w:sz w:val="22"/>
                <w:szCs w:val="22"/>
              </w:rPr>
              <w:t>US Treasuries, Short/Intermediate</w:t>
            </w:r>
          </w:p>
        </w:tc>
        <w:tc>
          <w:tcPr>
            <w:tcW w:w="787" w:type="dxa"/>
            <w:tcBorders>
              <w:top w:val="single" w:sz="4" w:space="0" w:color="auto"/>
              <w:left w:val="nil"/>
              <w:bottom w:val="single" w:sz="4" w:space="0" w:color="D5CAB9"/>
              <w:right w:val="nil"/>
            </w:tcBorders>
            <w:noWrap/>
            <w:vAlign w:val="center"/>
            <w:hideMark/>
          </w:tcPr>
          <w:p w14:paraId="67947083"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44AD4B46"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auto"/>
              <w:left w:val="nil"/>
              <w:bottom w:val="single" w:sz="4" w:space="0" w:color="D5CAB9"/>
              <w:right w:val="nil"/>
            </w:tcBorders>
            <w:noWrap/>
            <w:vAlign w:val="center"/>
            <w:hideMark/>
          </w:tcPr>
          <w:p w14:paraId="472D95AB"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auto"/>
              <w:left w:val="nil"/>
              <w:bottom w:val="single" w:sz="4" w:space="0" w:color="D5CAB9"/>
              <w:right w:val="nil"/>
            </w:tcBorders>
            <w:noWrap/>
            <w:vAlign w:val="center"/>
            <w:hideMark/>
          </w:tcPr>
          <w:p w14:paraId="3AD3A7C6" w14:textId="77777777" w:rsidR="00467F9E" w:rsidRPr="00497AFF" w:rsidRDefault="00467F9E" w:rsidP="008B47AD">
            <w:pPr>
              <w:jc w:val="center"/>
              <w:rPr>
                <w:sz w:val="22"/>
                <w:szCs w:val="22"/>
              </w:rPr>
            </w:pPr>
            <w:r w:rsidRPr="00497AFF">
              <w:rPr>
                <w:sz w:val="22"/>
                <w:szCs w:val="22"/>
              </w:rPr>
              <w:t>0.00%</w:t>
            </w:r>
          </w:p>
        </w:tc>
        <w:tc>
          <w:tcPr>
            <w:tcW w:w="727" w:type="dxa"/>
            <w:tcBorders>
              <w:top w:val="nil"/>
              <w:left w:val="nil"/>
              <w:bottom w:val="single" w:sz="4" w:space="0" w:color="D5CAB9"/>
              <w:right w:val="nil"/>
            </w:tcBorders>
            <w:noWrap/>
            <w:vAlign w:val="center"/>
            <w:hideMark/>
          </w:tcPr>
          <w:p w14:paraId="64D82AEC" w14:textId="77777777" w:rsidR="00467F9E" w:rsidRPr="00497AFF" w:rsidRDefault="00467F9E" w:rsidP="008B47AD">
            <w:pPr>
              <w:jc w:val="center"/>
              <w:rPr>
                <w:sz w:val="22"/>
                <w:szCs w:val="22"/>
              </w:rPr>
            </w:pPr>
            <w:r w:rsidRPr="00497AFF">
              <w:rPr>
                <w:sz w:val="22"/>
                <w:szCs w:val="22"/>
              </w:rPr>
              <w:t>4.0</w:t>
            </w:r>
          </w:p>
        </w:tc>
        <w:tc>
          <w:tcPr>
            <w:tcW w:w="727" w:type="dxa"/>
            <w:tcBorders>
              <w:top w:val="nil"/>
              <w:left w:val="nil"/>
              <w:bottom w:val="single" w:sz="4" w:space="0" w:color="D5CAB9"/>
              <w:right w:val="nil"/>
            </w:tcBorders>
            <w:noWrap/>
            <w:vAlign w:val="center"/>
            <w:hideMark/>
          </w:tcPr>
          <w:p w14:paraId="53F39153" w14:textId="77777777" w:rsidR="00467F9E" w:rsidRPr="00497AFF" w:rsidRDefault="00467F9E" w:rsidP="008B47AD">
            <w:pPr>
              <w:jc w:val="center"/>
              <w:rPr>
                <w:sz w:val="22"/>
                <w:szCs w:val="22"/>
              </w:rPr>
            </w:pPr>
            <w:r w:rsidRPr="00497AFF">
              <w:rPr>
                <w:sz w:val="22"/>
                <w:szCs w:val="22"/>
              </w:rPr>
              <w:t>3.7</w:t>
            </w:r>
          </w:p>
        </w:tc>
        <w:tc>
          <w:tcPr>
            <w:tcW w:w="916" w:type="dxa"/>
            <w:tcBorders>
              <w:top w:val="nil"/>
              <w:left w:val="nil"/>
              <w:bottom w:val="single" w:sz="4" w:space="0" w:color="D5CAB9"/>
              <w:right w:val="nil"/>
            </w:tcBorders>
            <w:noWrap/>
            <w:vAlign w:val="center"/>
            <w:hideMark/>
          </w:tcPr>
          <w:p w14:paraId="421B0514" w14:textId="77777777" w:rsidR="00467F9E" w:rsidRPr="00497AFF" w:rsidRDefault="00467F9E" w:rsidP="008B47AD">
            <w:pPr>
              <w:jc w:val="center"/>
              <w:rPr>
                <w:sz w:val="22"/>
                <w:szCs w:val="22"/>
              </w:rPr>
            </w:pPr>
            <w:r w:rsidRPr="00497AFF">
              <w:rPr>
                <w:sz w:val="22"/>
                <w:szCs w:val="22"/>
              </w:rPr>
              <w:t>3.83%</w:t>
            </w:r>
          </w:p>
        </w:tc>
        <w:tc>
          <w:tcPr>
            <w:tcW w:w="796" w:type="dxa"/>
            <w:tcBorders>
              <w:top w:val="nil"/>
              <w:left w:val="nil"/>
              <w:bottom w:val="single" w:sz="4" w:space="0" w:color="D5CAB9"/>
              <w:right w:val="single" w:sz="18" w:space="0" w:color="D5CAB9"/>
            </w:tcBorders>
            <w:noWrap/>
            <w:vAlign w:val="center"/>
            <w:hideMark/>
          </w:tcPr>
          <w:p w14:paraId="219EA7A2" w14:textId="77777777" w:rsidR="00467F9E" w:rsidRPr="00497AFF" w:rsidRDefault="00467F9E" w:rsidP="008B47AD">
            <w:pPr>
              <w:jc w:val="center"/>
              <w:rPr>
                <w:sz w:val="22"/>
                <w:szCs w:val="22"/>
              </w:rPr>
            </w:pPr>
            <w:r w:rsidRPr="00497AFF">
              <w:rPr>
                <w:sz w:val="22"/>
                <w:szCs w:val="22"/>
              </w:rPr>
              <w:t>0.00%</w:t>
            </w:r>
          </w:p>
        </w:tc>
        <w:tc>
          <w:tcPr>
            <w:tcW w:w="1005" w:type="dxa"/>
            <w:tcBorders>
              <w:top w:val="nil"/>
              <w:left w:val="single" w:sz="18" w:space="0" w:color="D5CAB9"/>
              <w:bottom w:val="single" w:sz="4" w:space="0" w:color="D5CAB9"/>
              <w:right w:val="single" w:sz="18" w:space="0" w:color="D5CAB9"/>
            </w:tcBorders>
            <w:noWrap/>
            <w:vAlign w:val="center"/>
            <w:hideMark/>
          </w:tcPr>
          <w:p w14:paraId="5E91C3BF" w14:textId="77777777" w:rsidR="00467F9E" w:rsidRPr="00497AFF" w:rsidRDefault="00467F9E" w:rsidP="008B47AD">
            <w:pPr>
              <w:jc w:val="center"/>
              <w:rPr>
                <w:sz w:val="22"/>
                <w:szCs w:val="22"/>
              </w:rPr>
            </w:pPr>
            <w:r w:rsidRPr="00497AFF">
              <w:rPr>
                <w:sz w:val="22"/>
                <w:szCs w:val="22"/>
              </w:rPr>
              <w:t>3.83%</w:t>
            </w:r>
          </w:p>
        </w:tc>
        <w:tc>
          <w:tcPr>
            <w:tcW w:w="1062" w:type="dxa"/>
            <w:tcBorders>
              <w:top w:val="nil"/>
              <w:left w:val="single" w:sz="18" w:space="0" w:color="D5CAB9"/>
              <w:bottom w:val="single" w:sz="4" w:space="0" w:color="D5CAB9"/>
              <w:right w:val="nil"/>
            </w:tcBorders>
            <w:noWrap/>
            <w:vAlign w:val="center"/>
            <w:hideMark/>
          </w:tcPr>
          <w:p w14:paraId="190F64AF" w14:textId="77777777" w:rsidR="00467F9E" w:rsidRPr="00497AFF" w:rsidRDefault="00467F9E" w:rsidP="008B47AD">
            <w:pPr>
              <w:jc w:val="center"/>
              <w:rPr>
                <w:sz w:val="22"/>
                <w:szCs w:val="22"/>
              </w:rPr>
            </w:pPr>
            <w:r w:rsidRPr="00497AFF">
              <w:rPr>
                <w:sz w:val="22"/>
                <w:szCs w:val="22"/>
              </w:rPr>
              <w:t>3.83%</w:t>
            </w:r>
          </w:p>
        </w:tc>
        <w:tc>
          <w:tcPr>
            <w:tcW w:w="901" w:type="dxa"/>
            <w:tcBorders>
              <w:top w:val="nil"/>
              <w:left w:val="nil"/>
              <w:bottom w:val="single" w:sz="4" w:space="0" w:color="D5CAB9"/>
              <w:right w:val="nil"/>
            </w:tcBorders>
            <w:noWrap/>
            <w:vAlign w:val="center"/>
            <w:hideMark/>
          </w:tcPr>
          <w:p w14:paraId="7E964F6F" w14:textId="77777777" w:rsidR="00467F9E" w:rsidRPr="00497AFF" w:rsidRDefault="00467F9E" w:rsidP="008B47AD">
            <w:pPr>
              <w:jc w:val="center"/>
              <w:rPr>
                <w:sz w:val="22"/>
                <w:szCs w:val="22"/>
              </w:rPr>
            </w:pPr>
            <w:r w:rsidRPr="00497AFF">
              <w:rPr>
                <w:sz w:val="22"/>
                <w:szCs w:val="22"/>
              </w:rPr>
              <w:t>6.01%</w:t>
            </w:r>
          </w:p>
        </w:tc>
        <w:tc>
          <w:tcPr>
            <w:tcW w:w="1238" w:type="dxa"/>
            <w:tcBorders>
              <w:top w:val="nil"/>
              <w:left w:val="nil"/>
              <w:bottom w:val="single" w:sz="4" w:space="0" w:color="D5CAB9"/>
              <w:right w:val="single" w:sz="18" w:space="0" w:color="D5CAB9"/>
            </w:tcBorders>
            <w:noWrap/>
            <w:vAlign w:val="center"/>
            <w:hideMark/>
          </w:tcPr>
          <w:p w14:paraId="67724890" w14:textId="77777777" w:rsidR="00467F9E" w:rsidRPr="00497AFF" w:rsidRDefault="00467F9E" w:rsidP="008B47AD">
            <w:pPr>
              <w:jc w:val="center"/>
              <w:rPr>
                <w:sz w:val="22"/>
                <w:szCs w:val="22"/>
              </w:rPr>
            </w:pPr>
            <w:r w:rsidRPr="00497AFF">
              <w:rPr>
                <w:sz w:val="22"/>
                <w:szCs w:val="22"/>
              </w:rPr>
              <w:t>2.93%</w:t>
            </w:r>
          </w:p>
        </w:tc>
        <w:tc>
          <w:tcPr>
            <w:tcW w:w="895" w:type="dxa"/>
            <w:tcBorders>
              <w:top w:val="nil"/>
              <w:left w:val="single" w:sz="18" w:space="0" w:color="D5CAB9"/>
              <w:bottom w:val="single" w:sz="4" w:space="0" w:color="D5CAB9"/>
              <w:right w:val="single" w:sz="18" w:space="0" w:color="D5CAB9"/>
            </w:tcBorders>
            <w:noWrap/>
            <w:vAlign w:val="center"/>
            <w:hideMark/>
          </w:tcPr>
          <w:p w14:paraId="2656A43D" w14:textId="77777777" w:rsidR="00467F9E" w:rsidRPr="00497AFF" w:rsidRDefault="00467F9E" w:rsidP="008B47AD">
            <w:pPr>
              <w:jc w:val="center"/>
              <w:rPr>
                <w:sz w:val="22"/>
                <w:szCs w:val="22"/>
              </w:rPr>
            </w:pPr>
            <w:r w:rsidRPr="00497AFF">
              <w:rPr>
                <w:sz w:val="22"/>
                <w:szCs w:val="22"/>
              </w:rPr>
              <w:t>3.86%</w:t>
            </w:r>
          </w:p>
        </w:tc>
      </w:tr>
      <w:tr w:rsidR="00F02076" w:rsidRPr="00467F9E" w14:paraId="48B684FB"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279FFF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3D5C887C" w14:textId="77777777" w:rsidR="00467F9E" w:rsidRPr="00497AFF" w:rsidRDefault="00467F9E">
            <w:pPr>
              <w:rPr>
                <w:sz w:val="22"/>
                <w:szCs w:val="22"/>
              </w:rPr>
            </w:pPr>
            <w:r w:rsidRPr="00497AFF">
              <w:rPr>
                <w:sz w:val="22"/>
                <w:szCs w:val="22"/>
              </w:rPr>
              <w:t>US Treasuries, Long</w:t>
            </w:r>
          </w:p>
        </w:tc>
        <w:tc>
          <w:tcPr>
            <w:tcW w:w="787" w:type="dxa"/>
            <w:tcBorders>
              <w:top w:val="single" w:sz="4" w:space="0" w:color="D5CAB9"/>
              <w:left w:val="nil"/>
              <w:bottom w:val="single" w:sz="4" w:space="0" w:color="D5CAB9"/>
              <w:right w:val="nil"/>
            </w:tcBorders>
            <w:noWrap/>
            <w:vAlign w:val="center"/>
            <w:hideMark/>
          </w:tcPr>
          <w:p w14:paraId="21ECBEE9"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1264BD86"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D5CAB9"/>
              <w:left w:val="nil"/>
              <w:bottom w:val="single" w:sz="4" w:space="0" w:color="D5CAB9"/>
              <w:right w:val="nil"/>
            </w:tcBorders>
            <w:noWrap/>
            <w:vAlign w:val="center"/>
            <w:hideMark/>
          </w:tcPr>
          <w:p w14:paraId="3DC77F18"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D5CAB9"/>
              <w:left w:val="nil"/>
              <w:bottom w:val="single" w:sz="4" w:space="0" w:color="D5CAB9"/>
              <w:right w:val="nil"/>
            </w:tcBorders>
            <w:noWrap/>
            <w:vAlign w:val="center"/>
            <w:hideMark/>
          </w:tcPr>
          <w:p w14:paraId="29638526"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69F7DCF1" w14:textId="77777777" w:rsidR="00467F9E" w:rsidRPr="00497AFF" w:rsidRDefault="00467F9E" w:rsidP="008B47AD">
            <w:pPr>
              <w:jc w:val="center"/>
              <w:rPr>
                <w:sz w:val="22"/>
                <w:szCs w:val="22"/>
              </w:rPr>
            </w:pPr>
            <w:r w:rsidRPr="00497AFF">
              <w:rPr>
                <w:sz w:val="22"/>
                <w:szCs w:val="22"/>
              </w:rPr>
              <w:t>22.1</w:t>
            </w:r>
          </w:p>
        </w:tc>
        <w:tc>
          <w:tcPr>
            <w:tcW w:w="727" w:type="dxa"/>
            <w:tcBorders>
              <w:top w:val="single" w:sz="4" w:space="0" w:color="D5CAB9"/>
              <w:left w:val="nil"/>
              <w:bottom w:val="single" w:sz="4" w:space="0" w:color="D5CAB9"/>
              <w:right w:val="nil"/>
            </w:tcBorders>
            <w:noWrap/>
            <w:vAlign w:val="center"/>
            <w:hideMark/>
          </w:tcPr>
          <w:p w14:paraId="64E3F718" w14:textId="77777777" w:rsidR="00467F9E" w:rsidRPr="00497AFF" w:rsidRDefault="00467F9E" w:rsidP="008B47AD">
            <w:pPr>
              <w:jc w:val="center"/>
              <w:rPr>
                <w:sz w:val="22"/>
                <w:szCs w:val="22"/>
              </w:rPr>
            </w:pPr>
            <w:r w:rsidRPr="00497AFF">
              <w:rPr>
                <w:sz w:val="22"/>
                <w:szCs w:val="22"/>
              </w:rPr>
              <w:t>13.8</w:t>
            </w:r>
          </w:p>
        </w:tc>
        <w:tc>
          <w:tcPr>
            <w:tcW w:w="916" w:type="dxa"/>
            <w:tcBorders>
              <w:top w:val="single" w:sz="4" w:space="0" w:color="D5CAB9"/>
              <w:left w:val="nil"/>
              <w:bottom w:val="single" w:sz="4" w:space="0" w:color="D5CAB9"/>
              <w:right w:val="nil"/>
            </w:tcBorders>
            <w:noWrap/>
            <w:vAlign w:val="center"/>
            <w:hideMark/>
          </w:tcPr>
          <w:p w14:paraId="188B42FD" w14:textId="77777777" w:rsidR="00467F9E" w:rsidRPr="00497AFF" w:rsidRDefault="00467F9E" w:rsidP="008B47AD">
            <w:pPr>
              <w:jc w:val="center"/>
              <w:rPr>
                <w:sz w:val="22"/>
                <w:szCs w:val="22"/>
              </w:rPr>
            </w:pPr>
            <w:r w:rsidRPr="00497AFF">
              <w:rPr>
                <w:sz w:val="22"/>
                <w:szCs w:val="22"/>
              </w:rPr>
              <w:t>4.80%</w:t>
            </w:r>
          </w:p>
        </w:tc>
        <w:tc>
          <w:tcPr>
            <w:tcW w:w="796" w:type="dxa"/>
            <w:tcBorders>
              <w:top w:val="single" w:sz="4" w:space="0" w:color="D5CAB9"/>
              <w:left w:val="nil"/>
              <w:bottom w:val="single" w:sz="4" w:space="0" w:color="D5CAB9"/>
              <w:right w:val="single" w:sz="18" w:space="0" w:color="D5CAB9"/>
            </w:tcBorders>
            <w:noWrap/>
            <w:vAlign w:val="center"/>
            <w:hideMark/>
          </w:tcPr>
          <w:p w14:paraId="3195B3A3" w14:textId="77777777" w:rsidR="00467F9E" w:rsidRPr="00497AFF" w:rsidRDefault="00467F9E" w:rsidP="008B47AD">
            <w:pPr>
              <w:jc w:val="center"/>
              <w:rPr>
                <w:sz w:val="22"/>
                <w:szCs w:val="22"/>
              </w:rPr>
            </w:pPr>
            <w:r w:rsidRPr="00497AFF">
              <w:rPr>
                <w:sz w:val="22"/>
                <w:szCs w:val="22"/>
              </w:rPr>
              <w:t>0.00%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71931E1" w14:textId="77777777" w:rsidR="00467F9E" w:rsidRPr="00497AFF" w:rsidRDefault="00467F9E" w:rsidP="008B47AD">
            <w:pPr>
              <w:jc w:val="center"/>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7C9B7162" w14:textId="77777777" w:rsidR="00467F9E" w:rsidRPr="00497AFF" w:rsidRDefault="00467F9E" w:rsidP="008B47AD">
            <w:pPr>
              <w:jc w:val="center"/>
              <w:rPr>
                <w:sz w:val="22"/>
                <w:szCs w:val="22"/>
              </w:rPr>
            </w:pPr>
            <w:r w:rsidRPr="00497AFF">
              <w:rPr>
                <w:sz w:val="22"/>
                <w:szCs w:val="22"/>
              </w:rPr>
              <w:t>4.80%</w:t>
            </w:r>
          </w:p>
        </w:tc>
        <w:tc>
          <w:tcPr>
            <w:tcW w:w="901" w:type="dxa"/>
            <w:tcBorders>
              <w:top w:val="single" w:sz="4" w:space="0" w:color="D5CAB9"/>
              <w:left w:val="nil"/>
              <w:bottom w:val="single" w:sz="4" w:space="0" w:color="D5CAB9"/>
              <w:right w:val="nil"/>
            </w:tcBorders>
            <w:noWrap/>
            <w:vAlign w:val="center"/>
            <w:hideMark/>
          </w:tcPr>
          <w:p w14:paraId="7259A4F9" w14:textId="77777777" w:rsidR="00467F9E" w:rsidRPr="00497AFF" w:rsidRDefault="00467F9E" w:rsidP="008B47AD">
            <w:pPr>
              <w:jc w:val="center"/>
              <w:rPr>
                <w:sz w:val="22"/>
                <w:szCs w:val="22"/>
              </w:rPr>
            </w:pPr>
            <w:r w:rsidRPr="00497AFF">
              <w:rPr>
                <w:sz w:val="22"/>
                <w:szCs w:val="22"/>
              </w:rPr>
              <w:t>13.57%</w:t>
            </w:r>
          </w:p>
        </w:tc>
        <w:tc>
          <w:tcPr>
            <w:tcW w:w="1238" w:type="dxa"/>
            <w:tcBorders>
              <w:top w:val="single" w:sz="4" w:space="0" w:color="D5CAB9"/>
              <w:left w:val="nil"/>
              <w:bottom w:val="single" w:sz="4" w:space="0" w:color="D5CAB9"/>
              <w:right w:val="single" w:sz="18" w:space="0" w:color="D5CAB9"/>
            </w:tcBorders>
            <w:noWrap/>
            <w:vAlign w:val="center"/>
            <w:hideMark/>
          </w:tcPr>
          <w:p w14:paraId="741AE5B5" w14:textId="77777777" w:rsidR="00467F9E" w:rsidRPr="00497AFF" w:rsidRDefault="00467F9E" w:rsidP="008B47AD">
            <w:pPr>
              <w:jc w:val="center"/>
              <w:rPr>
                <w:sz w:val="22"/>
                <w:szCs w:val="22"/>
              </w:rPr>
            </w:pPr>
            <w:r w:rsidRPr="00497AFF">
              <w:rPr>
                <w:sz w:val="22"/>
                <w:szCs w:val="22"/>
              </w:rPr>
              <w:t>6.36%</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46EB3755" w14:textId="77777777" w:rsidR="00467F9E" w:rsidRPr="00497AFF" w:rsidRDefault="00467F9E" w:rsidP="008B47AD">
            <w:pPr>
              <w:jc w:val="center"/>
              <w:rPr>
                <w:sz w:val="22"/>
                <w:szCs w:val="22"/>
              </w:rPr>
            </w:pPr>
            <w:r w:rsidRPr="00497AFF">
              <w:rPr>
                <w:sz w:val="22"/>
                <w:szCs w:val="22"/>
              </w:rPr>
              <w:t>8.52%</w:t>
            </w:r>
          </w:p>
        </w:tc>
      </w:tr>
      <w:tr w:rsidR="00F02076" w:rsidRPr="00467F9E" w14:paraId="6AD6544C"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1D18678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C477CEE" w14:textId="77777777" w:rsidR="00467F9E" w:rsidRPr="00497AFF" w:rsidRDefault="00467F9E">
            <w:pPr>
              <w:rPr>
                <w:sz w:val="22"/>
                <w:szCs w:val="22"/>
              </w:rPr>
            </w:pPr>
            <w:r w:rsidRPr="00497AFF">
              <w:rPr>
                <w:sz w:val="22"/>
                <w:szCs w:val="22"/>
              </w:rPr>
              <w:t>US Taxable Munis</w:t>
            </w:r>
          </w:p>
        </w:tc>
        <w:tc>
          <w:tcPr>
            <w:tcW w:w="787" w:type="dxa"/>
            <w:tcBorders>
              <w:top w:val="single" w:sz="4" w:space="0" w:color="D5CAB9"/>
              <w:left w:val="nil"/>
              <w:bottom w:val="single" w:sz="4" w:space="0" w:color="D5CAB9"/>
              <w:right w:val="nil"/>
            </w:tcBorders>
            <w:noWrap/>
            <w:vAlign w:val="center"/>
            <w:hideMark/>
          </w:tcPr>
          <w:p w14:paraId="6D9091B9"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5E334930"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708B8E53"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34E008D4"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11BF7E77" w14:textId="77777777" w:rsidR="00467F9E" w:rsidRPr="00497AFF" w:rsidRDefault="00467F9E" w:rsidP="008B47AD">
            <w:pPr>
              <w:jc w:val="center"/>
              <w:rPr>
                <w:sz w:val="22"/>
                <w:szCs w:val="22"/>
              </w:rPr>
            </w:pPr>
            <w:r w:rsidRPr="00497AFF">
              <w:rPr>
                <w:sz w:val="22"/>
                <w:szCs w:val="22"/>
              </w:rPr>
              <w:t>13.3</w:t>
            </w:r>
          </w:p>
        </w:tc>
        <w:tc>
          <w:tcPr>
            <w:tcW w:w="727" w:type="dxa"/>
            <w:tcBorders>
              <w:top w:val="single" w:sz="4" w:space="0" w:color="D5CAB9"/>
              <w:left w:val="nil"/>
              <w:bottom w:val="single" w:sz="4" w:space="0" w:color="D5CAB9"/>
              <w:right w:val="nil"/>
            </w:tcBorders>
            <w:noWrap/>
            <w:vAlign w:val="center"/>
            <w:hideMark/>
          </w:tcPr>
          <w:p w14:paraId="7A635FB6" w14:textId="77777777" w:rsidR="00467F9E" w:rsidRPr="00497AFF" w:rsidRDefault="00467F9E" w:rsidP="008B47AD">
            <w:pPr>
              <w:jc w:val="center"/>
              <w:rPr>
                <w:sz w:val="22"/>
                <w:szCs w:val="22"/>
              </w:rPr>
            </w:pPr>
            <w:r w:rsidRPr="00497AFF">
              <w:rPr>
                <w:sz w:val="22"/>
                <w:szCs w:val="22"/>
              </w:rPr>
              <w:t>10.6</w:t>
            </w:r>
          </w:p>
        </w:tc>
        <w:tc>
          <w:tcPr>
            <w:tcW w:w="916" w:type="dxa"/>
            <w:tcBorders>
              <w:top w:val="single" w:sz="4" w:space="0" w:color="D5CAB9"/>
              <w:left w:val="nil"/>
              <w:bottom w:val="single" w:sz="4" w:space="0" w:color="D5CAB9"/>
              <w:right w:val="nil"/>
            </w:tcBorders>
            <w:noWrap/>
            <w:vAlign w:val="center"/>
            <w:hideMark/>
          </w:tcPr>
          <w:p w14:paraId="515BCA11" w14:textId="77777777" w:rsidR="00467F9E" w:rsidRPr="00497AFF" w:rsidRDefault="00467F9E" w:rsidP="008B47AD">
            <w:pPr>
              <w:jc w:val="center"/>
              <w:rPr>
                <w:sz w:val="22"/>
                <w:szCs w:val="22"/>
              </w:rPr>
            </w:pPr>
            <w:r w:rsidRPr="00497AFF">
              <w:rPr>
                <w:sz w:val="22"/>
                <w:szCs w:val="22"/>
              </w:rPr>
              <w:t>3.96%</w:t>
            </w:r>
          </w:p>
        </w:tc>
        <w:tc>
          <w:tcPr>
            <w:tcW w:w="796" w:type="dxa"/>
            <w:tcBorders>
              <w:top w:val="single" w:sz="4" w:space="0" w:color="D5CAB9"/>
              <w:left w:val="nil"/>
              <w:bottom w:val="single" w:sz="4" w:space="0" w:color="D5CAB9"/>
              <w:right w:val="single" w:sz="18" w:space="0" w:color="D5CAB9"/>
            </w:tcBorders>
            <w:noWrap/>
            <w:vAlign w:val="center"/>
            <w:hideMark/>
          </w:tcPr>
          <w:p w14:paraId="4963DF3E"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17782B09" w14:textId="77777777" w:rsidR="00467F9E" w:rsidRPr="00497AFF" w:rsidRDefault="00467F9E" w:rsidP="008B47AD">
            <w:pPr>
              <w:jc w:val="center"/>
              <w:rPr>
                <w:sz w:val="22"/>
                <w:szCs w:val="22"/>
              </w:rPr>
            </w:pPr>
            <w:r w:rsidRPr="00497AFF">
              <w:rPr>
                <w:sz w:val="22"/>
                <w:szCs w:val="22"/>
              </w:rPr>
              <w:t>3.86%</w:t>
            </w:r>
          </w:p>
        </w:tc>
        <w:tc>
          <w:tcPr>
            <w:tcW w:w="1062" w:type="dxa"/>
            <w:tcBorders>
              <w:top w:val="single" w:sz="4" w:space="0" w:color="D5CAB9"/>
              <w:left w:val="single" w:sz="18" w:space="0" w:color="D5CAB9"/>
              <w:bottom w:val="single" w:sz="4" w:space="0" w:color="D5CAB9"/>
              <w:right w:val="nil"/>
            </w:tcBorders>
            <w:noWrap/>
            <w:vAlign w:val="center"/>
            <w:hideMark/>
          </w:tcPr>
          <w:p w14:paraId="7817C61E" w14:textId="77777777" w:rsidR="00467F9E" w:rsidRPr="00497AFF" w:rsidRDefault="00467F9E" w:rsidP="008B47AD">
            <w:pPr>
              <w:jc w:val="center"/>
              <w:rPr>
                <w:sz w:val="22"/>
                <w:szCs w:val="22"/>
              </w:rPr>
            </w:pPr>
            <w:r w:rsidRPr="00497AFF">
              <w:rPr>
                <w:sz w:val="22"/>
                <w:szCs w:val="22"/>
              </w:rPr>
              <w:t>3.86%</w:t>
            </w:r>
          </w:p>
        </w:tc>
        <w:tc>
          <w:tcPr>
            <w:tcW w:w="901" w:type="dxa"/>
            <w:tcBorders>
              <w:top w:val="single" w:sz="4" w:space="0" w:color="D5CAB9"/>
              <w:left w:val="nil"/>
              <w:bottom w:val="single" w:sz="4" w:space="0" w:color="D5CAB9"/>
              <w:right w:val="nil"/>
            </w:tcBorders>
            <w:noWrap/>
            <w:vAlign w:val="center"/>
            <w:hideMark/>
          </w:tcPr>
          <w:p w14:paraId="43186289" w14:textId="77777777" w:rsidR="00467F9E" w:rsidRPr="00497AFF" w:rsidRDefault="00467F9E" w:rsidP="008B47AD">
            <w:pPr>
              <w:jc w:val="center"/>
              <w:rPr>
                <w:sz w:val="22"/>
                <w:szCs w:val="22"/>
              </w:rPr>
            </w:pPr>
            <w:r w:rsidRPr="00497AFF">
              <w:rPr>
                <w:sz w:val="22"/>
                <w:szCs w:val="22"/>
              </w:rPr>
              <w:t>8.21%</w:t>
            </w:r>
          </w:p>
        </w:tc>
        <w:tc>
          <w:tcPr>
            <w:tcW w:w="1238" w:type="dxa"/>
            <w:tcBorders>
              <w:top w:val="single" w:sz="4" w:space="0" w:color="D5CAB9"/>
              <w:left w:val="nil"/>
              <w:bottom w:val="single" w:sz="4" w:space="0" w:color="D5CAB9"/>
              <w:right w:val="single" w:sz="18" w:space="0" w:color="D5CAB9"/>
            </w:tcBorders>
            <w:noWrap/>
            <w:vAlign w:val="center"/>
            <w:hideMark/>
          </w:tcPr>
          <w:p w14:paraId="19890281" w14:textId="77777777" w:rsidR="00467F9E" w:rsidRPr="00497AFF" w:rsidRDefault="00467F9E" w:rsidP="008B47AD">
            <w:pPr>
              <w:jc w:val="center"/>
              <w:rPr>
                <w:sz w:val="22"/>
                <w:szCs w:val="22"/>
              </w:rPr>
            </w:pPr>
            <w:r w:rsidRPr="00497AFF">
              <w:rPr>
                <w:sz w:val="22"/>
                <w:szCs w:val="22"/>
              </w:rPr>
              <w:t>2.41%</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3831D572" w14:textId="77777777" w:rsidR="00467F9E" w:rsidRPr="00497AFF" w:rsidRDefault="00467F9E" w:rsidP="008B47AD">
            <w:pPr>
              <w:jc w:val="center"/>
              <w:rPr>
                <w:sz w:val="22"/>
                <w:szCs w:val="22"/>
              </w:rPr>
            </w:pPr>
            <w:r w:rsidRPr="00497AFF">
              <w:rPr>
                <w:sz w:val="22"/>
                <w:szCs w:val="22"/>
              </w:rPr>
              <w:t>4.15%</w:t>
            </w:r>
          </w:p>
        </w:tc>
      </w:tr>
      <w:tr w:rsidR="00F02076" w:rsidRPr="00467F9E" w14:paraId="374BE0F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3B6CD84D"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59B2E301" w14:textId="77777777" w:rsidR="00467F9E" w:rsidRPr="00497AFF" w:rsidRDefault="00467F9E">
            <w:pPr>
              <w:rPr>
                <w:sz w:val="22"/>
                <w:szCs w:val="22"/>
              </w:rPr>
            </w:pPr>
            <w:r w:rsidRPr="00497AFF">
              <w:rPr>
                <w:sz w:val="22"/>
                <w:szCs w:val="22"/>
              </w:rPr>
              <w:t>Global ex-US Government, hedged</w:t>
            </w:r>
          </w:p>
        </w:tc>
        <w:tc>
          <w:tcPr>
            <w:tcW w:w="787" w:type="dxa"/>
            <w:tcBorders>
              <w:top w:val="single" w:sz="4" w:space="0" w:color="D5CAB9"/>
              <w:left w:val="nil"/>
              <w:bottom w:val="single" w:sz="4" w:space="0" w:color="auto"/>
              <w:right w:val="nil"/>
            </w:tcBorders>
            <w:noWrap/>
            <w:vAlign w:val="center"/>
            <w:hideMark/>
          </w:tcPr>
          <w:p w14:paraId="3EBB7FD2"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3A2368B1"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auto"/>
              <w:right w:val="nil"/>
            </w:tcBorders>
            <w:noWrap/>
            <w:vAlign w:val="center"/>
            <w:hideMark/>
          </w:tcPr>
          <w:p w14:paraId="7B741A20"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auto"/>
              <w:right w:val="nil"/>
            </w:tcBorders>
            <w:noWrap/>
            <w:vAlign w:val="center"/>
            <w:hideMark/>
          </w:tcPr>
          <w:p w14:paraId="301B36EF" w14:textId="77777777" w:rsidR="00467F9E" w:rsidRPr="00497AFF" w:rsidRDefault="00467F9E" w:rsidP="008B47AD">
            <w:pPr>
              <w:jc w:val="center"/>
              <w:rPr>
                <w:sz w:val="22"/>
                <w:szCs w:val="22"/>
              </w:rPr>
            </w:pPr>
            <w:r w:rsidRPr="00497AFF">
              <w:rPr>
                <w:sz w:val="22"/>
                <w:szCs w:val="22"/>
              </w:rPr>
              <w:t>0.42%</w:t>
            </w:r>
          </w:p>
        </w:tc>
        <w:tc>
          <w:tcPr>
            <w:tcW w:w="727" w:type="dxa"/>
            <w:tcBorders>
              <w:top w:val="single" w:sz="4" w:space="0" w:color="D5CAB9"/>
              <w:left w:val="nil"/>
              <w:bottom w:val="single" w:sz="4" w:space="0" w:color="auto"/>
              <w:right w:val="nil"/>
            </w:tcBorders>
            <w:noWrap/>
            <w:vAlign w:val="center"/>
            <w:hideMark/>
          </w:tcPr>
          <w:p w14:paraId="1F174BAA" w14:textId="77777777" w:rsidR="00467F9E" w:rsidRPr="00497AFF" w:rsidRDefault="00467F9E" w:rsidP="008B47AD">
            <w:pPr>
              <w:jc w:val="center"/>
              <w:rPr>
                <w:sz w:val="22"/>
                <w:szCs w:val="22"/>
              </w:rPr>
            </w:pPr>
            <w:r w:rsidRPr="00497AFF">
              <w:rPr>
                <w:sz w:val="22"/>
                <w:szCs w:val="22"/>
              </w:rPr>
              <w:t>9.7</w:t>
            </w:r>
          </w:p>
        </w:tc>
        <w:tc>
          <w:tcPr>
            <w:tcW w:w="727" w:type="dxa"/>
            <w:tcBorders>
              <w:top w:val="single" w:sz="4" w:space="0" w:color="D5CAB9"/>
              <w:left w:val="nil"/>
              <w:bottom w:val="single" w:sz="4" w:space="0" w:color="auto"/>
              <w:right w:val="nil"/>
            </w:tcBorders>
            <w:noWrap/>
            <w:vAlign w:val="center"/>
            <w:hideMark/>
          </w:tcPr>
          <w:p w14:paraId="5BBE6E41" w14:textId="77777777" w:rsidR="00467F9E" w:rsidRPr="00497AFF" w:rsidRDefault="00467F9E" w:rsidP="008B47AD">
            <w:pPr>
              <w:jc w:val="center"/>
              <w:rPr>
                <w:sz w:val="22"/>
                <w:szCs w:val="22"/>
              </w:rPr>
            </w:pPr>
            <w:r w:rsidRPr="00497AFF">
              <w:rPr>
                <w:sz w:val="22"/>
                <w:szCs w:val="22"/>
              </w:rPr>
              <w:t>8.3</w:t>
            </w:r>
          </w:p>
        </w:tc>
        <w:tc>
          <w:tcPr>
            <w:tcW w:w="916" w:type="dxa"/>
            <w:tcBorders>
              <w:top w:val="single" w:sz="4" w:space="0" w:color="D5CAB9"/>
              <w:left w:val="nil"/>
              <w:bottom w:val="single" w:sz="4" w:space="0" w:color="auto"/>
              <w:right w:val="nil"/>
            </w:tcBorders>
            <w:noWrap/>
            <w:vAlign w:val="center"/>
            <w:hideMark/>
          </w:tcPr>
          <w:p w14:paraId="3398A7FA" w14:textId="77777777" w:rsidR="00467F9E" w:rsidRPr="00497AFF" w:rsidRDefault="00467F9E" w:rsidP="008B47AD">
            <w:pPr>
              <w:jc w:val="center"/>
              <w:rPr>
                <w:sz w:val="22"/>
                <w:szCs w:val="22"/>
              </w:rPr>
            </w:pPr>
            <w:r w:rsidRPr="00497AFF">
              <w:rPr>
                <w:sz w:val="22"/>
                <w:szCs w:val="22"/>
              </w:rPr>
              <w:t>3.07%</w:t>
            </w:r>
          </w:p>
        </w:tc>
        <w:tc>
          <w:tcPr>
            <w:tcW w:w="796" w:type="dxa"/>
            <w:tcBorders>
              <w:top w:val="single" w:sz="4" w:space="0" w:color="D5CAB9"/>
              <w:left w:val="nil"/>
              <w:bottom w:val="single" w:sz="4" w:space="0" w:color="auto"/>
              <w:right w:val="single" w:sz="18" w:space="0" w:color="D5CAB9"/>
            </w:tcBorders>
            <w:noWrap/>
            <w:vAlign w:val="center"/>
            <w:hideMark/>
          </w:tcPr>
          <w:p w14:paraId="0270FF09"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43F4AE3F" w14:textId="77777777" w:rsidR="00467F9E" w:rsidRPr="00497AFF" w:rsidRDefault="00467F9E" w:rsidP="008B47AD">
            <w:pPr>
              <w:jc w:val="center"/>
              <w:rPr>
                <w:sz w:val="22"/>
                <w:szCs w:val="22"/>
              </w:rPr>
            </w:pPr>
            <w:r w:rsidRPr="00497AFF">
              <w:rPr>
                <w:sz w:val="22"/>
                <w:szCs w:val="22"/>
              </w:rPr>
              <w:t>2.97%</w:t>
            </w:r>
          </w:p>
        </w:tc>
        <w:tc>
          <w:tcPr>
            <w:tcW w:w="1062" w:type="dxa"/>
            <w:tcBorders>
              <w:top w:val="single" w:sz="4" w:space="0" w:color="D5CAB9"/>
              <w:left w:val="single" w:sz="18" w:space="0" w:color="D5CAB9"/>
              <w:bottom w:val="single" w:sz="4" w:space="0" w:color="auto"/>
              <w:right w:val="nil"/>
            </w:tcBorders>
            <w:noWrap/>
            <w:vAlign w:val="center"/>
            <w:hideMark/>
          </w:tcPr>
          <w:p w14:paraId="1CCD86A6" w14:textId="77777777" w:rsidR="00467F9E" w:rsidRPr="00497AFF" w:rsidRDefault="00467F9E" w:rsidP="008B47AD">
            <w:pPr>
              <w:jc w:val="center"/>
              <w:rPr>
                <w:sz w:val="22"/>
                <w:szCs w:val="22"/>
              </w:rPr>
            </w:pPr>
            <w:r w:rsidRPr="00497AFF">
              <w:rPr>
                <w:sz w:val="22"/>
                <w:szCs w:val="22"/>
              </w:rPr>
              <w:t>2.80%</w:t>
            </w:r>
          </w:p>
        </w:tc>
        <w:tc>
          <w:tcPr>
            <w:tcW w:w="901" w:type="dxa"/>
            <w:tcBorders>
              <w:top w:val="single" w:sz="4" w:space="0" w:color="D5CAB9"/>
              <w:left w:val="nil"/>
              <w:bottom w:val="single" w:sz="4" w:space="0" w:color="auto"/>
              <w:right w:val="nil"/>
            </w:tcBorders>
            <w:noWrap/>
            <w:vAlign w:val="center"/>
            <w:hideMark/>
          </w:tcPr>
          <w:p w14:paraId="13B35E08" w14:textId="77777777" w:rsidR="00467F9E" w:rsidRPr="00497AFF" w:rsidRDefault="00467F9E" w:rsidP="008B47AD">
            <w:pPr>
              <w:jc w:val="center"/>
              <w:rPr>
                <w:sz w:val="22"/>
                <w:szCs w:val="22"/>
              </w:rPr>
            </w:pPr>
            <w:r w:rsidRPr="00497AFF">
              <w:rPr>
                <w:sz w:val="22"/>
                <w:szCs w:val="22"/>
              </w:rPr>
              <w:t>3.99%</w:t>
            </w:r>
          </w:p>
        </w:tc>
        <w:tc>
          <w:tcPr>
            <w:tcW w:w="1238" w:type="dxa"/>
            <w:tcBorders>
              <w:top w:val="single" w:sz="4" w:space="0" w:color="D5CAB9"/>
              <w:left w:val="nil"/>
              <w:bottom w:val="single" w:sz="4" w:space="0" w:color="auto"/>
              <w:right w:val="single" w:sz="18" w:space="0" w:color="D5CAB9"/>
            </w:tcBorders>
            <w:noWrap/>
            <w:vAlign w:val="center"/>
            <w:hideMark/>
          </w:tcPr>
          <w:p w14:paraId="632B1692" w14:textId="77777777" w:rsidR="00467F9E" w:rsidRPr="00497AFF" w:rsidRDefault="00467F9E" w:rsidP="008B47AD">
            <w:pPr>
              <w:jc w:val="center"/>
              <w:rPr>
                <w:sz w:val="22"/>
                <w:szCs w:val="22"/>
              </w:rPr>
            </w:pPr>
            <w:r w:rsidRPr="00497AFF">
              <w:rPr>
                <w:sz w:val="22"/>
                <w:szCs w:val="22"/>
              </w:rPr>
              <w:t>4.24%</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070DCBB0" w14:textId="77777777" w:rsidR="00467F9E" w:rsidRPr="00497AFF" w:rsidRDefault="00467F9E" w:rsidP="008B47AD">
            <w:pPr>
              <w:jc w:val="center"/>
              <w:rPr>
                <w:sz w:val="22"/>
                <w:szCs w:val="22"/>
              </w:rPr>
            </w:pPr>
            <w:r w:rsidRPr="00497AFF">
              <w:rPr>
                <w:sz w:val="22"/>
                <w:szCs w:val="22"/>
              </w:rPr>
              <w:t>4.17%</w:t>
            </w:r>
          </w:p>
        </w:tc>
      </w:tr>
      <w:tr w:rsidR="00F02076" w:rsidRPr="00467F9E" w14:paraId="2CB0567E"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7501A516" w14:textId="77777777" w:rsidR="00467F9E" w:rsidRPr="00A90E79" w:rsidRDefault="00467F9E" w:rsidP="00666E67">
            <w:pPr>
              <w:ind w:left="113" w:right="113"/>
              <w:jc w:val="center"/>
              <w:rPr>
                <w:b/>
                <w:bCs/>
                <w:sz w:val="22"/>
                <w:szCs w:val="22"/>
              </w:rPr>
            </w:pPr>
            <w:r w:rsidRPr="00A90E79">
              <w:rPr>
                <w:b/>
                <w:bCs/>
                <w:sz w:val="22"/>
                <w:szCs w:val="22"/>
              </w:rPr>
              <w:t>Public Corporates</w:t>
            </w:r>
          </w:p>
        </w:tc>
        <w:tc>
          <w:tcPr>
            <w:tcW w:w="3799" w:type="dxa"/>
            <w:tcBorders>
              <w:top w:val="single" w:sz="4" w:space="0" w:color="auto"/>
              <w:left w:val="nil"/>
              <w:bottom w:val="single" w:sz="4" w:space="0" w:color="D5CAB9"/>
              <w:right w:val="nil"/>
            </w:tcBorders>
            <w:noWrap/>
            <w:vAlign w:val="center"/>
            <w:hideMark/>
          </w:tcPr>
          <w:p w14:paraId="5B2742E3" w14:textId="77777777" w:rsidR="00467F9E" w:rsidRPr="00497AFF" w:rsidRDefault="00467F9E">
            <w:pPr>
              <w:rPr>
                <w:sz w:val="22"/>
                <w:szCs w:val="22"/>
              </w:rPr>
            </w:pPr>
            <w:r w:rsidRPr="00497AFF">
              <w:rPr>
                <w:sz w:val="22"/>
                <w:szCs w:val="22"/>
              </w:rPr>
              <w:t>US Public Corporates IG AAA</w:t>
            </w:r>
          </w:p>
        </w:tc>
        <w:tc>
          <w:tcPr>
            <w:tcW w:w="787" w:type="dxa"/>
            <w:tcBorders>
              <w:top w:val="single" w:sz="4" w:space="0" w:color="auto"/>
              <w:left w:val="nil"/>
              <w:bottom w:val="single" w:sz="4" w:space="0" w:color="D5CAB9"/>
              <w:right w:val="nil"/>
            </w:tcBorders>
            <w:noWrap/>
            <w:vAlign w:val="center"/>
            <w:hideMark/>
          </w:tcPr>
          <w:p w14:paraId="0C3DEF16"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3F09D2B1"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auto"/>
              <w:left w:val="nil"/>
              <w:bottom w:val="single" w:sz="4" w:space="0" w:color="D5CAB9"/>
              <w:right w:val="nil"/>
            </w:tcBorders>
            <w:noWrap/>
            <w:vAlign w:val="center"/>
            <w:hideMark/>
          </w:tcPr>
          <w:p w14:paraId="76E4B6E0"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auto"/>
              <w:left w:val="nil"/>
              <w:bottom w:val="single" w:sz="4" w:space="0" w:color="D5CAB9"/>
              <w:right w:val="nil"/>
            </w:tcBorders>
            <w:noWrap/>
            <w:vAlign w:val="center"/>
            <w:hideMark/>
          </w:tcPr>
          <w:p w14:paraId="3F48A2C4" w14:textId="77777777" w:rsidR="00467F9E" w:rsidRPr="00497AFF" w:rsidRDefault="00467F9E" w:rsidP="008B47AD">
            <w:pPr>
              <w:jc w:val="center"/>
              <w:rPr>
                <w:sz w:val="22"/>
                <w:szCs w:val="22"/>
              </w:rPr>
            </w:pPr>
            <w:r w:rsidRPr="00497AFF">
              <w:rPr>
                <w:sz w:val="22"/>
                <w:szCs w:val="22"/>
              </w:rPr>
              <w:t>0.16%</w:t>
            </w:r>
          </w:p>
        </w:tc>
        <w:tc>
          <w:tcPr>
            <w:tcW w:w="727" w:type="dxa"/>
            <w:tcBorders>
              <w:top w:val="single" w:sz="4" w:space="0" w:color="auto"/>
              <w:left w:val="nil"/>
              <w:bottom w:val="single" w:sz="4" w:space="0" w:color="D5CAB9"/>
              <w:right w:val="nil"/>
            </w:tcBorders>
            <w:noWrap/>
            <w:vAlign w:val="center"/>
            <w:hideMark/>
          </w:tcPr>
          <w:p w14:paraId="6099088D" w14:textId="77777777" w:rsidR="00467F9E" w:rsidRPr="00497AFF" w:rsidRDefault="00467F9E" w:rsidP="008B47AD">
            <w:pPr>
              <w:jc w:val="center"/>
              <w:rPr>
                <w:sz w:val="22"/>
                <w:szCs w:val="22"/>
              </w:rPr>
            </w:pPr>
            <w:r w:rsidRPr="00497AFF">
              <w:rPr>
                <w:sz w:val="22"/>
                <w:szCs w:val="22"/>
              </w:rPr>
              <w:t>5.4</w:t>
            </w:r>
          </w:p>
        </w:tc>
        <w:tc>
          <w:tcPr>
            <w:tcW w:w="727" w:type="dxa"/>
            <w:tcBorders>
              <w:top w:val="single" w:sz="4" w:space="0" w:color="auto"/>
              <w:left w:val="nil"/>
              <w:bottom w:val="single" w:sz="4" w:space="0" w:color="D5CAB9"/>
              <w:right w:val="nil"/>
            </w:tcBorders>
            <w:noWrap/>
            <w:vAlign w:val="center"/>
            <w:hideMark/>
          </w:tcPr>
          <w:p w14:paraId="69E9F0C5" w14:textId="77777777" w:rsidR="00467F9E" w:rsidRPr="00497AFF" w:rsidRDefault="00467F9E" w:rsidP="008B47AD">
            <w:pPr>
              <w:jc w:val="center"/>
              <w:rPr>
                <w:sz w:val="22"/>
                <w:szCs w:val="22"/>
              </w:rPr>
            </w:pPr>
            <w:r w:rsidRPr="00497AFF">
              <w:rPr>
                <w:sz w:val="22"/>
                <w:szCs w:val="22"/>
              </w:rPr>
              <w:t>5.0</w:t>
            </w:r>
          </w:p>
        </w:tc>
        <w:tc>
          <w:tcPr>
            <w:tcW w:w="916" w:type="dxa"/>
            <w:tcBorders>
              <w:top w:val="single" w:sz="4" w:space="0" w:color="auto"/>
              <w:left w:val="nil"/>
              <w:bottom w:val="single" w:sz="4" w:space="0" w:color="D5CAB9"/>
              <w:right w:val="nil"/>
            </w:tcBorders>
            <w:noWrap/>
            <w:vAlign w:val="center"/>
            <w:hideMark/>
          </w:tcPr>
          <w:p w14:paraId="4EC6B6D1" w14:textId="77777777" w:rsidR="00467F9E" w:rsidRPr="00497AFF" w:rsidRDefault="00467F9E" w:rsidP="008B47AD">
            <w:pPr>
              <w:jc w:val="center"/>
              <w:rPr>
                <w:sz w:val="22"/>
                <w:szCs w:val="22"/>
              </w:rPr>
            </w:pPr>
            <w:r w:rsidRPr="00497AFF">
              <w:rPr>
                <w:sz w:val="22"/>
                <w:szCs w:val="22"/>
              </w:rPr>
              <w:t>4.23%</w:t>
            </w:r>
          </w:p>
        </w:tc>
        <w:tc>
          <w:tcPr>
            <w:tcW w:w="796" w:type="dxa"/>
            <w:tcBorders>
              <w:top w:val="single" w:sz="4" w:space="0" w:color="auto"/>
              <w:left w:val="nil"/>
              <w:bottom w:val="single" w:sz="4" w:space="0" w:color="D5CAB9"/>
              <w:right w:val="single" w:sz="18" w:space="0" w:color="D5CAB9"/>
            </w:tcBorders>
            <w:noWrap/>
            <w:vAlign w:val="center"/>
            <w:hideMark/>
          </w:tcPr>
          <w:p w14:paraId="3860566E" w14:textId="77777777" w:rsidR="00467F9E" w:rsidRPr="00497AFF" w:rsidRDefault="00467F9E" w:rsidP="008B47AD">
            <w:pPr>
              <w:jc w:val="center"/>
              <w:rPr>
                <w:sz w:val="22"/>
                <w:szCs w:val="22"/>
              </w:rPr>
            </w:pPr>
            <w:r w:rsidRPr="00497AFF">
              <w:rPr>
                <w:sz w:val="22"/>
                <w:szCs w:val="22"/>
              </w:rPr>
              <w:t>0.00%</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62E08004" w14:textId="77777777" w:rsidR="00467F9E" w:rsidRPr="00497AFF" w:rsidRDefault="00467F9E" w:rsidP="008B47AD">
            <w:pPr>
              <w:jc w:val="center"/>
              <w:rPr>
                <w:sz w:val="22"/>
                <w:szCs w:val="22"/>
              </w:rPr>
            </w:pPr>
            <w:r w:rsidRPr="00497AFF">
              <w:rPr>
                <w:sz w:val="22"/>
                <w:szCs w:val="22"/>
              </w:rPr>
              <w:t>4.23%</w:t>
            </w:r>
          </w:p>
        </w:tc>
        <w:tc>
          <w:tcPr>
            <w:tcW w:w="1062" w:type="dxa"/>
            <w:tcBorders>
              <w:top w:val="single" w:sz="4" w:space="0" w:color="auto"/>
              <w:left w:val="single" w:sz="18" w:space="0" w:color="D5CAB9"/>
              <w:bottom w:val="single" w:sz="4" w:space="0" w:color="D5CAB9"/>
              <w:right w:val="nil"/>
            </w:tcBorders>
            <w:noWrap/>
            <w:vAlign w:val="center"/>
            <w:hideMark/>
          </w:tcPr>
          <w:p w14:paraId="599C1349" w14:textId="77777777" w:rsidR="00467F9E" w:rsidRPr="00497AFF" w:rsidRDefault="00467F9E" w:rsidP="008B47AD">
            <w:pPr>
              <w:jc w:val="center"/>
              <w:rPr>
                <w:sz w:val="22"/>
                <w:szCs w:val="22"/>
              </w:rPr>
            </w:pPr>
            <w:r w:rsidRPr="00497AFF">
              <w:rPr>
                <w:sz w:val="22"/>
                <w:szCs w:val="22"/>
              </w:rPr>
              <w:t>4.16%</w:t>
            </w:r>
          </w:p>
        </w:tc>
        <w:tc>
          <w:tcPr>
            <w:tcW w:w="901" w:type="dxa"/>
            <w:tcBorders>
              <w:top w:val="single" w:sz="4" w:space="0" w:color="auto"/>
              <w:left w:val="nil"/>
              <w:bottom w:val="single" w:sz="4" w:space="0" w:color="D5CAB9"/>
              <w:right w:val="nil"/>
            </w:tcBorders>
            <w:noWrap/>
            <w:vAlign w:val="center"/>
            <w:hideMark/>
          </w:tcPr>
          <w:p w14:paraId="539CBEB2" w14:textId="77777777" w:rsidR="00467F9E" w:rsidRPr="00497AFF" w:rsidRDefault="00467F9E" w:rsidP="008B47AD">
            <w:pPr>
              <w:jc w:val="center"/>
              <w:rPr>
                <w:sz w:val="22"/>
                <w:szCs w:val="22"/>
              </w:rPr>
            </w:pPr>
            <w:r w:rsidRPr="00497AFF">
              <w:rPr>
                <w:sz w:val="22"/>
                <w:szCs w:val="22"/>
              </w:rPr>
              <w:t>4.45%</w:t>
            </w:r>
          </w:p>
        </w:tc>
        <w:tc>
          <w:tcPr>
            <w:tcW w:w="1238" w:type="dxa"/>
            <w:tcBorders>
              <w:top w:val="single" w:sz="4" w:space="0" w:color="auto"/>
              <w:left w:val="nil"/>
              <w:bottom w:val="single" w:sz="4" w:space="0" w:color="D5CAB9"/>
              <w:right w:val="single" w:sz="18" w:space="0" w:color="D5CAB9"/>
            </w:tcBorders>
            <w:noWrap/>
            <w:vAlign w:val="center"/>
            <w:hideMark/>
          </w:tcPr>
          <w:p w14:paraId="3F4C9113" w14:textId="77777777" w:rsidR="00467F9E" w:rsidRPr="00497AFF" w:rsidRDefault="00467F9E" w:rsidP="008B47AD">
            <w:pPr>
              <w:jc w:val="center"/>
              <w:rPr>
                <w:sz w:val="22"/>
                <w:szCs w:val="22"/>
              </w:rPr>
            </w:pPr>
            <w:r w:rsidRPr="00497AFF">
              <w:rPr>
                <w:sz w:val="22"/>
                <w:szCs w:val="22"/>
              </w:rPr>
              <w:t>2.29%</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77665AA5" w14:textId="77777777" w:rsidR="00467F9E" w:rsidRPr="00497AFF" w:rsidRDefault="00467F9E" w:rsidP="008B47AD">
            <w:pPr>
              <w:jc w:val="center"/>
              <w:rPr>
                <w:sz w:val="22"/>
                <w:szCs w:val="22"/>
              </w:rPr>
            </w:pPr>
            <w:r w:rsidRPr="00497AFF">
              <w:rPr>
                <w:sz w:val="22"/>
                <w:szCs w:val="22"/>
              </w:rPr>
              <w:t>2.94%</w:t>
            </w:r>
          </w:p>
        </w:tc>
      </w:tr>
      <w:tr w:rsidR="00F02076" w:rsidRPr="00467F9E" w14:paraId="61C7CA6C"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03F2DEA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1753FC44" w14:textId="77777777" w:rsidR="00467F9E" w:rsidRPr="00497AFF" w:rsidRDefault="00467F9E">
            <w:pPr>
              <w:rPr>
                <w:sz w:val="22"/>
                <w:szCs w:val="22"/>
              </w:rPr>
            </w:pPr>
            <w:r w:rsidRPr="00497AFF">
              <w:rPr>
                <w:sz w:val="22"/>
                <w:szCs w:val="22"/>
              </w:rPr>
              <w:t>US Public Corporates IG AA</w:t>
            </w:r>
          </w:p>
        </w:tc>
        <w:tc>
          <w:tcPr>
            <w:tcW w:w="787" w:type="dxa"/>
            <w:tcBorders>
              <w:top w:val="single" w:sz="4" w:space="0" w:color="D5CAB9"/>
              <w:left w:val="nil"/>
              <w:bottom w:val="single" w:sz="4" w:space="0" w:color="D5CAB9"/>
              <w:right w:val="nil"/>
            </w:tcBorders>
            <w:noWrap/>
            <w:vAlign w:val="center"/>
            <w:hideMark/>
          </w:tcPr>
          <w:p w14:paraId="0C018982"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204FAAC"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0411660A"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2A844109" w14:textId="77777777" w:rsidR="00467F9E" w:rsidRPr="00497AFF" w:rsidRDefault="00467F9E" w:rsidP="008B47AD">
            <w:pPr>
              <w:jc w:val="center"/>
              <w:rPr>
                <w:sz w:val="22"/>
                <w:szCs w:val="22"/>
              </w:rPr>
            </w:pPr>
            <w:r w:rsidRPr="00497AFF">
              <w:rPr>
                <w:sz w:val="22"/>
                <w:szCs w:val="22"/>
              </w:rPr>
              <w:t>0.42%</w:t>
            </w:r>
          </w:p>
        </w:tc>
        <w:tc>
          <w:tcPr>
            <w:tcW w:w="727" w:type="dxa"/>
            <w:tcBorders>
              <w:top w:val="single" w:sz="4" w:space="0" w:color="D5CAB9"/>
              <w:left w:val="nil"/>
              <w:bottom w:val="single" w:sz="4" w:space="0" w:color="D5CAB9"/>
              <w:right w:val="nil"/>
            </w:tcBorders>
            <w:noWrap/>
            <w:vAlign w:val="center"/>
            <w:hideMark/>
          </w:tcPr>
          <w:p w14:paraId="2EBFC0F9" w14:textId="77777777" w:rsidR="00467F9E" w:rsidRPr="00497AFF" w:rsidRDefault="00467F9E" w:rsidP="008B47AD">
            <w:pPr>
              <w:jc w:val="center"/>
              <w:rPr>
                <w:sz w:val="22"/>
                <w:szCs w:val="22"/>
              </w:rPr>
            </w:pPr>
            <w:r w:rsidRPr="00497AFF">
              <w:rPr>
                <w:sz w:val="22"/>
                <w:szCs w:val="22"/>
              </w:rPr>
              <w:t>7.8</w:t>
            </w:r>
          </w:p>
        </w:tc>
        <w:tc>
          <w:tcPr>
            <w:tcW w:w="727" w:type="dxa"/>
            <w:tcBorders>
              <w:top w:val="single" w:sz="4" w:space="0" w:color="D5CAB9"/>
              <w:left w:val="nil"/>
              <w:bottom w:val="single" w:sz="4" w:space="0" w:color="D5CAB9"/>
              <w:right w:val="nil"/>
            </w:tcBorders>
            <w:noWrap/>
            <w:vAlign w:val="center"/>
            <w:hideMark/>
          </w:tcPr>
          <w:p w14:paraId="0D5AEDF9" w14:textId="77777777" w:rsidR="00467F9E" w:rsidRPr="00497AFF" w:rsidRDefault="00467F9E" w:rsidP="008B47AD">
            <w:pPr>
              <w:jc w:val="center"/>
              <w:rPr>
                <w:sz w:val="22"/>
                <w:szCs w:val="22"/>
              </w:rPr>
            </w:pPr>
            <w:r w:rsidRPr="00497AFF">
              <w:rPr>
                <w:sz w:val="22"/>
                <w:szCs w:val="22"/>
              </w:rPr>
              <w:t>6.8</w:t>
            </w:r>
          </w:p>
        </w:tc>
        <w:tc>
          <w:tcPr>
            <w:tcW w:w="916" w:type="dxa"/>
            <w:tcBorders>
              <w:top w:val="single" w:sz="4" w:space="0" w:color="D5CAB9"/>
              <w:left w:val="nil"/>
              <w:bottom w:val="single" w:sz="4" w:space="0" w:color="D5CAB9"/>
              <w:right w:val="nil"/>
            </w:tcBorders>
            <w:noWrap/>
            <w:vAlign w:val="center"/>
            <w:hideMark/>
          </w:tcPr>
          <w:p w14:paraId="746810F1" w14:textId="77777777" w:rsidR="00467F9E" w:rsidRPr="00497AFF" w:rsidRDefault="00467F9E" w:rsidP="008B47AD">
            <w:pPr>
              <w:jc w:val="center"/>
              <w:rPr>
                <w:sz w:val="22"/>
                <w:szCs w:val="22"/>
              </w:rPr>
            </w:pPr>
            <w:r w:rsidRPr="00497AFF">
              <w:rPr>
                <w:sz w:val="22"/>
                <w:szCs w:val="22"/>
              </w:rPr>
              <w:t>4.36%</w:t>
            </w:r>
          </w:p>
        </w:tc>
        <w:tc>
          <w:tcPr>
            <w:tcW w:w="796" w:type="dxa"/>
            <w:tcBorders>
              <w:top w:val="single" w:sz="4" w:space="0" w:color="D5CAB9"/>
              <w:left w:val="nil"/>
              <w:bottom w:val="single" w:sz="4" w:space="0" w:color="D5CAB9"/>
              <w:right w:val="single" w:sz="18" w:space="0" w:color="D5CAB9"/>
            </w:tcBorders>
            <w:noWrap/>
            <w:vAlign w:val="center"/>
            <w:hideMark/>
          </w:tcPr>
          <w:p w14:paraId="575EE330"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E3E892B" w14:textId="77777777" w:rsidR="00467F9E" w:rsidRPr="00497AFF" w:rsidRDefault="00467F9E" w:rsidP="008B47AD">
            <w:pPr>
              <w:jc w:val="center"/>
              <w:rPr>
                <w:sz w:val="22"/>
                <w:szCs w:val="22"/>
              </w:rPr>
            </w:pPr>
            <w:r w:rsidRPr="00497AFF">
              <w:rPr>
                <w:sz w:val="22"/>
                <w:szCs w:val="22"/>
              </w:rPr>
              <w:t>4.26%</w:t>
            </w:r>
          </w:p>
        </w:tc>
        <w:tc>
          <w:tcPr>
            <w:tcW w:w="1062" w:type="dxa"/>
            <w:tcBorders>
              <w:top w:val="single" w:sz="4" w:space="0" w:color="D5CAB9"/>
              <w:left w:val="single" w:sz="18" w:space="0" w:color="D5CAB9"/>
              <w:bottom w:val="single" w:sz="4" w:space="0" w:color="D5CAB9"/>
              <w:right w:val="nil"/>
            </w:tcBorders>
            <w:noWrap/>
            <w:vAlign w:val="center"/>
            <w:hideMark/>
          </w:tcPr>
          <w:p w14:paraId="70212390" w14:textId="77777777" w:rsidR="00467F9E" w:rsidRPr="00497AFF" w:rsidRDefault="00467F9E" w:rsidP="008B47AD">
            <w:pPr>
              <w:jc w:val="center"/>
              <w:rPr>
                <w:sz w:val="22"/>
                <w:szCs w:val="22"/>
              </w:rPr>
            </w:pPr>
            <w:r w:rsidRPr="00497AFF">
              <w:rPr>
                <w:sz w:val="22"/>
                <w:szCs w:val="22"/>
              </w:rPr>
              <w:t>4.09%</w:t>
            </w:r>
          </w:p>
        </w:tc>
        <w:tc>
          <w:tcPr>
            <w:tcW w:w="901" w:type="dxa"/>
            <w:tcBorders>
              <w:top w:val="single" w:sz="4" w:space="0" w:color="D5CAB9"/>
              <w:left w:val="nil"/>
              <w:bottom w:val="single" w:sz="4" w:space="0" w:color="D5CAB9"/>
              <w:right w:val="nil"/>
            </w:tcBorders>
            <w:noWrap/>
            <w:vAlign w:val="center"/>
            <w:hideMark/>
          </w:tcPr>
          <w:p w14:paraId="425E4FB6" w14:textId="77777777" w:rsidR="00467F9E" w:rsidRPr="00497AFF" w:rsidRDefault="00467F9E" w:rsidP="008B47AD">
            <w:pPr>
              <w:jc w:val="center"/>
              <w:rPr>
                <w:sz w:val="22"/>
                <w:szCs w:val="22"/>
              </w:rPr>
            </w:pPr>
            <w:r w:rsidRPr="00497AFF">
              <w:rPr>
                <w:sz w:val="22"/>
                <w:szCs w:val="22"/>
              </w:rPr>
              <w:t>5.48%</w:t>
            </w:r>
          </w:p>
        </w:tc>
        <w:tc>
          <w:tcPr>
            <w:tcW w:w="1238" w:type="dxa"/>
            <w:tcBorders>
              <w:top w:val="single" w:sz="4" w:space="0" w:color="D5CAB9"/>
              <w:left w:val="nil"/>
              <w:bottom w:val="single" w:sz="4" w:space="0" w:color="D5CAB9"/>
              <w:right w:val="single" w:sz="18" w:space="0" w:color="D5CAB9"/>
            </w:tcBorders>
            <w:noWrap/>
            <w:vAlign w:val="center"/>
            <w:hideMark/>
          </w:tcPr>
          <w:p w14:paraId="3724D175" w14:textId="77777777" w:rsidR="00467F9E" w:rsidRPr="00497AFF" w:rsidRDefault="00467F9E" w:rsidP="008B47AD">
            <w:pPr>
              <w:jc w:val="center"/>
              <w:rPr>
                <w:sz w:val="22"/>
                <w:szCs w:val="22"/>
              </w:rPr>
            </w:pPr>
            <w:r w:rsidRPr="00497AFF">
              <w:rPr>
                <w:sz w:val="22"/>
                <w:szCs w:val="22"/>
              </w:rPr>
              <w:t>2.45%</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1A845544" w14:textId="77777777" w:rsidR="00467F9E" w:rsidRPr="00497AFF" w:rsidRDefault="00467F9E" w:rsidP="008B47AD">
            <w:pPr>
              <w:jc w:val="center"/>
              <w:rPr>
                <w:sz w:val="22"/>
                <w:szCs w:val="22"/>
              </w:rPr>
            </w:pPr>
            <w:r w:rsidRPr="00497AFF">
              <w:rPr>
                <w:sz w:val="22"/>
                <w:szCs w:val="22"/>
              </w:rPr>
              <w:t>3.36%</w:t>
            </w:r>
          </w:p>
        </w:tc>
      </w:tr>
      <w:tr w:rsidR="00F02076" w:rsidRPr="00467F9E" w14:paraId="349429FD"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8AD7E5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2D44856" w14:textId="77777777" w:rsidR="00467F9E" w:rsidRPr="00497AFF" w:rsidRDefault="00467F9E">
            <w:pPr>
              <w:rPr>
                <w:sz w:val="22"/>
                <w:szCs w:val="22"/>
              </w:rPr>
            </w:pPr>
            <w:r w:rsidRPr="00497AFF">
              <w:rPr>
                <w:sz w:val="22"/>
                <w:szCs w:val="22"/>
              </w:rPr>
              <w:t>US Public Corporates IG A</w:t>
            </w:r>
          </w:p>
        </w:tc>
        <w:tc>
          <w:tcPr>
            <w:tcW w:w="787" w:type="dxa"/>
            <w:tcBorders>
              <w:top w:val="single" w:sz="4" w:space="0" w:color="D5CAB9"/>
              <w:left w:val="nil"/>
              <w:bottom w:val="single" w:sz="4" w:space="0" w:color="D5CAB9"/>
              <w:right w:val="nil"/>
            </w:tcBorders>
            <w:noWrap/>
            <w:vAlign w:val="center"/>
            <w:hideMark/>
          </w:tcPr>
          <w:p w14:paraId="64E7F3B1"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17CAF15" w14:textId="77777777" w:rsidR="00467F9E" w:rsidRPr="00497AFF" w:rsidRDefault="00467F9E" w:rsidP="008B47AD">
            <w:pPr>
              <w:jc w:val="center"/>
              <w:rPr>
                <w:sz w:val="22"/>
                <w:szCs w:val="22"/>
              </w:rPr>
            </w:pPr>
            <w:r w:rsidRPr="00497AFF">
              <w:rPr>
                <w:sz w:val="22"/>
                <w:szCs w:val="22"/>
              </w:rPr>
              <w:t>A</w:t>
            </w:r>
          </w:p>
        </w:tc>
        <w:tc>
          <w:tcPr>
            <w:tcW w:w="728" w:type="dxa"/>
            <w:tcBorders>
              <w:top w:val="single" w:sz="4" w:space="0" w:color="D5CAB9"/>
              <w:left w:val="nil"/>
              <w:bottom w:val="single" w:sz="4" w:space="0" w:color="D5CAB9"/>
              <w:right w:val="nil"/>
            </w:tcBorders>
            <w:noWrap/>
            <w:vAlign w:val="center"/>
            <w:hideMark/>
          </w:tcPr>
          <w:p w14:paraId="1755940B" w14:textId="77777777" w:rsidR="00467F9E" w:rsidRPr="00497AFF" w:rsidRDefault="00467F9E" w:rsidP="008B47AD">
            <w:pPr>
              <w:jc w:val="center"/>
              <w:rPr>
                <w:sz w:val="22"/>
                <w:szCs w:val="22"/>
              </w:rPr>
            </w:pPr>
            <w:r w:rsidRPr="00497AFF">
              <w:rPr>
                <w:sz w:val="22"/>
                <w:szCs w:val="22"/>
              </w:rPr>
              <w:t>1F</w:t>
            </w:r>
          </w:p>
        </w:tc>
        <w:tc>
          <w:tcPr>
            <w:tcW w:w="895" w:type="dxa"/>
            <w:tcBorders>
              <w:top w:val="single" w:sz="4" w:space="0" w:color="D5CAB9"/>
              <w:left w:val="nil"/>
              <w:bottom w:val="single" w:sz="4" w:space="0" w:color="D5CAB9"/>
              <w:right w:val="nil"/>
            </w:tcBorders>
            <w:noWrap/>
            <w:vAlign w:val="center"/>
            <w:hideMark/>
          </w:tcPr>
          <w:p w14:paraId="491D348D" w14:textId="77777777" w:rsidR="00467F9E" w:rsidRPr="00497AFF" w:rsidRDefault="00467F9E" w:rsidP="008B47AD">
            <w:pPr>
              <w:jc w:val="center"/>
              <w:rPr>
                <w:sz w:val="22"/>
                <w:szCs w:val="22"/>
              </w:rPr>
            </w:pPr>
            <w:r w:rsidRPr="00497AFF">
              <w:rPr>
                <w:sz w:val="22"/>
                <w:szCs w:val="22"/>
              </w:rPr>
              <w:t>0.82%</w:t>
            </w:r>
          </w:p>
        </w:tc>
        <w:tc>
          <w:tcPr>
            <w:tcW w:w="727" w:type="dxa"/>
            <w:tcBorders>
              <w:top w:val="single" w:sz="4" w:space="0" w:color="D5CAB9"/>
              <w:left w:val="nil"/>
              <w:bottom w:val="single" w:sz="4" w:space="0" w:color="D5CAB9"/>
              <w:right w:val="nil"/>
            </w:tcBorders>
            <w:noWrap/>
            <w:vAlign w:val="center"/>
            <w:hideMark/>
          </w:tcPr>
          <w:p w14:paraId="0075D4CD" w14:textId="77777777" w:rsidR="00467F9E" w:rsidRPr="00497AFF" w:rsidRDefault="00467F9E" w:rsidP="008B47AD">
            <w:pPr>
              <w:jc w:val="center"/>
              <w:rPr>
                <w:sz w:val="22"/>
                <w:szCs w:val="22"/>
              </w:rPr>
            </w:pPr>
            <w:r w:rsidRPr="00497AFF">
              <w:rPr>
                <w:sz w:val="22"/>
                <w:szCs w:val="22"/>
              </w:rPr>
              <w:t>10.3</w:t>
            </w:r>
          </w:p>
        </w:tc>
        <w:tc>
          <w:tcPr>
            <w:tcW w:w="727" w:type="dxa"/>
            <w:tcBorders>
              <w:top w:val="single" w:sz="4" w:space="0" w:color="D5CAB9"/>
              <w:left w:val="nil"/>
              <w:bottom w:val="single" w:sz="4" w:space="0" w:color="D5CAB9"/>
              <w:right w:val="nil"/>
            </w:tcBorders>
            <w:noWrap/>
            <w:vAlign w:val="center"/>
            <w:hideMark/>
          </w:tcPr>
          <w:p w14:paraId="43716C34" w14:textId="77777777" w:rsidR="00467F9E" w:rsidRPr="00497AFF" w:rsidRDefault="00467F9E" w:rsidP="008B47AD">
            <w:pPr>
              <w:jc w:val="center"/>
              <w:rPr>
                <w:sz w:val="22"/>
                <w:szCs w:val="22"/>
              </w:rPr>
            </w:pPr>
            <w:r w:rsidRPr="00497AFF">
              <w:rPr>
                <w:sz w:val="22"/>
                <w:szCs w:val="22"/>
              </w:rPr>
              <w:t>8.3</w:t>
            </w:r>
          </w:p>
        </w:tc>
        <w:tc>
          <w:tcPr>
            <w:tcW w:w="916" w:type="dxa"/>
            <w:tcBorders>
              <w:top w:val="single" w:sz="4" w:space="0" w:color="D5CAB9"/>
              <w:left w:val="nil"/>
              <w:bottom w:val="single" w:sz="4" w:space="0" w:color="D5CAB9"/>
              <w:right w:val="nil"/>
            </w:tcBorders>
            <w:noWrap/>
            <w:vAlign w:val="center"/>
            <w:hideMark/>
          </w:tcPr>
          <w:p w14:paraId="7150D56A" w14:textId="77777777" w:rsidR="00467F9E" w:rsidRPr="00497AFF" w:rsidRDefault="00467F9E" w:rsidP="008B47AD">
            <w:pPr>
              <w:jc w:val="center"/>
              <w:rPr>
                <w:sz w:val="22"/>
                <w:szCs w:val="22"/>
              </w:rPr>
            </w:pPr>
            <w:r w:rsidRPr="00497AFF">
              <w:rPr>
                <w:sz w:val="22"/>
                <w:szCs w:val="22"/>
              </w:rPr>
              <w:t>4.87%</w:t>
            </w:r>
          </w:p>
        </w:tc>
        <w:tc>
          <w:tcPr>
            <w:tcW w:w="796" w:type="dxa"/>
            <w:tcBorders>
              <w:top w:val="single" w:sz="4" w:space="0" w:color="D5CAB9"/>
              <w:left w:val="nil"/>
              <w:bottom w:val="single" w:sz="4" w:space="0" w:color="D5CAB9"/>
              <w:right w:val="single" w:sz="18" w:space="0" w:color="D5CAB9"/>
            </w:tcBorders>
            <w:noWrap/>
            <w:vAlign w:val="center"/>
            <w:hideMark/>
          </w:tcPr>
          <w:p w14:paraId="45183699" w14:textId="77777777" w:rsidR="00467F9E" w:rsidRPr="00497AFF" w:rsidRDefault="00467F9E" w:rsidP="008B47AD">
            <w:pPr>
              <w:jc w:val="center"/>
              <w:rPr>
                <w:sz w:val="22"/>
                <w:szCs w:val="22"/>
              </w:rPr>
            </w:pPr>
            <w:r w:rsidRPr="00497AFF">
              <w:rPr>
                <w:sz w:val="22"/>
                <w:szCs w:val="22"/>
              </w:rPr>
              <w:t>0.07%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4CF3656C" w14:textId="77777777" w:rsidR="00467F9E" w:rsidRPr="00497AFF" w:rsidRDefault="00467F9E" w:rsidP="008B47AD">
            <w:pPr>
              <w:jc w:val="center"/>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3086B1E8" w14:textId="77777777" w:rsidR="00467F9E" w:rsidRPr="00497AFF" w:rsidRDefault="00467F9E" w:rsidP="008B47AD">
            <w:pPr>
              <w:jc w:val="center"/>
              <w:rPr>
                <w:sz w:val="22"/>
                <w:szCs w:val="22"/>
              </w:rPr>
            </w:pPr>
            <w:r w:rsidRPr="00497AFF">
              <w:rPr>
                <w:sz w:val="22"/>
                <w:szCs w:val="22"/>
              </w:rPr>
              <w:t>4.48%</w:t>
            </w:r>
          </w:p>
        </w:tc>
        <w:tc>
          <w:tcPr>
            <w:tcW w:w="901" w:type="dxa"/>
            <w:tcBorders>
              <w:top w:val="single" w:sz="4" w:space="0" w:color="D5CAB9"/>
              <w:left w:val="nil"/>
              <w:bottom w:val="single" w:sz="4" w:space="0" w:color="D5CAB9"/>
              <w:right w:val="nil"/>
            </w:tcBorders>
            <w:noWrap/>
            <w:vAlign w:val="center"/>
            <w:hideMark/>
          </w:tcPr>
          <w:p w14:paraId="3A63EAAC" w14:textId="77777777" w:rsidR="00467F9E" w:rsidRPr="00497AFF" w:rsidRDefault="00467F9E" w:rsidP="008B47AD">
            <w:pPr>
              <w:jc w:val="center"/>
              <w:rPr>
                <w:sz w:val="22"/>
                <w:szCs w:val="22"/>
              </w:rPr>
            </w:pPr>
            <w:r w:rsidRPr="00497AFF">
              <w:rPr>
                <w:sz w:val="22"/>
                <w:szCs w:val="22"/>
              </w:rPr>
              <w:t>6.27%</w:t>
            </w:r>
          </w:p>
        </w:tc>
        <w:tc>
          <w:tcPr>
            <w:tcW w:w="1238" w:type="dxa"/>
            <w:tcBorders>
              <w:top w:val="single" w:sz="4" w:space="0" w:color="D5CAB9"/>
              <w:left w:val="nil"/>
              <w:bottom w:val="single" w:sz="4" w:space="0" w:color="D5CAB9"/>
              <w:right w:val="single" w:sz="18" w:space="0" w:color="D5CAB9"/>
            </w:tcBorders>
            <w:noWrap/>
            <w:vAlign w:val="center"/>
            <w:hideMark/>
          </w:tcPr>
          <w:p w14:paraId="262E96B6" w14:textId="77777777" w:rsidR="00467F9E" w:rsidRPr="00497AFF" w:rsidRDefault="00467F9E" w:rsidP="008B47AD">
            <w:pPr>
              <w:jc w:val="center"/>
              <w:rPr>
                <w:sz w:val="22"/>
                <w:szCs w:val="22"/>
              </w:rPr>
            </w:pPr>
            <w:r w:rsidRPr="00497AFF">
              <w:rPr>
                <w:sz w:val="22"/>
                <w:szCs w:val="22"/>
              </w:rPr>
              <w:t>2.82%</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64588FDE" w14:textId="77777777" w:rsidR="00467F9E" w:rsidRPr="00497AFF" w:rsidRDefault="00467F9E" w:rsidP="008B47AD">
            <w:pPr>
              <w:jc w:val="center"/>
              <w:rPr>
                <w:sz w:val="22"/>
                <w:szCs w:val="22"/>
              </w:rPr>
            </w:pPr>
            <w:r w:rsidRPr="00497AFF">
              <w:rPr>
                <w:sz w:val="22"/>
                <w:szCs w:val="22"/>
              </w:rPr>
              <w:t>3.85%</w:t>
            </w:r>
          </w:p>
        </w:tc>
      </w:tr>
      <w:tr w:rsidR="00F02076" w:rsidRPr="00467F9E" w14:paraId="20F11E30"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331BAFCB"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833D344" w14:textId="77777777" w:rsidR="00467F9E" w:rsidRPr="00497AFF" w:rsidRDefault="00467F9E">
            <w:pPr>
              <w:rPr>
                <w:sz w:val="22"/>
                <w:szCs w:val="22"/>
              </w:rPr>
            </w:pPr>
            <w:r w:rsidRPr="00497AFF">
              <w:rPr>
                <w:sz w:val="22"/>
                <w:szCs w:val="22"/>
              </w:rPr>
              <w:t>US Public Corporates IG BBB</w:t>
            </w:r>
          </w:p>
        </w:tc>
        <w:tc>
          <w:tcPr>
            <w:tcW w:w="787" w:type="dxa"/>
            <w:tcBorders>
              <w:top w:val="single" w:sz="4" w:space="0" w:color="D5CAB9"/>
              <w:left w:val="nil"/>
              <w:bottom w:val="single" w:sz="4" w:space="0" w:color="D5CAB9"/>
              <w:right w:val="nil"/>
            </w:tcBorders>
            <w:noWrap/>
            <w:vAlign w:val="center"/>
            <w:hideMark/>
          </w:tcPr>
          <w:p w14:paraId="073CAD5A"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DD2FA69" w14:textId="77777777" w:rsidR="00467F9E" w:rsidRPr="00497AFF" w:rsidRDefault="00467F9E" w:rsidP="008B47AD">
            <w:pPr>
              <w:jc w:val="center"/>
              <w:rPr>
                <w:sz w:val="22"/>
                <w:szCs w:val="22"/>
              </w:rPr>
            </w:pPr>
            <w:r w:rsidRPr="00497AFF">
              <w:rPr>
                <w:sz w:val="22"/>
                <w:szCs w:val="22"/>
              </w:rPr>
              <w:t>BBB</w:t>
            </w:r>
          </w:p>
        </w:tc>
        <w:tc>
          <w:tcPr>
            <w:tcW w:w="728" w:type="dxa"/>
            <w:tcBorders>
              <w:top w:val="single" w:sz="4" w:space="0" w:color="D5CAB9"/>
              <w:left w:val="nil"/>
              <w:bottom w:val="single" w:sz="4" w:space="0" w:color="D5CAB9"/>
              <w:right w:val="nil"/>
            </w:tcBorders>
            <w:noWrap/>
            <w:vAlign w:val="center"/>
            <w:hideMark/>
          </w:tcPr>
          <w:p w14:paraId="61DD6822" w14:textId="77777777" w:rsidR="00467F9E" w:rsidRPr="00497AFF" w:rsidRDefault="00467F9E" w:rsidP="008B47AD">
            <w:pPr>
              <w:jc w:val="center"/>
              <w:rPr>
                <w:sz w:val="22"/>
                <w:szCs w:val="22"/>
              </w:rPr>
            </w:pPr>
            <w:r w:rsidRPr="00497AFF">
              <w:rPr>
                <w:sz w:val="22"/>
                <w:szCs w:val="22"/>
              </w:rPr>
              <w:t>2B</w:t>
            </w:r>
          </w:p>
        </w:tc>
        <w:tc>
          <w:tcPr>
            <w:tcW w:w="895" w:type="dxa"/>
            <w:tcBorders>
              <w:top w:val="single" w:sz="4" w:space="0" w:color="D5CAB9"/>
              <w:left w:val="nil"/>
              <w:bottom w:val="single" w:sz="4" w:space="0" w:color="D5CAB9"/>
              <w:right w:val="nil"/>
            </w:tcBorders>
            <w:noWrap/>
            <w:vAlign w:val="center"/>
            <w:hideMark/>
          </w:tcPr>
          <w:p w14:paraId="05F0BFF7" w14:textId="77777777" w:rsidR="00467F9E" w:rsidRPr="00497AFF" w:rsidRDefault="00467F9E" w:rsidP="008B47AD">
            <w:pPr>
              <w:jc w:val="center"/>
              <w:rPr>
                <w:sz w:val="22"/>
                <w:szCs w:val="22"/>
              </w:rPr>
            </w:pPr>
            <w:r w:rsidRPr="00497AFF">
              <w:rPr>
                <w:sz w:val="22"/>
                <w:szCs w:val="22"/>
              </w:rPr>
              <w:t>1.52%</w:t>
            </w:r>
          </w:p>
        </w:tc>
        <w:tc>
          <w:tcPr>
            <w:tcW w:w="727" w:type="dxa"/>
            <w:tcBorders>
              <w:top w:val="single" w:sz="4" w:space="0" w:color="D5CAB9"/>
              <w:left w:val="nil"/>
              <w:bottom w:val="single" w:sz="4" w:space="0" w:color="D5CAB9"/>
              <w:right w:val="nil"/>
            </w:tcBorders>
            <w:noWrap/>
            <w:vAlign w:val="center"/>
            <w:hideMark/>
          </w:tcPr>
          <w:p w14:paraId="00011185" w14:textId="77777777" w:rsidR="00467F9E" w:rsidRPr="00497AFF" w:rsidRDefault="00467F9E" w:rsidP="008B47AD">
            <w:pPr>
              <w:jc w:val="center"/>
              <w:rPr>
                <w:sz w:val="22"/>
                <w:szCs w:val="22"/>
              </w:rPr>
            </w:pPr>
            <w:r w:rsidRPr="00497AFF">
              <w:rPr>
                <w:sz w:val="22"/>
                <w:szCs w:val="22"/>
              </w:rPr>
              <w:t>10.5</w:t>
            </w:r>
          </w:p>
        </w:tc>
        <w:tc>
          <w:tcPr>
            <w:tcW w:w="727" w:type="dxa"/>
            <w:tcBorders>
              <w:top w:val="single" w:sz="4" w:space="0" w:color="D5CAB9"/>
              <w:left w:val="nil"/>
              <w:bottom w:val="single" w:sz="4" w:space="0" w:color="D5CAB9"/>
              <w:right w:val="nil"/>
            </w:tcBorders>
            <w:noWrap/>
            <w:vAlign w:val="center"/>
            <w:hideMark/>
          </w:tcPr>
          <w:p w14:paraId="4409C3ED" w14:textId="77777777" w:rsidR="00467F9E" w:rsidRPr="00497AFF" w:rsidRDefault="00467F9E" w:rsidP="008B47AD">
            <w:pPr>
              <w:jc w:val="center"/>
              <w:rPr>
                <w:sz w:val="22"/>
                <w:szCs w:val="22"/>
              </w:rPr>
            </w:pPr>
            <w:r w:rsidRPr="00497AFF">
              <w:rPr>
                <w:sz w:val="22"/>
                <w:szCs w:val="22"/>
              </w:rPr>
              <w:t>8.2</w:t>
            </w:r>
          </w:p>
        </w:tc>
        <w:tc>
          <w:tcPr>
            <w:tcW w:w="916" w:type="dxa"/>
            <w:tcBorders>
              <w:top w:val="single" w:sz="4" w:space="0" w:color="D5CAB9"/>
              <w:left w:val="nil"/>
              <w:bottom w:val="single" w:sz="4" w:space="0" w:color="D5CAB9"/>
              <w:right w:val="nil"/>
            </w:tcBorders>
            <w:noWrap/>
            <w:vAlign w:val="center"/>
            <w:hideMark/>
          </w:tcPr>
          <w:p w14:paraId="45AE462C" w14:textId="77777777" w:rsidR="00467F9E" w:rsidRPr="00497AFF" w:rsidRDefault="00467F9E" w:rsidP="008B47AD">
            <w:pPr>
              <w:jc w:val="center"/>
              <w:rPr>
                <w:sz w:val="22"/>
                <w:szCs w:val="22"/>
              </w:rPr>
            </w:pPr>
            <w:r w:rsidRPr="00497AFF">
              <w:rPr>
                <w:sz w:val="22"/>
                <w:szCs w:val="22"/>
              </w:rPr>
              <w:t>5.21%</w:t>
            </w:r>
          </w:p>
        </w:tc>
        <w:tc>
          <w:tcPr>
            <w:tcW w:w="796" w:type="dxa"/>
            <w:tcBorders>
              <w:top w:val="single" w:sz="4" w:space="0" w:color="D5CAB9"/>
              <w:left w:val="nil"/>
              <w:bottom w:val="single" w:sz="4" w:space="0" w:color="D5CAB9"/>
              <w:right w:val="single" w:sz="18" w:space="0" w:color="D5CAB9"/>
            </w:tcBorders>
            <w:noWrap/>
            <w:vAlign w:val="center"/>
            <w:hideMark/>
          </w:tcPr>
          <w:p w14:paraId="49C6DCFA" w14:textId="77777777" w:rsidR="00467F9E" w:rsidRPr="00497AFF" w:rsidRDefault="00467F9E" w:rsidP="008B47AD">
            <w:pPr>
              <w:jc w:val="center"/>
              <w:rPr>
                <w:sz w:val="22"/>
                <w:szCs w:val="22"/>
              </w:rPr>
            </w:pPr>
            <w:r w:rsidRPr="00497AFF">
              <w:rPr>
                <w:sz w:val="22"/>
                <w:szCs w:val="22"/>
              </w:rPr>
              <w:t>0.49%</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D18383C" w14:textId="77777777" w:rsidR="00467F9E" w:rsidRPr="00497AFF" w:rsidRDefault="00467F9E" w:rsidP="008B47AD">
            <w:pPr>
              <w:jc w:val="center"/>
              <w:rPr>
                <w:sz w:val="22"/>
                <w:szCs w:val="22"/>
              </w:rPr>
            </w:pPr>
            <w:r w:rsidRPr="00497AFF">
              <w:rPr>
                <w:sz w:val="22"/>
                <w:szCs w:val="22"/>
              </w:rPr>
              <w:t>4.72%</w:t>
            </w:r>
          </w:p>
        </w:tc>
        <w:tc>
          <w:tcPr>
            <w:tcW w:w="1062" w:type="dxa"/>
            <w:tcBorders>
              <w:top w:val="single" w:sz="4" w:space="0" w:color="D5CAB9"/>
              <w:left w:val="single" w:sz="18" w:space="0" w:color="D5CAB9"/>
              <w:bottom w:val="single" w:sz="4" w:space="0" w:color="D5CAB9"/>
              <w:right w:val="nil"/>
            </w:tcBorders>
            <w:noWrap/>
            <w:vAlign w:val="center"/>
            <w:hideMark/>
          </w:tcPr>
          <w:p w14:paraId="553258B2" w14:textId="77777777" w:rsidR="00467F9E" w:rsidRPr="00497AFF" w:rsidRDefault="00467F9E" w:rsidP="008B47AD">
            <w:pPr>
              <w:jc w:val="center"/>
              <w:rPr>
                <w:sz w:val="22"/>
                <w:szCs w:val="22"/>
              </w:rPr>
            </w:pPr>
            <w:r w:rsidRPr="00497AFF">
              <w:rPr>
                <w:sz w:val="22"/>
                <w:szCs w:val="22"/>
              </w:rPr>
              <w:t>4.11%</w:t>
            </w:r>
          </w:p>
        </w:tc>
        <w:tc>
          <w:tcPr>
            <w:tcW w:w="901" w:type="dxa"/>
            <w:tcBorders>
              <w:top w:val="single" w:sz="4" w:space="0" w:color="D5CAB9"/>
              <w:left w:val="nil"/>
              <w:bottom w:val="single" w:sz="4" w:space="0" w:color="D5CAB9"/>
              <w:right w:val="nil"/>
            </w:tcBorders>
            <w:noWrap/>
            <w:vAlign w:val="center"/>
            <w:hideMark/>
          </w:tcPr>
          <w:p w14:paraId="07818B18" w14:textId="77777777" w:rsidR="00467F9E" w:rsidRPr="00497AFF" w:rsidRDefault="00467F9E" w:rsidP="008B47AD">
            <w:pPr>
              <w:jc w:val="center"/>
              <w:rPr>
                <w:sz w:val="22"/>
                <w:szCs w:val="22"/>
              </w:rPr>
            </w:pPr>
            <w:r w:rsidRPr="00497AFF">
              <w:rPr>
                <w:sz w:val="22"/>
                <w:szCs w:val="22"/>
              </w:rPr>
              <w:t>7.23%</w:t>
            </w:r>
          </w:p>
        </w:tc>
        <w:tc>
          <w:tcPr>
            <w:tcW w:w="1238" w:type="dxa"/>
            <w:tcBorders>
              <w:top w:val="single" w:sz="4" w:space="0" w:color="D5CAB9"/>
              <w:left w:val="nil"/>
              <w:bottom w:val="single" w:sz="4" w:space="0" w:color="D5CAB9"/>
              <w:right w:val="single" w:sz="18" w:space="0" w:color="D5CAB9"/>
            </w:tcBorders>
            <w:noWrap/>
            <w:vAlign w:val="center"/>
            <w:hideMark/>
          </w:tcPr>
          <w:p w14:paraId="0FC1D6D0" w14:textId="77777777" w:rsidR="00467F9E" w:rsidRPr="00497AFF" w:rsidRDefault="00467F9E" w:rsidP="008B47AD">
            <w:pPr>
              <w:jc w:val="center"/>
              <w:rPr>
                <w:sz w:val="22"/>
                <w:szCs w:val="22"/>
              </w:rPr>
            </w:pPr>
            <w:r w:rsidRPr="00497AFF">
              <w:rPr>
                <w:sz w:val="22"/>
                <w:szCs w:val="22"/>
              </w:rPr>
              <w:t>3.20%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1A5A9ACB" w14:textId="77777777" w:rsidR="00467F9E" w:rsidRPr="00497AFF" w:rsidRDefault="00467F9E" w:rsidP="008B47AD">
            <w:pPr>
              <w:jc w:val="center"/>
              <w:rPr>
                <w:sz w:val="22"/>
                <w:szCs w:val="22"/>
              </w:rPr>
            </w:pPr>
            <w:r w:rsidRPr="00497AFF">
              <w:rPr>
                <w:sz w:val="22"/>
                <w:szCs w:val="22"/>
              </w:rPr>
              <w:t>4.41%</w:t>
            </w:r>
          </w:p>
        </w:tc>
      </w:tr>
      <w:tr w:rsidR="00F02076" w:rsidRPr="00467F9E" w14:paraId="5F8C39E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5D1FD30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8EEB6B7" w14:textId="77777777" w:rsidR="00467F9E" w:rsidRPr="00497AFF" w:rsidRDefault="00467F9E">
            <w:pPr>
              <w:rPr>
                <w:sz w:val="22"/>
                <w:szCs w:val="22"/>
              </w:rPr>
            </w:pPr>
            <w:r w:rsidRPr="00497AFF">
              <w:rPr>
                <w:sz w:val="22"/>
                <w:szCs w:val="22"/>
              </w:rPr>
              <w:t>US Public Corporates, HY Intermediate</w:t>
            </w:r>
          </w:p>
        </w:tc>
        <w:tc>
          <w:tcPr>
            <w:tcW w:w="787" w:type="dxa"/>
            <w:tcBorders>
              <w:top w:val="single" w:sz="4" w:space="0" w:color="D5CAB9"/>
              <w:left w:val="nil"/>
              <w:bottom w:val="single" w:sz="4" w:space="0" w:color="D5CAB9"/>
              <w:right w:val="nil"/>
            </w:tcBorders>
            <w:noWrap/>
            <w:vAlign w:val="center"/>
            <w:hideMark/>
          </w:tcPr>
          <w:p w14:paraId="68E44CCA"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vAlign w:val="center"/>
            <w:hideMark/>
          </w:tcPr>
          <w:p w14:paraId="1962D812" w14:textId="77777777" w:rsidR="00467F9E" w:rsidRPr="00497AFF" w:rsidRDefault="00467F9E" w:rsidP="008B47AD">
            <w:pPr>
              <w:jc w:val="center"/>
              <w:rPr>
                <w:color w:val="000000"/>
                <w:sz w:val="22"/>
                <w:szCs w:val="22"/>
              </w:rPr>
            </w:pPr>
            <w:r w:rsidRPr="00497AFF">
              <w:rPr>
                <w:color w:val="000000"/>
                <w:sz w:val="22"/>
                <w:szCs w:val="22"/>
              </w:rPr>
              <w:t>BB–</w:t>
            </w:r>
          </w:p>
        </w:tc>
        <w:tc>
          <w:tcPr>
            <w:tcW w:w="728" w:type="dxa"/>
            <w:tcBorders>
              <w:top w:val="single" w:sz="4" w:space="0" w:color="D5CAB9"/>
              <w:left w:val="nil"/>
              <w:bottom w:val="single" w:sz="4" w:space="0" w:color="D5CAB9"/>
              <w:right w:val="nil"/>
            </w:tcBorders>
            <w:noWrap/>
            <w:vAlign w:val="center"/>
            <w:hideMark/>
          </w:tcPr>
          <w:p w14:paraId="0007F998" w14:textId="77777777" w:rsidR="00467F9E" w:rsidRPr="00497AFF" w:rsidRDefault="00467F9E" w:rsidP="008B47AD">
            <w:pPr>
              <w:jc w:val="center"/>
              <w:rPr>
                <w:sz w:val="22"/>
                <w:szCs w:val="22"/>
              </w:rPr>
            </w:pPr>
            <w:r w:rsidRPr="00497AFF">
              <w:rPr>
                <w:sz w:val="22"/>
                <w:szCs w:val="22"/>
              </w:rPr>
              <w:t>3C</w:t>
            </w:r>
          </w:p>
        </w:tc>
        <w:tc>
          <w:tcPr>
            <w:tcW w:w="895" w:type="dxa"/>
            <w:tcBorders>
              <w:top w:val="single" w:sz="4" w:space="0" w:color="D5CAB9"/>
              <w:left w:val="nil"/>
              <w:bottom w:val="single" w:sz="4" w:space="0" w:color="D5CAB9"/>
              <w:right w:val="nil"/>
            </w:tcBorders>
            <w:noWrap/>
            <w:vAlign w:val="center"/>
            <w:hideMark/>
          </w:tcPr>
          <w:p w14:paraId="4CFEE188" w14:textId="77777777" w:rsidR="00467F9E" w:rsidRPr="00497AFF" w:rsidRDefault="00467F9E" w:rsidP="008B47AD">
            <w:pPr>
              <w:jc w:val="center"/>
              <w:rPr>
                <w:sz w:val="22"/>
                <w:szCs w:val="22"/>
              </w:rPr>
            </w:pPr>
            <w:r w:rsidRPr="00497AFF">
              <w:rPr>
                <w:sz w:val="22"/>
                <w:szCs w:val="22"/>
              </w:rPr>
              <w:t>6.02%</w:t>
            </w:r>
          </w:p>
        </w:tc>
        <w:tc>
          <w:tcPr>
            <w:tcW w:w="727" w:type="dxa"/>
            <w:tcBorders>
              <w:top w:val="single" w:sz="4" w:space="0" w:color="D5CAB9"/>
              <w:left w:val="nil"/>
              <w:bottom w:val="single" w:sz="4" w:space="0" w:color="D5CAB9"/>
              <w:right w:val="nil"/>
            </w:tcBorders>
            <w:noWrap/>
            <w:vAlign w:val="center"/>
            <w:hideMark/>
          </w:tcPr>
          <w:p w14:paraId="691F09C7" w14:textId="77777777" w:rsidR="00467F9E" w:rsidRPr="00497AFF" w:rsidRDefault="00467F9E" w:rsidP="008B47AD">
            <w:pPr>
              <w:jc w:val="center"/>
              <w:rPr>
                <w:sz w:val="22"/>
                <w:szCs w:val="22"/>
              </w:rPr>
            </w:pPr>
            <w:r w:rsidRPr="00497AFF">
              <w:rPr>
                <w:sz w:val="22"/>
                <w:szCs w:val="22"/>
              </w:rPr>
              <w:t>4.5</w:t>
            </w:r>
          </w:p>
        </w:tc>
        <w:tc>
          <w:tcPr>
            <w:tcW w:w="727" w:type="dxa"/>
            <w:tcBorders>
              <w:top w:val="single" w:sz="4" w:space="0" w:color="D5CAB9"/>
              <w:left w:val="nil"/>
              <w:bottom w:val="single" w:sz="4" w:space="0" w:color="D5CAB9"/>
              <w:right w:val="nil"/>
            </w:tcBorders>
            <w:noWrap/>
            <w:vAlign w:val="center"/>
            <w:hideMark/>
          </w:tcPr>
          <w:p w14:paraId="66C709EE" w14:textId="77777777" w:rsidR="00467F9E" w:rsidRPr="00497AFF" w:rsidRDefault="00467F9E" w:rsidP="008B47AD">
            <w:pPr>
              <w:jc w:val="center"/>
              <w:rPr>
                <w:sz w:val="22"/>
                <w:szCs w:val="22"/>
              </w:rPr>
            </w:pPr>
            <w:r w:rsidRPr="00497AFF">
              <w:rPr>
                <w:sz w:val="22"/>
                <w:szCs w:val="22"/>
              </w:rPr>
              <w:t>3.9</w:t>
            </w:r>
          </w:p>
        </w:tc>
        <w:tc>
          <w:tcPr>
            <w:tcW w:w="916" w:type="dxa"/>
            <w:tcBorders>
              <w:top w:val="single" w:sz="4" w:space="0" w:color="D5CAB9"/>
              <w:left w:val="nil"/>
              <w:bottom w:val="single" w:sz="4" w:space="0" w:color="D5CAB9"/>
              <w:right w:val="nil"/>
            </w:tcBorders>
            <w:noWrap/>
            <w:vAlign w:val="center"/>
            <w:hideMark/>
          </w:tcPr>
          <w:p w14:paraId="7CD4EC37" w14:textId="77777777" w:rsidR="00467F9E" w:rsidRPr="00497AFF" w:rsidRDefault="00467F9E" w:rsidP="008B47AD">
            <w:pPr>
              <w:jc w:val="center"/>
              <w:rPr>
                <w:sz w:val="22"/>
                <w:szCs w:val="22"/>
              </w:rPr>
            </w:pPr>
            <w:r w:rsidRPr="00497AFF">
              <w:rPr>
                <w:sz w:val="22"/>
                <w:szCs w:val="22"/>
              </w:rPr>
              <w:t>7.04%</w:t>
            </w:r>
          </w:p>
        </w:tc>
        <w:tc>
          <w:tcPr>
            <w:tcW w:w="796" w:type="dxa"/>
            <w:tcBorders>
              <w:top w:val="single" w:sz="4" w:space="0" w:color="D5CAB9"/>
              <w:left w:val="nil"/>
              <w:bottom w:val="single" w:sz="4" w:space="0" w:color="D5CAB9"/>
              <w:right w:val="single" w:sz="18" w:space="0" w:color="D5CAB9"/>
            </w:tcBorders>
            <w:noWrap/>
            <w:vAlign w:val="center"/>
            <w:hideMark/>
          </w:tcPr>
          <w:p w14:paraId="0F76E462" w14:textId="77777777" w:rsidR="00467F9E" w:rsidRPr="00497AFF" w:rsidRDefault="00467F9E" w:rsidP="008B47AD">
            <w:pPr>
              <w:jc w:val="center"/>
              <w:rPr>
                <w:sz w:val="22"/>
                <w:szCs w:val="22"/>
              </w:rPr>
            </w:pPr>
            <w:r w:rsidRPr="00497AFF">
              <w:rPr>
                <w:sz w:val="22"/>
                <w:szCs w:val="22"/>
              </w:rPr>
              <w:t>0.67%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F243461" w14:textId="77777777" w:rsidR="00467F9E" w:rsidRPr="00497AFF" w:rsidRDefault="00467F9E" w:rsidP="008B47AD">
            <w:pPr>
              <w:jc w:val="center"/>
              <w:rPr>
                <w:sz w:val="22"/>
                <w:szCs w:val="22"/>
              </w:rPr>
            </w:pPr>
            <w:r w:rsidRPr="00497AFF">
              <w:rPr>
                <w:sz w:val="22"/>
                <w:szCs w:val="22"/>
              </w:rPr>
              <w:t>6.37%</w:t>
            </w:r>
          </w:p>
        </w:tc>
        <w:tc>
          <w:tcPr>
            <w:tcW w:w="1062" w:type="dxa"/>
            <w:tcBorders>
              <w:top w:val="single" w:sz="4" w:space="0" w:color="D5CAB9"/>
              <w:left w:val="single" w:sz="18" w:space="0" w:color="D5CAB9"/>
              <w:bottom w:val="single" w:sz="4" w:space="0" w:color="D5CAB9"/>
              <w:right w:val="nil"/>
            </w:tcBorders>
            <w:noWrap/>
            <w:vAlign w:val="center"/>
            <w:hideMark/>
          </w:tcPr>
          <w:p w14:paraId="0AFA5099" w14:textId="77777777" w:rsidR="00467F9E" w:rsidRPr="00497AFF" w:rsidRDefault="00467F9E" w:rsidP="008B47AD">
            <w:pPr>
              <w:jc w:val="center"/>
              <w:rPr>
                <w:sz w:val="22"/>
                <w:szCs w:val="22"/>
              </w:rPr>
            </w:pPr>
            <w:r w:rsidRPr="00497AFF">
              <w:rPr>
                <w:sz w:val="22"/>
                <w:szCs w:val="22"/>
              </w:rPr>
              <w:t>3.96%</w:t>
            </w:r>
          </w:p>
        </w:tc>
        <w:tc>
          <w:tcPr>
            <w:tcW w:w="901" w:type="dxa"/>
            <w:tcBorders>
              <w:top w:val="single" w:sz="4" w:space="0" w:color="D5CAB9"/>
              <w:left w:val="nil"/>
              <w:bottom w:val="single" w:sz="4" w:space="0" w:color="D5CAB9"/>
              <w:right w:val="nil"/>
            </w:tcBorders>
            <w:noWrap/>
            <w:vAlign w:val="center"/>
            <w:hideMark/>
          </w:tcPr>
          <w:p w14:paraId="3FF2AB83" w14:textId="77777777" w:rsidR="00467F9E" w:rsidRPr="00497AFF" w:rsidRDefault="00467F9E" w:rsidP="008B47AD">
            <w:pPr>
              <w:jc w:val="center"/>
              <w:rPr>
                <w:sz w:val="22"/>
                <w:szCs w:val="22"/>
              </w:rPr>
            </w:pPr>
            <w:r w:rsidRPr="00497AFF">
              <w:rPr>
                <w:sz w:val="22"/>
                <w:szCs w:val="22"/>
              </w:rPr>
              <w:t>12.46%</w:t>
            </w:r>
          </w:p>
        </w:tc>
        <w:tc>
          <w:tcPr>
            <w:tcW w:w="1238" w:type="dxa"/>
            <w:tcBorders>
              <w:top w:val="single" w:sz="4" w:space="0" w:color="D5CAB9"/>
              <w:left w:val="nil"/>
              <w:bottom w:val="single" w:sz="4" w:space="0" w:color="D5CAB9"/>
              <w:right w:val="single" w:sz="18" w:space="0" w:color="D5CAB9"/>
            </w:tcBorders>
            <w:noWrap/>
            <w:vAlign w:val="center"/>
            <w:hideMark/>
          </w:tcPr>
          <w:p w14:paraId="5BAAA7B1" w14:textId="77777777" w:rsidR="00467F9E" w:rsidRPr="00497AFF" w:rsidRDefault="00467F9E" w:rsidP="008B47AD">
            <w:pPr>
              <w:jc w:val="center"/>
              <w:rPr>
                <w:sz w:val="22"/>
                <w:szCs w:val="22"/>
              </w:rPr>
            </w:pPr>
            <w:r w:rsidRPr="00497AFF">
              <w:rPr>
                <w:sz w:val="22"/>
                <w:szCs w:val="22"/>
              </w:rPr>
              <w:t>12.80%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3CF008BE" w14:textId="77777777" w:rsidR="00467F9E" w:rsidRPr="00497AFF" w:rsidRDefault="00467F9E" w:rsidP="008B47AD">
            <w:pPr>
              <w:jc w:val="center"/>
              <w:rPr>
                <w:sz w:val="22"/>
                <w:szCs w:val="22"/>
              </w:rPr>
            </w:pPr>
            <w:r w:rsidRPr="00497AFF">
              <w:rPr>
                <w:sz w:val="22"/>
                <w:szCs w:val="22"/>
              </w:rPr>
              <w:t>12.70%</w:t>
            </w:r>
          </w:p>
        </w:tc>
      </w:tr>
      <w:tr w:rsidR="00F02076" w:rsidRPr="00467F9E" w14:paraId="1D9CFC97"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195A3A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04B38CD2" w14:textId="77777777" w:rsidR="00467F9E" w:rsidRPr="00497AFF" w:rsidRDefault="00467F9E">
            <w:pPr>
              <w:rPr>
                <w:sz w:val="22"/>
                <w:szCs w:val="22"/>
              </w:rPr>
            </w:pPr>
            <w:r w:rsidRPr="00497AFF">
              <w:rPr>
                <w:sz w:val="22"/>
                <w:szCs w:val="22"/>
              </w:rPr>
              <w:t>US Public Corporates, HY Long</w:t>
            </w:r>
          </w:p>
        </w:tc>
        <w:tc>
          <w:tcPr>
            <w:tcW w:w="787" w:type="dxa"/>
            <w:tcBorders>
              <w:top w:val="single" w:sz="4" w:space="0" w:color="D5CAB9"/>
              <w:left w:val="nil"/>
              <w:bottom w:val="single" w:sz="4" w:space="0" w:color="D5CAB9"/>
              <w:right w:val="nil"/>
            </w:tcBorders>
            <w:noWrap/>
            <w:vAlign w:val="center"/>
            <w:hideMark/>
          </w:tcPr>
          <w:p w14:paraId="772DF747"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vAlign w:val="center"/>
            <w:hideMark/>
          </w:tcPr>
          <w:p w14:paraId="39745854" w14:textId="77777777" w:rsidR="00467F9E" w:rsidRPr="00497AFF" w:rsidRDefault="00467F9E" w:rsidP="008B47AD">
            <w:pPr>
              <w:jc w:val="center"/>
              <w:rPr>
                <w:color w:val="000000"/>
                <w:sz w:val="22"/>
                <w:szCs w:val="22"/>
              </w:rPr>
            </w:pPr>
            <w:r w:rsidRPr="00497AFF">
              <w:rPr>
                <w:color w:val="000000"/>
                <w:sz w:val="22"/>
                <w:szCs w:val="22"/>
              </w:rPr>
              <w:t>BB–</w:t>
            </w:r>
          </w:p>
        </w:tc>
        <w:tc>
          <w:tcPr>
            <w:tcW w:w="728" w:type="dxa"/>
            <w:tcBorders>
              <w:top w:val="single" w:sz="4" w:space="0" w:color="D5CAB9"/>
              <w:left w:val="nil"/>
              <w:bottom w:val="single" w:sz="4" w:space="0" w:color="D5CAB9"/>
              <w:right w:val="nil"/>
            </w:tcBorders>
            <w:noWrap/>
            <w:vAlign w:val="center"/>
            <w:hideMark/>
          </w:tcPr>
          <w:p w14:paraId="3F6D59F8" w14:textId="77777777" w:rsidR="00467F9E" w:rsidRPr="00497AFF" w:rsidRDefault="00467F9E" w:rsidP="008B47AD">
            <w:pPr>
              <w:jc w:val="center"/>
              <w:rPr>
                <w:sz w:val="22"/>
                <w:szCs w:val="22"/>
              </w:rPr>
            </w:pPr>
            <w:r w:rsidRPr="00497AFF">
              <w:rPr>
                <w:sz w:val="22"/>
                <w:szCs w:val="22"/>
              </w:rPr>
              <w:t>3C</w:t>
            </w:r>
          </w:p>
        </w:tc>
        <w:tc>
          <w:tcPr>
            <w:tcW w:w="895" w:type="dxa"/>
            <w:tcBorders>
              <w:top w:val="single" w:sz="4" w:space="0" w:color="D5CAB9"/>
              <w:left w:val="nil"/>
              <w:bottom w:val="single" w:sz="4" w:space="0" w:color="D5CAB9"/>
              <w:right w:val="nil"/>
            </w:tcBorders>
            <w:noWrap/>
            <w:vAlign w:val="center"/>
            <w:hideMark/>
          </w:tcPr>
          <w:p w14:paraId="6121558F" w14:textId="77777777" w:rsidR="00467F9E" w:rsidRPr="00497AFF" w:rsidRDefault="00467F9E" w:rsidP="008B47AD">
            <w:pPr>
              <w:jc w:val="center"/>
              <w:rPr>
                <w:sz w:val="22"/>
                <w:szCs w:val="22"/>
              </w:rPr>
            </w:pPr>
            <w:r w:rsidRPr="00497AFF">
              <w:rPr>
                <w:sz w:val="22"/>
                <w:szCs w:val="22"/>
              </w:rPr>
              <w:t>6.02%</w:t>
            </w:r>
          </w:p>
        </w:tc>
        <w:tc>
          <w:tcPr>
            <w:tcW w:w="727" w:type="dxa"/>
            <w:tcBorders>
              <w:top w:val="single" w:sz="4" w:space="0" w:color="D5CAB9"/>
              <w:left w:val="nil"/>
              <w:bottom w:val="single" w:sz="4" w:space="0" w:color="D5CAB9"/>
              <w:right w:val="nil"/>
            </w:tcBorders>
            <w:noWrap/>
            <w:vAlign w:val="center"/>
            <w:hideMark/>
          </w:tcPr>
          <w:p w14:paraId="56DC4051" w14:textId="77777777" w:rsidR="00467F9E" w:rsidRPr="00497AFF" w:rsidRDefault="00467F9E" w:rsidP="008B47AD">
            <w:pPr>
              <w:jc w:val="center"/>
              <w:rPr>
                <w:sz w:val="22"/>
                <w:szCs w:val="22"/>
              </w:rPr>
            </w:pPr>
            <w:r w:rsidRPr="00497AFF">
              <w:rPr>
                <w:sz w:val="22"/>
                <w:szCs w:val="22"/>
              </w:rPr>
              <w:t>16.3</w:t>
            </w:r>
          </w:p>
        </w:tc>
        <w:tc>
          <w:tcPr>
            <w:tcW w:w="727" w:type="dxa"/>
            <w:tcBorders>
              <w:top w:val="single" w:sz="4" w:space="0" w:color="D5CAB9"/>
              <w:left w:val="nil"/>
              <w:bottom w:val="single" w:sz="4" w:space="0" w:color="D5CAB9"/>
              <w:right w:val="nil"/>
            </w:tcBorders>
            <w:noWrap/>
            <w:vAlign w:val="center"/>
            <w:hideMark/>
          </w:tcPr>
          <w:p w14:paraId="5A9C3672" w14:textId="77777777" w:rsidR="00467F9E" w:rsidRPr="00497AFF" w:rsidRDefault="00467F9E" w:rsidP="008B47AD">
            <w:pPr>
              <w:jc w:val="center"/>
              <w:rPr>
                <w:sz w:val="22"/>
                <w:szCs w:val="22"/>
              </w:rPr>
            </w:pPr>
            <w:r w:rsidRPr="00497AFF">
              <w:rPr>
                <w:sz w:val="22"/>
                <w:szCs w:val="22"/>
              </w:rPr>
              <w:t>9.5</w:t>
            </w:r>
          </w:p>
        </w:tc>
        <w:tc>
          <w:tcPr>
            <w:tcW w:w="916" w:type="dxa"/>
            <w:tcBorders>
              <w:top w:val="single" w:sz="4" w:space="0" w:color="D5CAB9"/>
              <w:left w:val="nil"/>
              <w:bottom w:val="single" w:sz="4" w:space="0" w:color="D5CAB9"/>
              <w:right w:val="nil"/>
            </w:tcBorders>
            <w:noWrap/>
            <w:vAlign w:val="center"/>
            <w:hideMark/>
          </w:tcPr>
          <w:p w14:paraId="35E19725" w14:textId="77777777" w:rsidR="00467F9E" w:rsidRPr="00497AFF" w:rsidRDefault="00467F9E" w:rsidP="008B47AD">
            <w:pPr>
              <w:jc w:val="center"/>
              <w:rPr>
                <w:sz w:val="22"/>
                <w:szCs w:val="22"/>
              </w:rPr>
            </w:pPr>
            <w:r w:rsidRPr="00497AFF">
              <w:rPr>
                <w:sz w:val="22"/>
                <w:szCs w:val="22"/>
              </w:rPr>
              <w:t>7.87%</w:t>
            </w:r>
          </w:p>
        </w:tc>
        <w:tc>
          <w:tcPr>
            <w:tcW w:w="796" w:type="dxa"/>
            <w:tcBorders>
              <w:top w:val="single" w:sz="4" w:space="0" w:color="D5CAB9"/>
              <w:left w:val="nil"/>
              <w:bottom w:val="single" w:sz="4" w:space="0" w:color="D5CAB9"/>
              <w:right w:val="single" w:sz="18" w:space="0" w:color="D5CAB9"/>
            </w:tcBorders>
            <w:noWrap/>
            <w:vAlign w:val="center"/>
            <w:hideMark/>
          </w:tcPr>
          <w:p w14:paraId="2A703737" w14:textId="77777777" w:rsidR="00467F9E" w:rsidRPr="00497AFF" w:rsidRDefault="00467F9E" w:rsidP="008B47AD">
            <w:pPr>
              <w:jc w:val="center"/>
              <w:rPr>
                <w:sz w:val="22"/>
                <w:szCs w:val="22"/>
              </w:rPr>
            </w:pPr>
            <w:r w:rsidRPr="00497AFF">
              <w:rPr>
                <w:sz w:val="22"/>
                <w:szCs w:val="22"/>
              </w:rPr>
              <w:t>0.67%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2E030B7A" w14:textId="77777777" w:rsidR="00467F9E" w:rsidRPr="00497AFF" w:rsidRDefault="00467F9E" w:rsidP="008B47AD">
            <w:pPr>
              <w:jc w:val="center"/>
              <w:rPr>
                <w:sz w:val="22"/>
                <w:szCs w:val="22"/>
              </w:rPr>
            </w:pPr>
            <w:r w:rsidRPr="00497AFF">
              <w:rPr>
                <w:sz w:val="22"/>
                <w:szCs w:val="22"/>
              </w:rPr>
              <w:t>7.20%</w:t>
            </w:r>
          </w:p>
        </w:tc>
        <w:tc>
          <w:tcPr>
            <w:tcW w:w="1062" w:type="dxa"/>
            <w:tcBorders>
              <w:top w:val="single" w:sz="4" w:space="0" w:color="D5CAB9"/>
              <w:left w:val="single" w:sz="18" w:space="0" w:color="D5CAB9"/>
              <w:bottom w:val="single" w:sz="4" w:space="0" w:color="D5CAB9"/>
              <w:right w:val="nil"/>
            </w:tcBorders>
            <w:noWrap/>
            <w:vAlign w:val="center"/>
            <w:hideMark/>
          </w:tcPr>
          <w:p w14:paraId="45DC20A3" w14:textId="77777777" w:rsidR="00467F9E" w:rsidRPr="00497AFF" w:rsidRDefault="00467F9E" w:rsidP="008B47AD">
            <w:pPr>
              <w:jc w:val="center"/>
              <w:rPr>
                <w:sz w:val="22"/>
                <w:szCs w:val="22"/>
              </w:rPr>
            </w:pPr>
            <w:r w:rsidRPr="00497AFF">
              <w:rPr>
                <w:sz w:val="22"/>
                <w:szCs w:val="22"/>
              </w:rPr>
              <w:t>4.79%</w:t>
            </w:r>
          </w:p>
        </w:tc>
        <w:tc>
          <w:tcPr>
            <w:tcW w:w="901" w:type="dxa"/>
            <w:tcBorders>
              <w:top w:val="single" w:sz="4" w:space="0" w:color="D5CAB9"/>
              <w:left w:val="nil"/>
              <w:bottom w:val="single" w:sz="4" w:space="0" w:color="D5CAB9"/>
              <w:right w:val="nil"/>
            </w:tcBorders>
            <w:noWrap/>
            <w:vAlign w:val="center"/>
            <w:hideMark/>
          </w:tcPr>
          <w:p w14:paraId="28DCD479" w14:textId="77777777" w:rsidR="00467F9E" w:rsidRPr="00497AFF" w:rsidRDefault="00467F9E" w:rsidP="008B47AD">
            <w:pPr>
              <w:jc w:val="center"/>
              <w:rPr>
                <w:sz w:val="22"/>
                <w:szCs w:val="22"/>
              </w:rPr>
            </w:pPr>
            <w:r w:rsidRPr="00497AFF">
              <w:rPr>
                <w:sz w:val="22"/>
                <w:szCs w:val="22"/>
              </w:rPr>
              <w:t>18.04%</w:t>
            </w:r>
          </w:p>
        </w:tc>
        <w:tc>
          <w:tcPr>
            <w:tcW w:w="1238" w:type="dxa"/>
            <w:tcBorders>
              <w:top w:val="single" w:sz="4" w:space="0" w:color="D5CAB9"/>
              <w:left w:val="nil"/>
              <w:bottom w:val="single" w:sz="4" w:space="0" w:color="D5CAB9"/>
              <w:right w:val="single" w:sz="18" w:space="0" w:color="D5CAB9"/>
            </w:tcBorders>
            <w:noWrap/>
            <w:vAlign w:val="center"/>
            <w:hideMark/>
          </w:tcPr>
          <w:p w14:paraId="3ACFF5D5" w14:textId="77777777" w:rsidR="00467F9E" w:rsidRPr="00497AFF" w:rsidRDefault="00467F9E" w:rsidP="008B47AD">
            <w:pPr>
              <w:jc w:val="center"/>
              <w:rPr>
                <w:sz w:val="22"/>
                <w:szCs w:val="22"/>
              </w:rPr>
            </w:pPr>
            <w:r w:rsidRPr="00497AFF">
              <w:rPr>
                <w:sz w:val="22"/>
                <w:szCs w:val="22"/>
              </w:rPr>
              <w:t>8.94%</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5716B7FB" w14:textId="77777777" w:rsidR="00467F9E" w:rsidRPr="00497AFF" w:rsidRDefault="00467F9E" w:rsidP="008B47AD">
            <w:pPr>
              <w:jc w:val="center"/>
              <w:rPr>
                <w:sz w:val="22"/>
                <w:szCs w:val="22"/>
              </w:rPr>
            </w:pPr>
            <w:r w:rsidRPr="00497AFF">
              <w:rPr>
                <w:sz w:val="22"/>
                <w:szCs w:val="22"/>
              </w:rPr>
              <w:t>11.67%</w:t>
            </w:r>
          </w:p>
        </w:tc>
      </w:tr>
      <w:tr w:rsidR="00F02076" w:rsidRPr="00467F9E" w14:paraId="3142B932"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A92EF9E"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61FF542B" w14:textId="77777777" w:rsidR="00467F9E" w:rsidRPr="00497AFF" w:rsidRDefault="00467F9E">
            <w:pPr>
              <w:rPr>
                <w:sz w:val="22"/>
                <w:szCs w:val="22"/>
              </w:rPr>
            </w:pPr>
            <w:r w:rsidRPr="00497AFF">
              <w:rPr>
                <w:sz w:val="22"/>
                <w:szCs w:val="22"/>
              </w:rPr>
              <w:t>Global ex-US Corporates, hedged</w:t>
            </w:r>
          </w:p>
        </w:tc>
        <w:tc>
          <w:tcPr>
            <w:tcW w:w="787" w:type="dxa"/>
            <w:tcBorders>
              <w:top w:val="single" w:sz="4" w:space="0" w:color="D5CAB9"/>
              <w:left w:val="nil"/>
              <w:bottom w:val="single" w:sz="4" w:space="0" w:color="auto"/>
              <w:right w:val="nil"/>
            </w:tcBorders>
            <w:noWrap/>
            <w:vAlign w:val="center"/>
            <w:hideMark/>
          </w:tcPr>
          <w:p w14:paraId="1B4CD24F"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6D2CEE9F" w14:textId="77777777" w:rsidR="00467F9E" w:rsidRPr="00497AFF" w:rsidRDefault="00467F9E" w:rsidP="008B47AD">
            <w:pPr>
              <w:jc w:val="center"/>
              <w:rPr>
                <w:sz w:val="22"/>
                <w:szCs w:val="22"/>
              </w:rPr>
            </w:pPr>
            <w:r w:rsidRPr="00497AFF">
              <w:rPr>
                <w:sz w:val="22"/>
                <w:szCs w:val="22"/>
              </w:rPr>
              <w:t>A</w:t>
            </w:r>
          </w:p>
        </w:tc>
        <w:tc>
          <w:tcPr>
            <w:tcW w:w="728" w:type="dxa"/>
            <w:tcBorders>
              <w:top w:val="single" w:sz="4" w:space="0" w:color="D5CAB9"/>
              <w:left w:val="nil"/>
              <w:bottom w:val="single" w:sz="4" w:space="0" w:color="auto"/>
              <w:right w:val="nil"/>
            </w:tcBorders>
            <w:noWrap/>
            <w:vAlign w:val="center"/>
            <w:hideMark/>
          </w:tcPr>
          <w:p w14:paraId="6FCB465D" w14:textId="77777777" w:rsidR="00467F9E" w:rsidRPr="00497AFF" w:rsidRDefault="00467F9E" w:rsidP="008B47AD">
            <w:pPr>
              <w:jc w:val="center"/>
              <w:rPr>
                <w:sz w:val="22"/>
                <w:szCs w:val="22"/>
              </w:rPr>
            </w:pPr>
            <w:r w:rsidRPr="00497AFF">
              <w:rPr>
                <w:sz w:val="22"/>
                <w:szCs w:val="22"/>
              </w:rPr>
              <w:t>1F</w:t>
            </w:r>
          </w:p>
        </w:tc>
        <w:tc>
          <w:tcPr>
            <w:tcW w:w="895" w:type="dxa"/>
            <w:tcBorders>
              <w:top w:val="single" w:sz="4" w:space="0" w:color="D5CAB9"/>
              <w:left w:val="nil"/>
              <w:bottom w:val="single" w:sz="4" w:space="0" w:color="auto"/>
              <w:right w:val="nil"/>
            </w:tcBorders>
            <w:noWrap/>
            <w:vAlign w:val="center"/>
            <w:hideMark/>
          </w:tcPr>
          <w:p w14:paraId="645760AF" w14:textId="77777777" w:rsidR="00467F9E" w:rsidRPr="00497AFF" w:rsidRDefault="00467F9E" w:rsidP="008B47AD">
            <w:pPr>
              <w:jc w:val="center"/>
              <w:rPr>
                <w:sz w:val="22"/>
                <w:szCs w:val="22"/>
              </w:rPr>
            </w:pPr>
            <w:r w:rsidRPr="00497AFF">
              <w:rPr>
                <w:sz w:val="22"/>
                <w:szCs w:val="22"/>
              </w:rPr>
              <w:t>0.82%</w:t>
            </w:r>
          </w:p>
        </w:tc>
        <w:tc>
          <w:tcPr>
            <w:tcW w:w="727" w:type="dxa"/>
            <w:tcBorders>
              <w:top w:val="single" w:sz="4" w:space="0" w:color="D5CAB9"/>
              <w:left w:val="nil"/>
              <w:bottom w:val="single" w:sz="4" w:space="0" w:color="auto"/>
              <w:right w:val="nil"/>
            </w:tcBorders>
            <w:noWrap/>
            <w:vAlign w:val="center"/>
            <w:hideMark/>
          </w:tcPr>
          <w:p w14:paraId="07250001" w14:textId="77777777" w:rsidR="00467F9E" w:rsidRPr="00497AFF" w:rsidRDefault="00467F9E" w:rsidP="008B47AD">
            <w:pPr>
              <w:jc w:val="center"/>
              <w:rPr>
                <w:sz w:val="22"/>
                <w:szCs w:val="22"/>
              </w:rPr>
            </w:pPr>
            <w:r w:rsidRPr="00497AFF">
              <w:rPr>
                <w:sz w:val="22"/>
                <w:szCs w:val="22"/>
              </w:rPr>
              <w:t>7.0</w:t>
            </w:r>
          </w:p>
        </w:tc>
        <w:tc>
          <w:tcPr>
            <w:tcW w:w="727" w:type="dxa"/>
            <w:tcBorders>
              <w:top w:val="single" w:sz="4" w:space="0" w:color="D5CAB9"/>
              <w:left w:val="nil"/>
              <w:bottom w:val="single" w:sz="4" w:space="0" w:color="auto"/>
              <w:right w:val="nil"/>
            </w:tcBorders>
            <w:noWrap/>
            <w:vAlign w:val="center"/>
            <w:hideMark/>
          </w:tcPr>
          <w:p w14:paraId="317DE574" w14:textId="77777777" w:rsidR="00467F9E" w:rsidRPr="00497AFF" w:rsidRDefault="00467F9E" w:rsidP="008B47AD">
            <w:pPr>
              <w:jc w:val="center"/>
              <w:rPr>
                <w:sz w:val="22"/>
                <w:szCs w:val="22"/>
              </w:rPr>
            </w:pPr>
            <w:r w:rsidRPr="00497AFF">
              <w:rPr>
                <w:sz w:val="22"/>
                <w:szCs w:val="22"/>
              </w:rPr>
              <w:t>6.2</w:t>
            </w:r>
          </w:p>
        </w:tc>
        <w:tc>
          <w:tcPr>
            <w:tcW w:w="916" w:type="dxa"/>
            <w:tcBorders>
              <w:top w:val="single" w:sz="4" w:space="0" w:color="D5CAB9"/>
              <w:left w:val="nil"/>
              <w:bottom w:val="single" w:sz="4" w:space="0" w:color="auto"/>
              <w:right w:val="nil"/>
            </w:tcBorders>
            <w:noWrap/>
            <w:vAlign w:val="center"/>
            <w:hideMark/>
          </w:tcPr>
          <w:p w14:paraId="45D86ABB" w14:textId="77777777" w:rsidR="00467F9E" w:rsidRPr="00497AFF" w:rsidRDefault="00467F9E" w:rsidP="008B47AD">
            <w:pPr>
              <w:jc w:val="center"/>
              <w:rPr>
                <w:sz w:val="22"/>
                <w:szCs w:val="22"/>
              </w:rPr>
            </w:pPr>
            <w:r w:rsidRPr="00497AFF">
              <w:rPr>
                <w:sz w:val="22"/>
                <w:szCs w:val="22"/>
              </w:rPr>
              <w:t>3.92%</w:t>
            </w:r>
          </w:p>
        </w:tc>
        <w:tc>
          <w:tcPr>
            <w:tcW w:w="796" w:type="dxa"/>
            <w:tcBorders>
              <w:top w:val="single" w:sz="4" w:space="0" w:color="D5CAB9"/>
              <w:left w:val="nil"/>
              <w:bottom w:val="single" w:sz="4" w:space="0" w:color="auto"/>
              <w:right w:val="single" w:sz="18" w:space="0" w:color="D5CAB9"/>
            </w:tcBorders>
            <w:noWrap/>
            <w:vAlign w:val="center"/>
            <w:hideMark/>
          </w:tcPr>
          <w:p w14:paraId="1A836EBD" w14:textId="77777777" w:rsidR="00467F9E" w:rsidRPr="00497AFF" w:rsidRDefault="00467F9E" w:rsidP="008B47AD">
            <w:pPr>
              <w:jc w:val="center"/>
              <w:rPr>
                <w:sz w:val="22"/>
                <w:szCs w:val="22"/>
              </w:rPr>
            </w:pPr>
            <w:r w:rsidRPr="00497AFF">
              <w:rPr>
                <w:sz w:val="22"/>
                <w:szCs w:val="22"/>
              </w:rPr>
              <w:t>0.07%</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3F3C043B" w14:textId="77777777" w:rsidR="00467F9E" w:rsidRPr="00497AFF" w:rsidRDefault="00467F9E" w:rsidP="008B47AD">
            <w:pPr>
              <w:jc w:val="center"/>
              <w:rPr>
                <w:sz w:val="22"/>
                <w:szCs w:val="22"/>
              </w:rPr>
            </w:pPr>
            <w:r w:rsidRPr="00497AFF">
              <w:rPr>
                <w:sz w:val="22"/>
                <w:szCs w:val="22"/>
              </w:rPr>
              <w:t>3.85%</w:t>
            </w:r>
          </w:p>
        </w:tc>
        <w:tc>
          <w:tcPr>
            <w:tcW w:w="1062" w:type="dxa"/>
            <w:tcBorders>
              <w:top w:val="single" w:sz="4" w:space="0" w:color="D5CAB9"/>
              <w:left w:val="single" w:sz="18" w:space="0" w:color="D5CAB9"/>
              <w:bottom w:val="single" w:sz="4" w:space="0" w:color="auto"/>
              <w:right w:val="nil"/>
            </w:tcBorders>
            <w:noWrap/>
            <w:vAlign w:val="center"/>
            <w:hideMark/>
          </w:tcPr>
          <w:p w14:paraId="7C7B0E6B" w14:textId="77777777" w:rsidR="00467F9E" w:rsidRPr="00497AFF" w:rsidRDefault="00467F9E" w:rsidP="008B47AD">
            <w:pPr>
              <w:jc w:val="center"/>
              <w:rPr>
                <w:sz w:val="22"/>
                <w:szCs w:val="22"/>
              </w:rPr>
            </w:pPr>
            <w:r w:rsidRPr="00497AFF">
              <w:rPr>
                <w:sz w:val="22"/>
                <w:szCs w:val="22"/>
              </w:rPr>
              <w:t>3.52%</w:t>
            </w:r>
          </w:p>
        </w:tc>
        <w:tc>
          <w:tcPr>
            <w:tcW w:w="901" w:type="dxa"/>
            <w:tcBorders>
              <w:top w:val="single" w:sz="4" w:space="0" w:color="D5CAB9"/>
              <w:left w:val="nil"/>
              <w:bottom w:val="single" w:sz="4" w:space="0" w:color="auto"/>
              <w:right w:val="nil"/>
            </w:tcBorders>
            <w:noWrap/>
            <w:vAlign w:val="center"/>
            <w:hideMark/>
          </w:tcPr>
          <w:p w14:paraId="17E5078C" w14:textId="77777777" w:rsidR="00467F9E" w:rsidRPr="00497AFF" w:rsidRDefault="00467F9E" w:rsidP="008B47AD">
            <w:pPr>
              <w:jc w:val="center"/>
              <w:rPr>
                <w:sz w:val="22"/>
                <w:szCs w:val="22"/>
              </w:rPr>
            </w:pPr>
            <w:r w:rsidRPr="00497AFF">
              <w:rPr>
                <w:sz w:val="22"/>
                <w:szCs w:val="22"/>
              </w:rPr>
              <w:t>5.99%</w:t>
            </w:r>
          </w:p>
        </w:tc>
        <w:tc>
          <w:tcPr>
            <w:tcW w:w="1238" w:type="dxa"/>
            <w:tcBorders>
              <w:top w:val="single" w:sz="4" w:space="0" w:color="D5CAB9"/>
              <w:left w:val="nil"/>
              <w:bottom w:val="single" w:sz="4" w:space="0" w:color="auto"/>
              <w:right w:val="single" w:sz="18" w:space="0" w:color="D5CAB9"/>
            </w:tcBorders>
            <w:noWrap/>
            <w:vAlign w:val="center"/>
            <w:hideMark/>
          </w:tcPr>
          <w:p w14:paraId="485F5642" w14:textId="77777777" w:rsidR="00467F9E" w:rsidRPr="00497AFF" w:rsidRDefault="00467F9E" w:rsidP="008B47AD">
            <w:pPr>
              <w:jc w:val="center"/>
              <w:rPr>
                <w:sz w:val="22"/>
                <w:szCs w:val="22"/>
              </w:rPr>
            </w:pPr>
            <w:r w:rsidRPr="00497AFF">
              <w:rPr>
                <w:sz w:val="22"/>
                <w:szCs w:val="22"/>
              </w:rPr>
              <w:t>1.12%</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0C7CF7FF" w14:textId="77777777" w:rsidR="00467F9E" w:rsidRPr="00497AFF" w:rsidRDefault="00467F9E" w:rsidP="008B47AD">
            <w:pPr>
              <w:jc w:val="center"/>
              <w:rPr>
                <w:sz w:val="22"/>
                <w:szCs w:val="22"/>
              </w:rPr>
            </w:pPr>
            <w:r w:rsidRPr="00497AFF">
              <w:rPr>
                <w:sz w:val="22"/>
                <w:szCs w:val="22"/>
              </w:rPr>
              <w:t>2.58%</w:t>
            </w:r>
          </w:p>
        </w:tc>
      </w:tr>
      <w:tr w:rsidR="00F02076" w:rsidRPr="00467F9E" w14:paraId="61F39EFC"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67C7788C" w14:textId="77777777" w:rsidR="00467F9E" w:rsidRPr="00A90E79" w:rsidRDefault="00467F9E" w:rsidP="00666E67">
            <w:pPr>
              <w:ind w:left="113" w:right="113"/>
              <w:jc w:val="center"/>
              <w:rPr>
                <w:b/>
                <w:bCs/>
                <w:sz w:val="22"/>
                <w:szCs w:val="22"/>
              </w:rPr>
            </w:pPr>
            <w:r w:rsidRPr="00A90E79">
              <w:rPr>
                <w:b/>
                <w:bCs/>
                <w:sz w:val="22"/>
                <w:szCs w:val="22"/>
              </w:rPr>
              <w:t>Structured</w:t>
            </w:r>
          </w:p>
        </w:tc>
        <w:tc>
          <w:tcPr>
            <w:tcW w:w="3799" w:type="dxa"/>
            <w:tcBorders>
              <w:top w:val="single" w:sz="4" w:space="0" w:color="auto"/>
              <w:left w:val="nil"/>
              <w:bottom w:val="single" w:sz="4" w:space="0" w:color="D5CAB9"/>
              <w:right w:val="nil"/>
            </w:tcBorders>
            <w:noWrap/>
            <w:vAlign w:val="center"/>
            <w:hideMark/>
          </w:tcPr>
          <w:p w14:paraId="6A687457" w14:textId="77777777" w:rsidR="00467F9E" w:rsidRPr="00497AFF" w:rsidRDefault="00467F9E">
            <w:pPr>
              <w:rPr>
                <w:sz w:val="22"/>
                <w:szCs w:val="22"/>
              </w:rPr>
            </w:pPr>
            <w:r w:rsidRPr="00497AFF">
              <w:rPr>
                <w:sz w:val="22"/>
                <w:szCs w:val="22"/>
              </w:rPr>
              <w:t>Residential Mortgage-Backed Securities</w:t>
            </w:r>
          </w:p>
        </w:tc>
        <w:tc>
          <w:tcPr>
            <w:tcW w:w="787" w:type="dxa"/>
            <w:tcBorders>
              <w:top w:val="single" w:sz="4" w:space="0" w:color="auto"/>
              <w:left w:val="nil"/>
              <w:bottom w:val="single" w:sz="4" w:space="0" w:color="D5CAB9"/>
              <w:right w:val="nil"/>
            </w:tcBorders>
            <w:noWrap/>
            <w:vAlign w:val="center"/>
            <w:hideMark/>
          </w:tcPr>
          <w:p w14:paraId="44441382"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02AD3D45"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auto"/>
              <w:left w:val="nil"/>
              <w:bottom w:val="single" w:sz="4" w:space="0" w:color="D5CAB9"/>
              <w:right w:val="nil"/>
            </w:tcBorders>
            <w:noWrap/>
            <w:vAlign w:val="center"/>
            <w:hideMark/>
          </w:tcPr>
          <w:p w14:paraId="4B1427C7"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auto"/>
              <w:left w:val="nil"/>
              <w:bottom w:val="single" w:sz="4" w:space="0" w:color="D5CAB9"/>
              <w:right w:val="nil"/>
            </w:tcBorders>
            <w:noWrap/>
            <w:vAlign w:val="center"/>
            <w:hideMark/>
          </w:tcPr>
          <w:p w14:paraId="5F46E179"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auto"/>
              <w:left w:val="nil"/>
              <w:bottom w:val="single" w:sz="4" w:space="0" w:color="D5CAB9"/>
              <w:right w:val="nil"/>
            </w:tcBorders>
            <w:noWrap/>
            <w:vAlign w:val="center"/>
            <w:hideMark/>
          </w:tcPr>
          <w:p w14:paraId="3D44CA2E" w14:textId="77777777" w:rsidR="00467F9E" w:rsidRPr="00497AFF" w:rsidRDefault="00467F9E" w:rsidP="008B47AD">
            <w:pPr>
              <w:jc w:val="center"/>
              <w:rPr>
                <w:sz w:val="22"/>
                <w:szCs w:val="22"/>
              </w:rPr>
            </w:pPr>
            <w:r w:rsidRPr="00497AFF">
              <w:rPr>
                <w:sz w:val="22"/>
                <w:szCs w:val="22"/>
              </w:rPr>
              <w:t>7.8</w:t>
            </w:r>
          </w:p>
        </w:tc>
        <w:tc>
          <w:tcPr>
            <w:tcW w:w="727" w:type="dxa"/>
            <w:tcBorders>
              <w:top w:val="single" w:sz="4" w:space="0" w:color="auto"/>
              <w:left w:val="nil"/>
              <w:bottom w:val="single" w:sz="4" w:space="0" w:color="D5CAB9"/>
              <w:right w:val="nil"/>
            </w:tcBorders>
            <w:noWrap/>
            <w:vAlign w:val="center"/>
            <w:hideMark/>
          </w:tcPr>
          <w:p w14:paraId="130D1DC8" w14:textId="77777777" w:rsidR="00467F9E" w:rsidRPr="00497AFF" w:rsidRDefault="00467F9E" w:rsidP="008B47AD">
            <w:pPr>
              <w:jc w:val="center"/>
              <w:rPr>
                <w:sz w:val="22"/>
                <w:szCs w:val="22"/>
              </w:rPr>
            </w:pPr>
            <w:r w:rsidRPr="00497AFF">
              <w:rPr>
                <w:sz w:val="22"/>
                <w:szCs w:val="22"/>
              </w:rPr>
              <w:t>6.7</w:t>
            </w:r>
          </w:p>
        </w:tc>
        <w:tc>
          <w:tcPr>
            <w:tcW w:w="916" w:type="dxa"/>
            <w:tcBorders>
              <w:top w:val="single" w:sz="4" w:space="0" w:color="auto"/>
              <w:left w:val="nil"/>
              <w:bottom w:val="single" w:sz="4" w:space="0" w:color="D5CAB9"/>
              <w:right w:val="nil"/>
            </w:tcBorders>
            <w:noWrap/>
            <w:vAlign w:val="center"/>
            <w:hideMark/>
          </w:tcPr>
          <w:p w14:paraId="793C37AD" w14:textId="77777777" w:rsidR="00467F9E" w:rsidRPr="00497AFF" w:rsidRDefault="00467F9E" w:rsidP="008B47AD">
            <w:pPr>
              <w:jc w:val="center"/>
              <w:rPr>
                <w:sz w:val="22"/>
                <w:szCs w:val="22"/>
              </w:rPr>
            </w:pPr>
            <w:r w:rsidRPr="00497AFF">
              <w:rPr>
                <w:sz w:val="22"/>
                <w:szCs w:val="22"/>
              </w:rPr>
              <w:t>4.93%</w:t>
            </w:r>
          </w:p>
        </w:tc>
        <w:tc>
          <w:tcPr>
            <w:tcW w:w="796" w:type="dxa"/>
            <w:tcBorders>
              <w:top w:val="single" w:sz="4" w:space="0" w:color="auto"/>
              <w:left w:val="nil"/>
              <w:bottom w:val="single" w:sz="4" w:space="0" w:color="D5CAB9"/>
              <w:right w:val="single" w:sz="18" w:space="0" w:color="D5CAB9"/>
            </w:tcBorders>
            <w:noWrap/>
            <w:vAlign w:val="center"/>
            <w:hideMark/>
          </w:tcPr>
          <w:p w14:paraId="1630E6A1"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6D0C6ED9" w14:textId="77777777" w:rsidR="00467F9E" w:rsidRPr="00497AFF" w:rsidRDefault="00467F9E" w:rsidP="008B47AD">
            <w:pPr>
              <w:jc w:val="center"/>
              <w:rPr>
                <w:sz w:val="22"/>
                <w:szCs w:val="22"/>
              </w:rPr>
            </w:pPr>
            <w:r w:rsidRPr="00497AFF">
              <w:rPr>
                <w:sz w:val="22"/>
                <w:szCs w:val="22"/>
              </w:rPr>
              <w:t>4.83%</w:t>
            </w:r>
          </w:p>
        </w:tc>
        <w:tc>
          <w:tcPr>
            <w:tcW w:w="1062" w:type="dxa"/>
            <w:tcBorders>
              <w:top w:val="single" w:sz="4" w:space="0" w:color="auto"/>
              <w:left w:val="single" w:sz="18" w:space="0" w:color="D5CAB9"/>
              <w:bottom w:val="single" w:sz="4" w:space="0" w:color="D5CAB9"/>
              <w:right w:val="nil"/>
            </w:tcBorders>
            <w:noWrap/>
            <w:vAlign w:val="center"/>
            <w:hideMark/>
          </w:tcPr>
          <w:p w14:paraId="11057C29" w14:textId="77777777" w:rsidR="00467F9E" w:rsidRPr="00497AFF" w:rsidRDefault="00467F9E" w:rsidP="008B47AD">
            <w:pPr>
              <w:jc w:val="center"/>
              <w:rPr>
                <w:sz w:val="22"/>
                <w:szCs w:val="22"/>
              </w:rPr>
            </w:pPr>
            <w:r w:rsidRPr="00497AFF">
              <w:rPr>
                <w:sz w:val="22"/>
                <w:szCs w:val="22"/>
              </w:rPr>
              <w:t>4.83%</w:t>
            </w:r>
          </w:p>
        </w:tc>
        <w:tc>
          <w:tcPr>
            <w:tcW w:w="901" w:type="dxa"/>
            <w:tcBorders>
              <w:top w:val="single" w:sz="4" w:space="0" w:color="auto"/>
              <w:left w:val="nil"/>
              <w:bottom w:val="single" w:sz="4" w:space="0" w:color="D5CAB9"/>
              <w:right w:val="nil"/>
            </w:tcBorders>
            <w:noWrap/>
            <w:vAlign w:val="center"/>
            <w:hideMark/>
          </w:tcPr>
          <w:p w14:paraId="1A78F827" w14:textId="77777777" w:rsidR="00467F9E" w:rsidRPr="00497AFF" w:rsidRDefault="00467F9E" w:rsidP="008B47AD">
            <w:pPr>
              <w:jc w:val="center"/>
              <w:rPr>
                <w:sz w:val="22"/>
                <w:szCs w:val="22"/>
              </w:rPr>
            </w:pPr>
            <w:r w:rsidRPr="00497AFF">
              <w:rPr>
                <w:sz w:val="22"/>
                <w:szCs w:val="22"/>
              </w:rPr>
              <w:t>8.15%</w:t>
            </w:r>
          </w:p>
        </w:tc>
        <w:tc>
          <w:tcPr>
            <w:tcW w:w="1238" w:type="dxa"/>
            <w:tcBorders>
              <w:top w:val="single" w:sz="4" w:space="0" w:color="auto"/>
              <w:left w:val="nil"/>
              <w:bottom w:val="single" w:sz="4" w:space="0" w:color="D5CAB9"/>
              <w:right w:val="single" w:sz="18" w:space="0" w:color="D5CAB9"/>
            </w:tcBorders>
            <w:noWrap/>
            <w:vAlign w:val="center"/>
            <w:hideMark/>
          </w:tcPr>
          <w:p w14:paraId="2DD4C00B" w14:textId="77777777" w:rsidR="00467F9E" w:rsidRPr="00497AFF" w:rsidRDefault="00467F9E" w:rsidP="008B47AD">
            <w:pPr>
              <w:jc w:val="center"/>
              <w:rPr>
                <w:sz w:val="22"/>
                <w:szCs w:val="22"/>
              </w:rPr>
            </w:pPr>
            <w:r w:rsidRPr="00497AFF">
              <w:rPr>
                <w:sz w:val="22"/>
                <w:szCs w:val="22"/>
              </w:rPr>
              <w:t>3.09%</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55D83199" w14:textId="77777777" w:rsidR="00467F9E" w:rsidRPr="00497AFF" w:rsidRDefault="00467F9E" w:rsidP="008B47AD">
            <w:pPr>
              <w:jc w:val="center"/>
              <w:rPr>
                <w:sz w:val="22"/>
                <w:szCs w:val="22"/>
              </w:rPr>
            </w:pPr>
            <w:r w:rsidRPr="00497AFF">
              <w:rPr>
                <w:sz w:val="22"/>
                <w:szCs w:val="22"/>
              </w:rPr>
              <w:t>4.61%</w:t>
            </w:r>
          </w:p>
        </w:tc>
      </w:tr>
      <w:tr w:rsidR="00F02076" w:rsidRPr="00467F9E" w14:paraId="29908376"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5A2712AC"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8042442" w14:textId="77777777" w:rsidR="00467F9E" w:rsidRPr="00497AFF" w:rsidRDefault="00467F9E">
            <w:pPr>
              <w:rPr>
                <w:sz w:val="22"/>
                <w:szCs w:val="22"/>
              </w:rPr>
            </w:pPr>
            <w:r w:rsidRPr="00497AFF">
              <w:rPr>
                <w:sz w:val="22"/>
                <w:szCs w:val="22"/>
              </w:rPr>
              <w:t>Commercial Mortgage-Backed Securities</w:t>
            </w:r>
          </w:p>
        </w:tc>
        <w:tc>
          <w:tcPr>
            <w:tcW w:w="787" w:type="dxa"/>
            <w:tcBorders>
              <w:top w:val="single" w:sz="4" w:space="0" w:color="D5CAB9"/>
              <w:left w:val="nil"/>
              <w:bottom w:val="single" w:sz="4" w:space="0" w:color="D5CAB9"/>
              <w:right w:val="nil"/>
            </w:tcBorders>
            <w:noWrap/>
            <w:vAlign w:val="center"/>
            <w:hideMark/>
          </w:tcPr>
          <w:p w14:paraId="41EFAE4D"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22FE8DE6"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1A9686CD"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1BBE1C93" w14:textId="77777777" w:rsidR="00467F9E" w:rsidRPr="00497AFF" w:rsidRDefault="00467F9E" w:rsidP="008B47AD">
            <w:pPr>
              <w:jc w:val="center"/>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675AEC6C" w14:textId="77777777" w:rsidR="00467F9E" w:rsidRPr="00497AFF" w:rsidRDefault="00467F9E" w:rsidP="008B47AD">
            <w:pPr>
              <w:jc w:val="center"/>
              <w:rPr>
                <w:sz w:val="22"/>
                <w:szCs w:val="22"/>
              </w:rPr>
            </w:pPr>
            <w:r w:rsidRPr="00497AFF">
              <w:rPr>
                <w:sz w:val="22"/>
                <w:szCs w:val="22"/>
              </w:rPr>
              <w:t>4.4</w:t>
            </w:r>
          </w:p>
        </w:tc>
        <w:tc>
          <w:tcPr>
            <w:tcW w:w="727" w:type="dxa"/>
            <w:tcBorders>
              <w:top w:val="single" w:sz="4" w:space="0" w:color="D5CAB9"/>
              <w:left w:val="nil"/>
              <w:bottom w:val="single" w:sz="4" w:space="0" w:color="D5CAB9"/>
              <w:right w:val="nil"/>
            </w:tcBorders>
            <w:noWrap/>
            <w:vAlign w:val="center"/>
            <w:hideMark/>
          </w:tcPr>
          <w:p w14:paraId="262CCDD8" w14:textId="77777777" w:rsidR="00467F9E" w:rsidRPr="00497AFF" w:rsidRDefault="00467F9E" w:rsidP="008B47AD">
            <w:pPr>
              <w:jc w:val="center"/>
              <w:rPr>
                <w:sz w:val="22"/>
                <w:szCs w:val="22"/>
              </w:rPr>
            </w:pPr>
            <w:r w:rsidRPr="00497AFF">
              <w:rPr>
                <w:sz w:val="22"/>
                <w:szCs w:val="22"/>
              </w:rPr>
              <w:t>4.1</w:t>
            </w:r>
          </w:p>
        </w:tc>
        <w:tc>
          <w:tcPr>
            <w:tcW w:w="916" w:type="dxa"/>
            <w:tcBorders>
              <w:top w:val="single" w:sz="4" w:space="0" w:color="D5CAB9"/>
              <w:left w:val="nil"/>
              <w:bottom w:val="single" w:sz="4" w:space="0" w:color="D5CAB9"/>
              <w:right w:val="nil"/>
            </w:tcBorders>
            <w:noWrap/>
            <w:vAlign w:val="center"/>
            <w:hideMark/>
          </w:tcPr>
          <w:p w14:paraId="1FE18C72" w14:textId="77777777" w:rsidR="00467F9E" w:rsidRPr="00497AFF" w:rsidRDefault="00467F9E" w:rsidP="008B47AD">
            <w:pPr>
              <w:jc w:val="center"/>
              <w:rPr>
                <w:sz w:val="22"/>
                <w:szCs w:val="22"/>
              </w:rPr>
            </w:pPr>
            <w:r w:rsidRPr="00497AFF">
              <w:rPr>
                <w:sz w:val="22"/>
                <w:szCs w:val="22"/>
              </w:rPr>
              <w:t>4.69%</w:t>
            </w:r>
          </w:p>
        </w:tc>
        <w:tc>
          <w:tcPr>
            <w:tcW w:w="796" w:type="dxa"/>
            <w:tcBorders>
              <w:top w:val="single" w:sz="4" w:space="0" w:color="D5CAB9"/>
              <w:left w:val="nil"/>
              <w:bottom w:val="single" w:sz="4" w:space="0" w:color="D5CAB9"/>
              <w:right w:val="single" w:sz="18" w:space="0" w:color="D5CAB9"/>
            </w:tcBorders>
            <w:noWrap/>
            <w:vAlign w:val="center"/>
            <w:hideMark/>
          </w:tcPr>
          <w:p w14:paraId="2AD5B500"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38D94B1" w14:textId="77777777" w:rsidR="00467F9E" w:rsidRPr="00497AFF" w:rsidRDefault="00467F9E" w:rsidP="008B47AD">
            <w:pPr>
              <w:jc w:val="center"/>
              <w:rPr>
                <w:sz w:val="22"/>
                <w:szCs w:val="22"/>
              </w:rPr>
            </w:pPr>
            <w:r w:rsidRPr="00497AFF">
              <w:rPr>
                <w:sz w:val="22"/>
                <w:szCs w:val="22"/>
              </w:rPr>
              <w:t>4.59%</w:t>
            </w:r>
          </w:p>
        </w:tc>
        <w:tc>
          <w:tcPr>
            <w:tcW w:w="1062" w:type="dxa"/>
            <w:tcBorders>
              <w:top w:val="single" w:sz="4" w:space="0" w:color="D5CAB9"/>
              <w:left w:val="single" w:sz="18" w:space="0" w:color="D5CAB9"/>
              <w:bottom w:val="single" w:sz="4" w:space="0" w:color="D5CAB9"/>
              <w:right w:val="nil"/>
            </w:tcBorders>
            <w:noWrap/>
            <w:vAlign w:val="center"/>
            <w:hideMark/>
          </w:tcPr>
          <w:p w14:paraId="498E4662" w14:textId="77777777" w:rsidR="00467F9E" w:rsidRPr="00497AFF" w:rsidRDefault="00467F9E" w:rsidP="008B47AD">
            <w:pPr>
              <w:jc w:val="center"/>
              <w:rPr>
                <w:sz w:val="22"/>
                <w:szCs w:val="22"/>
              </w:rPr>
            </w:pPr>
            <w:r w:rsidRPr="00497AFF">
              <w:rPr>
                <w:sz w:val="22"/>
                <w:szCs w:val="22"/>
              </w:rPr>
              <w:t>4.59%</w:t>
            </w:r>
          </w:p>
        </w:tc>
        <w:tc>
          <w:tcPr>
            <w:tcW w:w="901" w:type="dxa"/>
            <w:tcBorders>
              <w:top w:val="single" w:sz="4" w:space="0" w:color="D5CAB9"/>
              <w:left w:val="nil"/>
              <w:bottom w:val="single" w:sz="4" w:space="0" w:color="D5CAB9"/>
              <w:right w:val="nil"/>
            </w:tcBorders>
            <w:noWrap/>
            <w:vAlign w:val="center"/>
            <w:hideMark/>
          </w:tcPr>
          <w:p w14:paraId="722EEFA5" w14:textId="77777777" w:rsidR="00467F9E" w:rsidRPr="00497AFF" w:rsidRDefault="00467F9E" w:rsidP="008B47AD">
            <w:pPr>
              <w:jc w:val="center"/>
              <w:rPr>
                <w:sz w:val="22"/>
                <w:szCs w:val="22"/>
              </w:rPr>
            </w:pPr>
            <w:r w:rsidRPr="00497AFF">
              <w:rPr>
                <w:sz w:val="22"/>
                <w:szCs w:val="22"/>
              </w:rPr>
              <w:t>7.74%</w:t>
            </w:r>
          </w:p>
        </w:tc>
        <w:tc>
          <w:tcPr>
            <w:tcW w:w="1238" w:type="dxa"/>
            <w:tcBorders>
              <w:top w:val="single" w:sz="4" w:space="0" w:color="D5CAB9"/>
              <w:left w:val="nil"/>
              <w:bottom w:val="single" w:sz="4" w:space="0" w:color="D5CAB9"/>
              <w:right w:val="single" w:sz="18" w:space="0" w:color="D5CAB9"/>
            </w:tcBorders>
            <w:noWrap/>
            <w:vAlign w:val="center"/>
            <w:hideMark/>
          </w:tcPr>
          <w:p w14:paraId="0DAC892D" w14:textId="77777777" w:rsidR="00467F9E" w:rsidRPr="00497AFF" w:rsidRDefault="00467F9E" w:rsidP="008B47AD">
            <w:pPr>
              <w:jc w:val="center"/>
              <w:rPr>
                <w:sz w:val="22"/>
                <w:szCs w:val="22"/>
              </w:rPr>
            </w:pPr>
            <w:r w:rsidRPr="00497AFF">
              <w:rPr>
                <w:sz w:val="22"/>
                <w:szCs w:val="22"/>
              </w:rPr>
              <w:t>3.69%</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2F173D1E" w14:textId="77777777" w:rsidR="00467F9E" w:rsidRPr="00497AFF" w:rsidRDefault="00467F9E" w:rsidP="008B47AD">
            <w:pPr>
              <w:jc w:val="center"/>
              <w:rPr>
                <w:sz w:val="22"/>
                <w:szCs w:val="22"/>
              </w:rPr>
            </w:pPr>
            <w:r w:rsidRPr="00497AFF">
              <w:rPr>
                <w:sz w:val="22"/>
                <w:szCs w:val="22"/>
              </w:rPr>
              <w:t>4.90%</w:t>
            </w:r>
          </w:p>
        </w:tc>
      </w:tr>
      <w:tr w:rsidR="00F02076" w:rsidRPr="00467F9E" w14:paraId="569B217B"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8101E5C"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0D6976C2" w14:textId="77777777" w:rsidR="00467F9E" w:rsidRPr="00497AFF" w:rsidRDefault="00467F9E">
            <w:pPr>
              <w:rPr>
                <w:sz w:val="22"/>
                <w:szCs w:val="22"/>
              </w:rPr>
            </w:pPr>
            <w:r w:rsidRPr="00497AFF">
              <w:rPr>
                <w:sz w:val="22"/>
                <w:szCs w:val="22"/>
              </w:rPr>
              <w:t>Asset-Backed Securities</w:t>
            </w:r>
          </w:p>
        </w:tc>
        <w:tc>
          <w:tcPr>
            <w:tcW w:w="787" w:type="dxa"/>
            <w:tcBorders>
              <w:top w:val="single" w:sz="4" w:space="0" w:color="D5CAB9"/>
              <w:left w:val="nil"/>
              <w:bottom w:val="single" w:sz="4" w:space="0" w:color="auto"/>
              <w:right w:val="nil"/>
            </w:tcBorders>
            <w:noWrap/>
            <w:vAlign w:val="center"/>
            <w:hideMark/>
          </w:tcPr>
          <w:p w14:paraId="21FDA0F5"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1A149E7D"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auto"/>
              <w:right w:val="nil"/>
            </w:tcBorders>
            <w:noWrap/>
            <w:vAlign w:val="center"/>
            <w:hideMark/>
          </w:tcPr>
          <w:p w14:paraId="2410DFD4"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auto"/>
              <w:right w:val="nil"/>
            </w:tcBorders>
            <w:noWrap/>
            <w:vAlign w:val="center"/>
            <w:hideMark/>
          </w:tcPr>
          <w:p w14:paraId="36678742" w14:textId="77777777" w:rsidR="00467F9E" w:rsidRPr="00497AFF" w:rsidRDefault="00467F9E" w:rsidP="008B47AD">
            <w:pPr>
              <w:jc w:val="center"/>
              <w:rPr>
                <w:sz w:val="22"/>
                <w:szCs w:val="22"/>
              </w:rPr>
            </w:pPr>
            <w:r w:rsidRPr="00497AFF">
              <w:rPr>
                <w:sz w:val="22"/>
                <w:szCs w:val="22"/>
              </w:rPr>
              <w:t>0.42%</w:t>
            </w:r>
          </w:p>
        </w:tc>
        <w:tc>
          <w:tcPr>
            <w:tcW w:w="727" w:type="dxa"/>
            <w:tcBorders>
              <w:top w:val="single" w:sz="4" w:space="0" w:color="D5CAB9"/>
              <w:left w:val="nil"/>
              <w:bottom w:val="single" w:sz="4" w:space="0" w:color="auto"/>
              <w:right w:val="nil"/>
            </w:tcBorders>
            <w:noWrap/>
            <w:vAlign w:val="center"/>
            <w:hideMark/>
          </w:tcPr>
          <w:p w14:paraId="3CBCAE24" w14:textId="77777777" w:rsidR="00467F9E" w:rsidRPr="00497AFF" w:rsidRDefault="00467F9E" w:rsidP="008B47AD">
            <w:pPr>
              <w:jc w:val="center"/>
              <w:rPr>
                <w:sz w:val="22"/>
                <w:szCs w:val="22"/>
              </w:rPr>
            </w:pPr>
            <w:r w:rsidRPr="00497AFF">
              <w:rPr>
                <w:sz w:val="22"/>
                <w:szCs w:val="22"/>
              </w:rPr>
              <w:t>3.6</w:t>
            </w:r>
          </w:p>
        </w:tc>
        <w:tc>
          <w:tcPr>
            <w:tcW w:w="727" w:type="dxa"/>
            <w:tcBorders>
              <w:top w:val="single" w:sz="4" w:space="0" w:color="D5CAB9"/>
              <w:left w:val="nil"/>
              <w:bottom w:val="single" w:sz="4" w:space="0" w:color="auto"/>
              <w:right w:val="nil"/>
            </w:tcBorders>
            <w:noWrap/>
            <w:vAlign w:val="center"/>
            <w:hideMark/>
          </w:tcPr>
          <w:p w14:paraId="2D7179A4" w14:textId="77777777" w:rsidR="00467F9E" w:rsidRPr="00497AFF" w:rsidRDefault="00467F9E" w:rsidP="008B47AD">
            <w:pPr>
              <w:jc w:val="center"/>
              <w:rPr>
                <w:sz w:val="22"/>
                <w:szCs w:val="22"/>
              </w:rPr>
            </w:pPr>
            <w:r w:rsidRPr="00497AFF">
              <w:rPr>
                <w:sz w:val="22"/>
                <w:szCs w:val="22"/>
              </w:rPr>
              <w:t>3.3</w:t>
            </w:r>
          </w:p>
        </w:tc>
        <w:tc>
          <w:tcPr>
            <w:tcW w:w="916" w:type="dxa"/>
            <w:tcBorders>
              <w:top w:val="single" w:sz="4" w:space="0" w:color="D5CAB9"/>
              <w:left w:val="nil"/>
              <w:bottom w:val="single" w:sz="4" w:space="0" w:color="auto"/>
              <w:right w:val="nil"/>
            </w:tcBorders>
            <w:noWrap/>
            <w:vAlign w:val="center"/>
            <w:hideMark/>
          </w:tcPr>
          <w:p w14:paraId="755444E4" w14:textId="77777777" w:rsidR="00467F9E" w:rsidRPr="00497AFF" w:rsidRDefault="00467F9E" w:rsidP="008B47AD">
            <w:pPr>
              <w:jc w:val="center"/>
              <w:rPr>
                <w:sz w:val="22"/>
                <w:szCs w:val="22"/>
              </w:rPr>
            </w:pPr>
            <w:r w:rsidRPr="00497AFF">
              <w:rPr>
                <w:sz w:val="22"/>
                <w:szCs w:val="22"/>
              </w:rPr>
              <w:t>4.41%</w:t>
            </w:r>
          </w:p>
        </w:tc>
        <w:tc>
          <w:tcPr>
            <w:tcW w:w="796" w:type="dxa"/>
            <w:tcBorders>
              <w:top w:val="single" w:sz="4" w:space="0" w:color="D5CAB9"/>
              <w:left w:val="nil"/>
              <w:bottom w:val="single" w:sz="4" w:space="0" w:color="auto"/>
              <w:right w:val="single" w:sz="18" w:space="0" w:color="D5CAB9"/>
            </w:tcBorders>
            <w:noWrap/>
            <w:vAlign w:val="center"/>
            <w:hideMark/>
          </w:tcPr>
          <w:p w14:paraId="3CE3E77F"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0E34D8F8" w14:textId="77777777" w:rsidR="00467F9E" w:rsidRPr="00497AFF" w:rsidRDefault="00467F9E" w:rsidP="008B47AD">
            <w:pPr>
              <w:jc w:val="center"/>
              <w:rPr>
                <w:sz w:val="22"/>
                <w:szCs w:val="22"/>
              </w:rPr>
            </w:pPr>
            <w:r w:rsidRPr="00497AFF">
              <w:rPr>
                <w:sz w:val="22"/>
                <w:szCs w:val="22"/>
              </w:rPr>
              <w:t>4.31%</w:t>
            </w:r>
          </w:p>
        </w:tc>
        <w:tc>
          <w:tcPr>
            <w:tcW w:w="1062" w:type="dxa"/>
            <w:tcBorders>
              <w:top w:val="single" w:sz="4" w:space="0" w:color="D5CAB9"/>
              <w:left w:val="single" w:sz="18" w:space="0" w:color="D5CAB9"/>
              <w:bottom w:val="single" w:sz="4" w:space="0" w:color="auto"/>
              <w:right w:val="nil"/>
            </w:tcBorders>
            <w:noWrap/>
            <w:vAlign w:val="center"/>
            <w:hideMark/>
          </w:tcPr>
          <w:p w14:paraId="1C744FCD" w14:textId="77777777" w:rsidR="00467F9E" w:rsidRPr="00497AFF" w:rsidRDefault="00467F9E" w:rsidP="008B47AD">
            <w:pPr>
              <w:jc w:val="center"/>
              <w:rPr>
                <w:sz w:val="22"/>
                <w:szCs w:val="22"/>
              </w:rPr>
            </w:pPr>
            <w:r w:rsidRPr="00497AFF">
              <w:rPr>
                <w:sz w:val="22"/>
                <w:szCs w:val="22"/>
              </w:rPr>
              <w:t>4.14%</w:t>
            </w:r>
          </w:p>
        </w:tc>
        <w:tc>
          <w:tcPr>
            <w:tcW w:w="901" w:type="dxa"/>
            <w:tcBorders>
              <w:top w:val="single" w:sz="4" w:space="0" w:color="D5CAB9"/>
              <w:left w:val="nil"/>
              <w:bottom w:val="single" w:sz="4" w:space="0" w:color="auto"/>
              <w:right w:val="nil"/>
            </w:tcBorders>
            <w:noWrap/>
            <w:vAlign w:val="center"/>
            <w:hideMark/>
          </w:tcPr>
          <w:p w14:paraId="35263DAC" w14:textId="77777777" w:rsidR="00467F9E" w:rsidRPr="00497AFF" w:rsidRDefault="00467F9E" w:rsidP="008B47AD">
            <w:pPr>
              <w:jc w:val="center"/>
              <w:rPr>
                <w:sz w:val="22"/>
                <w:szCs w:val="22"/>
              </w:rPr>
            </w:pPr>
            <w:r w:rsidRPr="00497AFF">
              <w:rPr>
                <w:sz w:val="22"/>
                <w:szCs w:val="22"/>
              </w:rPr>
              <w:t>5.82%</w:t>
            </w:r>
          </w:p>
        </w:tc>
        <w:tc>
          <w:tcPr>
            <w:tcW w:w="1238" w:type="dxa"/>
            <w:tcBorders>
              <w:top w:val="single" w:sz="4" w:space="0" w:color="D5CAB9"/>
              <w:left w:val="nil"/>
              <w:bottom w:val="single" w:sz="4" w:space="0" w:color="auto"/>
              <w:right w:val="single" w:sz="18" w:space="0" w:color="D5CAB9"/>
            </w:tcBorders>
            <w:noWrap/>
            <w:vAlign w:val="center"/>
            <w:hideMark/>
          </w:tcPr>
          <w:p w14:paraId="1718ACEE" w14:textId="77777777" w:rsidR="00467F9E" w:rsidRPr="00497AFF" w:rsidRDefault="00467F9E" w:rsidP="008B47AD">
            <w:pPr>
              <w:jc w:val="center"/>
              <w:rPr>
                <w:sz w:val="22"/>
                <w:szCs w:val="22"/>
              </w:rPr>
            </w:pPr>
            <w:r w:rsidRPr="00497AFF">
              <w:rPr>
                <w:sz w:val="22"/>
                <w:szCs w:val="22"/>
              </w:rPr>
              <w:t>5.49%</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28AED7D7" w14:textId="77777777" w:rsidR="00467F9E" w:rsidRPr="00497AFF" w:rsidRDefault="00467F9E" w:rsidP="008B47AD">
            <w:pPr>
              <w:jc w:val="center"/>
              <w:rPr>
                <w:sz w:val="22"/>
                <w:szCs w:val="22"/>
              </w:rPr>
            </w:pPr>
            <w:r w:rsidRPr="00497AFF">
              <w:rPr>
                <w:sz w:val="22"/>
                <w:szCs w:val="22"/>
              </w:rPr>
              <w:t>5.59%</w:t>
            </w:r>
          </w:p>
        </w:tc>
      </w:tr>
      <w:tr w:rsidR="00F02076" w:rsidRPr="00467F9E" w14:paraId="0C111001"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18604560" w14:textId="77777777" w:rsidR="00467F9E" w:rsidRPr="00A90E79" w:rsidRDefault="00467F9E" w:rsidP="00666E67">
            <w:pPr>
              <w:ind w:left="113" w:right="113"/>
              <w:jc w:val="center"/>
              <w:rPr>
                <w:b/>
                <w:bCs/>
                <w:sz w:val="22"/>
                <w:szCs w:val="22"/>
              </w:rPr>
            </w:pPr>
            <w:r w:rsidRPr="00A90E79">
              <w:rPr>
                <w:b/>
                <w:bCs/>
                <w:sz w:val="22"/>
                <w:szCs w:val="22"/>
              </w:rPr>
              <w:t>Private Credit</w:t>
            </w:r>
          </w:p>
        </w:tc>
        <w:tc>
          <w:tcPr>
            <w:tcW w:w="3799" w:type="dxa"/>
            <w:tcBorders>
              <w:top w:val="single" w:sz="4" w:space="0" w:color="auto"/>
              <w:left w:val="nil"/>
              <w:bottom w:val="single" w:sz="4" w:space="0" w:color="D5CAB9"/>
              <w:right w:val="nil"/>
            </w:tcBorders>
            <w:noWrap/>
            <w:vAlign w:val="center"/>
            <w:hideMark/>
          </w:tcPr>
          <w:p w14:paraId="4052379C" w14:textId="77777777" w:rsidR="00467F9E" w:rsidRPr="00497AFF" w:rsidRDefault="00467F9E">
            <w:pPr>
              <w:rPr>
                <w:sz w:val="22"/>
                <w:szCs w:val="22"/>
              </w:rPr>
            </w:pPr>
            <w:r w:rsidRPr="00497AFF">
              <w:rPr>
                <w:sz w:val="22"/>
                <w:szCs w:val="22"/>
              </w:rPr>
              <w:t>Corporate IG Private Placement A</w:t>
            </w:r>
          </w:p>
        </w:tc>
        <w:tc>
          <w:tcPr>
            <w:tcW w:w="787" w:type="dxa"/>
            <w:tcBorders>
              <w:top w:val="single" w:sz="4" w:space="0" w:color="auto"/>
              <w:left w:val="nil"/>
              <w:bottom w:val="single" w:sz="4" w:space="0" w:color="D5CAB9"/>
              <w:right w:val="nil"/>
            </w:tcBorders>
            <w:noWrap/>
            <w:vAlign w:val="center"/>
            <w:hideMark/>
          </w:tcPr>
          <w:p w14:paraId="2D2C3D4E"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1538A6D1" w14:textId="77777777" w:rsidR="00467F9E" w:rsidRPr="00497AFF" w:rsidRDefault="00467F9E" w:rsidP="008B47AD">
            <w:pPr>
              <w:jc w:val="center"/>
              <w:rPr>
                <w:sz w:val="22"/>
                <w:szCs w:val="22"/>
              </w:rPr>
            </w:pPr>
            <w:r w:rsidRPr="00497AFF">
              <w:rPr>
                <w:sz w:val="22"/>
                <w:szCs w:val="22"/>
              </w:rPr>
              <w:t>A</w:t>
            </w:r>
          </w:p>
        </w:tc>
        <w:tc>
          <w:tcPr>
            <w:tcW w:w="728" w:type="dxa"/>
            <w:tcBorders>
              <w:top w:val="single" w:sz="4" w:space="0" w:color="auto"/>
              <w:left w:val="nil"/>
              <w:bottom w:val="single" w:sz="4" w:space="0" w:color="D5CAB9"/>
              <w:right w:val="nil"/>
            </w:tcBorders>
            <w:noWrap/>
            <w:vAlign w:val="center"/>
            <w:hideMark/>
          </w:tcPr>
          <w:p w14:paraId="39644C5C" w14:textId="77777777" w:rsidR="00467F9E" w:rsidRPr="00497AFF" w:rsidRDefault="00467F9E" w:rsidP="008B47AD">
            <w:pPr>
              <w:jc w:val="center"/>
              <w:rPr>
                <w:sz w:val="22"/>
                <w:szCs w:val="22"/>
              </w:rPr>
            </w:pPr>
            <w:r w:rsidRPr="00497AFF">
              <w:rPr>
                <w:sz w:val="22"/>
                <w:szCs w:val="22"/>
              </w:rPr>
              <w:t>1F</w:t>
            </w:r>
          </w:p>
        </w:tc>
        <w:tc>
          <w:tcPr>
            <w:tcW w:w="895" w:type="dxa"/>
            <w:tcBorders>
              <w:top w:val="single" w:sz="4" w:space="0" w:color="auto"/>
              <w:left w:val="nil"/>
              <w:bottom w:val="single" w:sz="4" w:space="0" w:color="D5CAB9"/>
              <w:right w:val="nil"/>
            </w:tcBorders>
            <w:noWrap/>
            <w:vAlign w:val="center"/>
            <w:hideMark/>
          </w:tcPr>
          <w:p w14:paraId="57D2343F" w14:textId="77777777" w:rsidR="00467F9E" w:rsidRPr="00497AFF" w:rsidRDefault="00467F9E" w:rsidP="008B47AD">
            <w:pPr>
              <w:jc w:val="center"/>
              <w:rPr>
                <w:sz w:val="22"/>
                <w:szCs w:val="22"/>
              </w:rPr>
            </w:pPr>
            <w:r w:rsidRPr="00497AFF">
              <w:rPr>
                <w:sz w:val="22"/>
                <w:szCs w:val="22"/>
              </w:rPr>
              <w:t>0.82%</w:t>
            </w:r>
          </w:p>
        </w:tc>
        <w:tc>
          <w:tcPr>
            <w:tcW w:w="727" w:type="dxa"/>
            <w:tcBorders>
              <w:top w:val="single" w:sz="4" w:space="0" w:color="auto"/>
              <w:left w:val="nil"/>
              <w:bottom w:val="single" w:sz="4" w:space="0" w:color="D5CAB9"/>
              <w:right w:val="nil"/>
            </w:tcBorders>
            <w:noWrap/>
            <w:vAlign w:val="center"/>
            <w:hideMark/>
          </w:tcPr>
          <w:p w14:paraId="362B3206" w14:textId="77777777" w:rsidR="00467F9E" w:rsidRPr="00497AFF" w:rsidRDefault="00467F9E" w:rsidP="008B47AD">
            <w:pPr>
              <w:jc w:val="center"/>
              <w:rPr>
                <w:sz w:val="22"/>
                <w:szCs w:val="22"/>
              </w:rPr>
            </w:pPr>
            <w:r w:rsidRPr="00497AFF">
              <w:rPr>
                <w:sz w:val="22"/>
                <w:szCs w:val="22"/>
              </w:rPr>
              <w:t>10.3</w:t>
            </w:r>
          </w:p>
        </w:tc>
        <w:tc>
          <w:tcPr>
            <w:tcW w:w="727" w:type="dxa"/>
            <w:tcBorders>
              <w:top w:val="single" w:sz="4" w:space="0" w:color="auto"/>
              <w:left w:val="nil"/>
              <w:bottom w:val="single" w:sz="4" w:space="0" w:color="D5CAB9"/>
              <w:right w:val="nil"/>
            </w:tcBorders>
            <w:noWrap/>
            <w:vAlign w:val="center"/>
            <w:hideMark/>
          </w:tcPr>
          <w:p w14:paraId="322AE18E" w14:textId="77777777" w:rsidR="00467F9E" w:rsidRPr="00497AFF" w:rsidRDefault="00467F9E" w:rsidP="008B47AD">
            <w:pPr>
              <w:jc w:val="center"/>
              <w:rPr>
                <w:sz w:val="22"/>
                <w:szCs w:val="22"/>
              </w:rPr>
            </w:pPr>
            <w:r w:rsidRPr="00497AFF">
              <w:rPr>
                <w:sz w:val="22"/>
                <w:szCs w:val="22"/>
              </w:rPr>
              <w:t>8.1</w:t>
            </w:r>
          </w:p>
        </w:tc>
        <w:tc>
          <w:tcPr>
            <w:tcW w:w="916" w:type="dxa"/>
            <w:tcBorders>
              <w:top w:val="single" w:sz="4" w:space="0" w:color="auto"/>
              <w:left w:val="nil"/>
              <w:bottom w:val="single" w:sz="4" w:space="0" w:color="D5CAB9"/>
              <w:right w:val="nil"/>
            </w:tcBorders>
            <w:noWrap/>
            <w:vAlign w:val="center"/>
            <w:hideMark/>
          </w:tcPr>
          <w:p w14:paraId="321BC21A" w14:textId="77777777" w:rsidR="00467F9E" w:rsidRPr="00497AFF" w:rsidRDefault="00467F9E" w:rsidP="008B47AD">
            <w:pPr>
              <w:jc w:val="center"/>
              <w:rPr>
                <w:sz w:val="22"/>
                <w:szCs w:val="22"/>
              </w:rPr>
            </w:pPr>
            <w:r w:rsidRPr="00497AFF">
              <w:rPr>
                <w:sz w:val="22"/>
                <w:szCs w:val="22"/>
              </w:rPr>
              <w:t>5.52%</w:t>
            </w:r>
          </w:p>
        </w:tc>
        <w:tc>
          <w:tcPr>
            <w:tcW w:w="796" w:type="dxa"/>
            <w:tcBorders>
              <w:top w:val="single" w:sz="4" w:space="0" w:color="auto"/>
              <w:left w:val="nil"/>
              <w:bottom w:val="single" w:sz="4" w:space="0" w:color="D5CAB9"/>
              <w:right w:val="single" w:sz="18" w:space="0" w:color="D5CAB9"/>
            </w:tcBorders>
            <w:noWrap/>
            <w:vAlign w:val="center"/>
            <w:hideMark/>
          </w:tcPr>
          <w:p w14:paraId="6DF23E27" w14:textId="77777777" w:rsidR="00467F9E" w:rsidRPr="00497AFF" w:rsidRDefault="00467F9E" w:rsidP="008B47AD">
            <w:pPr>
              <w:jc w:val="center"/>
              <w:rPr>
                <w:sz w:val="22"/>
                <w:szCs w:val="22"/>
              </w:rPr>
            </w:pPr>
            <w:r w:rsidRPr="00497AFF">
              <w:rPr>
                <w:sz w:val="22"/>
                <w:szCs w:val="22"/>
              </w:rPr>
              <w:t>0.07%</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01474ECA" w14:textId="77777777" w:rsidR="00467F9E" w:rsidRPr="00497AFF" w:rsidRDefault="00467F9E" w:rsidP="008B47AD">
            <w:pPr>
              <w:jc w:val="center"/>
              <w:rPr>
                <w:sz w:val="22"/>
                <w:szCs w:val="22"/>
              </w:rPr>
            </w:pPr>
            <w:r w:rsidRPr="00497AFF">
              <w:rPr>
                <w:sz w:val="22"/>
                <w:szCs w:val="22"/>
              </w:rPr>
              <w:t>5.45%</w:t>
            </w:r>
          </w:p>
        </w:tc>
        <w:tc>
          <w:tcPr>
            <w:tcW w:w="1062" w:type="dxa"/>
            <w:tcBorders>
              <w:top w:val="single" w:sz="4" w:space="0" w:color="auto"/>
              <w:left w:val="single" w:sz="18" w:space="0" w:color="D5CAB9"/>
              <w:bottom w:val="single" w:sz="4" w:space="0" w:color="D5CAB9"/>
              <w:right w:val="nil"/>
            </w:tcBorders>
            <w:noWrap/>
            <w:vAlign w:val="center"/>
            <w:hideMark/>
          </w:tcPr>
          <w:p w14:paraId="27A64F29" w14:textId="77777777" w:rsidR="00467F9E" w:rsidRPr="00497AFF" w:rsidRDefault="00467F9E" w:rsidP="008B47AD">
            <w:pPr>
              <w:jc w:val="center"/>
              <w:rPr>
                <w:sz w:val="22"/>
                <w:szCs w:val="22"/>
              </w:rPr>
            </w:pPr>
            <w:r w:rsidRPr="00497AFF">
              <w:rPr>
                <w:sz w:val="22"/>
                <w:szCs w:val="22"/>
              </w:rPr>
              <w:t>5.13%</w:t>
            </w:r>
          </w:p>
        </w:tc>
        <w:tc>
          <w:tcPr>
            <w:tcW w:w="901" w:type="dxa"/>
            <w:tcBorders>
              <w:top w:val="single" w:sz="4" w:space="0" w:color="auto"/>
              <w:left w:val="nil"/>
              <w:bottom w:val="single" w:sz="4" w:space="0" w:color="D5CAB9"/>
              <w:right w:val="nil"/>
            </w:tcBorders>
            <w:noWrap/>
            <w:vAlign w:val="center"/>
            <w:hideMark/>
          </w:tcPr>
          <w:p w14:paraId="32379F14" w14:textId="77777777" w:rsidR="00467F9E" w:rsidRPr="00497AFF" w:rsidRDefault="00467F9E" w:rsidP="008B47AD">
            <w:pPr>
              <w:jc w:val="center"/>
              <w:rPr>
                <w:sz w:val="22"/>
                <w:szCs w:val="22"/>
              </w:rPr>
            </w:pPr>
            <w:r w:rsidRPr="00497AFF">
              <w:rPr>
                <w:sz w:val="22"/>
                <w:szCs w:val="22"/>
              </w:rPr>
              <w:t>5.34%</w:t>
            </w:r>
          </w:p>
        </w:tc>
        <w:tc>
          <w:tcPr>
            <w:tcW w:w="1238" w:type="dxa"/>
            <w:tcBorders>
              <w:top w:val="single" w:sz="4" w:space="0" w:color="auto"/>
              <w:left w:val="nil"/>
              <w:bottom w:val="single" w:sz="4" w:space="0" w:color="D5CAB9"/>
              <w:right w:val="single" w:sz="18" w:space="0" w:color="D5CAB9"/>
            </w:tcBorders>
            <w:noWrap/>
            <w:vAlign w:val="center"/>
            <w:hideMark/>
          </w:tcPr>
          <w:p w14:paraId="1ADE96AD" w14:textId="77777777" w:rsidR="00467F9E" w:rsidRPr="00497AFF" w:rsidRDefault="00467F9E" w:rsidP="008B47AD">
            <w:pPr>
              <w:jc w:val="center"/>
              <w:rPr>
                <w:sz w:val="22"/>
                <w:szCs w:val="22"/>
              </w:rPr>
            </w:pPr>
            <w:r w:rsidRPr="00497AFF">
              <w:rPr>
                <w:sz w:val="22"/>
                <w:szCs w:val="22"/>
              </w:rPr>
              <w:t>2.78%</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684722DB" w14:textId="77777777" w:rsidR="00467F9E" w:rsidRPr="00497AFF" w:rsidRDefault="00467F9E" w:rsidP="008B47AD">
            <w:pPr>
              <w:jc w:val="center"/>
              <w:rPr>
                <w:sz w:val="22"/>
                <w:szCs w:val="22"/>
              </w:rPr>
            </w:pPr>
            <w:r w:rsidRPr="00497AFF">
              <w:rPr>
                <w:sz w:val="22"/>
                <w:szCs w:val="22"/>
              </w:rPr>
              <w:t>3.55%</w:t>
            </w:r>
          </w:p>
        </w:tc>
      </w:tr>
      <w:tr w:rsidR="00F02076" w:rsidRPr="00467F9E" w14:paraId="33C08A76"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059FA978"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59350F6C" w14:textId="77777777" w:rsidR="00467F9E" w:rsidRPr="00497AFF" w:rsidRDefault="00467F9E">
            <w:pPr>
              <w:rPr>
                <w:sz w:val="22"/>
                <w:szCs w:val="22"/>
              </w:rPr>
            </w:pPr>
            <w:r w:rsidRPr="00497AFF">
              <w:rPr>
                <w:sz w:val="22"/>
                <w:szCs w:val="22"/>
              </w:rPr>
              <w:t>Corporate IG Private Placement BBB</w:t>
            </w:r>
          </w:p>
        </w:tc>
        <w:tc>
          <w:tcPr>
            <w:tcW w:w="787" w:type="dxa"/>
            <w:tcBorders>
              <w:top w:val="single" w:sz="4" w:space="0" w:color="D5CAB9"/>
              <w:left w:val="nil"/>
              <w:bottom w:val="single" w:sz="4" w:space="0" w:color="D5CAB9"/>
              <w:right w:val="nil"/>
            </w:tcBorders>
            <w:noWrap/>
            <w:vAlign w:val="center"/>
            <w:hideMark/>
          </w:tcPr>
          <w:p w14:paraId="639D903A"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2EB2F3C9" w14:textId="77777777" w:rsidR="00467F9E" w:rsidRPr="00497AFF" w:rsidRDefault="00467F9E" w:rsidP="008B47AD">
            <w:pPr>
              <w:jc w:val="center"/>
              <w:rPr>
                <w:sz w:val="22"/>
                <w:szCs w:val="22"/>
              </w:rPr>
            </w:pPr>
            <w:r w:rsidRPr="00497AFF">
              <w:rPr>
                <w:sz w:val="22"/>
                <w:szCs w:val="22"/>
              </w:rPr>
              <w:t>BBB</w:t>
            </w:r>
          </w:p>
        </w:tc>
        <w:tc>
          <w:tcPr>
            <w:tcW w:w="728" w:type="dxa"/>
            <w:tcBorders>
              <w:top w:val="single" w:sz="4" w:space="0" w:color="D5CAB9"/>
              <w:left w:val="nil"/>
              <w:bottom w:val="single" w:sz="4" w:space="0" w:color="D5CAB9"/>
              <w:right w:val="nil"/>
            </w:tcBorders>
            <w:noWrap/>
            <w:vAlign w:val="center"/>
            <w:hideMark/>
          </w:tcPr>
          <w:p w14:paraId="223F4362" w14:textId="77777777" w:rsidR="00467F9E" w:rsidRPr="00497AFF" w:rsidRDefault="00467F9E" w:rsidP="008B47AD">
            <w:pPr>
              <w:jc w:val="center"/>
              <w:rPr>
                <w:sz w:val="22"/>
                <w:szCs w:val="22"/>
              </w:rPr>
            </w:pPr>
            <w:r w:rsidRPr="00497AFF">
              <w:rPr>
                <w:sz w:val="22"/>
                <w:szCs w:val="22"/>
              </w:rPr>
              <w:t>2B</w:t>
            </w:r>
          </w:p>
        </w:tc>
        <w:tc>
          <w:tcPr>
            <w:tcW w:w="895" w:type="dxa"/>
            <w:tcBorders>
              <w:top w:val="single" w:sz="4" w:space="0" w:color="D5CAB9"/>
              <w:left w:val="nil"/>
              <w:bottom w:val="single" w:sz="4" w:space="0" w:color="D5CAB9"/>
              <w:right w:val="nil"/>
            </w:tcBorders>
            <w:noWrap/>
            <w:vAlign w:val="center"/>
            <w:hideMark/>
          </w:tcPr>
          <w:p w14:paraId="7008C683" w14:textId="77777777" w:rsidR="00467F9E" w:rsidRPr="00497AFF" w:rsidRDefault="00467F9E" w:rsidP="008B47AD">
            <w:pPr>
              <w:jc w:val="center"/>
              <w:rPr>
                <w:sz w:val="22"/>
                <w:szCs w:val="22"/>
              </w:rPr>
            </w:pPr>
            <w:r w:rsidRPr="00497AFF">
              <w:rPr>
                <w:sz w:val="22"/>
                <w:szCs w:val="22"/>
              </w:rPr>
              <w:t>1.52%</w:t>
            </w:r>
          </w:p>
        </w:tc>
        <w:tc>
          <w:tcPr>
            <w:tcW w:w="727" w:type="dxa"/>
            <w:tcBorders>
              <w:top w:val="single" w:sz="4" w:space="0" w:color="D5CAB9"/>
              <w:left w:val="nil"/>
              <w:bottom w:val="single" w:sz="4" w:space="0" w:color="D5CAB9"/>
              <w:right w:val="nil"/>
            </w:tcBorders>
            <w:noWrap/>
            <w:vAlign w:val="center"/>
            <w:hideMark/>
          </w:tcPr>
          <w:p w14:paraId="1BB48D79" w14:textId="77777777" w:rsidR="00467F9E" w:rsidRPr="00497AFF" w:rsidRDefault="00467F9E" w:rsidP="008B47AD">
            <w:pPr>
              <w:jc w:val="center"/>
              <w:rPr>
                <w:sz w:val="22"/>
                <w:szCs w:val="22"/>
              </w:rPr>
            </w:pPr>
            <w:r w:rsidRPr="00497AFF">
              <w:rPr>
                <w:sz w:val="22"/>
                <w:szCs w:val="22"/>
              </w:rPr>
              <w:t>10.5</w:t>
            </w:r>
          </w:p>
        </w:tc>
        <w:tc>
          <w:tcPr>
            <w:tcW w:w="727" w:type="dxa"/>
            <w:tcBorders>
              <w:top w:val="single" w:sz="4" w:space="0" w:color="D5CAB9"/>
              <w:left w:val="nil"/>
              <w:bottom w:val="single" w:sz="4" w:space="0" w:color="D5CAB9"/>
              <w:right w:val="nil"/>
            </w:tcBorders>
            <w:noWrap/>
            <w:vAlign w:val="center"/>
            <w:hideMark/>
          </w:tcPr>
          <w:p w14:paraId="78A4146D" w14:textId="77777777" w:rsidR="00467F9E" w:rsidRPr="00497AFF" w:rsidRDefault="00467F9E" w:rsidP="008B47AD">
            <w:pPr>
              <w:jc w:val="center"/>
              <w:rPr>
                <w:sz w:val="22"/>
                <w:szCs w:val="22"/>
              </w:rPr>
            </w:pPr>
            <w:r w:rsidRPr="00497AFF">
              <w:rPr>
                <w:sz w:val="22"/>
                <w:szCs w:val="22"/>
              </w:rPr>
              <w:t>8.0</w:t>
            </w:r>
          </w:p>
        </w:tc>
        <w:tc>
          <w:tcPr>
            <w:tcW w:w="916" w:type="dxa"/>
            <w:tcBorders>
              <w:top w:val="single" w:sz="4" w:space="0" w:color="D5CAB9"/>
              <w:left w:val="nil"/>
              <w:bottom w:val="single" w:sz="4" w:space="0" w:color="D5CAB9"/>
              <w:right w:val="nil"/>
            </w:tcBorders>
            <w:noWrap/>
            <w:vAlign w:val="center"/>
            <w:hideMark/>
          </w:tcPr>
          <w:p w14:paraId="49B07FA6" w14:textId="77777777" w:rsidR="00467F9E" w:rsidRPr="00497AFF" w:rsidRDefault="00467F9E" w:rsidP="008B47AD">
            <w:pPr>
              <w:jc w:val="center"/>
              <w:rPr>
                <w:sz w:val="22"/>
                <w:szCs w:val="22"/>
              </w:rPr>
            </w:pPr>
            <w:r w:rsidRPr="00497AFF">
              <w:rPr>
                <w:sz w:val="22"/>
                <w:szCs w:val="22"/>
              </w:rPr>
              <w:t>5.84%</w:t>
            </w:r>
          </w:p>
        </w:tc>
        <w:tc>
          <w:tcPr>
            <w:tcW w:w="796" w:type="dxa"/>
            <w:tcBorders>
              <w:top w:val="single" w:sz="4" w:space="0" w:color="D5CAB9"/>
              <w:left w:val="nil"/>
              <w:bottom w:val="single" w:sz="4" w:space="0" w:color="D5CAB9"/>
              <w:right w:val="single" w:sz="18" w:space="0" w:color="D5CAB9"/>
            </w:tcBorders>
            <w:noWrap/>
            <w:vAlign w:val="center"/>
            <w:hideMark/>
          </w:tcPr>
          <w:p w14:paraId="131DEC6F" w14:textId="77777777" w:rsidR="00467F9E" w:rsidRPr="00497AFF" w:rsidRDefault="00467F9E" w:rsidP="008B47AD">
            <w:pPr>
              <w:jc w:val="center"/>
              <w:rPr>
                <w:sz w:val="22"/>
                <w:szCs w:val="22"/>
              </w:rPr>
            </w:pPr>
            <w:r w:rsidRPr="00497AFF">
              <w:rPr>
                <w:sz w:val="22"/>
                <w:szCs w:val="22"/>
              </w:rPr>
              <w:t>0.49%</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7E040BBA" w14:textId="77777777" w:rsidR="00467F9E" w:rsidRPr="00497AFF" w:rsidRDefault="00467F9E" w:rsidP="008B47AD">
            <w:pPr>
              <w:jc w:val="center"/>
              <w:rPr>
                <w:sz w:val="22"/>
                <w:szCs w:val="22"/>
              </w:rPr>
            </w:pPr>
            <w:r w:rsidRPr="00497AFF">
              <w:rPr>
                <w:sz w:val="22"/>
                <w:szCs w:val="22"/>
              </w:rPr>
              <w:t>5.35%</w:t>
            </w:r>
          </w:p>
        </w:tc>
        <w:tc>
          <w:tcPr>
            <w:tcW w:w="1062" w:type="dxa"/>
            <w:tcBorders>
              <w:top w:val="single" w:sz="4" w:space="0" w:color="D5CAB9"/>
              <w:left w:val="single" w:sz="18" w:space="0" w:color="D5CAB9"/>
              <w:bottom w:val="single" w:sz="4" w:space="0" w:color="D5CAB9"/>
              <w:right w:val="nil"/>
            </w:tcBorders>
            <w:noWrap/>
            <w:vAlign w:val="center"/>
            <w:hideMark/>
          </w:tcPr>
          <w:p w14:paraId="7C42E19E" w14:textId="77777777" w:rsidR="00467F9E" w:rsidRPr="00497AFF" w:rsidRDefault="00467F9E" w:rsidP="008B47AD">
            <w:pPr>
              <w:jc w:val="center"/>
              <w:rPr>
                <w:sz w:val="22"/>
                <w:szCs w:val="22"/>
              </w:rPr>
            </w:pPr>
            <w:r w:rsidRPr="00497AFF">
              <w:rPr>
                <w:sz w:val="22"/>
                <w:szCs w:val="22"/>
              </w:rPr>
              <w:t>4.75%</w:t>
            </w:r>
          </w:p>
        </w:tc>
        <w:tc>
          <w:tcPr>
            <w:tcW w:w="901" w:type="dxa"/>
            <w:tcBorders>
              <w:top w:val="single" w:sz="4" w:space="0" w:color="D5CAB9"/>
              <w:left w:val="nil"/>
              <w:bottom w:val="single" w:sz="4" w:space="0" w:color="D5CAB9"/>
              <w:right w:val="nil"/>
            </w:tcBorders>
            <w:noWrap/>
            <w:vAlign w:val="center"/>
            <w:hideMark/>
          </w:tcPr>
          <w:p w14:paraId="2CD65EC3" w14:textId="77777777" w:rsidR="00467F9E" w:rsidRPr="00497AFF" w:rsidRDefault="00467F9E" w:rsidP="008B47AD">
            <w:pPr>
              <w:jc w:val="center"/>
              <w:rPr>
                <w:sz w:val="22"/>
                <w:szCs w:val="22"/>
              </w:rPr>
            </w:pPr>
            <w:r w:rsidRPr="00497AFF">
              <w:rPr>
                <w:sz w:val="22"/>
                <w:szCs w:val="22"/>
              </w:rPr>
              <w:t>5.70%</w:t>
            </w:r>
          </w:p>
        </w:tc>
        <w:tc>
          <w:tcPr>
            <w:tcW w:w="1238" w:type="dxa"/>
            <w:tcBorders>
              <w:top w:val="single" w:sz="4" w:space="0" w:color="D5CAB9"/>
              <w:left w:val="nil"/>
              <w:bottom w:val="single" w:sz="4" w:space="0" w:color="D5CAB9"/>
              <w:right w:val="single" w:sz="18" w:space="0" w:color="D5CAB9"/>
            </w:tcBorders>
            <w:noWrap/>
            <w:vAlign w:val="center"/>
            <w:hideMark/>
          </w:tcPr>
          <w:p w14:paraId="36FE3C20" w14:textId="77777777" w:rsidR="00467F9E" w:rsidRPr="00497AFF" w:rsidRDefault="00467F9E" w:rsidP="008B47AD">
            <w:pPr>
              <w:jc w:val="center"/>
              <w:rPr>
                <w:sz w:val="22"/>
                <w:szCs w:val="22"/>
              </w:rPr>
            </w:pPr>
            <w:r w:rsidRPr="00497AFF">
              <w:rPr>
                <w:sz w:val="22"/>
                <w:szCs w:val="22"/>
              </w:rPr>
              <w:t>3.20%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525576EF" w14:textId="77777777" w:rsidR="00467F9E" w:rsidRPr="00497AFF" w:rsidRDefault="00467F9E" w:rsidP="008B47AD">
            <w:pPr>
              <w:jc w:val="center"/>
              <w:rPr>
                <w:sz w:val="22"/>
                <w:szCs w:val="22"/>
              </w:rPr>
            </w:pPr>
            <w:r w:rsidRPr="00497AFF">
              <w:rPr>
                <w:sz w:val="22"/>
                <w:szCs w:val="22"/>
              </w:rPr>
              <w:t>3.95%</w:t>
            </w:r>
          </w:p>
        </w:tc>
      </w:tr>
      <w:tr w:rsidR="00F02076" w:rsidRPr="00467F9E" w14:paraId="068BE787"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7C8CB053"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3C5549BA" w14:textId="67DEF4B9" w:rsidR="00467F9E" w:rsidRPr="00497AFF" w:rsidRDefault="00467F9E">
            <w:pPr>
              <w:rPr>
                <w:sz w:val="22"/>
                <w:szCs w:val="22"/>
              </w:rPr>
            </w:pPr>
            <w:r w:rsidRPr="00497AFF">
              <w:rPr>
                <w:sz w:val="22"/>
                <w:szCs w:val="22"/>
              </w:rPr>
              <w:t>Corporate HY Private (Leverage</w:t>
            </w:r>
            <w:r w:rsidR="00497AFF">
              <w:rPr>
                <w:sz w:val="22"/>
                <w:szCs w:val="22"/>
              </w:rPr>
              <w:t>d</w:t>
            </w:r>
            <w:r w:rsidRPr="00497AFF">
              <w:rPr>
                <w:sz w:val="22"/>
                <w:szCs w:val="22"/>
              </w:rPr>
              <w:t xml:space="preserve"> Loans)</w:t>
            </w:r>
          </w:p>
        </w:tc>
        <w:tc>
          <w:tcPr>
            <w:tcW w:w="787" w:type="dxa"/>
            <w:tcBorders>
              <w:top w:val="single" w:sz="4" w:space="0" w:color="D5CAB9"/>
              <w:left w:val="nil"/>
              <w:bottom w:val="single" w:sz="4" w:space="0" w:color="D5CAB9"/>
              <w:right w:val="nil"/>
            </w:tcBorders>
            <w:noWrap/>
            <w:vAlign w:val="center"/>
            <w:hideMark/>
          </w:tcPr>
          <w:p w14:paraId="2EFA3BDD" w14:textId="77777777" w:rsidR="00467F9E" w:rsidRPr="00497AFF" w:rsidRDefault="00467F9E" w:rsidP="008B47AD">
            <w:pPr>
              <w:jc w:val="center"/>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50D75836" w14:textId="77777777" w:rsidR="00467F9E" w:rsidRPr="00497AFF" w:rsidRDefault="00467F9E" w:rsidP="008B47AD">
            <w:pPr>
              <w:jc w:val="center"/>
              <w:rPr>
                <w:sz w:val="22"/>
                <w:szCs w:val="22"/>
              </w:rPr>
            </w:pPr>
            <w:r w:rsidRPr="00497AFF">
              <w:rPr>
                <w:sz w:val="22"/>
                <w:szCs w:val="22"/>
              </w:rPr>
              <w:t>B+</w:t>
            </w:r>
          </w:p>
        </w:tc>
        <w:tc>
          <w:tcPr>
            <w:tcW w:w="728" w:type="dxa"/>
            <w:tcBorders>
              <w:top w:val="single" w:sz="4" w:space="0" w:color="D5CAB9"/>
              <w:left w:val="nil"/>
              <w:bottom w:val="single" w:sz="4" w:space="0" w:color="D5CAB9"/>
              <w:right w:val="nil"/>
            </w:tcBorders>
            <w:noWrap/>
            <w:vAlign w:val="center"/>
            <w:hideMark/>
          </w:tcPr>
          <w:p w14:paraId="70600208" w14:textId="77777777" w:rsidR="00467F9E" w:rsidRPr="00497AFF" w:rsidRDefault="00467F9E" w:rsidP="008B47AD">
            <w:pPr>
              <w:jc w:val="center"/>
              <w:rPr>
                <w:sz w:val="22"/>
                <w:szCs w:val="22"/>
              </w:rPr>
            </w:pPr>
            <w:r w:rsidRPr="00497AFF">
              <w:rPr>
                <w:sz w:val="22"/>
                <w:szCs w:val="22"/>
              </w:rPr>
              <w:t>4A</w:t>
            </w:r>
          </w:p>
        </w:tc>
        <w:tc>
          <w:tcPr>
            <w:tcW w:w="895" w:type="dxa"/>
            <w:tcBorders>
              <w:top w:val="single" w:sz="4" w:space="0" w:color="D5CAB9"/>
              <w:left w:val="nil"/>
              <w:bottom w:val="single" w:sz="4" w:space="0" w:color="D5CAB9"/>
              <w:right w:val="nil"/>
            </w:tcBorders>
            <w:noWrap/>
            <w:vAlign w:val="center"/>
            <w:hideMark/>
          </w:tcPr>
          <w:p w14:paraId="2E3AD4C2" w14:textId="77777777" w:rsidR="00467F9E" w:rsidRPr="00497AFF" w:rsidRDefault="00467F9E" w:rsidP="008B47AD">
            <w:pPr>
              <w:jc w:val="center"/>
              <w:rPr>
                <w:sz w:val="22"/>
                <w:szCs w:val="22"/>
              </w:rPr>
            </w:pPr>
            <w:r w:rsidRPr="00497AFF">
              <w:rPr>
                <w:sz w:val="22"/>
                <w:szCs w:val="22"/>
              </w:rPr>
              <w:t>7.39%</w:t>
            </w:r>
          </w:p>
        </w:tc>
        <w:tc>
          <w:tcPr>
            <w:tcW w:w="727" w:type="dxa"/>
            <w:tcBorders>
              <w:top w:val="single" w:sz="4" w:space="0" w:color="D5CAB9"/>
              <w:left w:val="nil"/>
              <w:bottom w:val="single" w:sz="4" w:space="0" w:color="D5CAB9"/>
              <w:right w:val="nil"/>
            </w:tcBorders>
            <w:noWrap/>
            <w:vAlign w:val="center"/>
            <w:hideMark/>
          </w:tcPr>
          <w:p w14:paraId="2200E707" w14:textId="77777777" w:rsidR="00467F9E" w:rsidRPr="00497AFF" w:rsidRDefault="00467F9E" w:rsidP="008B47AD">
            <w:pPr>
              <w:jc w:val="center"/>
              <w:rPr>
                <w:sz w:val="22"/>
                <w:szCs w:val="22"/>
              </w:rPr>
            </w:pPr>
            <w:r w:rsidRPr="00497AFF">
              <w:rPr>
                <w:sz w:val="22"/>
                <w:szCs w:val="22"/>
              </w:rPr>
              <w:t>4.7</w:t>
            </w:r>
          </w:p>
        </w:tc>
        <w:tc>
          <w:tcPr>
            <w:tcW w:w="727" w:type="dxa"/>
            <w:tcBorders>
              <w:top w:val="single" w:sz="4" w:space="0" w:color="D5CAB9"/>
              <w:left w:val="nil"/>
              <w:bottom w:val="single" w:sz="4" w:space="0" w:color="D5CAB9"/>
              <w:right w:val="nil"/>
            </w:tcBorders>
            <w:noWrap/>
            <w:vAlign w:val="center"/>
            <w:hideMark/>
          </w:tcPr>
          <w:p w14:paraId="17ABB523" w14:textId="77777777" w:rsidR="00467F9E" w:rsidRPr="00497AFF" w:rsidRDefault="00467F9E" w:rsidP="008B47AD">
            <w:pPr>
              <w:jc w:val="center"/>
              <w:rPr>
                <w:sz w:val="22"/>
                <w:szCs w:val="22"/>
              </w:rPr>
            </w:pPr>
            <w:r w:rsidRPr="00497AFF">
              <w:rPr>
                <w:sz w:val="22"/>
                <w:szCs w:val="22"/>
              </w:rPr>
              <w:t>3.9</w:t>
            </w:r>
          </w:p>
        </w:tc>
        <w:tc>
          <w:tcPr>
            <w:tcW w:w="916" w:type="dxa"/>
            <w:tcBorders>
              <w:top w:val="single" w:sz="4" w:space="0" w:color="D5CAB9"/>
              <w:left w:val="nil"/>
              <w:bottom w:val="single" w:sz="4" w:space="0" w:color="D5CAB9"/>
              <w:right w:val="nil"/>
            </w:tcBorders>
            <w:noWrap/>
            <w:vAlign w:val="center"/>
            <w:hideMark/>
          </w:tcPr>
          <w:p w14:paraId="3150BF08" w14:textId="77777777" w:rsidR="00467F9E" w:rsidRPr="00497AFF" w:rsidRDefault="00467F9E" w:rsidP="008B47AD">
            <w:pPr>
              <w:jc w:val="center"/>
              <w:rPr>
                <w:sz w:val="22"/>
                <w:szCs w:val="22"/>
              </w:rPr>
            </w:pPr>
            <w:r w:rsidRPr="00497AFF">
              <w:rPr>
                <w:sz w:val="22"/>
                <w:szCs w:val="22"/>
              </w:rPr>
              <w:t>7.99%</w:t>
            </w:r>
          </w:p>
        </w:tc>
        <w:tc>
          <w:tcPr>
            <w:tcW w:w="796" w:type="dxa"/>
            <w:tcBorders>
              <w:top w:val="single" w:sz="4" w:space="0" w:color="D5CAB9"/>
              <w:left w:val="nil"/>
              <w:bottom w:val="single" w:sz="4" w:space="0" w:color="D5CAB9"/>
              <w:right w:val="single" w:sz="18" w:space="0" w:color="D5CAB9"/>
            </w:tcBorders>
            <w:noWrap/>
            <w:vAlign w:val="center"/>
            <w:hideMark/>
          </w:tcPr>
          <w:p w14:paraId="01BD5C0B" w14:textId="77777777" w:rsidR="00467F9E" w:rsidRPr="00497AFF" w:rsidRDefault="00467F9E" w:rsidP="008B47AD">
            <w:pPr>
              <w:jc w:val="center"/>
              <w:rPr>
                <w:sz w:val="22"/>
                <w:szCs w:val="22"/>
              </w:rPr>
            </w:pPr>
            <w:r w:rsidRPr="00497AFF">
              <w:rPr>
                <w:sz w:val="22"/>
                <w:szCs w:val="22"/>
              </w:rPr>
              <w:t>2.42%</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880C612" w14:textId="77777777" w:rsidR="00467F9E" w:rsidRPr="00497AFF" w:rsidRDefault="00467F9E" w:rsidP="008B47AD">
            <w:pPr>
              <w:jc w:val="center"/>
              <w:rPr>
                <w:sz w:val="22"/>
                <w:szCs w:val="22"/>
              </w:rPr>
            </w:pPr>
            <w:r w:rsidRPr="00497AFF">
              <w:rPr>
                <w:sz w:val="22"/>
                <w:szCs w:val="22"/>
              </w:rPr>
              <w:t>5.57%</w:t>
            </w:r>
          </w:p>
        </w:tc>
        <w:tc>
          <w:tcPr>
            <w:tcW w:w="1062" w:type="dxa"/>
            <w:tcBorders>
              <w:top w:val="single" w:sz="4" w:space="0" w:color="D5CAB9"/>
              <w:left w:val="single" w:sz="18" w:space="0" w:color="D5CAB9"/>
              <w:bottom w:val="single" w:sz="4" w:space="0" w:color="D5CAB9"/>
              <w:right w:val="nil"/>
            </w:tcBorders>
            <w:noWrap/>
            <w:vAlign w:val="center"/>
            <w:hideMark/>
          </w:tcPr>
          <w:p w14:paraId="5F3B8398" w14:textId="77777777" w:rsidR="00467F9E" w:rsidRPr="00497AFF" w:rsidRDefault="00467F9E" w:rsidP="008B47AD">
            <w:pPr>
              <w:jc w:val="center"/>
              <w:rPr>
                <w:sz w:val="22"/>
                <w:szCs w:val="22"/>
              </w:rPr>
            </w:pPr>
            <w:r w:rsidRPr="00497AFF">
              <w:rPr>
                <w:sz w:val="22"/>
                <w:szCs w:val="22"/>
              </w:rPr>
              <w:t>2.62%</w:t>
            </w:r>
          </w:p>
        </w:tc>
        <w:tc>
          <w:tcPr>
            <w:tcW w:w="901" w:type="dxa"/>
            <w:tcBorders>
              <w:top w:val="single" w:sz="4" w:space="0" w:color="D5CAB9"/>
              <w:left w:val="nil"/>
              <w:bottom w:val="single" w:sz="4" w:space="0" w:color="D5CAB9"/>
              <w:right w:val="nil"/>
            </w:tcBorders>
            <w:noWrap/>
            <w:vAlign w:val="center"/>
            <w:hideMark/>
          </w:tcPr>
          <w:p w14:paraId="09345402" w14:textId="77777777" w:rsidR="00467F9E" w:rsidRPr="00497AFF" w:rsidRDefault="00467F9E" w:rsidP="008B47AD">
            <w:pPr>
              <w:jc w:val="center"/>
              <w:rPr>
                <w:sz w:val="22"/>
                <w:szCs w:val="22"/>
              </w:rPr>
            </w:pPr>
            <w:r w:rsidRPr="00497AFF">
              <w:rPr>
                <w:sz w:val="22"/>
                <w:szCs w:val="22"/>
              </w:rPr>
              <w:t>14.43%</w:t>
            </w:r>
          </w:p>
        </w:tc>
        <w:tc>
          <w:tcPr>
            <w:tcW w:w="1238" w:type="dxa"/>
            <w:tcBorders>
              <w:top w:val="single" w:sz="4" w:space="0" w:color="D5CAB9"/>
              <w:left w:val="nil"/>
              <w:bottom w:val="single" w:sz="4" w:space="0" w:color="D5CAB9"/>
              <w:right w:val="single" w:sz="18" w:space="0" w:color="D5CAB9"/>
            </w:tcBorders>
            <w:noWrap/>
            <w:vAlign w:val="center"/>
            <w:hideMark/>
          </w:tcPr>
          <w:p w14:paraId="378798E2" w14:textId="77777777" w:rsidR="00467F9E" w:rsidRPr="00497AFF" w:rsidRDefault="00467F9E" w:rsidP="008B47AD">
            <w:pPr>
              <w:jc w:val="center"/>
              <w:rPr>
                <w:sz w:val="22"/>
                <w:szCs w:val="22"/>
              </w:rPr>
            </w:pPr>
            <w:r w:rsidRPr="00497AFF">
              <w:rPr>
                <w:sz w:val="22"/>
                <w:szCs w:val="22"/>
              </w:rPr>
              <w:t>8.94%</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6800ECDE" w14:textId="77777777" w:rsidR="00467F9E" w:rsidRPr="00497AFF" w:rsidRDefault="00467F9E" w:rsidP="008B47AD">
            <w:pPr>
              <w:jc w:val="center"/>
              <w:rPr>
                <w:sz w:val="22"/>
                <w:szCs w:val="22"/>
              </w:rPr>
            </w:pPr>
            <w:r w:rsidRPr="00497AFF">
              <w:rPr>
                <w:sz w:val="22"/>
                <w:szCs w:val="22"/>
              </w:rPr>
              <w:t>10.58%</w:t>
            </w:r>
          </w:p>
        </w:tc>
      </w:tr>
      <w:tr w:rsidR="00F02076" w:rsidRPr="00467F9E" w14:paraId="7A08EDD5"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03DE894"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2105AFF" w14:textId="77777777" w:rsidR="00467F9E" w:rsidRPr="00497AFF" w:rsidRDefault="00467F9E">
            <w:pPr>
              <w:rPr>
                <w:sz w:val="22"/>
                <w:szCs w:val="22"/>
              </w:rPr>
            </w:pPr>
            <w:r w:rsidRPr="00497AFF">
              <w:rPr>
                <w:sz w:val="22"/>
                <w:szCs w:val="22"/>
              </w:rPr>
              <w:t>Residential Mortgage Whole Loans</w:t>
            </w:r>
          </w:p>
        </w:tc>
        <w:tc>
          <w:tcPr>
            <w:tcW w:w="787" w:type="dxa"/>
            <w:tcBorders>
              <w:top w:val="single" w:sz="4" w:space="0" w:color="D5CAB9"/>
              <w:left w:val="nil"/>
              <w:bottom w:val="single" w:sz="4" w:space="0" w:color="D5CAB9"/>
              <w:right w:val="nil"/>
            </w:tcBorders>
            <w:noWrap/>
            <w:vAlign w:val="center"/>
            <w:hideMark/>
          </w:tcPr>
          <w:p w14:paraId="687FAB52" w14:textId="77777777" w:rsidR="00467F9E" w:rsidRPr="00497AFF" w:rsidRDefault="00467F9E" w:rsidP="008B47AD">
            <w:pPr>
              <w:jc w:val="center"/>
              <w:rPr>
                <w:sz w:val="22"/>
                <w:szCs w:val="22"/>
              </w:rPr>
            </w:pPr>
            <w:r w:rsidRPr="00497AFF">
              <w:rPr>
                <w:sz w:val="22"/>
                <w:szCs w:val="22"/>
              </w:rPr>
              <w:t>B</w:t>
            </w:r>
          </w:p>
        </w:tc>
        <w:tc>
          <w:tcPr>
            <w:tcW w:w="794" w:type="dxa"/>
            <w:tcBorders>
              <w:top w:val="single" w:sz="4" w:space="0" w:color="D5CAB9"/>
              <w:left w:val="nil"/>
              <w:bottom w:val="single" w:sz="4" w:space="0" w:color="D5CAB9"/>
              <w:right w:val="nil"/>
            </w:tcBorders>
            <w:noWrap/>
            <w:vAlign w:val="center"/>
            <w:hideMark/>
          </w:tcPr>
          <w:p w14:paraId="04DC5BF5" w14:textId="77777777" w:rsidR="00467F9E" w:rsidRPr="00497AFF" w:rsidRDefault="00467F9E" w:rsidP="008B47AD">
            <w:pPr>
              <w:jc w:val="center"/>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14C08073" w14:textId="77777777" w:rsidR="00467F9E" w:rsidRPr="00497AFF" w:rsidRDefault="00467F9E" w:rsidP="008B47AD">
            <w:pPr>
              <w:jc w:val="center"/>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380C8954" w14:textId="77777777" w:rsidR="00467F9E" w:rsidRPr="00497AFF" w:rsidRDefault="00467F9E" w:rsidP="008B47AD">
            <w:pPr>
              <w:jc w:val="center"/>
              <w:rPr>
                <w:sz w:val="22"/>
                <w:szCs w:val="22"/>
              </w:rPr>
            </w:pPr>
            <w:r w:rsidRPr="00497AFF">
              <w:rPr>
                <w:sz w:val="22"/>
                <w:szCs w:val="22"/>
              </w:rPr>
              <w:t>0.68%</w:t>
            </w:r>
          </w:p>
        </w:tc>
        <w:tc>
          <w:tcPr>
            <w:tcW w:w="727" w:type="dxa"/>
            <w:tcBorders>
              <w:top w:val="single" w:sz="4" w:space="0" w:color="D5CAB9"/>
              <w:left w:val="nil"/>
              <w:bottom w:val="single" w:sz="4" w:space="0" w:color="D5CAB9"/>
              <w:right w:val="nil"/>
            </w:tcBorders>
            <w:noWrap/>
            <w:vAlign w:val="center"/>
            <w:hideMark/>
          </w:tcPr>
          <w:p w14:paraId="53FD3547" w14:textId="77777777" w:rsidR="00467F9E" w:rsidRPr="00497AFF" w:rsidRDefault="00467F9E" w:rsidP="008B47AD">
            <w:pPr>
              <w:jc w:val="center"/>
              <w:rPr>
                <w:sz w:val="22"/>
                <w:szCs w:val="22"/>
              </w:rPr>
            </w:pPr>
            <w:r w:rsidRPr="00497AFF">
              <w:rPr>
                <w:sz w:val="22"/>
                <w:szCs w:val="22"/>
              </w:rPr>
              <w:t>7.7</w:t>
            </w:r>
          </w:p>
        </w:tc>
        <w:tc>
          <w:tcPr>
            <w:tcW w:w="727" w:type="dxa"/>
            <w:tcBorders>
              <w:top w:val="single" w:sz="4" w:space="0" w:color="D5CAB9"/>
              <w:left w:val="nil"/>
              <w:bottom w:val="single" w:sz="4" w:space="0" w:color="D5CAB9"/>
              <w:right w:val="nil"/>
            </w:tcBorders>
            <w:noWrap/>
            <w:vAlign w:val="center"/>
            <w:hideMark/>
          </w:tcPr>
          <w:p w14:paraId="33F1D5DC" w14:textId="77777777" w:rsidR="00467F9E" w:rsidRPr="00497AFF" w:rsidRDefault="00467F9E" w:rsidP="008B47AD">
            <w:pPr>
              <w:jc w:val="center"/>
              <w:rPr>
                <w:sz w:val="22"/>
                <w:szCs w:val="22"/>
              </w:rPr>
            </w:pPr>
            <w:r w:rsidRPr="00497AFF">
              <w:rPr>
                <w:sz w:val="22"/>
                <w:szCs w:val="22"/>
              </w:rPr>
              <w:t>6.4</w:t>
            </w:r>
          </w:p>
        </w:tc>
        <w:tc>
          <w:tcPr>
            <w:tcW w:w="916" w:type="dxa"/>
            <w:tcBorders>
              <w:top w:val="single" w:sz="4" w:space="0" w:color="D5CAB9"/>
              <w:left w:val="nil"/>
              <w:bottom w:val="single" w:sz="4" w:space="0" w:color="D5CAB9"/>
              <w:right w:val="nil"/>
            </w:tcBorders>
            <w:noWrap/>
            <w:vAlign w:val="center"/>
            <w:hideMark/>
          </w:tcPr>
          <w:p w14:paraId="5FA6366E" w14:textId="77777777" w:rsidR="00467F9E" w:rsidRPr="00497AFF" w:rsidRDefault="00467F9E" w:rsidP="008B47AD">
            <w:pPr>
              <w:jc w:val="center"/>
              <w:rPr>
                <w:sz w:val="22"/>
                <w:szCs w:val="22"/>
              </w:rPr>
            </w:pPr>
            <w:r w:rsidRPr="00497AFF">
              <w:rPr>
                <w:sz w:val="22"/>
                <w:szCs w:val="22"/>
              </w:rPr>
              <w:t>4.90%</w:t>
            </w:r>
          </w:p>
        </w:tc>
        <w:tc>
          <w:tcPr>
            <w:tcW w:w="796" w:type="dxa"/>
            <w:tcBorders>
              <w:top w:val="single" w:sz="4" w:space="0" w:color="D5CAB9"/>
              <w:left w:val="nil"/>
              <w:bottom w:val="single" w:sz="4" w:space="0" w:color="D5CAB9"/>
              <w:right w:val="single" w:sz="18" w:space="0" w:color="D5CAB9"/>
            </w:tcBorders>
            <w:noWrap/>
            <w:vAlign w:val="center"/>
            <w:hideMark/>
          </w:tcPr>
          <w:p w14:paraId="06830E2E" w14:textId="77777777" w:rsidR="00467F9E" w:rsidRPr="00497AFF" w:rsidRDefault="00467F9E" w:rsidP="008B47AD">
            <w:pPr>
              <w:jc w:val="center"/>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CC3A39F" w14:textId="77777777" w:rsidR="00467F9E" w:rsidRPr="00497AFF" w:rsidRDefault="00467F9E" w:rsidP="008B47AD">
            <w:pPr>
              <w:jc w:val="center"/>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2868EB59" w14:textId="77777777" w:rsidR="00467F9E" w:rsidRPr="00497AFF" w:rsidRDefault="00467F9E" w:rsidP="008B47AD">
            <w:pPr>
              <w:jc w:val="center"/>
              <w:rPr>
                <w:sz w:val="22"/>
                <w:szCs w:val="22"/>
              </w:rPr>
            </w:pPr>
            <w:r w:rsidRPr="00497AFF">
              <w:rPr>
                <w:sz w:val="22"/>
                <w:szCs w:val="22"/>
              </w:rPr>
              <w:t>4.52%</w:t>
            </w:r>
          </w:p>
        </w:tc>
        <w:tc>
          <w:tcPr>
            <w:tcW w:w="901" w:type="dxa"/>
            <w:tcBorders>
              <w:top w:val="single" w:sz="4" w:space="0" w:color="D5CAB9"/>
              <w:left w:val="nil"/>
              <w:bottom w:val="single" w:sz="4" w:space="0" w:color="D5CAB9"/>
              <w:right w:val="nil"/>
            </w:tcBorders>
            <w:noWrap/>
            <w:vAlign w:val="center"/>
            <w:hideMark/>
          </w:tcPr>
          <w:p w14:paraId="5C196E0D" w14:textId="77777777" w:rsidR="00467F9E" w:rsidRPr="00497AFF" w:rsidRDefault="00467F9E" w:rsidP="008B47AD">
            <w:pPr>
              <w:jc w:val="center"/>
              <w:rPr>
                <w:sz w:val="22"/>
                <w:szCs w:val="22"/>
              </w:rPr>
            </w:pPr>
            <w:r w:rsidRPr="00497AFF">
              <w:rPr>
                <w:sz w:val="22"/>
                <w:szCs w:val="22"/>
              </w:rPr>
              <w:t>2.86%</w:t>
            </w:r>
          </w:p>
        </w:tc>
        <w:tc>
          <w:tcPr>
            <w:tcW w:w="1238" w:type="dxa"/>
            <w:tcBorders>
              <w:top w:val="single" w:sz="4" w:space="0" w:color="D5CAB9"/>
              <w:left w:val="nil"/>
              <w:bottom w:val="single" w:sz="4" w:space="0" w:color="D5CAB9"/>
              <w:right w:val="single" w:sz="18" w:space="0" w:color="D5CAB9"/>
            </w:tcBorders>
            <w:noWrap/>
            <w:vAlign w:val="center"/>
            <w:hideMark/>
          </w:tcPr>
          <w:p w14:paraId="569FD5D1" w14:textId="77777777" w:rsidR="00467F9E" w:rsidRPr="00497AFF" w:rsidRDefault="00467F9E" w:rsidP="008B47AD">
            <w:pPr>
              <w:jc w:val="center"/>
              <w:rPr>
                <w:sz w:val="22"/>
                <w:szCs w:val="22"/>
              </w:rPr>
            </w:pPr>
            <w:r w:rsidRPr="00497AFF">
              <w:rPr>
                <w:sz w:val="22"/>
                <w:szCs w:val="22"/>
              </w:rPr>
              <w:t>3.09%</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4CDA9EBF" w14:textId="77777777" w:rsidR="00467F9E" w:rsidRPr="00497AFF" w:rsidRDefault="00467F9E" w:rsidP="008B47AD">
            <w:pPr>
              <w:jc w:val="center"/>
              <w:rPr>
                <w:sz w:val="22"/>
                <w:szCs w:val="22"/>
              </w:rPr>
            </w:pPr>
            <w:r w:rsidRPr="00497AFF">
              <w:rPr>
                <w:sz w:val="22"/>
                <w:szCs w:val="22"/>
              </w:rPr>
              <w:t>3.02%</w:t>
            </w:r>
          </w:p>
        </w:tc>
      </w:tr>
      <w:tr w:rsidR="00F02076" w:rsidRPr="00467F9E" w14:paraId="56F9A02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3990C86"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auto"/>
              <w:right w:val="nil"/>
            </w:tcBorders>
            <w:noWrap/>
            <w:vAlign w:val="center"/>
            <w:hideMark/>
          </w:tcPr>
          <w:p w14:paraId="61824C2A" w14:textId="77777777" w:rsidR="00467F9E" w:rsidRPr="00497AFF" w:rsidRDefault="00467F9E">
            <w:pPr>
              <w:rPr>
                <w:sz w:val="22"/>
                <w:szCs w:val="22"/>
              </w:rPr>
            </w:pPr>
            <w:r w:rsidRPr="00497AFF">
              <w:rPr>
                <w:sz w:val="22"/>
                <w:szCs w:val="22"/>
              </w:rPr>
              <w:t>Commercial Mortgage Whole Loans</w:t>
            </w:r>
          </w:p>
        </w:tc>
        <w:tc>
          <w:tcPr>
            <w:tcW w:w="787" w:type="dxa"/>
            <w:tcBorders>
              <w:top w:val="single" w:sz="4" w:space="0" w:color="D5CAB9"/>
              <w:left w:val="nil"/>
              <w:bottom w:val="single" w:sz="4" w:space="0" w:color="auto"/>
              <w:right w:val="nil"/>
            </w:tcBorders>
            <w:noWrap/>
            <w:vAlign w:val="center"/>
            <w:hideMark/>
          </w:tcPr>
          <w:p w14:paraId="5EB0DF24" w14:textId="77777777" w:rsidR="00467F9E" w:rsidRPr="00497AFF" w:rsidRDefault="00467F9E" w:rsidP="008B47AD">
            <w:pPr>
              <w:jc w:val="center"/>
              <w:rPr>
                <w:sz w:val="22"/>
                <w:szCs w:val="22"/>
              </w:rPr>
            </w:pPr>
            <w:r w:rsidRPr="00497AFF">
              <w:rPr>
                <w:sz w:val="22"/>
                <w:szCs w:val="22"/>
              </w:rPr>
              <w:t>B</w:t>
            </w:r>
          </w:p>
        </w:tc>
        <w:tc>
          <w:tcPr>
            <w:tcW w:w="794" w:type="dxa"/>
            <w:tcBorders>
              <w:top w:val="single" w:sz="4" w:space="0" w:color="D5CAB9"/>
              <w:left w:val="nil"/>
              <w:bottom w:val="single" w:sz="4" w:space="0" w:color="auto"/>
              <w:right w:val="nil"/>
            </w:tcBorders>
            <w:noWrap/>
            <w:vAlign w:val="center"/>
            <w:hideMark/>
          </w:tcPr>
          <w:p w14:paraId="426D59E5" w14:textId="77777777" w:rsidR="00467F9E" w:rsidRPr="00497AFF" w:rsidRDefault="00467F9E" w:rsidP="008B47AD">
            <w:pPr>
              <w:jc w:val="center"/>
              <w:rPr>
                <w:sz w:val="22"/>
                <w:szCs w:val="22"/>
              </w:rPr>
            </w:pPr>
            <w:r w:rsidRPr="00497AFF">
              <w:rPr>
                <w:sz w:val="22"/>
                <w:szCs w:val="22"/>
              </w:rPr>
              <w:t>AAA</w:t>
            </w:r>
          </w:p>
        </w:tc>
        <w:tc>
          <w:tcPr>
            <w:tcW w:w="728" w:type="dxa"/>
            <w:tcBorders>
              <w:top w:val="single" w:sz="4" w:space="0" w:color="D5CAB9"/>
              <w:left w:val="nil"/>
              <w:bottom w:val="single" w:sz="4" w:space="0" w:color="auto"/>
              <w:right w:val="nil"/>
            </w:tcBorders>
            <w:noWrap/>
            <w:vAlign w:val="center"/>
            <w:hideMark/>
          </w:tcPr>
          <w:p w14:paraId="781E7CA8" w14:textId="77777777" w:rsidR="00467F9E" w:rsidRPr="00497AFF" w:rsidRDefault="00467F9E" w:rsidP="008B47AD">
            <w:pPr>
              <w:jc w:val="center"/>
              <w:rPr>
                <w:sz w:val="22"/>
                <w:szCs w:val="22"/>
              </w:rPr>
            </w:pPr>
            <w:r w:rsidRPr="00497AFF">
              <w:rPr>
                <w:sz w:val="22"/>
                <w:szCs w:val="22"/>
              </w:rPr>
              <w:t>1A</w:t>
            </w:r>
          </w:p>
        </w:tc>
        <w:tc>
          <w:tcPr>
            <w:tcW w:w="895" w:type="dxa"/>
            <w:tcBorders>
              <w:top w:val="single" w:sz="4" w:space="0" w:color="D5CAB9"/>
              <w:left w:val="nil"/>
              <w:bottom w:val="single" w:sz="4" w:space="0" w:color="auto"/>
              <w:right w:val="nil"/>
            </w:tcBorders>
            <w:noWrap/>
            <w:vAlign w:val="center"/>
            <w:hideMark/>
          </w:tcPr>
          <w:p w14:paraId="44A12A66" w14:textId="77777777" w:rsidR="00467F9E" w:rsidRPr="00497AFF" w:rsidRDefault="00467F9E" w:rsidP="008B47AD">
            <w:pPr>
              <w:jc w:val="center"/>
              <w:rPr>
                <w:sz w:val="22"/>
                <w:szCs w:val="22"/>
              </w:rPr>
            </w:pPr>
            <w:r w:rsidRPr="00497AFF">
              <w:rPr>
                <w:sz w:val="22"/>
                <w:szCs w:val="22"/>
              </w:rPr>
              <w:t>0.90%</w:t>
            </w:r>
          </w:p>
        </w:tc>
        <w:tc>
          <w:tcPr>
            <w:tcW w:w="727" w:type="dxa"/>
            <w:tcBorders>
              <w:top w:val="single" w:sz="4" w:space="0" w:color="D5CAB9"/>
              <w:left w:val="nil"/>
              <w:bottom w:val="single" w:sz="4" w:space="0" w:color="auto"/>
              <w:right w:val="nil"/>
            </w:tcBorders>
            <w:noWrap/>
            <w:vAlign w:val="center"/>
            <w:hideMark/>
          </w:tcPr>
          <w:p w14:paraId="75E45E26" w14:textId="77777777" w:rsidR="00467F9E" w:rsidRPr="00497AFF" w:rsidRDefault="00467F9E" w:rsidP="008B47AD">
            <w:pPr>
              <w:jc w:val="center"/>
              <w:rPr>
                <w:sz w:val="22"/>
                <w:szCs w:val="22"/>
              </w:rPr>
            </w:pPr>
            <w:r w:rsidRPr="00497AFF">
              <w:rPr>
                <w:sz w:val="22"/>
                <w:szCs w:val="22"/>
              </w:rPr>
              <w:t>4.4</w:t>
            </w:r>
          </w:p>
        </w:tc>
        <w:tc>
          <w:tcPr>
            <w:tcW w:w="727" w:type="dxa"/>
            <w:tcBorders>
              <w:top w:val="single" w:sz="4" w:space="0" w:color="D5CAB9"/>
              <w:left w:val="nil"/>
              <w:bottom w:val="single" w:sz="4" w:space="0" w:color="auto"/>
              <w:right w:val="nil"/>
            </w:tcBorders>
            <w:noWrap/>
            <w:vAlign w:val="center"/>
            <w:hideMark/>
          </w:tcPr>
          <w:p w14:paraId="54FCC280" w14:textId="77777777" w:rsidR="00467F9E" w:rsidRPr="00497AFF" w:rsidRDefault="00467F9E" w:rsidP="008B47AD">
            <w:pPr>
              <w:jc w:val="center"/>
              <w:rPr>
                <w:sz w:val="22"/>
                <w:szCs w:val="22"/>
              </w:rPr>
            </w:pPr>
            <w:r w:rsidRPr="00497AFF">
              <w:rPr>
                <w:sz w:val="22"/>
                <w:szCs w:val="22"/>
              </w:rPr>
              <w:t>4.1</w:t>
            </w:r>
          </w:p>
        </w:tc>
        <w:tc>
          <w:tcPr>
            <w:tcW w:w="916" w:type="dxa"/>
            <w:tcBorders>
              <w:top w:val="single" w:sz="4" w:space="0" w:color="D5CAB9"/>
              <w:left w:val="nil"/>
              <w:bottom w:val="single" w:sz="4" w:space="0" w:color="auto"/>
              <w:right w:val="nil"/>
            </w:tcBorders>
            <w:noWrap/>
            <w:vAlign w:val="center"/>
            <w:hideMark/>
          </w:tcPr>
          <w:p w14:paraId="7FBE9B83" w14:textId="77777777" w:rsidR="00467F9E" w:rsidRPr="00497AFF" w:rsidRDefault="00467F9E" w:rsidP="008B47AD">
            <w:pPr>
              <w:jc w:val="center"/>
              <w:rPr>
                <w:sz w:val="22"/>
                <w:szCs w:val="22"/>
              </w:rPr>
            </w:pPr>
            <w:r w:rsidRPr="00497AFF">
              <w:rPr>
                <w:sz w:val="22"/>
                <w:szCs w:val="22"/>
              </w:rPr>
              <w:t>4.76%</w:t>
            </w:r>
          </w:p>
        </w:tc>
        <w:tc>
          <w:tcPr>
            <w:tcW w:w="796" w:type="dxa"/>
            <w:tcBorders>
              <w:top w:val="single" w:sz="4" w:space="0" w:color="D5CAB9"/>
              <w:left w:val="nil"/>
              <w:bottom w:val="single" w:sz="4" w:space="0" w:color="auto"/>
              <w:right w:val="single" w:sz="18" w:space="0" w:color="D5CAB9"/>
            </w:tcBorders>
            <w:noWrap/>
            <w:vAlign w:val="center"/>
            <w:hideMark/>
          </w:tcPr>
          <w:p w14:paraId="4E60E9D3" w14:textId="77777777" w:rsidR="00467F9E" w:rsidRPr="00497AFF" w:rsidRDefault="00467F9E" w:rsidP="008B47AD">
            <w:pPr>
              <w:jc w:val="center"/>
              <w:rPr>
                <w:sz w:val="22"/>
                <w:szCs w:val="22"/>
              </w:rPr>
            </w:pPr>
            <w:r w:rsidRPr="00497AFF">
              <w:rPr>
                <w:sz w:val="22"/>
                <w:szCs w:val="22"/>
              </w:rPr>
              <w:t>0.00%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76F71998" w14:textId="77777777" w:rsidR="00467F9E" w:rsidRPr="00497AFF" w:rsidRDefault="00467F9E" w:rsidP="008B47AD">
            <w:pPr>
              <w:jc w:val="center"/>
              <w:rPr>
                <w:sz w:val="22"/>
                <w:szCs w:val="22"/>
              </w:rPr>
            </w:pPr>
            <w:r w:rsidRPr="00497AFF">
              <w:rPr>
                <w:sz w:val="22"/>
                <w:szCs w:val="22"/>
              </w:rPr>
              <w:t>4.76%</w:t>
            </w:r>
          </w:p>
        </w:tc>
        <w:tc>
          <w:tcPr>
            <w:tcW w:w="1062" w:type="dxa"/>
            <w:tcBorders>
              <w:top w:val="single" w:sz="4" w:space="0" w:color="D5CAB9"/>
              <w:left w:val="single" w:sz="18" w:space="0" w:color="D5CAB9"/>
              <w:bottom w:val="single" w:sz="4" w:space="0" w:color="auto"/>
              <w:right w:val="nil"/>
            </w:tcBorders>
            <w:noWrap/>
            <w:vAlign w:val="center"/>
            <w:hideMark/>
          </w:tcPr>
          <w:p w14:paraId="009DC32D" w14:textId="77777777" w:rsidR="00467F9E" w:rsidRPr="00497AFF" w:rsidRDefault="00467F9E" w:rsidP="008B47AD">
            <w:pPr>
              <w:jc w:val="center"/>
              <w:rPr>
                <w:sz w:val="22"/>
                <w:szCs w:val="22"/>
              </w:rPr>
            </w:pPr>
            <w:r w:rsidRPr="00497AFF">
              <w:rPr>
                <w:sz w:val="22"/>
                <w:szCs w:val="22"/>
              </w:rPr>
              <w:t>4.40%</w:t>
            </w:r>
          </w:p>
        </w:tc>
        <w:tc>
          <w:tcPr>
            <w:tcW w:w="901" w:type="dxa"/>
            <w:tcBorders>
              <w:top w:val="single" w:sz="4" w:space="0" w:color="D5CAB9"/>
              <w:left w:val="nil"/>
              <w:bottom w:val="single" w:sz="4" w:space="0" w:color="auto"/>
              <w:right w:val="nil"/>
            </w:tcBorders>
            <w:noWrap/>
            <w:vAlign w:val="center"/>
            <w:hideMark/>
          </w:tcPr>
          <w:p w14:paraId="3F5538A4" w14:textId="77777777" w:rsidR="00467F9E" w:rsidRPr="00497AFF" w:rsidRDefault="00467F9E" w:rsidP="008B47AD">
            <w:pPr>
              <w:jc w:val="center"/>
              <w:rPr>
                <w:sz w:val="22"/>
                <w:szCs w:val="22"/>
              </w:rPr>
            </w:pPr>
            <w:r w:rsidRPr="00497AFF">
              <w:rPr>
                <w:sz w:val="22"/>
                <w:szCs w:val="22"/>
              </w:rPr>
              <w:t>13.15%</w:t>
            </w:r>
          </w:p>
        </w:tc>
        <w:tc>
          <w:tcPr>
            <w:tcW w:w="1238" w:type="dxa"/>
            <w:tcBorders>
              <w:top w:val="single" w:sz="4" w:space="0" w:color="D5CAB9"/>
              <w:left w:val="nil"/>
              <w:bottom w:val="single" w:sz="4" w:space="0" w:color="auto"/>
              <w:right w:val="single" w:sz="18" w:space="0" w:color="D5CAB9"/>
            </w:tcBorders>
            <w:noWrap/>
            <w:vAlign w:val="center"/>
            <w:hideMark/>
          </w:tcPr>
          <w:p w14:paraId="436AB443" w14:textId="77777777" w:rsidR="00467F9E" w:rsidRPr="00497AFF" w:rsidRDefault="00467F9E" w:rsidP="008B47AD">
            <w:pPr>
              <w:jc w:val="center"/>
              <w:rPr>
                <w:sz w:val="22"/>
                <w:szCs w:val="22"/>
              </w:rPr>
            </w:pPr>
            <w:r w:rsidRPr="00497AFF">
              <w:rPr>
                <w:sz w:val="22"/>
                <w:szCs w:val="22"/>
              </w:rPr>
              <w:t>6.62%</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6F92349F" w14:textId="77777777" w:rsidR="00467F9E" w:rsidRPr="00497AFF" w:rsidRDefault="00467F9E" w:rsidP="008B47AD">
            <w:pPr>
              <w:jc w:val="center"/>
              <w:rPr>
                <w:sz w:val="22"/>
                <w:szCs w:val="22"/>
              </w:rPr>
            </w:pPr>
            <w:r w:rsidRPr="00497AFF">
              <w:rPr>
                <w:sz w:val="22"/>
                <w:szCs w:val="22"/>
              </w:rPr>
              <w:t>8.58%</w:t>
            </w:r>
          </w:p>
        </w:tc>
      </w:tr>
      <w:tr w:rsidR="00DE1A00" w:rsidRPr="00467F9E" w14:paraId="76DA259F" w14:textId="77777777" w:rsidTr="00DE1A00">
        <w:trPr>
          <w:trHeight w:val="392"/>
        </w:trPr>
        <w:tc>
          <w:tcPr>
            <w:tcW w:w="459" w:type="dxa"/>
            <w:vMerge w:val="restart"/>
            <w:tcBorders>
              <w:top w:val="single" w:sz="4" w:space="0" w:color="auto"/>
              <w:left w:val="nil"/>
              <w:right w:val="nil"/>
            </w:tcBorders>
            <w:noWrap/>
            <w:textDirection w:val="btLr"/>
            <w:vAlign w:val="center"/>
            <w:hideMark/>
          </w:tcPr>
          <w:p w14:paraId="4181399A" w14:textId="16AB82F3" w:rsidR="00DE1A00" w:rsidRPr="00A90E79" w:rsidRDefault="00DE1A00" w:rsidP="00DE1A00">
            <w:pPr>
              <w:ind w:left="113" w:right="113"/>
              <w:jc w:val="center"/>
              <w:rPr>
                <w:b/>
                <w:bCs/>
                <w:sz w:val="22"/>
                <w:szCs w:val="22"/>
              </w:rPr>
            </w:pPr>
            <w:r w:rsidRPr="00A90E79">
              <w:rPr>
                <w:b/>
                <w:bCs/>
                <w:sz w:val="22"/>
                <w:szCs w:val="22"/>
              </w:rPr>
              <w:t>Illiqu.</w:t>
            </w:r>
          </w:p>
        </w:tc>
        <w:tc>
          <w:tcPr>
            <w:tcW w:w="3799" w:type="dxa"/>
            <w:tcBorders>
              <w:top w:val="single" w:sz="4" w:space="0" w:color="auto"/>
              <w:left w:val="nil"/>
              <w:bottom w:val="single" w:sz="4" w:space="0" w:color="D5CAB9"/>
              <w:right w:val="nil"/>
            </w:tcBorders>
            <w:noWrap/>
            <w:vAlign w:val="center"/>
            <w:hideMark/>
          </w:tcPr>
          <w:p w14:paraId="158BAF73" w14:textId="6DA744D4" w:rsidR="00DE1A00" w:rsidRPr="00497AFF" w:rsidRDefault="00DE1A00" w:rsidP="00DE1A00">
            <w:pPr>
              <w:rPr>
                <w:sz w:val="22"/>
                <w:szCs w:val="22"/>
              </w:rPr>
            </w:pPr>
            <w:r w:rsidRPr="00497AFF">
              <w:rPr>
                <w:sz w:val="22"/>
                <w:szCs w:val="22"/>
              </w:rPr>
              <w:t>Private Equity</w:t>
            </w:r>
          </w:p>
        </w:tc>
        <w:tc>
          <w:tcPr>
            <w:tcW w:w="787" w:type="dxa"/>
            <w:tcBorders>
              <w:top w:val="single" w:sz="4" w:space="0" w:color="auto"/>
              <w:left w:val="nil"/>
              <w:bottom w:val="single" w:sz="4" w:space="0" w:color="D5CAB9"/>
              <w:right w:val="nil"/>
            </w:tcBorders>
            <w:noWrap/>
            <w:vAlign w:val="center"/>
          </w:tcPr>
          <w:p w14:paraId="2AD694D6" w14:textId="6D0BB9F5" w:rsidR="00DE1A00" w:rsidRPr="00497AFF" w:rsidRDefault="00DE1A00" w:rsidP="008B47AD">
            <w:pPr>
              <w:jc w:val="center"/>
              <w:rPr>
                <w:sz w:val="22"/>
                <w:szCs w:val="22"/>
              </w:rPr>
            </w:pPr>
            <w:r w:rsidRPr="00497AFF">
              <w:rPr>
                <w:sz w:val="22"/>
                <w:szCs w:val="22"/>
              </w:rPr>
              <w:t>BA</w:t>
            </w:r>
          </w:p>
        </w:tc>
        <w:tc>
          <w:tcPr>
            <w:tcW w:w="794" w:type="dxa"/>
            <w:tcBorders>
              <w:top w:val="single" w:sz="4" w:space="0" w:color="auto"/>
              <w:left w:val="nil"/>
              <w:bottom w:val="single" w:sz="4" w:space="0" w:color="D5CAB9"/>
              <w:right w:val="nil"/>
            </w:tcBorders>
            <w:noWrap/>
            <w:vAlign w:val="center"/>
          </w:tcPr>
          <w:p w14:paraId="0518A937" w14:textId="29FDA03E" w:rsidR="00DE1A00" w:rsidRPr="00497AFF" w:rsidRDefault="00DE1A00" w:rsidP="008B47AD">
            <w:pPr>
              <w:jc w:val="center"/>
              <w:rPr>
                <w:b/>
                <w:bCs/>
                <w:sz w:val="22"/>
                <w:szCs w:val="22"/>
              </w:rPr>
            </w:pPr>
            <w:r w:rsidRPr="00497AFF">
              <w:rPr>
                <w:b/>
                <w:bCs/>
                <w:sz w:val="22"/>
                <w:szCs w:val="22"/>
              </w:rPr>
              <w:t>-</w:t>
            </w:r>
          </w:p>
        </w:tc>
        <w:tc>
          <w:tcPr>
            <w:tcW w:w="728" w:type="dxa"/>
            <w:tcBorders>
              <w:top w:val="single" w:sz="4" w:space="0" w:color="auto"/>
              <w:left w:val="nil"/>
              <w:bottom w:val="single" w:sz="4" w:space="0" w:color="D5CAB9"/>
              <w:right w:val="nil"/>
            </w:tcBorders>
            <w:noWrap/>
            <w:vAlign w:val="center"/>
          </w:tcPr>
          <w:p w14:paraId="1E2063CC" w14:textId="4ED82276" w:rsidR="00DE1A00" w:rsidRPr="00497AFF" w:rsidRDefault="00DE1A00" w:rsidP="008B47AD">
            <w:pPr>
              <w:jc w:val="center"/>
              <w:rPr>
                <w:b/>
                <w:bCs/>
                <w:sz w:val="22"/>
                <w:szCs w:val="22"/>
              </w:rPr>
            </w:pPr>
            <w:r w:rsidRPr="00497AFF">
              <w:rPr>
                <w:b/>
                <w:bCs/>
                <w:sz w:val="22"/>
                <w:szCs w:val="22"/>
              </w:rPr>
              <w:t>-</w:t>
            </w:r>
          </w:p>
        </w:tc>
        <w:tc>
          <w:tcPr>
            <w:tcW w:w="895" w:type="dxa"/>
            <w:tcBorders>
              <w:top w:val="single" w:sz="4" w:space="0" w:color="auto"/>
              <w:left w:val="nil"/>
              <w:bottom w:val="single" w:sz="4" w:space="0" w:color="D5CAB9"/>
              <w:right w:val="nil"/>
            </w:tcBorders>
            <w:noWrap/>
            <w:vAlign w:val="center"/>
          </w:tcPr>
          <w:p w14:paraId="5BA14128" w14:textId="565E49DB" w:rsidR="00DE1A00" w:rsidRPr="00497AFF" w:rsidRDefault="00DE1A00" w:rsidP="008B47AD">
            <w:pPr>
              <w:jc w:val="center"/>
              <w:rPr>
                <w:sz w:val="22"/>
                <w:szCs w:val="22"/>
              </w:rPr>
            </w:pPr>
            <w:r w:rsidRPr="00497AFF">
              <w:rPr>
                <w:sz w:val="22"/>
                <w:szCs w:val="22"/>
              </w:rPr>
              <w:t>30.00%</w:t>
            </w:r>
          </w:p>
        </w:tc>
        <w:tc>
          <w:tcPr>
            <w:tcW w:w="727" w:type="dxa"/>
            <w:tcBorders>
              <w:top w:val="single" w:sz="4" w:space="0" w:color="auto"/>
              <w:left w:val="nil"/>
              <w:bottom w:val="single" w:sz="4" w:space="0" w:color="D5CAB9"/>
              <w:right w:val="nil"/>
            </w:tcBorders>
            <w:noWrap/>
            <w:vAlign w:val="center"/>
          </w:tcPr>
          <w:p w14:paraId="544D7046" w14:textId="7FF8007E" w:rsidR="00DE1A00" w:rsidRPr="00497AFF" w:rsidRDefault="00DE1A00" w:rsidP="008B47AD">
            <w:pPr>
              <w:jc w:val="center"/>
              <w:rPr>
                <w:sz w:val="22"/>
                <w:szCs w:val="22"/>
              </w:rPr>
            </w:pPr>
            <w:r>
              <w:rPr>
                <w:sz w:val="22"/>
                <w:szCs w:val="22"/>
              </w:rPr>
              <w:t>-</w:t>
            </w:r>
          </w:p>
        </w:tc>
        <w:tc>
          <w:tcPr>
            <w:tcW w:w="727" w:type="dxa"/>
            <w:tcBorders>
              <w:top w:val="single" w:sz="4" w:space="0" w:color="auto"/>
              <w:left w:val="nil"/>
              <w:bottom w:val="single" w:sz="4" w:space="0" w:color="D5CAB9"/>
              <w:right w:val="nil"/>
            </w:tcBorders>
            <w:noWrap/>
            <w:vAlign w:val="center"/>
          </w:tcPr>
          <w:p w14:paraId="39D917FA" w14:textId="6837F070" w:rsidR="00DE1A00" w:rsidRPr="00497AFF" w:rsidRDefault="00DE1A00" w:rsidP="008B47AD">
            <w:pPr>
              <w:jc w:val="center"/>
              <w:rPr>
                <w:sz w:val="22"/>
                <w:szCs w:val="22"/>
              </w:rPr>
            </w:pPr>
            <w:r>
              <w:rPr>
                <w:sz w:val="22"/>
                <w:szCs w:val="22"/>
              </w:rPr>
              <w:t>-</w:t>
            </w:r>
          </w:p>
        </w:tc>
        <w:tc>
          <w:tcPr>
            <w:tcW w:w="916" w:type="dxa"/>
            <w:tcBorders>
              <w:top w:val="single" w:sz="4" w:space="0" w:color="auto"/>
              <w:left w:val="nil"/>
              <w:bottom w:val="single" w:sz="4" w:space="0" w:color="D5CAB9"/>
              <w:right w:val="nil"/>
            </w:tcBorders>
            <w:noWrap/>
            <w:vAlign w:val="center"/>
          </w:tcPr>
          <w:p w14:paraId="5879B6E6" w14:textId="6E8FB856" w:rsidR="00DE1A00" w:rsidRPr="00497AFF" w:rsidRDefault="00DE1A00" w:rsidP="008B47AD">
            <w:pPr>
              <w:jc w:val="center"/>
              <w:rPr>
                <w:sz w:val="22"/>
                <w:szCs w:val="22"/>
              </w:rPr>
            </w:pPr>
            <w:r w:rsidRPr="00497AFF">
              <w:rPr>
                <w:sz w:val="22"/>
                <w:szCs w:val="22"/>
              </w:rPr>
              <w:t>6.98%</w:t>
            </w:r>
          </w:p>
        </w:tc>
        <w:tc>
          <w:tcPr>
            <w:tcW w:w="796" w:type="dxa"/>
            <w:tcBorders>
              <w:top w:val="single" w:sz="4" w:space="0" w:color="auto"/>
              <w:left w:val="nil"/>
              <w:bottom w:val="single" w:sz="4" w:space="0" w:color="D5CAB9"/>
              <w:right w:val="single" w:sz="18" w:space="0" w:color="D5CAB9"/>
            </w:tcBorders>
            <w:noWrap/>
            <w:vAlign w:val="center"/>
          </w:tcPr>
          <w:p w14:paraId="506A70AB" w14:textId="77777777" w:rsidR="00DE1A00" w:rsidRPr="00497AFF" w:rsidRDefault="00DE1A00" w:rsidP="008B47AD">
            <w:pPr>
              <w:jc w:val="center"/>
              <w:rPr>
                <w:sz w:val="22"/>
                <w:szCs w:val="22"/>
              </w:rPr>
            </w:pPr>
          </w:p>
        </w:tc>
        <w:tc>
          <w:tcPr>
            <w:tcW w:w="1005" w:type="dxa"/>
            <w:tcBorders>
              <w:top w:val="single" w:sz="4" w:space="0" w:color="auto"/>
              <w:left w:val="single" w:sz="18" w:space="0" w:color="D5CAB9"/>
              <w:bottom w:val="single" w:sz="4" w:space="0" w:color="D5CAB9"/>
              <w:right w:val="single" w:sz="18" w:space="0" w:color="D5CAB9"/>
            </w:tcBorders>
            <w:noWrap/>
            <w:vAlign w:val="center"/>
          </w:tcPr>
          <w:p w14:paraId="1E71252B" w14:textId="7BDB8242" w:rsidR="00DE1A00" w:rsidRPr="00497AFF" w:rsidRDefault="00DE1A00" w:rsidP="008B47AD">
            <w:pPr>
              <w:jc w:val="center"/>
              <w:rPr>
                <w:sz w:val="22"/>
                <w:szCs w:val="22"/>
              </w:rPr>
            </w:pPr>
            <w:r w:rsidRPr="00497AFF">
              <w:rPr>
                <w:sz w:val="22"/>
                <w:szCs w:val="22"/>
              </w:rPr>
              <w:t>6.98%</w:t>
            </w:r>
          </w:p>
        </w:tc>
        <w:tc>
          <w:tcPr>
            <w:tcW w:w="1062" w:type="dxa"/>
            <w:tcBorders>
              <w:top w:val="single" w:sz="4" w:space="0" w:color="auto"/>
              <w:left w:val="single" w:sz="18" w:space="0" w:color="D5CAB9"/>
              <w:bottom w:val="single" w:sz="4" w:space="0" w:color="D5CAB9"/>
              <w:right w:val="nil"/>
            </w:tcBorders>
            <w:noWrap/>
            <w:vAlign w:val="center"/>
          </w:tcPr>
          <w:p w14:paraId="75AB9C50" w14:textId="2686A5E7" w:rsidR="00DE1A00" w:rsidRPr="00497AFF" w:rsidRDefault="00DE1A00" w:rsidP="008B47AD">
            <w:pPr>
              <w:jc w:val="center"/>
              <w:rPr>
                <w:sz w:val="22"/>
                <w:szCs w:val="22"/>
              </w:rPr>
            </w:pPr>
            <w:r w:rsidRPr="00497AFF">
              <w:rPr>
                <w:sz w:val="22"/>
                <w:szCs w:val="22"/>
              </w:rPr>
              <w:t>3.98%</w:t>
            </w:r>
          </w:p>
        </w:tc>
        <w:tc>
          <w:tcPr>
            <w:tcW w:w="901" w:type="dxa"/>
            <w:tcBorders>
              <w:top w:val="single" w:sz="4" w:space="0" w:color="auto"/>
              <w:left w:val="nil"/>
              <w:bottom w:val="single" w:sz="4" w:space="0" w:color="D5CAB9"/>
              <w:right w:val="nil"/>
            </w:tcBorders>
            <w:noWrap/>
            <w:vAlign w:val="center"/>
          </w:tcPr>
          <w:p w14:paraId="5398A405" w14:textId="450FE39C" w:rsidR="00DE1A00" w:rsidRPr="00497AFF" w:rsidRDefault="00DE1A00" w:rsidP="008B47AD">
            <w:pPr>
              <w:jc w:val="center"/>
              <w:rPr>
                <w:sz w:val="22"/>
                <w:szCs w:val="22"/>
              </w:rPr>
            </w:pPr>
            <w:r>
              <w:rPr>
                <w:sz w:val="22"/>
                <w:szCs w:val="22"/>
              </w:rPr>
              <w:t>-</w:t>
            </w:r>
          </w:p>
        </w:tc>
        <w:tc>
          <w:tcPr>
            <w:tcW w:w="1238" w:type="dxa"/>
            <w:tcBorders>
              <w:top w:val="single" w:sz="4" w:space="0" w:color="auto"/>
              <w:left w:val="nil"/>
              <w:bottom w:val="single" w:sz="4" w:space="0" w:color="D5CAB9"/>
              <w:right w:val="single" w:sz="18" w:space="0" w:color="D5CAB9"/>
            </w:tcBorders>
            <w:noWrap/>
            <w:vAlign w:val="center"/>
          </w:tcPr>
          <w:p w14:paraId="21D93081" w14:textId="0D9BB93B" w:rsidR="00DE1A00" w:rsidRPr="00497AFF" w:rsidRDefault="00DE1A00" w:rsidP="008B47AD">
            <w:pPr>
              <w:jc w:val="center"/>
              <w:rPr>
                <w:sz w:val="22"/>
                <w:szCs w:val="22"/>
              </w:rPr>
            </w:pPr>
            <w:r>
              <w:rPr>
                <w:sz w:val="22"/>
                <w:szCs w:val="22"/>
              </w:rPr>
              <w:t>-</w:t>
            </w:r>
          </w:p>
        </w:tc>
        <w:tc>
          <w:tcPr>
            <w:tcW w:w="895" w:type="dxa"/>
            <w:tcBorders>
              <w:top w:val="single" w:sz="4" w:space="0" w:color="auto"/>
              <w:left w:val="single" w:sz="18" w:space="0" w:color="D5CAB9"/>
              <w:bottom w:val="single" w:sz="4" w:space="0" w:color="D5CAB9"/>
              <w:right w:val="single" w:sz="18" w:space="0" w:color="D5CAB9"/>
            </w:tcBorders>
            <w:noWrap/>
            <w:vAlign w:val="center"/>
          </w:tcPr>
          <w:p w14:paraId="242692CA" w14:textId="470869C4" w:rsidR="00DE1A00" w:rsidRPr="00497AFF" w:rsidRDefault="00DE1A00" w:rsidP="008B47AD">
            <w:pPr>
              <w:jc w:val="center"/>
              <w:rPr>
                <w:sz w:val="22"/>
                <w:szCs w:val="22"/>
              </w:rPr>
            </w:pPr>
            <w:r w:rsidRPr="00497AFF">
              <w:rPr>
                <w:sz w:val="22"/>
                <w:szCs w:val="22"/>
              </w:rPr>
              <w:t>25.27%</w:t>
            </w:r>
          </w:p>
        </w:tc>
      </w:tr>
      <w:tr w:rsidR="00DE1A00" w:rsidRPr="00467F9E" w14:paraId="438F1385" w14:textId="77777777" w:rsidTr="00DE1A00">
        <w:trPr>
          <w:trHeight w:val="392"/>
        </w:trPr>
        <w:tc>
          <w:tcPr>
            <w:tcW w:w="459" w:type="dxa"/>
            <w:vMerge/>
            <w:tcBorders>
              <w:left w:val="nil"/>
              <w:bottom w:val="single" w:sz="4" w:space="0" w:color="000000"/>
              <w:right w:val="nil"/>
            </w:tcBorders>
            <w:noWrap/>
            <w:textDirection w:val="btLr"/>
            <w:vAlign w:val="center"/>
          </w:tcPr>
          <w:p w14:paraId="372888C0" w14:textId="77777777" w:rsidR="00DE1A00" w:rsidRPr="00467F9E" w:rsidRDefault="00DE1A00" w:rsidP="00DE1A00">
            <w:pPr>
              <w:ind w:left="113" w:right="113"/>
              <w:jc w:val="center"/>
              <w:rPr>
                <w:sz w:val="20"/>
                <w:szCs w:val="20"/>
              </w:rPr>
            </w:pPr>
          </w:p>
        </w:tc>
        <w:tc>
          <w:tcPr>
            <w:tcW w:w="3799" w:type="dxa"/>
            <w:tcBorders>
              <w:top w:val="single" w:sz="4" w:space="0" w:color="D5CAB9"/>
              <w:left w:val="nil"/>
              <w:bottom w:val="single" w:sz="4" w:space="0" w:color="auto"/>
              <w:right w:val="nil"/>
            </w:tcBorders>
            <w:noWrap/>
            <w:vAlign w:val="center"/>
          </w:tcPr>
          <w:p w14:paraId="2913087D" w14:textId="28CE4E3C" w:rsidR="00DE1A00" w:rsidRPr="00497AFF" w:rsidRDefault="00DE1A00" w:rsidP="00DE1A00">
            <w:pPr>
              <w:rPr>
                <w:sz w:val="22"/>
                <w:szCs w:val="22"/>
              </w:rPr>
            </w:pPr>
            <w:r w:rsidRPr="00497AFF">
              <w:rPr>
                <w:sz w:val="22"/>
                <w:szCs w:val="22"/>
              </w:rPr>
              <w:t>Real Estate (via partnerships, equity)</w:t>
            </w:r>
          </w:p>
        </w:tc>
        <w:tc>
          <w:tcPr>
            <w:tcW w:w="787" w:type="dxa"/>
            <w:tcBorders>
              <w:top w:val="single" w:sz="4" w:space="0" w:color="D5CAB9"/>
              <w:left w:val="nil"/>
              <w:bottom w:val="single" w:sz="4" w:space="0" w:color="auto"/>
              <w:right w:val="nil"/>
            </w:tcBorders>
            <w:noWrap/>
            <w:vAlign w:val="center"/>
          </w:tcPr>
          <w:p w14:paraId="5A397BF9" w14:textId="0D9C18F6" w:rsidR="00DE1A00" w:rsidRPr="00497AFF" w:rsidRDefault="00DE1A00" w:rsidP="008B47AD">
            <w:pPr>
              <w:jc w:val="center"/>
              <w:rPr>
                <w:sz w:val="22"/>
                <w:szCs w:val="22"/>
              </w:rPr>
            </w:pPr>
            <w:r w:rsidRPr="00497AFF">
              <w:rPr>
                <w:sz w:val="22"/>
                <w:szCs w:val="22"/>
              </w:rPr>
              <w:t>BA</w:t>
            </w:r>
          </w:p>
        </w:tc>
        <w:tc>
          <w:tcPr>
            <w:tcW w:w="794" w:type="dxa"/>
            <w:tcBorders>
              <w:top w:val="single" w:sz="4" w:space="0" w:color="D5CAB9"/>
              <w:left w:val="nil"/>
              <w:bottom w:val="single" w:sz="4" w:space="0" w:color="auto"/>
              <w:right w:val="nil"/>
            </w:tcBorders>
            <w:noWrap/>
            <w:vAlign w:val="center"/>
          </w:tcPr>
          <w:p w14:paraId="6A55F41E" w14:textId="38763B95" w:rsidR="00DE1A00" w:rsidRPr="00497AFF" w:rsidRDefault="00DE1A00" w:rsidP="008B47AD">
            <w:pPr>
              <w:jc w:val="center"/>
              <w:rPr>
                <w:b/>
                <w:bCs/>
                <w:sz w:val="22"/>
                <w:szCs w:val="22"/>
              </w:rPr>
            </w:pPr>
            <w:r w:rsidRPr="00497AFF">
              <w:rPr>
                <w:b/>
                <w:bCs/>
                <w:sz w:val="22"/>
                <w:szCs w:val="22"/>
              </w:rPr>
              <w:t>-</w:t>
            </w:r>
          </w:p>
        </w:tc>
        <w:tc>
          <w:tcPr>
            <w:tcW w:w="728" w:type="dxa"/>
            <w:tcBorders>
              <w:top w:val="single" w:sz="4" w:space="0" w:color="D5CAB9"/>
              <w:left w:val="nil"/>
              <w:bottom w:val="single" w:sz="4" w:space="0" w:color="auto"/>
              <w:right w:val="nil"/>
            </w:tcBorders>
            <w:noWrap/>
            <w:vAlign w:val="center"/>
          </w:tcPr>
          <w:p w14:paraId="7E831BFB" w14:textId="2AD88F08" w:rsidR="00DE1A00" w:rsidRPr="00497AFF" w:rsidRDefault="00DE1A00" w:rsidP="008B47AD">
            <w:pPr>
              <w:jc w:val="center"/>
              <w:rPr>
                <w:b/>
                <w:bCs/>
                <w:sz w:val="22"/>
                <w:szCs w:val="22"/>
              </w:rPr>
            </w:pPr>
            <w:r w:rsidRPr="00497AFF">
              <w:rPr>
                <w:b/>
                <w:bCs/>
                <w:sz w:val="22"/>
                <w:szCs w:val="22"/>
              </w:rPr>
              <w:t>-</w:t>
            </w:r>
          </w:p>
        </w:tc>
        <w:tc>
          <w:tcPr>
            <w:tcW w:w="895" w:type="dxa"/>
            <w:tcBorders>
              <w:top w:val="single" w:sz="4" w:space="0" w:color="D5CAB9"/>
              <w:left w:val="nil"/>
              <w:bottom w:val="single" w:sz="4" w:space="0" w:color="auto"/>
              <w:right w:val="nil"/>
            </w:tcBorders>
            <w:noWrap/>
            <w:vAlign w:val="center"/>
          </w:tcPr>
          <w:p w14:paraId="06D55A68" w14:textId="50F3FFD2" w:rsidR="00DE1A00" w:rsidRPr="00497AFF" w:rsidRDefault="00DE1A00" w:rsidP="008B47AD">
            <w:pPr>
              <w:jc w:val="center"/>
              <w:rPr>
                <w:sz w:val="22"/>
                <w:szCs w:val="22"/>
              </w:rPr>
            </w:pPr>
            <w:r w:rsidRPr="00497AFF">
              <w:rPr>
                <w:sz w:val="22"/>
                <w:szCs w:val="22"/>
              </w:rPr>
              <w:t>30.00%</w:t>
            </w:r>
          </w:p>
        </w:tc>
        <w:tc>
          <w:tcPr>
            <w:tcW w:w="727" w:type="dxa"/>
            <w:tcBorders>
              <w:top w:val="single" w:sz="4" w:space="0" w:color="D5CAB9"/>
              <w:left w:val="nil"/>
              <w:bottom w:val="single" w:sz="4" w:space="0" w:color="auto"/>
              <w:right w:val="nil"/>
            </w:tcBorders>
            <w:noWrap/>
            <w:vAlign w:val="center"/>
          </w:tcPr>
          <w:p w14:paraId="41FA02C0" w14:textId="2A1DD2F1" w:rsidR="00DE1A00" w:rsidRPr="00497AFF" w:rsidRDefault="00DE1A00" w:rsidP="008B47AD">
            <w:pPr>
              <w:jc w:val="center"/>
              <w:rPr>
                <w:sz w:val="22"/>
                <w:szCs w:val="22"/>
              </w:rPr>
            </w:pPr>
            <w:r>
              <w:rPr>
                <w:sz w:val="22"/>
                <w:szCs w:val="22"/>
              </w:rPr>
              <w:t>-</w:t>
            </w:r>
          </w:p>
        </w:tc>
        <w:tc>
          <w:tcPr>
            <w:tcW w:w="727" w:type="dxa"/>
            <w:tcBorders>
              <w:top w:val="single" w:sz="4" w:space="0" w:color="D5CAB9"/>
              <w:left w:val="nil"/>
              <w:bottom w:val="single" w:sz="4" w:space="0" w:color="auto"/>
              <w:right w:val="nil"/>
            </w:tcBorders>
            <w:noWrap/>
            <w:vAlign w:val="center"/>
          </w:tcPr>
          <w:p w14:paraId="2F4857B8" w14:textId="14560D7A" w:rsidR="00DE1A00" w:rsidRPr="00497AFF" w:rsidRDefault="00DE1A00" w:rsidP="008B47AD">
            <w:pPr>
              <w:jc w:val="center"/>
              <w:rPr>
                <w:sz w:val="22"/>
                <w:szCs w:val="22"/>
              </w:rPr>
            </w:pPr>
            <w:r>
              <w:rPr>
                <w:sz w:val="22"/>
                <w:szCs w:val="22"/>
              </w:rPr>
              <w:t>-</w:t>
            </w:r>
          </w:p>
        </w:tc>
        <w:tc>
          <w:tcPr>
            <w:tcW w:w="916" w:type="dxa"/>
            <w:tcBorders>
              <w:top w:val="single" w:sz="4" w:space="0" w:color="D5CAB9"/>
              <w:left w:val="nil"/>
              <w:bottom w:val="single" w:sz="4" w:space="0" w:color="auto"/>
              <w:right w:val="nil"/>
            </w:tcBorders>
            <w:noWrap/>
            <w:vAlign w:val="center"/>
          </w:tcPr>
          <w:p w14:paraId="0559EAC4" w14:textId="4C77C288" w:rsidR="00DE1A00" w:rsidRPr="00497AFF" w:rsidRDefault="00DE1A00" w:rsidP="008B47AD">
            <w:pPr>
              <w:jc w:val="center"/>
              <w:rPr>
                <w:sz w:val="22"/>
                <w:szCs w:val="22"/>
              </w:rPr>
            </w:pPr>
            <w:r w:rsidRPr="00497AFF">
              <w:rPr>
                <w:sz w:val="22"/>
                <w:szCs w:val="22"/>
              </w:rPr>
              <w:t>5.40%</w:t>
            </w:r>
          </w:p>
        </w:tc>
        <w:tc>
          <w:tcPr>
            <w:tcW w:w="796" w:type="dxa"/>
            <w:tcBorders>
              <w:top w:val="single" w:sz="4" w:space="0" w:color="D5CAB9"/>
              <w:left w:val="nil"/>
              <w:bottom w:val="single" w:sz="4" w:space="0" w:color="auto"/>
              <w:right w:val="single" w:sz="18" w:space="0" w:color="D5CAB9"/>
            </w:tcBorders>
            <w:noWrap/>
            <w:vAlign w:val="center"/>
          </w:tcPr>
          <w:p w14:paraId="6590082A" w14:textId="55323E77" w:rsidR="00DE1A00" w:rsidRPr="00497AFF" w:rsidRDefault="00DE1A00" w:rsidP="008B47AD">
            <w:pPr>
              <w:jc w:val="center"/>
              <w:rPr>
                <w:sz w:val="22"/>
                <w:szCs w:val="22"/>
              </w:rPr>
            </w:pPr>
          </w:p>
        </w:tc>
        <w:tc>
          <w:tcPr>
            <w:tcW w:w="1005" w:type="dxa"/>
            <w:tcBorders>
              <w:top w:val="single" w:sz="4" w:space="0" w:color="D5CAB9"/>
              <w:left w:val="single" w:sz="18" w:space="0" w:color="D5CAB9"/>
              <w:bottom w:val="single" w:sz="18" w:space="0" w:color="D5CAB9"/>
              <w:right w:val="single" w:sz="18" w:space="0" w:color="D5CAB9"/>
            </w:tcBorders>
            <w:noWrap/>
            <w:vAlign w:val="center"/>
          </w:tcPr>
          <w:p w14:paraId="61961E7A" w14:textId="1A4856BE" w:rsidR="00DE1A00" w:rsidRPr="00497AFF" w:rsidRDefault="00DE1A00" w:rsidP="008B47AD">
            <w:pPr>
              <w:jc w:val="center"/>
              <w:rPr>
                <w:sz w:val="22"/>
                <w:szCs w:val="22"/>
              </w:rPr>
            </w:pPr>
            <w:r w:rsidRPr="00497AFF">
              <w:rPr>
                <w:sz w:val="22"/>
                <w:szCs w:val="22"/>
              </w:rPr>
              <w:t>5.40%</w:t>
            </w:r>
          </w:p>
        </w:tc>
        <w:tc>
          <w:tcPr>
            <w:tcW w:w="1062" w:type="dxa"/>
            <w:tcBorders>
              <w:top w:val="single" w:sz="4" w:space="0" w:color="D5CAB9"/>
              <w:left w:val="single" w:sz="18" w:space="0" w:color="D5CAB9"/>
              <w:bottom w:val="single" w:sz="4" w:space="0" w:color="auto"/>
              <w:right w:val="nil"/>
            </w:tcBorders>
            <w:noWrap/>
            <w:vAlign w:val="center"/>
          </w:tcPr>
          <w:p w14:paraId="571C2BC0" w14:textId="64346A59" w:rsidR="00DE1A00" w:rsidRPr="00497AFF" w:rsidRDefault="00DE1A00" w:rsidP="008B47AD">
            <w:pPr>
              <w:jc w:val="center"/>
              <w:rPr>
                <w:sz w:val="22"/>
                <w:szCs w:val="22"/>
              </w:rPr>
            </w:pPr>
            <w:r w:rsidRPr="00497AFF">
              <w:rPr>
                <w:sz w:val="22"/>
                <w:szCs w:val="22"/>
              </w:rPr>
              <w:t>2.40%</w:t>
            </w:r>
          </w:p>
        </w:tc>
        <w:tc>
          <w:tcPr>
            <w:tcW w:w="901" w:type="dxa"/>
            <w:tcBorders>
              <w:top w:val="single" w:sz="4" w:space="0" w:color="D5CAB9"/>
              <w:left w:val="nil"/>
              <w:bottom w:val="single" w:sz="4" w:space="0" w:color="auto"/>
              <w:right w:val="nil"/>
            </w:tcBorders>
            <w:noWrap/>
            <w:vAlign w:val="center"/>
          </w:tcPr>
          <w:p w14:paraId="6EC74122" w14:textId="0393500C" w:rsidR="00DE1A00" w:rsidRPr="00497AFF" w:rsidRDefault="00DE1A00" w:rsidP="008B47AD">
            <w:pPr>
              <w:jc w:val="center"/>
              <w:rPr>
                <w:sz w:val="22"/>
                <w:szCs w:val="22"/>
              </w:rPr>
            </w:pPr>
            <w:r>
              <w:rPr>
                <w:sz w:val="22"/>
                <w:szCs w:val="22"/>
              </w:rPr>
              <w:t>-</w:t>
            </w:r>
          </w:p>
        </w:tc>
        <w:tc>
          <w:tcPr>
            <w:tcW w:w="1238" w:type="dxa"/>
            <w:tcBorders>
              <w:top w:val="single" w:sz="4" w:space="0" w:color="D5CAB9"/>
              <w:left w:val="nil"/>
              <w:bottom w:val="single" w:sz="4" w:space="0" w:color="auto"/>
              <w:right w:val="single" w:sz="18" w:space="0" w:color="D5CAB9"/>
            </w:tcBorders>
            <w:noWrap/>
            <w:vAlign w:val="center"/>
          </w:tcPr>
          <w:p w14:paraId="6D1AB421" w14:textId="327B4166" w:rsidR="00DE1A00" w:rsidRPr="00497AFF" w:rsidRDefault="00DE1A00" w:rsidP="008B47AD">
            <w:pPr>
              <w:jc w:val="center"/>
              <w:rPr>
                <w:sz w:val="22"/>
                <w:szCs w:val="22"/>
              </w:rPr>
            </w:pPr>
            <w:r>
              <w:rPr>
                <w:sz w:val="22"/>
                <w:szCs w:val="22"/>
              </w:rPr>
              <w:t>-</w:t>
            </w:r>
          </w:p>
        </w:tc>
        <w:tc>
          <w:tcPr>
            <w:tcW w:w="895" w:type="dxa"/>
            <w:tcBorders>
              <w:top w:val="single" w:sz="4" w:space="0" w:color="D5CAB9"/>
              <w:left w:val="single" w:sz="18" w:space="0" w:color="D5CAB9"/>
              <w:bottom w:val="single" w:sz="18" w:space="0" w:color="D5CAB9"/>
              <w:right w:val="single" w:sz="18" w:space="0" w:color="D5CAB9"/>
            </w:tcBorders>
            <w:noWrap/>
            <w:vAlign w:val="center"/>
          </w:tcPr>
          <w:p w14:paraId="347D3CB7" w14:textId="7F4EAFB1" w:rsidR="00DE1A00" w:rsidRPr="00497AFF" w:rsidRDefault="00DE1A00" w:rsidP="008B47AD">
            <w:pPr>
              <w:jc w:val="center"/>
              <w:rPr>
                <w:sz w:val="22"/>
                <w:szCs w:val="22"/>
              </w:rPr>
            </w:pPr>
            <w:r w:rsidRPr="00497AFF">
              <w:rPr>
                <w:sz w:val="22"/>
                <w:szCs w:val="22"/>
              </w:rPr>
              <w:t>17.5%</w:t>
            </w:r>
          </w:p>
        </w:tc>
      </w:tr>
    </w:tbl>
    <w:p w14:paraId="01A85F30" w14:textId="77777777" w:rsidR="00827420" w:rsidRDefault="00827420" w:rsidP="003D45C3">
      <w:pPr>
        <w:pStyle w:val="Heading"/>
        <w:sectPr w:rsidR="00827420" w:rsidSect="004A2D21">
          <w:pgSz w:w="16838" w:h="11906" w:orient="landscape" w:code="9"/>
          <w:pgMar w:top="1080" w:right="1440" w:bottom="1080" w:left="1440" w:header="720" w:footer="720" w:gutter="0"/>
          <w:cols w:space="720"/>
          <w:docGrid w:linePitch="360"/>
        </w:sectPr>
      </w:pPr>
    </w:p>
    <w:p w14:paraId="21887E21" w14:textId="143D3772" w:rsidR="009A39D9" w:rsidRPr="009A39D9" w:rsidRDefault="009A39D9" w:rsidP="003D45C3">
      <w:pPr>
        <w:pStyle w:val="Heading"/>
      </w:pPr>
      <w:r w:rsidRPr="009A39D9">
        <w:lastRenderedPageBreak/>
        <w:t>Optimization</w:t>
      </w:r>
    </w:p>
    <w:p w14:paraId="76D4F0A0" w14:textId="14DD4BB1" w:rsidR="003D45C3" w:rsidRPr="003D45C3" w:rsidRDefault="00D313AB" w:rsidP="009A39D9">
      <w:pPr>
        <w:spacing w:before="100" w:beforeAutospacing="1" w:after="100" w:afterAutospacing="1"/>
        <w:jc w:val="both"/>
        <w:rPr>
          <w:b/>
          <w:bCs/>
          <w:sz w:val="22"/>
          <w:szCs w:val="22"/>
        </w:rPr>
      </w:pPr>
      <w:r>
        <w:rPr>
          <w:b/>
          <w:bCs/>
          <w:sz w:val="22"/>
          <w:szCs w:val="22"/>
        </w:rPr>
        <w:t>Objective</w:t>
      </w:r>
    </w:p>
    <w:p w14:paraId="70841774" w14:textId="5A3F3B6B" w:rsidR="009A39D9" w:rsidRPr="009A39D9" w:rsidRDefault="009A39D9" w:rsidP="009A39D9">
      <w:pPr>
        <w:spacing w:before="100" w:beforeAutospacing="1" w:after="100" w:afterAutospacing="1"/>
        <w:jc w:val="both"/>
        <w:rPr>
          <w:sz w:val="22"/>
          <w:szCs w:val="22"/>
        </w:rPr>
      </w:pPr>
      <w:r w:rsidRPr="009A39D9">
        <w:rPr>
          <w:sz w:val="22"/>
          <w:szCs w:val="22"/>
        </w:rPr>
        <w:t>To analyze and compare the strategic positioning of U.S. life insurers, I developed a robust surplus optimization framework designed to simulate forward-looking efficient frontiers under parameter uncertainty, regulatory capital frictions, and liability-aware portfolio constraints. The model aims to evaluate how each insurer’s existing general account allocation compares to the theoretically optimal mix given the same investment opportunity set, liability duration profile, and regulatory capital environment.</w:t>
      </w:r>
      <w:r w:rsidR="00C8329D">
        <w:rPr>
          <w:sz w:val="22"/>
          <w:szCs w:val="22"/>
        </w:rPr>
        <w:t xml:space="preserve"> </w:t>
      </w:r>
      <w:r w:rsidRPr="009A39D9">
        <w:rPr>
          <w:sz w:val="22"/>
          <w:szCs w:val="22"/>
        </w:rPr>
        <w:t>At the core of the framework is a surplus-based objective function, which maximizes the expected return on assets net of both surplus volatility and capital consumption:</w:t>
      </w:r>
    </w:p>
    <w:p w14:paraId="794A59C9" w14:textId="229503AB" w:rsidR="009A39D9" w:rsidRPr="009A39D9" w:rsidRDefault="00000000" w:rsidP="00180234">
      <w:pPr>
        <w:spacing w:before="100" w:beforeAutospacing="1" w:after="100" w:afterAutospacing="1"/>
        <w:jc w:val="both"/>
        <w:rPr>
          <w:sz w:val="22"/>
          <w:szCs w:val="22"/>
        </w:rPr>
      </w:pPr>
      <m:oMathPara>
        <m:oMathParaPr>
          <m:jc m:val="center"/>
        </m:oMathParaPr>
        <m:oMath>
          <m:limLow>
            <m:limLowPr>
              <m:ctrlPr>
                <w:rPr>
                  <w:rFonts w:ascii="Cambria Math" w:hAnsi="Cambria Math"/>
                  <w:sz w:val="22"/>
                  <w:szCs w:val="22"/>
                </w:rPr>
              </m:ctrlPr>
            </m:limLowPr>
            <m:e>
              <m:r>
                <m:rPr>
                  <m:sty m:val="p"/>
                </m:rPr>
                <w:rPr>
                  <w:rFonts w:ascii="Cambria Math" w:hAnsi="Cambria Math"/>
                  <w:sz w:val="22"/>
                  <w:szCs w:val="22"/>
                </w:rPr>
                <m:t>max</m:t>
              </m:r>
              <m:r>
                <w:rPr>
                  <w:rFonts w:ascii="Cambria Math" w:hAnsi="Cambria Math"/>
                  <w:sz w:val="22"/>
                  <w:szCs w:val="22"/>
                </w:rPr>
                <m:t>⁡</m:t>
              </m:r>
            </m:e>
            <m:lim>
              <m:r>
                <w:rPr>
                  <w:rFonts w:ascii="Cambria Math" w:hAnsi="Cambria Math"/>
                  <w:sz w:val="22"/>
                  <w:szCs w:val="22"/>
                </w:rPr>
                <m:t>w</m:t>
              </m:r>
            </m:lim>
          </m:limLow>
          <m:r>
            <m:rPr>
              <m:nor/>
            </m:rPr>
            <w:rPr>
              <w:sz w:val="22"/>
              <w:szCs w:val="22"/>
            </w:rPr>
            <m:t>  </m:t>
          </m:r>
          <m:sSup>
            <m:sSupPr>
              <m:ctrlPr>
                <w:rPr>
                  <w:rFonts w:ascii="Cambria Math" w:hAnsi="Cambria Math"/>
                  <w:sz w:val="22"/>
                  <w:szCs w:val="22"/>
                </w:rPr>
              </m:ctrlPr>
            </m:sSupPr>
            <m:e>
              <m:r>
                <w:rPr>
                  <w:rFonts w:ascii="Cambria Math" w:hAnsi="Cambria Math"/>
                  <w:sz w:val="22"/>
                  <w:szCs w:val="22"/>
                </w:rPr>
                <m:t>μ</m:t>
              </m:r>
            </m:e>
            <m:sup>
              <m:r>
                <m:rPr>
                  <m:sty m:val="p"/>
                </m:rPr>
                <w:rPr>
                  <w:rFonts w:ascii="Cambria Math" w:hAnsi="Cambria Math"/>
                  <w:sz w:val="22"/>
                  <w:szCs w:val="22"/>
                </w:rPr>
                <m:t>⊤</m:t>
              </m:r>
            </m:sup>
          </m:sSup>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λ(</m:t>
          </m:r>
          <m:sSup>
            <m:sSupPr>
              <m:ctrlPr>
                <w:rPr>
                  <w:rFonts w:ascii="Cambria Math" w:hAnsi="Cambria Math"/>
                  <w:sz w:val="22"/>
                  <w:szCs w:val="22"/>
                </w:rPr>
              </m:ctrlPr>
            </m:sSupPr>
            <m:e>
              <m:r>
                <w:rPr>
                  <w:rFonts w:ascii="Cambria Math" w:hAnsi="Cambria Math"/>
                  <w:sz w:val="22"/>
                  <w:szCs w:val="22"/>
                </w:rPr>
                <m:t>w</m:t>
              </m:r>
            </m:e>
            <m:sup>
              <m:r>
                <m:rPr>
                  <m:sty m:val="p"/>
                </m:rPr>
                <w:rPr>
                  <w:rFonts w:ascii="Cambria Math" w:hAnsi="Cambria Math"/>
                  <w:sz w:val="22"/>
                  <w:szCs w:val="22"/>
                </w:rPr>
                <m:t>⊤</m:t>
              </m:r>
            </m:sup>
          </m:sSup>
          <m:r>
            <m:rPr>
              <m:sty m:val="p"/>
            </m:rPr>
            <w:rPr>
              <w:rFonts w:ascii="Cambria Math" w:hAnsi="Cambria Math"/>
              <w:sz w:val="22"/>
              <w:szCs w:val="22"/>
            </w:rPr>
            <m:t>Σ</m:t>
          </m:r>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ϕ(</m:t>
          </m:r>
          <m:sSup>
            <m:sSupPr>
              <m:ctrlPr>
                <w:rPr>
                  <w:rFonts w:ascii="Cambria Math" w:hAnsi="Cambria Math"/>
                  <w:sz w:val="22"/>
                  <w:szCs w:val="22"/>
                </w:rPr>
              </m:ctrlPr>
            </m:sSupPr>
            <m:e>
              <m:r>
                <w:rPr>
                  <w:rFonts w:ascii="Cambria Math" w:hAnsi="Cambria Math"/>
                  <w:sz w:val="22"/>
                  <w:szCs w:val="22"/>
                </w:rPr>
                <m:t>c</m:t>
              </m:r>
            </m:e>
            <m:sup>
              <m:r>
                <m:rPr>
                  <m:sty m:val="p"/>
                </m:rPr>
                <w:rPr>
                  <w:rFonts w:ascii="Cambria Math" w:hAnsi="Cambria Math"/>
                  <w:sz w:val="22"/>
                  <w:szCs w:val="22"/>
                </w:rPr>
                <m:t>⊤</m:t>
              </m:r>
            </m:sup>
          </m:sSup>
          <m:r>
            <w:rPr>
              <w:rFonts w:ascii="Cambria Math" w:hAnsi="Cambria Math"/>
              <w:sz w:val="22"/>
              <w:szCs w:val="22"/>
            </w:rPr>
            <m:t>w)</m:t>
          </m:r>
          <m:r>
            <m:rPr>
              <m:sty m:val="p"/>
            </m:rPr>
            <w:rPr>
              <w:sz w:val="22"/>
              <w:szCs w:val="22"/>
            </w:rPr>
            <w:br/>
          </m:r>
        </m:oMath>
      </m:oMathPara>
      <w:r w:rsidR="009A39D9" w:rsidRPr="009A39D9">
        <w:rPr>
          <w:sz w:val="22"/>
          <w:szCs w:val="22"/>
        </w:rPr>
        <w:t xml:space="preserve">where </w:t>
      </w:r>
      <m:oMath>
        <m:r>
          <w:rPr>
            <w:rFonts w:ascii="Cambria Math" w:hAnsi="Cambria Math"/>
            <w:sz w:val="22"/>
            <w:szCs w:val="22"/>
          </w:rPr>
          <m:t xml:space="preserve">w </m:t>
        </m:r>
      </m:oMath>
      <w:r w:rsidR="009A39D9" w:rsidRPr="009A39D9">
        <w:rPr>
          <w:sz w:val="22"/>
          <w:szCs w:val="22"/>
        </w:rPr>
        <w:t xml:space="preserve">represents portfolio weights, </w:t>
      </w:r>
      <m:oMath>
        <m:r>
          <w:rPr>
            <w:rFonts w:ascii="Cambria Math" w:hAnsi="Cambria Math"/>
            <w:sz w:val="22"/>
            <w:szCs w:val="22"/>
          </w:rPr>
          <m:t xml:space="preserve">μ </m:t>
        </m:r>
      </m:oMath>
      <w:r w:rsidR="009A39D9" w:rsidRPr="009A39D9">
        <w:rPr>
          <w:sz w:val="22"/>
          <w:szCs w:val="22"/>
        </w:rPr>
        <w:t xml:space="preserve">is the vector of expected returns, </w:t>
      </w:r>
      <m:oMath>
        <m:r>
          <m:rPr>
            <m:sty m:val="p"/>
          </m:rPr>
          <w:rPr>
            <w:rFonts w:ascii="Cambria Math" w:hAnsi="Cambria Math"/>
            <w:sz w:val="22"/>
            <w:szCs w:val="22"/>
          </w:rPr>
          <m:t xml:space="preserve">Σ </m:t>
        </m:r>
      </m:oMath>
      <w:r w:rsidR="009A39D9" w:rsidRPr="009A39D9">
        <w:rPr>
          <w:sz w:val="22"/>
          <w:szCs w:val="22"/>
        </w:rPr>
        <w:t xml:space="preserve">is the covariance matrix of asset returns, and </w:t>
      </w:r>
      <m:oMath>
        <m:r>
          <w:rPr>
            <w:rFonts w:ascii="Cambria Math" w:hAnsi="Cambria Math"/>
            <w:sz w:val="22"/>
            <w:szCs w:val="22"/>
          </w:rPr>
          <m:t xml:space="preserve">c </m:t>
        </m:r>
      </m:oMath>
      <w:r w:rsidR="009A39D9" w:rsidRPr="009A39D9">
        <w:rPr>
          <w:sz w:val="22"/>
          <w:szCs w:val="22"/>
        </w:rPr>
        <w:t xml:space="preserve">is a vector of capital charges approximating NAIC risk-based capital (RBC) factors. The parameter </w:t>
      </w:r>
      <m:oMath>
        <m:r>
          <w:rPr>
            <w:rFonts w:ascii="Cambria Math" w:hAnsi="Cambria Math"/>
            <w:sz w:val="22"/>
            <w:szCs w:val="22"/>
          </w:rPr>
          <m:t xml:space="preserve">λ </m:t>
        </m:r>
      </m:oMath>
      <w:r w:rsidR="009A39D9" w:rsidRPr="009A39D9">
        <w:rPr>
          <w:sz w:val="22"/>
          <w:szCs w:val="22"/>
        </w:rPr>
        <w:t xml:space="preserve">captures risk aversion to surplus volatility, while </w:t>
      </w:r>
      <m:oMath>
        <m:r>
          <w:rPr>
            <w:rFonts w:ascii="Cambria Math" w:hAnsi="Cambria Math"/>
            <w:sz w:val="22"/>
            <w:szCs w:val="22"/>
          </w:rPr>
          <m:t xml:space="preserve">ϕ </m:t>
        </m:r>
      </m:oMath>
      <w:r w:rsidR="009A39D9" w:rsidRPr="009A39D9">
        <w:rPr>
          <w:sz w:val="22"/>
          <w:szCs w:val="22"/>
        </w:rPr>
        <w:t>penalizes capital-intensive allocations.</w:t>
      </w:r>
    </w:p>
    <w:p w14:paraId="4C22B1B4" w14:textId="0F458A26" w:rsidR="009A39D9" w:rsidRPr="009A39D9" w:rsidRDefault="009A39D9" w:rsidP="009A39D9">
      <w:pPr>
        <w:spacing w:before="100" w:beforeAutospacing="1" w:after="100" w:afterAutospacing="1"/>
        <w:jc w:val="both"/>
        <w:rPr>
          <w:b/>
          <w:bCs/>
          <w:sz w:val="22"/>
          <w:szCs w:val="22"/>
        </w:rPr>
      </w:pPr>
      <w:r w:rsidRPr="009A39D9">
        <w:rPr>
          <w:b/>
          <w:bCs/>
          <w:sz w:val="22"/>
          <w:szCs w:val="22"/>
        </w:rPr>
        <w:t>Constraint</w:t>
      </w:r>
      <w:r w:rsidR="00131027">
        <w:rPr>
          <w:b/>
          <w:bCs/>
          <w:sz w:val="22"/>
          <w:szCs w:val="22"/>
        </w:rPr>
        <w:t>s</w:t>
      </w:r>
    </w:p>
    <w:p w14:paraId="6A081404" w14:textId="77777777" w:rsidR="009A39D9" w:rsidRPr="009A39D9" w:rsidRDefault="009A39D9" w:rsidP="009A39D9">
      <w:pPr>
        <w:spacing w:before="100" w:beforeAutospacing="1" w:after="100" w:afterAutospacing="1"/>
        <w:jc w:val="both"/>
        <w:rPr>
          <w:sz w:val="22"/>
          <w:szCs w:val="22"/>
        </w:rPr>
      </w:pPr>
      <w:r w:rsidRPr="009A39D9">
        <w:rPr>
          <w:sz w:val="22"/>
          <w:szCs w:val="22"/>
        </w:rPr>
        <w:t>The optimizer embeds several layers of realistic institutional constraints that reflect both regulatory and portfolio management practices of life insurers:</w:t>
      </w:r>
    </w:p>
    <w:p w14:paraId="52F4BE2F" w14:textId="44D2A933" w:rsidR="009A39D9" w:rsidRPr="009A39D9" w:rsidRDefault="00000000">
      <w:pPr>
        <w:numPr>
          <w:ilvl w:val="0"/>
          <w:numId w:val="10"/>
        </w:numPr>
        <w:spacing w:before="100" w:beforeAutospacing="1" w:after="100" w:afterAutospacing="1"/>
        <w:jc w:val="both"/>
        <w:rPr>
          <w:sz w:val="22"/>
          <w:szCs w:val="22"/>
        </w:rPr>
      </w:pP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e>
        </m:nary>
        <m:r>
          <w:rPr>
            <w:rFonts w:ascii="Cambria Math" w:hAnsi="Cambria Math"/>
            <w:sz w:val="22"/>
            <w:szCs w:val="22"/>
          </w:rPr>
          <m:t>=1</m:t>
        </m:r>
      </m:oMath>
      <w:r w:rsidR="009A39D9" w:rsidRPr="009A39D9">
        <w:rPr>
          <w:sz w:val="22"/>
          <w:szCs w:val="22"/>
        </w:rPr>
        <w:t>, with individual asset weights bounded between 0% and 10% to prevent excessive concentration.</w:t>
      </w:r>
    </w:p>
    <w:p w14:paraId="1230FE06" w14:textId="60B1DA39" w:rsidR="009A39D9" w:rsidRPr="009A39D9" w:rsidRDefault="009A39D9">
      <w:pPr>
        <w:numPr>
          <w:ilvl w:val="0"/>
          <w:numId w:val="10"/>
        </w:numPr>
        <w:spacing w:before="100" w:beforeAutospacing="1" w:after="100" w:afterAutospacing="1"/>
        <w:jc w:val="both"/>
        <w:rPr>
          <w:sz w:val="22"/>
          <w:szCs w:val="22"/>
        </w:rPr>
      </w:pPr>
      <w:r w:rsidRPr="009A39D9">
        <w:rPr>
          <w:sz w:val="22"/>
          <w:szCs w:val="22"/>
        </w:rPr>
        <w:t>The portfolio’s duration must remain within ±1 year of the company’s liability duration estimate. When KRD matching is active, bucket exposures must stay within ±30% of liability weights in the 5-year, 10-year, and 20-year key-rate zones.</w:t>
      </w:r>
    </w:p>
    <w:p w14:paraId="7C8DE3B3" w14:textId="00B5A2AB" w:rsidR="009A39D9" w:rsidRPr="009A39D9" w:rsidRDefault="009A39D9">
      <w:pPr>
        <w:numPr>
          <w:ilvl w:val="0"/>
          <w:numId w:val="10"/>
        </w:numPr>
        <w:spacing w:before="100" w:beforeAutospacing="1" w:after="100" w:afterAutospacing="1"/>
        <w:jc w:val="both"/>
        <w:rPr>
          <w:sz w:val="22"/>
          <w:szCs w:val="22"/>
        </w:rPr>
      </w:pPr>
      <w:r w:rsidRPr="009A39D9">
        <w:rPr>
          <w:sz w:val="22"/>
          <w:szCs w:val="22"/>
        </w:rPr>
        <w:t>Average fixed-income credit quality must remain at or above A</w:t>
      </w:r>
      <w:r w:rsidR="007C468D">
        <w:rPr>
          <w:sz w:val="22"/>
          <w:szCs w:val="22"/>
        </w:rPr>
        <w:t>+</w:t>
      </w:r>
      <w:r w:rsidRPr="009A39D9">
        <w:rPr>
          <w:sz w:val="22"/>
          <w:szCs w:val="22"/>
        </w:rPr>
        <w:t>. Exposure to BBB-rated assets is capped at 15%, and exposure below investment grade is capped at 5%. These limits ensure credit discipline consistent with regulatory and internal policy guidelines.</w:t>
      </w:r>
    </w:p>
    <w:p w14:paraId="6A653AB8" w14:textId="01F00106" w:rsidR="009A39D9" w:rsidRPr="009A39D9" w:rsidRDefault="009A39D9">
      <w:pPr>
        <w:numPr>
          <w:ilvl w:val="0"/>
          <w:numId w:val="10"/>
        </w:numPr>
        <w:spacing w:before="100" w:beforeAutospacing="1" w:after="100" w:afterAutospacing="1"/>
        <w:jc w:val="both"/>
        <w:rPr>
          <w:sz w:val="22"/>
          <w:szCs w:val="22"/>
        </w:rPr>
      </w:pPr>
      <w:r w:rsidRPr="009A39D9">
        <w:rPr>
          <w:sz w:val="22"/>
          <w:szCs w:val="22"/>
        </w:rPr>
        <w:t>The model introduces granular constraints to reflect insurer investment policies:</w:t>
      </w:r>
    </w:p>
    <w:p w14:paraId="488A85E0"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Private equity ≤ 5%</w:t>
      </w:r>
    </w:p>
    <w:p w14:paraId="053EC4D6"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Leveraged loans ≤ 5%</w:t>
      </w:r>
    </w:p>
    <w:p w14:paraId="5411ECC7"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Global ex-US corporates ≤ 10%</w:t>
      </w:r>
    </w:p>
    <w:p w14:paraId="4EB5807C"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Real estate equity ≤ 5%</w:t>
      </w:r>
    </w:p>
    <w:p w14:paraId="240EE7FF"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Commercial and residential mortgage whole loans ≤ 20% combined</w:t>
      </w:r>
    </w:p>
    <w:p w14:paraId="6AE6D808"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Direct lending / private credit ≤ 20%</w:t>
      </w:r>
    </w:p>
    <w:p w14:paraId="0EC56B75" w14:textId="501B0179" w:rsidR="009A39D9" w:rsidRPr="009A39D9" w:rsidRDefault="009A39D9">
      <w:pPr>
        <w:numPr>
          <w:ilvl w:val="1"/>
          <w:numId w:val="10"/>
        </w:numPr>
        <w:spacing w:before="100" w:beforeAutospacing="1" w:after="100" w:afterAutospacing="1"/>
        <w:jc w:val="both"/>
        <w:rPr>
          <w:sz w:val="22"/>
          <w:szCs w:val="22"/>
        </w:rPr>
      </w:pPr>
      <w:r w:rsidRPr="009A39D9">
        <w:rPr>
          <w:sz w:val="22"/>
          <w:szCs w:val="22"/>
        </w:rPr>
        <w:t>All alternative and strategic assets combined ≤ 35%</w:t>
      </w:r>
    </w:p>
    <w:p w14:paraId="128753A0" w14:textId="77777777" w:rsidR="00773716" w:rsidRPr="00A3463B" w:rsidRDefault="00773716" w:rsidP="00A3463B">
      <w:pPr>
        <w:spacing w:before="100" w:beforeAutospacing="1" w:after="100" w:afterAutospacing="1"/>
        <w:jc w:val="both"/>
        <w:rPr>
          <w:b/>
          <w:bCs/>
          <w:sz w:val="22"/>
          <w:szCs w:val="22"/>
        </w:rPr>
      </w:pPr>
      <w:r w:rsidRPr="00A3463B">
        <w:rPr>
          <w:b/>
          <w:bCs/>
          <w:sz w:val="22"/>
          <w:szCs w:val="22"/>
        </w:rPr>
        <w:t>Liabilities</w:t>
      </w:r>
    </w:p>
    <w:p w14:paraId="6C9FE263" w14:textId="77777777" w:rsidR="00773716" w:rsidRPr="00DE5D1A" w:rsidRDefault="00773716" w:rsidP="00DE5D1A">
      <w:pPr>
        <w:spacing w:before="100" w:beforeAutospacing="1" w:after="100" w:afterAutospacing="1"/>
        <w:jc w:val="both"/>
        <w:rPr>
          <w:sz w:val="22"/>
          <w:szCs w:val="22"/>
        </w:rPr>
      </w:pPr>
      <w:r w:rsidRPr="00DE5D1A">
        <w:rPr>
          <w:sz w:val="22"/>
          <w:szCs w:val="22"/>
        </w:rPr>
        <w:t xml:space="preserve">A key differentiator of the framework is its explicit integration of liability profiles for each insurer. Rather than treating liabilities as a single duration target, I model them as weighted exponential-decay cash flow curves with three maturity buckets, Short, Medium, and Long, parameterized by both weight and characteristic duration. The parameters are customized for each insurer to reflect its business mix. For example, companies with large variable annuity (VA) or retirement exposures are modeled with higher weight in the “Medium” bucket, while those with greater guaranteed or payout annuity exposure have more weight in “Long” liabilities. The liability cash flow weights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oMath>
      <w:r w:rsidRPr="00DE5D1A">
        <w:rPr>
          <w:rFonts w:eastAsiaTheme="minorEastAsia"/>
          <w:sz w:val="22"/>
          <w:szCs w:val="22"/>
        </w:rPr>
        <w:t xml:space="preserve"> </w:t>
      </w:r>
      <w:r w:rsidRPr="00DE5D1A">
        <w:rPr>
          <w:sz w:val="22"/>
          <w:szCs w:val="22"/>
        </w:rPr>
        <w:t>are generated as:</w:t>
      </w:r>
    </w:p>
    <w:p w14:paraId="73421D82" w14:textId="77777777" w:rsidR="00DE5D1A" w:rsidRPr="00DE5D1A" w:rsidRDefault="00000000" w:rsidP="00DE5D1A">
      <w:pPr>
        <w:pStyle w:val="ListParagraph"/>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b</m:t>
              </m: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b</m:t>
                  </m:r>
                </m:sub>
              </m:sSub>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t</m:t>
                      </m:r>
                      <m:ctrlPr>
                        <w:rPr>
                          <w:rFonts w:ascii="Cambria Math" w:hAnsi="Cambria Math"/>
                          <w:i/>
                          <w:sz w:val="22"/>
                          <w:szCs w:val="22"/>
                        </w:rPr>
                      </m:ctrlPr>
                    </m:num>
                    <m:den>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den>
                  </m:f>
                </m:sup>
              </m:sSup>
            </m:e>
          </m:nary>
        </m:oMath>
      </m:oMathPara>
    </w:p>
    <w:p w14:paraId="4CBCD1D2" w14:textId="4A72E6AF" w:rsidR="00773716" w:rsidRPr="00DE5D1A" w:rsidRDefault="00773716" w:rsidP="00DE5D1A">
      <w:pPr>
        <w:pStyle w:val="ListParagraph"/>
        <w:spacing w:before="100" w:beforeAutospacing="1" w:after="100" w:afterAutospacing="1"/>
        <w:ind w:left="0"/>
        <w:jc w:val="both"/>
        <w:rPr>
          <w:sz w:val="22"/>
          <w:szCs w:val="22"/>
        </w:rPr>
      </w:pPr>
      <w:r w:rsidRPr="00773716">
        <w:rPr>
          <w:sz w:val="22"/>
          <w:szCs w:val="22"/>
        </w:rPr>
        <w:t xml:space="preserve">where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 xml:space="preserve">b </m:t>
            </m:r>
          </m:sub>
        </m:sSub>
      </m:oMath>
      <w:r w:rsidRPr="00773716">
        <w:rPr>
          <w:sz w:val="22"/>
          <w:szCs w:val="22"/>
        </w:rPr>
        <w:t xml:space="preserve">and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r>
          <w:rPr>
            <w:rFonts w:ascii="Cambria Math" w:hAnsi="Cambria Math"/>
            <w:sz w:val="22"/>
            <w:szCs w:val="22"/>
          </w:rPr>
          <m:t xml:space="preserve"> </m:t>
        </m:r>
      </m:oMath>
      <w:r w:rsidRPr="00773716">
        <w:rPr>
          <w:sz w:val="22"/>
          <w:szCs w:val="22"/>
        </w:rPr>
        <w:t xml:space="preserve">denote the weight and average duration of bucket </w:t>
      </w:r>
      <m:oMath>
        <m:r>
          <w:rPr>
            <w:rFonts w:ascii="Cambria Math" w:hAnsi="Cambria Math"/>
            <w:sz w:val="22"/>
            <w:szCs w:val="22"/>
          </w:rPr>
          <m:t>b</m:t>
        </m:r>
      </m:oMath>
      <w:r w:rsidRPr="00773716">
        <w:rPr>
          <w:sz w:val="22"/>
          <w:szCs w:val="22"/>
        </w:rPr>
        <w:t xml:space="preserve">. The curve is normalized so that </w:t>
      </w: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e>
        </m:nary>
        <m:r>
          <w:rPr>
            <w:rFonts w:ascii="Cambria Math" w:hAnsi="Cambria Math"/>
            <w:sz w:val="22"/>
            <w:szCs w:val="22"/>
          </w:rPr>
          <m:t>=1</m:t>
        </m:r>
      </m:oMath>
      <w:r w:rsidRPr="00773716">
        <w:rPr>
          <w:sz w:val="22"/>
          <w:szCs w:val="22"/>
        </w:rPr>
        <w:t xml:space="preserve">. </w:t>
      </w:r>
    </w:p>
    <w:p w14:paraId="02CA47D3" w14:textId="77777777" w:rsidR="00773716" w:rsidRPr="00DE5D1A" w:rsidRDefault="00773716" w:rsidP="00DE5D1A">
      <w:pPr>
        <w:spacing w:before="100" w:beforeAutospacing="1" w:after="100" w:afterAutospacing="1"/>
        <w:jc w:val="both"/>
        <w:rPr>
          <w:sz w:val="22"/>
          <w:szCs w:val="22"/>
        </w:rPr>
      </w:pPr>
      <w:r w:rsidRPr="00DE5D1A">
        <w:rPr>
          <w:sz w:val="22"/>
          <w:szCs w:val="22"/>
        </w:rPr>
        <w:t>Each company’s average Macaulay-like liability duration is computed from this curve and serves as a duration-matching constraint in the optimization. The framework can also optionally activate Key-Rate Duration (KRD) matching, which constrains portfolio exposure in coarse maturity buckets (e.g., 0–7, 7–12, and 12–40 years) to match the liability term structure within a tolerance band (typically ±30%). This design links asset allocation directly to the liability profile, allowing the optimizer to operate in surplus space rather than total return space, capturing the insurer’s true economic objective.</w:t>
      </w:r>
    </w:p>
    <w:p w14:paraId="216E2FA8" w14:textId="77777777" w:rsidR="009A39D9" w:rsidRPr="009A39D9" w:rsidRDefault="009A39D9" w:rsidP="009A39D9">
      <w:pPr>
        <w:spacing w:before="100" w:beforeAutospacing="1" w:after="100" w:afterAutospacing="1"/>
        <w:jc w:val="both"/>
        <w:rPr>
          <w:b/>
          <w:bCs/>
          <w:sz w:val="22"/>
          <w:szCs w:val="22"/>
        </w:rPr>
      </w:pPr>
      <w:r w:rsidRPr="009A39D9">
        <w:rPr>
          <w:b/>
          <w:bCs/>
          <w:sz w:val="22"/>
          <w:szCs w:val="22"/>
        </w:rPr>
        <w:t>Robust Scenario Simulation</w:t>
      </w:r>
    </w:p>
    <w:p w14:paraId="1B270E69" w14:textId="77777777" w:rsidR="009A39D9" w:rsidRPr="009A39D9" w:rsidRDefault="009A39D9" w:rsidP="009A39D9">
      <w:pPr>
        <w:spacing w:before="100" w:beforeAutospacing="1" w:after="100" w:afterAutospacing="1"/>
        <w:jc w:val="both"/>
        <w:rPr>
          <w:sz w:val="22"/>
          <w:szCs w:val="22"/>
        </w:rPr>
      </w:pPr>
      <w:r w:rsidRPr="009A39D9">
        <w:rPr>
          <w:sz w:val="22"/>
          <w:szCs w:val="22"/>
        </w:rPr>
        <w:t>To address estimation uncertainty in expected returns and correlations, the framework incorporates a Monte Carlo resampling procedure that generates 100 independent capital market scenarios for each insurer. In each scenario:</w:t>
      </w:r>
    </w:p>
    <w:p w14:paraId="44608578" w14:textId="373CF584" w:rsidR="009A39D9" w:rsidRPr="009A39D9" w:rsidRDefault="009A39D9">
      <w:pPr>
        <w:numPr>
          <w:ilvl w:val="0"/>
          <w:numId w:val="11"/>
        </w:numPr>
        <w:spacing w:before="100" w:beforeAutospacing="1" w:after="100" w:afterAutospacing="1"/>
        <w:jc w:val="both"/>
        <w:rPr>
          <w:sz w:val="22"/>
          <w:szCs w:val="22"/>
        </w:rPr>
      </w:pPr>
      <w:r w:rsidRPr="009A39D9">
        <w:rPr>
          <w:sz w:val="22"/>
          <w:szCs w:val="22"/>
        </w:rPr>
        <w:t>Expected returns (</w:t>
      </w:r>
      <m:oMath>
        <m:r>
          <w:rPr>
            <w:rFonts w:ascii="Cambria Math" w:hAnsi="Cambria Math"/>
            <w:sz w:val="22"/>
            <w:szCs w:val="22"/>
          </w:rPr>
          <m:t>μ</m:t>
        </m:r>
      </m:oMath>
      <w:r w:rsidRPr="009A39D9">
        <w:rPr>
          <w:sz w:val="22"/>
          <w:szCs w:val="22"/>
        </w:rPr>
        <w:t>) are perturbed with both a common market forecast error and an idiosyncratic component, scaled to 4% and 5% of the median asset volatility, respectively.</w:t>
      </w:r>
    </w:p>
    <w:p w14:paraId="45ED36B1" w14:textId="77777777" w:rsidR="009A39D9" w:rsidRPr="009A39D9" w:rsidRDefault="009A39D9">
      <w:pPr>
        <w:numPr>
          <w:ilvl w:val="0"/>
          <w:numId w:val="11"/>
        </w:numPr>
        <w:spacing w:before="100" w:beforeAutospacing="1" w:after="100" w:afterAutospacing="1"/>
        <w:jc w:val="both"/>
        <w:rPr>
          <w:sz w:val="22"/>
          <w:szCs w:val="22"/>
        </w:rPr>
      </w:pPr>
      <w:r w:rsidRPr="009A39D9">
        <w:rPr>
          <w:sz w:val="22"/>
          <w:szCs w:val="22"/>
        </w:rPr>
        <w:t>Volatilities are jittered by ±2%, and correlations are perturbed by ±1 percentage point, with the resulting matrices projected back to the nearest positive semi-definite correlation structure.</w:t>
      </w:r>
    </w:p>
    <w:p w14:paraId="385805EF" w14:textId="77777777" w:rsidR="009A39D9" w:rsidRPr="009A39D9" w:rsidRDefault="009A39D9">
      <w:pPr>
        <w:numPr>
          <w:ilvl w:val="0"/>
          <w:numId w:val="11"/>
        </w:numPr>
        <w:spacing w:before="100" w:beforeAutospacing="1" w:after="100" w:afterAutospacing="1"/>
        <w:jc w:val="both"/>
        <w:rPr>
          <w:sz w:val="22"/>
          <w:szCs w:val="22"/>
        </w:rPr>
      </w:pPr>
      <w:r w:rsidRPr="009A39D9">
        <w:rPr>
          <w:sz w:val="22"/>
          <w:szCs w:val="22"/>
        </w:rPr>
        <w:t>Each simulated covariance matrix is then shrunk 40% toward the base matrix for numerical stability.</w:t>
      </w:r>
    </w:p>
    <w:p w14:paraId="1FA16329" w14:textId="0AC198C3" w:rsidR="005F3671" w:rsidRDefault="009A39D9" w:rsidP="00950A84">
      <w:pPr>
        <w:spacing w:before="100" w:beforeAutospacing="1" w:after="100" w:afterAutospacing="1"/>
        <w:jc w:val="both"/>
        <w:rPr>
          <w:sz w:val="22"/>
          <w:szCs w:val="22"/>
        </w:rPr>
      </w:pPr>
      <w:r w:rsidRPr="009A39D9">
        <w:rPr>
          <w:sz w:val="22"/>
          <w:szCs w:val="22"/>
        </w:rPr>
        <w:t xml:space="preserve">This produces 100 feasible </w:t>
      </w:r>
      <m:oMath>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Σ</m:t>
            </m:r>
          </m:e>
          <m:sub>
            <m:r>
              <w:rPr>
                <w:rFonts w:ascii="Cambria Math" w:hAnsi="Cambria Math"/>
                <w:sz w:val="22"/>
                <w:szCs w:val="22"/>
              </w:rPr>
              <m:t>s</m:t>
            </m:r>
          </m:sub>
        </m:sSub>
        <m:r>
          <w:rPr>
            <w:rFonts w:ascii="Cambria Math" w:hAnsi="Cambria Math"/>
            <w:sz w:val="22"/>
            <w:szCs w:val="22"/>
          </w:rPr>
          <m:t xml:space="preserve">) </m:t>
        </m:r>
      </m:oMath>
      <w:r w:rsidRPr="009A39D9">
        <w:rPr>
          <w:sz w:val="22"/>
          <w:szCs w:val="22"/>
        </w:rPr>
        <w:t>pairs per insurer, from which I solve the optimization across 60</w:t>
      </w:r>
      <w:r w:rsidR="003701E2">
        <w:rPr>
          <w:sz w:val="22"/>
          <w:szCs w:val="22"/>
        </w:rPr>
        <w:t>-</w:t>
      </w:r>
      <w:r w:rsidRPr="009A39D9">
        <w:rPr>
          <w:sz w:val="22"/>
          <w:szCs w:val="22"/>
        </w:rPr>
        <w:t>80 risk-aversion levels (</w:t>
      </w:r>
      <m:oMath>
        <m:r>
          <w:rPr>
            <w:rFonts w:ascii="Cambria Math" w:hAnsi="Cambria Math"/>
            <w:sz w:val="22"/>
            <w:szCs w:val="22"/>
          </w:rPr>
          <m:t>λ</m:t>
        </m:r>
      </m:oMath>
      <w:r w:rsidRPr="009A39D9">
        <w:rPr>
          <w:sz w:val="22"/>
          <w:szCs w:val="22"/>
        </w:rPr>
        <w:t xml:space="preserve"> grid) to trace each scenario’s efficient frontier. All frontiers are interpolated to a common volatility grid, and only points with at least 80% scenario coverage are retained. The resulting mean, </w:t>
      </w:r>
      <w:r w:rsidR="00AF6EC8">
        <w:rPr>
          <w:sz w:val="22"/>
          <w:szCs w:val="22"/>
        </w:rPr>
        <w:t>interquartile</w:t>
      </w:r>
      <w:r w:rsidRPr="009A39D9">
        <w:rPr>
          <w:sz w:val="22"/>
          <w:szCs w:val="22"/>
        </w:rPr>
        <w:t xml:space="preserve"> curves form the robust frontier envelope, representing the range of plausible efficiency outcomes under forecast uncertainty.</w:t>
      </w:r>
    </w:p>
    <w:p w14:paraId="675D2167" w14:textId="77777777" w:rsidR="005F3671" w:rsidRPr="005F3671" w:rsidRDefault="005F3671" w:rsidP="005F3671">
      <w:pPr>
        <w:spacing w:before="100" w:beforeAutospacing="1" w:after="100" w:afterAutospacing="1"/>
        <w:jc w:val="both"/>
        <w:rPr>
          <w:b/>
          <w:bCs/>
          <w:sz w:val="22"/>
          <w:szCs w:val="22"/>
        </w:rPr>
      </w:pPr>
      <w:r w:rsidRPr="005F3671">
        <w:rPr>
          <w:b/>
          <w:bCs/>
          <w:sz w:val="22"/>
          <w:szCs w:val="22"/>
        </w:rPr>
        <w:t>Modeling Assumptions and Limitations</w:t>
      </w:r>
    </w:p>
    <w:p w14:paraId="4FCA0F56" w14:textId="3F24D1DF" w:rsidR="00DD4CDA" w:rsidRDefault="005F3671" w:rsidP="00950A84">
      <w:pPr>
        <w:spacing w:before="100" w:beforeAutospacing="1" w:after="100" w:afterAutospacing="1"/>
        <w:jc w:val="both"/>
        <w:rPr>
          <w:sz w:val="22"/>
          <w:szCs w:val="22"/>
        </w:rPr>
      </w:pPr>
      <w:r w:rsidRPr="005F3671">
        <w:rPr>
          <w:sz w:val="22"/>
          <w:szCs w:val="22"/>
        </w:rPr>
        <w:t>It is important to note that some elements of this framework are stylized representations rather than direct empirical observations. Since insurer liability structures are not publicly disclosed in detail, I approximate each firm’s liability term structure using informed assumptions based on its business mix, product composition, and reported average asset durations. Similarly, the constraints used in the optimization reflect typical U.S. life insurer investment policies and RBC considerations, not necessarily the exact internal limits of the firms studied.</w:t>
      </w:r>
      <w:r w:rsidR="007B3F9F">
        <w:rPr>
          <w:sz w:val="22"/>
          <w:szCs w:val="22"/>
        </w:rPr>
        <w:t xml:space="preserve"> </w:t>
      </w:r>
      <w:r w:rsidRPr="005F3671">
        <w:rPr>
          <w:sz w:val="22"/>
          <w:szCs w:val="22"/>
        </w:rPr>
        <w:t>Finally, while the optimization framework is designed to reflect the economic objectives and balance-sheet logic of life insurers</w:t>
      </w:r>
      <w:r>
        <w:rPr>
          <w:sz w:val="22"/>
          <w:szCs w:val="22"/>
        </w:rPr>
        <w:t xml:space="preserve">, </w:t>
      </w:r>
      <w:r w:rsidRPr="005F3671">
        <w:rPr>
          <w:sz w:val="22"/>
          <w:szCs w:val="22"/>
        </w:rPr>
        <w:t>preserving surplus stability, maximizing capital-adjusted yield, and maintaining liability alignment</w:t>
      </w:r>
      <w:r>
        <w:rPr>
          <w:sz w:val="22"/>
          <w:szCs w:val="22"/>
        </w:rPr>
        <w:t xml:space="preserve">, </w:t>
      </w:r>
      <w:r w:rsidRPr="005F3671">
        <w:rPr>
          <w:sz w:val="22"/>
          <w:szCs w:val="22"/>
        </w:rPr>
        <w:t>it does not claim to reproduce the exact optimization algorithms or governance processes used by these institutions. Rather, the model serves as a conceptual and quantitative approximation of how a rational, surplus-focused life insurer would behave under the same market conditions and regulatory environment.</w:t>
      </w:r>
    </w:p>
    <w:p w14:paraId="029421AC" w14:textId="77777777" w:rsidR="00DD4CDA" w:rsidRDefault="00DD4CDA">
      <w:pPr>
        <w:spacing w:after="160" w:line="278" w:lineRule="auto"/>
        <w:rPr>
          <w:sz w:val="22"/>
          <w:szCs w:val="22"/>
        </w:rPr>
      </w:pPr>
      <w:r>
        <w:rPr>
          <w:sz w:val="22"/>
          <w:szCs w:val="22"/>
        </w:rPr>
        <w:br w:type="page"/>
      </w:r>
    </w:p>
    <w:p w14:paraId="492A6ABE" w14:textId="2BF4FB89" w:rsidR="00885EB8" w:rsidRDefault="00C4602E" w:rsidP="0069602D">
      <w:pPr>
        <w:pStyle w:val="Heading"/>
      </w:pPr>
      <w:r>
        <w:lastRenderedPageBreak/>
        <w:t xml:space="preserve">Factor </w:t>
      </w:r>
      <w:r w:rsidRPr="006E4F7C">
        <w:t>Analysis</w:t>
      </w:r>
      <w:r>
        <w:t xml:space="preserve"> and Asset/Liability Simulation</w:t>
      </w:r>
    </w:p>
    <w:p w14:paraId="1E24EFE1" w14:textId="77777777" w:rsidR="00FE3879" w:rsidRPr="00FE3879" w:rsidRDefault="00FE3879" w:rsidP="00FE3879">
      <w:pPr>
        <w:spacing w:before="100" w:beforeAutospacing="1" w:after="100" w:afterAutospacing="1"/>
        <w:jc w:val="both"/>
        <w:rPr>
          <w:sz w:val="22"/>
          <w:szCs w:val="22"/>
        </w:rPr>
      </w:pPr>
      <w:r w:rsidRPr="00FE3879">
        <w:rPr>
          <w:sz w:val="22"/>
          <w:szCs w:val="22"/>
        </w:rPr>
        <w:t>This stage extends the analysis beyond static optimization to evaluate how portfolios perform under changing economic and market conditions. The goal is to connect each asset’s risk and return characteristics to common systematic drivers, simulate their joint evolution with liabilities, and assess long-term surplus outcomes.</w:t>
      </w:r>
    </w:p>
    <w:p w14:paraId="1E0AF197" w14:textId="77777777" w:rsidR="00A93EFA" w:rsidRDefault="00B2164F" w:rsidP="00FE3879">
      <w:pPr>
        <w:spacing w:before="100" w:beforeAutospacing="1" w:after="100" w:afterAutospacing="1"/>
        <w:jc w:val="both"/>
        <w:rPr>
          <w:sz w:val="22"/>
          <w:szCs w:val="22"/>
        </w:rPr>
      </w:pPr>
      <w:r>
        <w:rPr>
          <w:sz w:val="22"/>
          <w:szCs w:val="22"/>
        </w:rPr>
        <w:t xml:space="preserve">First </w:t>
      </w:r>
      <w:r w:rsidR="00B75599">
        <w:rPr>
          <w:sz w:val="22"/>
          <w:szCs w:val="22"/>
        </w:rPr>
        <w:t>I estimate a</w:t>
      </w:r>
      <w:r w:rsidR="00FE3879" w:rsidRPr="00FE3879">
        <w:rPr>
          <w:sz w:val="22"/>
          <w:szCs w:val="22"/>
        </w:rPr>
        <w:t xml:space="preserve"> multi-factor framework using monthly historical data on macro-financial variables and asset excess returns. Each asset was regressed on four standardized factors: </w:t>
      </w:r>
    </w:p>
    <w:p w14:paraId="512AAF1F" w14:textId="18A3063E"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the risk-free rate level (ΔL)</w:t>
      </w:r>
    </w:p>
    <w:p w14:paraId="5AD66044" w14:textId="38F7AD5E"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the yield-curve slope (ΔS)</w:t>
      </w:r>
    </w:p>
    <w:p w14:paraId="1938799D" w14:textId="07A1F772"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investment-grade credit spreads (SprIG)</w:t>
      </w:r>
    </w:p>
    <w:p w14:paraId="2E7290FC" w14:textId="6D380584" w:rsidR="00A93EFA" w:rsidRP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 xml:space="preserve">equity market excess returns (E). </w:t>
      </w:r>
    </w:p>
    <w:p w14:paraId="0A134184" w14:textId="217649D1" w:rsidR="00FE3879" w:rsidRPr="00FE3879" w:rsidRDefault="00FE3879" w:rsidP="00FE3879">
      <w:pPr>
        <w:spacing w:before="100" w:beforeAutospacing="1" w:after="100" w:afterAutospacing="1"/>
        <w:jc w:val="both"/>
        <w:rPr>
          <w:sz w:val="22"/>
          <w:szCs w:val="22"/>
        </w:rPr>
      </w:pPr>
      <w:r w:rsidRPr="00FE3879">
        <w:rPr>
          <w:sz w:val="22"/>
          <w:szCs w:val="22"/>
        </w:rPr>
        <w:t>These factors capture the main channels through which macro conditions affect insurers’ portfolios</w:t>
      </w:r>
      <w:r w:rsidR="00A9712F">
        <w:rPr>
          <w:sz w:val="22"/>
          <w:szCs w:val="22"/>
        </w:rPr>
        <w:t xml:space="preserve">, </w:t>
      </w:r>
      <w:r w:rsidRPr="00FE3879">
        <w:rPr>
          <w:sz w:val="22"/>
          <w:szCs w:val="22"/>
        </w:rPr>
        <w:t>interest rate shifts, curve movements, credit spread behavior, and equity risk sensitivity.</w:t>
      </w:r>
    </w:p>
    <w:p w14:paraId="1FC50FF7" w14:textId="30CB84DB" w:rsidR="00FE3879" w:rsidRPr="00FE3879" w:rsidRDefault="00FE3879" w:rsidP="00FE3879">
      <w:pPr>
        <w:spacing w:before="100" w:beforeAutospacing="1" w:after="100" w:afterAutospacing="1"/>
        <w:jc w:val="both"/>
        <w:rPr>
          <w:sz w:val="22"/>
          <w:szCs w:val="22"/>
        </w:rPr>
      </w:pPr>
      <w:r w:rsidRPr="00FE3879">
        <w:rPr>
          <w:sz w:val="22"/>
          <w:szCs w:val="22"/>
        </w:rPr>
        <w:t>Multicollinearity diagnostics ensured factor stability before estimation. Ordinary least squares regressions with Newey</w:t>
      </w:r>
      <w:r w:rsidR="00B84B9B">
        <w:rPr>
          <w:sz w:val="22"/>
          <w:szCs w:val="22"/>
        </w:rPr>
        <w:t>-</w:t>
      </w:r>
      <w:r w:rsidRPr="00FE3879">
        <w:rPr>
          <w:sz w:val="22"/>
          <w:szCs w:val="22"/>
        </w:rPr>
        <w:t>West (HAC) standard errors were then used to correct for serial correlation in monthly returns. Only statistically significant coefficients (p &lt; 0.10) were retained, ensuring that the estimated betas reflect robust and economically meaningful relationships. Residual standard deviations were stored as idiosyncratic volatilities to be used in the simulation stage.</w:t>
      </w:r>
    </w:p>
    <w:p w14:paraId="6602343F" w14:textId="77777777" w:rsidR="00FE3879" w:rsidRPr="00FE3879" w:rsidRDefault="00FE3879" w:rsidP="00FE3879">
      <w:pPr>
        <w:spacing w:before="100" w:beforeAutospacing="1" w:after="100" w:afterAutospacing="1"/>
        <w:jc w:val="both"/>
        <w:rPr>
          <w:sz w:val="22"/>
          <w:szCs w:val="22"/>
        </w:rPr>
      </w:pPr>
      <w:r w:rsidRPr="00FE3879">
        <w:rPr>
          <w:sz w:val="22"/>
          <w:szCs w:val="22"/>
        </w:rPr>
        <w:t xml:space="preserve">To account for changing macro-financial environments, factor covariances were estimated separately for two regimes defined by the 36-month rolling correlation between ΔL and E. Periods with positive correlation were classified as </w:t>
      </w:r>
      <w:r w:rsidRPr="00FE3879">
        <w:rPr>
          <w:i/>
          <w:iCs/>
          <w:sz w:val="22"/>
          <w:szCs w:val="22"/>
        </w:rPr>
        <w:t>normal</w:t>
      </w:r>
      <w:r w:rsidRPr="00FE3879">
        <w:rPr>
          <w:sz w:val="22"/>
          <w:szCs w:val="22"/>
        </w:rPr>
        <w:t xml:space="preserve"> (typical disinflationary conditions), while periods with negative correlation were classified as </w:t>
      </w:r>
      <w:r w:rsidRPr="00FE3879">
        <w:rPr>
          <w:i/>
          <w:iCs/>
          <w:sz w:val="22"/>
          <w:szCs w:val="22"/>
        </w:rPr>
        <w:t>inflationary</w:t>
      </w:r>
      <w:r w:rsidRPr="00FE3879">
        <w:rPr>
          <w:sz w:val="22"/>
          <w:szCs w:val="22"/>
        </w:rPr>
        <w:t xml:space="preserve"> (stock-bond co-movement). This captures how diversification benefits vary across market states, a key consideration for insurers exposed to both rate and credit risk.</w:t>
      </w:r>
    </w:p>
    <w:p w14:paraId="7D9B3398" w14:textId="3DDD8E0F" w:rsidR="00FE3879" w:rsidRPr="00FE3879" w:rsidRDefault="00FE3879" w:rsidP="00FE3879">
      <w:pPr>
        <w:spacing w:before="100" w:beforeAutospacing="1" w:after="100" w:afterAutospacing="1"/>
        <w:jc w:val="both"/>
        <w:rPr>
          <w:sz w:val="22"/>
          <w:szCs w:val="22"/>
        </w:rPr>
      </w:pPr>
      <w:r w:rsidRPr="00FE3879">
        <w:rPr>
          <w:sz w:val="22"/>
          <w:szCs w:val="22"/>
        </w:rPr>
        <w:t>Expected asset returns from the optimization stage were combined with the estimated betas and regime-dependent covariances to form the stochastic simulation model. Asset returns were generated according to</w:t>
      </w:r>
      <w:r w:rsidR="00D76E99">
        <w:rPr>
          <w:sz w:val="22"/>
          <w:szCs w:val="22"/>
        </w:rPr>
        <w:t>:</w:t>
      </w:r>
    </w:p>
    <w:p w14:paraId="46173ED6" w14:textId="0529CC3F"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asset</m:t>
              </m:r>
            </m:sub>
          </m:sSub>
          <m:r>
            <w:rPr>
              <w:rFonts w:ascii="Cambria Math" w:hAnsi="Cambria Math"/>
              <w:sz w:val="22"/>
              <w:szCs w:val="22"/>
            </w:rPr>
            <m:t>=μ+</m:t>
          </m:r>
          <m:sSup>
            <m:sSupPr>
              <m:ctrlPr>
                <w:rPr>
                  <w:rFonts w:ascii="Cambria Math" w:hAnsi="Cambria Math"/>
                  <w:sz w:val="22"/>
                  <w:szCs w:val="22"/>
                </w:rPr>
              </m:ctrlPr>
            </m:sSupPr>
            <m:e>
              <m:r>
                <w:rPr>
                  <w:rFonts w:ascii="Cambria Math" w:hAnsi="Cambria Math"/>
                  <w:sz w:val="22"/>
                  <w:szCs w:val="22"/>
                </w:rPr>
                <m:t>β</m:t>
              </m:r>
            </m:e>
            <m:sup>
              <m:r>
                <m:rPr>
                  <m:sty m:val="p"/>
                </m:rPr>
                <w:rPr>
                  <w:rFonts w:ascii="Cambria Math" w:hAnsi="Cambria Math"/>
                  <w:sz w:val="22"/>
                  <w:szCs w:val="22"/>
                </w:rPr>
                <m:t>'</m:t>
              </m:r>
            </m:sup>
          </m:sSup>
          <m:r>
            <w:rPr>
              <w:rFonts w:ascii="Cambria Math" w:hAnsi="Cambria Math"/>
              <w:sz w:val="22"/>
              <w:szCs w:val="22"/>
            </w:rPr>
            <m:t>F+ε</m:t>
          </m:r>
        </m:oMath>
      </m:oMathPara>
    </w:p>
    <w:p w14:paraId="04D271E3" w14:textId="48A9ADCE" w:rsidR="00FE3879" w:rsidRPr="00FE3879" w:rsidRDefault="00FE3879" w:rsidP="00FE3879">
      <w:pPr>
        <w:spacing w:before="100" w:beforeAutospacing="1" w:after="100" w:afterAutospacing="1"/>
        <w:jc w:val="both"/>
        <w:rPr>
          <w:sz w:val="22"/>
          <w:szCs w:val="22"/>
        </w:rPr>
      </w:pPr>
      <w:r w:rsidRPr="00FE3879">
        <w:rPr>
          <w:sz w:val="22"/>
          <w:szCs w:val="22"/>
        </w:rPr>
        <w:t xml:space="preserve">where </w:t>
      </w:r>
      <m:oMath>
        <m:r>
          <w:rPr>
            <w:rFonts w:ascii="Cambria Math" w:hAnsi="Cambria Math"/>
            <w:sz w:val="22"/>
            <w:szCs w:val="22"/>
          </w:rPr>
          <m:t xml:space="preserve">μ </m:t>
        </m:r>
      </m:oMath>
      <w:r w:rsidRPr="00FE3879">
        <w:rPr>
          <w:sz w:val="22"/>
          <w:szCs w:val="22"/>
        </w:rPr>
        <w:t xml:space="preserve">is the expected monthly return, </w:t>
      </w:r>
      <m:oMath>
        <m:r>
          <w:rPr>
            <w:rFonts w:ascii="Cambria Math" w:hAnsi="Cambria Math"/>
            <w:sz w:val="22"/>
            <w:szCs w:val="22"/>
          </w:rPr>
          <m:t xml:space="preserve">β </m:t>
        </m:r>
      </m:oMath>
      <w:r w:rsidRPr="00FE3879">
        <w:rPr>
          <w:sz w:val="22"/>
          <w:szCs w:val="22"/>
        </w:rPr>
        <w:t xml:space="preserve">is the vector of significant factor loadings, </w:t>
      </w:r>
      <m:oMath>
        <m:r>
          <w:rPr>
            <w:rFonts w:ascii="Cambria Math" w:hAnsi="Cambria Math"/>
            <w:sz w:val="22"/>
            <w:szCs w:val="22"/>
          </w:rPr>
          <m:t xml:space="preserve">F </m:t>
        </m:r>
      </m:oMath>
      <w:r w:rsidRPr="00FE3879">
        <w:rPr>
          <w:sz w:val="22"/>
          <w:szCs w:val="22"/>
        </w:rPr>
        <w:t xml:space="preserve">represents factor shocks drawn from regime-specific covariance matrices, and </w:t>
      </w:r>
      <m:oMath>
        <m:r>
          <w:rPr>
            <w:rFonts w:ascii="Cambria Math" w:hAnsi="Cambria Math"/>
            <w:sz w:val="22"/>
            <w:szCs w:val="22"/>
          </w:rPr>
          <m:t xml:space="preserve">ε </m:t>
        </m:r>
      </m:oMath>
      <w:r w:rsidRPr="00FE3879">
        <w:rPr>
          <w:sz w:val="22"/>
          <w:szCs w:val="22"/>
        </w:rPr>
        <w:t>is the idiosyncratic noise term.</w:t>
      </w:r>
    </w:p>
    <w:p w14:paraId="1867B249"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returns were modeled as a function of accrual rate and sensitivity to rate level and slope changes:</w:t>
      </w:r>
    </w:p>
    <w:p w14:paraId="5D2F636C" w14:textId="2F8D3E6A"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liability</m:t>
              </m:r>
            </m:sub>
          </m:sSub>
          <m:r>
            <w:rPr>
              <w:rFonts w:ascii="Cambria Math" w:hAnsi="Cambria Math"/>
              <w:sz w:val="22"/>
              <w:szCs w:val="22"/>
            </w:rPr>
            <m:t>=accrual+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AL</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dS</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S</m:t>
          </m:r>
        </m:oMath>
      </m:oMathPara>
    </w:p>
    <w:p w14:paraId="7E061C51"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parameters were company-specific, derived from each firm’s duration and liquidity profile. This ensures that asset and liability movements are internally consistent within each simulation path.</w:t>
      </w:r>
    </w:p>
    <w:p w14:paraId="097793A6" w14:textId="66FC99CD" w:rsidR="00FE3879" w:rsidRPr="00FE3879" w:rsidRDefault="00FE3879" w:rsidP="00FE3879">
      <w:pPr>
        <w:spacing w:before="100" w:beforeAutospacing="1" w:after="100" w:afterAutospacing="1"/>
        <w:jc w:val="both"/>
        <w:rPr>
          <w:sz w:val="22"/>
          <w:szCs w:val="22"/>
        </w:rPr>
      </w:pPr>
      <w:r w:rsidRPr="00FE3879">
        <w:rPr>
          <w:sz w:val="22"/>
          <w:szCs w:val="22"/>
        </w:rPr>
        <w:t>The model simulated asset and liability values jointly over 10,000 Monte Carlo paths and a 10-year horizon (120 months). Each simulation randomly transitioned between normal and inflationary regimes based on their historical probabilities, producing realistic distributions of asset, liability, and surplus outcomes.</w:t>
      </w:r>
      <w:r w:rsidR="00CE0B05">
        <w:rPr>
          <w:sz w:val="22"/>
          <w:szCs w:val="22"/>
        </w:rPr>
        <w:t xml:space="preserve"> </w:t>
      </w:r>
      <w:r w:rsidRPr="00FE3879">
        <w:rPr>
          <w:sz w:val="22"/>
          <w:szCs w:val="22"/>
        </w:rPr>
        <w:t>Three metrics summarize the results:</w:t>
      </w:r>
    </w:p>
    <w:p w14:paraId="4B681049" w14:textId="66A8680F" w:rsidR="00FE3879" w:rsidRPr="00706C67" w:rsidRDefault="00FE3879">
      <w:pPr>
        <w:numPr>
          <w:ilvl w:val="0"/>
          <w:numId w:val="12"/>
        </w:numPr>
        <w:spacing w:before="100" w:beforeAutospacing="1" w:after="100" w:afterAutospacing="1"/>
        <w:jc w:val="both"/>
        <w:rPr>
          <w:sz w:val="22"/>
          <w:szCs w:val="22"/>
        </w:rPr>
      </w:pPr>
      <w:r w:rsidRPr="00706C67">
        <w:rPr>
          <w:sz w:val="22"/>
          <w:szCs w:val="22"/>
        </w:rPr>
        <w:lastRenderedPageBreak/>
        <w:t>H1 (</w:t>
      </w:r>
      <w:r w:rsidR="005A735A">
        <w:rPr>
          <w:sz w:val="22"/>
          <w:szCs w:val="22"/>
        </w:rPr>
        <w:t>s</w:t>
      </w:r>
      <w:r w:rsidRPr="00706C67">
        <w:rPr>
          <w:sz w:val="22"/>
          <w:szCs w:val="22"/>
        </w:rPr>
        <w:t xml:space="preserve">urplus </w:t>
      </w:r>
      <w:r w:rsidR="005A735A">
        <w:rPr>
          <w:sz w:val="22"/>
          <w:szCs w:val="22"/>
        </w:rPr>
        <w:t>g</w:t>
      </w:r>
      <w:r w:rsidRPr="00706C67">
        <w:rPr>
          <w:sz w:val="22"/>
          <w:szCs w:val="22"/>
        </w:rPr>
        <w:t>rowth): Median surplus compound annual growth rate (CAGR) over the 10-year horizon</w:t>
      </w:r>
    </w:p>
    <w:p w14:paraId="72459735" w14:textId="1CAE52BA" w:rsidR="00FE3879" w:rsidRPr="00706C67" w:rsidRDefault="00FE3879">
      <w:pPr>
        <w:numPr>
          <w:ilvl w:val="0"/>
          <w:numId w:val="12"/>
        </w:numPr>
        <w:spacing w:before="100" w:beforeAutospacing="1" w:after="100" w:afterAutospacing="1"/>
        <w:jc w:val="both"/>
        <w:rPr>
          <w:sz w:val="22"/>
          <w:szCs w:val="22"/>
        </w:rPr>
      </w:pPr>
      <w:r w:rsidRPr="00706C67">
        <w:rPr>
          <w:sz w:val="22"/>
          <w:szCs w:val="22"/>
        </w:rPr>
        <w:t>H2 (</w:t>
      </w:r>
      <w:r w:rsidR="005A735A">
        <w:rPr>
          <w:sz w:val="22"/>
          <w:szCs w:val="22"/>
        </w:rPr>
        <w:t>s</w:t>
      </w:r>
      <w:r w:rsidRPr="00706C67">
        <w:rPr>
          <w:sz w:val="22"/>
          <w:szCs w:val="22"/>
        </w:rPr>
        <w:t xml:space="preserve">hortfall </w:t>
      </w:r>
      <w:r w:rsidR="005A735A">
        <w:rPr>
          <w:sz w:val="22"/>
          <w:szCs w:val="22"/>
        </w:rPr>
        <w:t>r</w:t>
      </w:r>
      <w:r w:rsidRPr="00706C67">
        <w:rPr>
          <w:sz w:val="22"/>
          <w:szCs w:val="22"/>
        </w:rPr>
        <w:t>isk): Probability that surplus becomes negative, and probability that surplus CAGR falls below the liability discount rate</w:t>
      </w:r>
    </w:p>
    <w:p w14:paraId="72C6D286" w14:textId="39AC119D" w:rsidR="00FE3879" w:rsidRPr="00706C67" w:rsidRDefault="00FE3879">
      <w:pPr>
        <w:numPr>
          <w:ilvl w:val="0"/>
          <w:numId w:val="12"/>
        </w:numPr>
        <w:spacing w:before="100" w:beforeAutospacing="1" w:after="100" w:afterAutospacing="1"/>
        <w:jc w:val="both"/>
        <w:rPr>
          <w:sz w:val="22"/>
          <w:szCs w:val="22"/>
        </w:rPr>
      </w:pPr>
      <w:r w:rsidRPr="00706C67">
        <w:rPr>
          <w:sz w:val="22"/>
          <w:szCs w:val="22"/>
        </w:rPr>
        <w:t xml:space="preserve">H3 (RBC </w:t>
      </w:r>
      <w:r w:rsidR="002B565D">
        <w:rPr>
          <w:sz w:val="22"/>
          <w:szCs w:val="22"/>
        </w:rPr>
        <w:t>e</w:t>
      </w:r>
      <w:r w:rsidR="002B565D" w:rsidRPr="00706C67">
        <w:rPr>
          <w:sz w:val="22"/>
          <w:szCs w:val="22"/>
        </w:rPr>
        <w:t>fficiency</w:t>
      </w:r>
      <w:r w:rsidRPr="00706C67">
        <w:rPr>
          <w:sz w:val="22"/>
          <w:szCs w:val="22"/>
        </w:rPr>
        <w:t>): Median surplus CAGR per unit of regulatory capital, measuring surplus generated per unit of required capital</w:t>
      </w:r>
    </w:p>
    <w:p w14:paraId="50874BB3" w14:textId="223268E2" w:rsidR="00FE3879" w:rsidRPr="00FE3879" w:rsidRDefault="00FE3879" w:rsidP="00FE3879">
      <w:pPr>
        <w:spacing w:before="100" w:beforeAutospacing="1" w:after="100" w:afterAutospacing="1"/>
        <w:jc w:val="both"/>
        <w:rPr>
          <w:sz w:val="22"/>
          <w:szCs w:val="22"/>
        </w:rPr>
      </w:pPr>
      <w:r w:rsidRPr="00FE3879">
        <w:rPr>
          <w:sz w:val="22"/>
          <w:szCs w:val="22"/>
        </w:rPr>
        <w:t>Results across all six insurers show consistent patterns. RMS</w:t>
      </w:r>
      <w:r w:rsidR="00B851E4">
        <w:rPr>
          <w:sz w:val="22"/>
          <w:szCs w:val="22"/>
        </w:rPr>
        <w:t>F</w:t>
      </w:r>
      <w:r w:rsidRPr="00FE3879">
        <w:rPr>
          <w:sz w:val="22"/>
          <w:szCs w:val="22"/>
        </w:rPr>
        <w:t>E-based (robust) optimized portfolios achieve higher surplus growth, lower shortfall risk, and greater RBC efficiency compared with volatility-minimizing portfolios. Improvements in surplus CAGR averaged 10</w:t>
      </w:r>
      <w:r w:rsidR="00FB49AE">
        <w:rPr>
          <w:sz w:val="22"/>
          <w:szCs w:val="22"/>
        </w:rPr>
        <w:t>-</w:t>
      </w:r>
      <w:r w:rsidRPr="00FE3879">
        <w:rPr>
          <w:sz w:val="22"/>
          <w:szCs w:val="22"/>
        </w:rPr>
        <w:t>13 basis points, shortfall probabilities declined by about 2 percentage points, and surplus per unit of capital increased by roughly 0.15</w:t>
      </w:r>
      <w:r w:rsidR="00DD3B8D">
        <w:rPr>
          <w:sz w:val="22"/>
          <w:szCs w:val="22"/>
        </w:rPr>
        <w:t>-</w:t>
      </w:r>
      <w:r w:rsidRPr="00FE3879">
        <w:rPr>
          <w:sz w:val="22"/>
          <w:szCs w:val="22"/>
        </w:rPr>
        <w:t>0.20.</w:t>
      </w:r>
    </w:p>
    <w:tbl>
      <w:tblPr>
        <w:tblW w:w="10052" w:type="dxa"/>
        <w:tblCellMar>
          <w:left w:w="0" w:type="dxa"/>
          <w:right w:w="0" w:type="dxa"/>
        </w:tblCellMar>
        <w:tblLook w:val="04A0" w:firstRow="1" w:lastRow="0" w:firstColumn="1" w:lastColumn="0" w:noHBand="0" w:noVBand="1"/>
      </w:tblPr>
      <w:tblGrid>
        <w:gridCol w:w="1890"/>
        <w:gridCol w:w="3600"/>
        <w:gridCol w:w="2049"/>
        <w:gridCol w:w="2513"/>
      </w:tblGrid>
      <w:tr w:rsidR="009F713F" w14:paraId="7E4E7BF9" w14:textId="77777777" w:rsidTr="005A735A">
        <w:trPr>
          <w:trHeight w:val="294"/>
        </w:trPr>
        <w:tc>
          <w:tcPr>
            <w:tcW w:w="189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711D7375" w14:textId="65C16361" w:rsidR="009F713F" w:rsidRPr="00E53125" w:rsidRDefault="009F713F" w:rsidP="009F713F">
            <w:pPr>
              <w:rPr>
                <w:b/>
                <w:bCs/>
                <w:color w:val="FFFFFF" w:themeColor="background1"/>
                <w:sz w:val="20"/>
                <w:szCs w:val="20"/>
              </w:rPr>
            </w:pPr>
            <w:r w:rsidRPr="00E53125">
              <w:rPr>
                <w:b/>
                <w:bCs/>
                <w:color w:val="FFFFFF" w:themeColor="background1"/>
                <w:sz w:val="20"/>
                <w:szCs w:val="20"/>
              </w:rPr>
              <w:t>Company</w:t>
            </w:r>
          </w:p>
        </w:tc>
        <w:tc>
          <w:tcPr>
            <w:tcW w:w="360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E33C61" w14:textId="5540A0D0"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Surplus CAGR (RMS</w:t>
            </w:r>
            <w:r w:rsidR="00B851E4" w:rsidRPr="00E53125">
              <w:rPr>
                <w:b/>
                <w:bCs/>
                <w:color w:val="FFFFFF" w:themeColor="background1"/>
                <w:sz w:val="20"/>
                <w:szCs w:val="20"/>
              </w:rPr>
              <w:t>F</w:t>
            </w:r>
            <w:r w:rsidRPr="00E53125">
              <w:rPr>
                <w:b/>
                <w:bCs/>
                <w:color w:val="FFFFFF" w:themeColor="background1"/>
                <w:sz w:val="20"/>
                <w:szCs w:val="20"/>
              </w:rPr>
              <w:t>E–VOL)</w:t>
            </w:r>
          </w:p>
        </w:tc>
        <w:tc>
          <w:tcPr>
            <w:tcW w:w="2049"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559005DE" w14:textId="0D99B7D2"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P(Surplus&lt;0)</w:t>
            </w:r>
          </w:p>
        </w:tc>
        <w:tc>
          <w:tcPr>
            <w:tcW w:w="2513"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3DEB12" w14:textId="5D2D9D2C"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Surplus/RBC</w:t>
            </w:r>
          </w:p>
        </w:tc>
      </w:tr>
      <w:tr w:rsidR="009F713F" w14:paraId="28F68882"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23F70C40" w14:textId="39F38F6E" w:rsidR="009F713F" w:rsidRPr="00E53125" w:rsidRDefault="009F713F" w:rsidP="009F713F">
            <w:pPr>
              <w:rPr>
                <w:color w:val="000000"/>
                <w:sz w:val="20"/>
                <w:szCs w:val="20"/>
              </w:rPr>
            </w:pPr>
            <w:r w:rsidRPr="00E53125">
              <w:rPr>
                <w:sz w:val="20"/>
                <w:szCs w:val="20"/>
              </w:rPr>
              <w:t>Brighthouse</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579DB26A" w14:textId="4FD23EC2" w:rsidR="009F713F" w:rsidRPr="00E53125" w:rsidRDefault="009F713F" w:rsidP="009F713F">
            <w:pPr>
              <w:jc w:val="center"/>
              <w:rPr>
                <w:color w:val="000000"/>
                <w:sz w:val="20"/>
                <w:szCs w:val="20"/>
              </w:rPr>
            </w:pPr>
            <w:r w:rsidRPr="00E53125">
              <w:rPr>
                <w:sz w:val="20"/>
                <w:szCs w:val="20"/>
              </w:rPr>
              <w:t>+0.10%</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57D26B11" w14:textId="4FBE8379" w:rsidR="009F713F" w:rsidRPr="00E53125" w:rsidRDefault="009F713F" w:rsidP="009F713F">
            <w:pPr>
              <w:jc w:val="center"/>
              <w:rPr>
                <w:color w:val="000000"/>
                <w:sz w:val="20"/>
                <w:szCs w:val="20"/>
              </w:rPr>
            </w:pPr>
            <w:r w:rsidRPr="00E53125">
              <w:rPr>
                <w:sz w:val="20"/>
                <w:szCs w:val="20"/>
              </w:rPr>
              <w:t>−2.3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3E624DDB" w14:textId="5AC6A17B" w:rsidR="009F713F" w:rsidRPr="00E53125" w:rsidRDefault="009F713F" w:rsidP="009F713F">
            <w:pPr>
              <w:jc w:val="center"/>
              <w:rPr>
                <w:color w:val="000000"/>
                <w:sz w:val="20"/>
                <w:szCs w:val="20"/>
              </w:rPr>
            </w:pPr>
            <w:r w:rsidRPr="00E53125">
              <w:rPr>
                <w:sz w:val="20"/>
                <w:szCs w:val="20"/>
              </w:rPr>
              <w:t>+0.13</w:t>
            </w:r>
          </w:p>
        </w:tc>
      </w:tr>
      <w:tr w:rsidR="009F713F" w14:paraId="0E963A5A"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14DFA0BF" w14:textId="112DD470" w:rsidR="009F713F" w:rsidRPr="00E53125" w:rsidRDefault="009F713F" w:rsidP="009F713F">
            <w:pPr>
              <w:rPr>
                <w:color w:val="000000"/>
                <w:sz w:val="20"/>
                <w:szCs w:val="20"/>
              </w:rPr>
            </w:pPr>
            <w:r w:rsidRPr="00E53125">
              <w:rPr>
                <w:sz w:val="20"/>
                <w:szCs w:val="20"/>
              </w:rPr>
              <w:t>Corebridge</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622677BB" w14:textId="263B7D9E" w:rsidR="009F713F" w:rsidRPr="00E53125" w:rsidRDefault="009F713F" w:rsidP="009F713F">
            <w:pPr>
              <w:jc w:val="center"/>
              <w:rPr>
                <w:color w:val="000000"/>
                <w:sz w:val="20"/>
                <w:szCs w:val="20"/>
              </w:rPr>
            </w:pPr>
            <w:r w:rsidRPr="00E53125">
              <w:rPr>
                <w:sz w:val="20"/>
                <w:szCs w:val="20"/>
              </w:rPr>
              <w:t>+0.12%</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78CC318C" w14:textId="534EE153" w:rsidR="009F713F" w:rsidRPr="00E53125" w:rsidRDefault="009F713F" w:rsidP="009F713F">
            <w:pPr>
              <w:jc w:val="center"/>
              <w:rPr>
                <w:color w:val="000000"/>
                <w:sz w:val="20"/>
                <w:szCs w:val="20"/>
              </w:rPr>
            </w:pPr>
            <w:r w:rsidRPr="00E53125">
              <w:rPr>
                <w:sz w:val="20"/>
                <w:szCs w:val="20"/>
              </w:rPr>
              <w:t>−2.3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4C95C849" w14:textId="14271F92" w:rsidR="009F713F" w:rsidRPr="00E53125" w:rsidRDefault="009F713F" w:rsidP="009F713F">
            <w:pPr>
              <w:jc w:val="center"/>
              <w:rPr>
                <w:color w:val="000000"/>
                <w:sz w:val="20"/>
                <w:szCs w:val="20"/>
              </w:rPr>
            </w:pPr>
            <w:r w:rsidRPr="00E53125">
              <w:rPr>
                <w:sz w:val="20"/>
                <w:szCs w:val="20"/>
              </w:rPr>
              <w:t>+0.17</w:t>
            </w:r>
          </w:p>
        </w:tc>
      </w:tr>
      <w:tr w:rsidR="009F713F" w14:paraId="3E6BA5C1"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34494325" w14:textId="3BF2E587" w:rsidR="009F713F" w:rsidRPr="00E53125" w:rsidRDefault="009F713F" w:rsidP="009F713F">
            <w:pPr>
              <w:rPr>
                <w:color w:val="000000"/>
                <w:sz w:val="20"/>
                <w:szCs w:val="20"/>
              </w:rPr>
            </w:pPr>
            <w:r w:rsidRPr="00E53125">
              <w:rPr>
                <w:sz w:val="20"/>
                <w:szCs w:val="20"/>
              </w:rPr>
              <w:t>MetLife</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79A1C1F9" w14:textId="705C3C70" w:rsidR="009F713F" w:rsidRPr="00E53125" w:rsidRDefault="009F713F" w:rsidP="009F713F">
            <w:pPr>
              <w:jc w:val="center"/>
              <w:rPr>
                <w:color w:val="000000"/>
                <w:sz w:val="20"/>
                <w:szCs w:val="20"/>
              </w:rPr>
            </w:pPr>
            <w:r w:rsidRPr="00E53125">
              <w:rPr>
                <w:sz w:val="20"/>
                <w:szCs w:val="20"/>
              </w:rPr>
              <w:t>+0.10%</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4D9B5E00" w14:textId="1D879112" w:rsidR="009F713F" w:rsidRPr="00E53125" w:rsidRDefault="009F713F" w:rsidP="009F713F">
            <w:pPr>
              <w:jc w:val="center"/>
              <w:rPr>
                <w:color w:val="000000"/>
                <w:sz w:val="20"/>
                <w:szCs w:val="20"/>
              </w:rPr>
            </w:pPr>
            <w:r w:rsidRPr="00E53125">
              <w:rPr>
                <w:sz w:val="20"/>
                <w:szCs w:val="20"/>
              </w:rPr>
              <w:t>−1.5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C71F93E" w14:textId="74D52718" w:rsidR="009F713F" w:rsidRPr="00E53125" w:rsidRDefault="009F713F" w:rsidP="009F713F">
            <w:pPr>
              <w:jc w:val="center"/>
              <w:rPr>
                <w:color w:val="000000"/>
                <w:sz w:val="20"/>
                <w:szCs w:val="20"/>
              </w:rPr>
            </w:pPr>
            <w:r w:rsidRPr="00E53125">
              <w:rPr>
                <w:sz w:val="20"/>
                <w:szCs w:val="20"/>
              </w:rPr>
              <w:t>+0.17</w:t>
            </w:r>
          </w:p>
        </w:tc>
      </w:tr>
      <w:tr w:rsidR="009F713F" w14:paraId="1A614210"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42C2B348" w14:textId="3049AF78" w:rsidR="009F713F" w:rsidRPr="00E53125" w:rsidRDefault="009F713F" w:rsidP="009F713F">
            <w:pPr>
              <w:rPr>
                <w:color w:val="000000"/>
                <w:sz w:val="20"/>
                <w:szCs w:val="20"/>
              </w:rPr>
            </w:pPr>
            <w:r w:rsidRPr="00E53125">
              <w:rPr>
                <w:sz w:val="20"/>
                <w:szCs w:val="20"/>
              </w:rPr>
              <w:t>Principal</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4264A6A6" w14:textId="15DD49DD" w:rsidR="009F713F" w:rsidRPr="00E53125" w:rsidRDefault="009F713F" w:rsidP="009F713F">
            <w:pPr>
              <w:jc w:val="center"/>
              <w:rPr>
                <w:color w:val="000000"/>
                <w:sz w:val="20"/>
                <w:szCs w:val="20"/>
              </w:rPr>
            </w:pPr>
            <w:r w:rsidRPr="00E53125">
              <w:rPr>
                <w:sz w:val="20"/>
                <w:szCs w:val="20"/>
              </w:rPr>
              <w:t>+0.13%</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2A5A11D0" w14:textId="656770C2" w:rsidR="009F713F" w:rsidRPr="00E53125" w:rsidRDefault="009F713F" w:rsidP="009F713F">
            <w:pPr>
              <w:jc w:val="center"/>
              <w:rPr>
                <w:color w:val="000000"/>
                <w:sz w:val="20"/>
                <w:szCs w:val="20"/>
              </w:rPr>
            </w:pPr>
            <w:r w:rsidRPr="00E53125">
              <w:rPr>
                <w:sz w:val="20"/>
                <w:szCs w:val="20"/>
              </w:rPr>
              <w:t>−2.2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C6A146E" w14:textId="4C5DBBA3" w:rsidR="009F713F" w:rsidRPr="00E53125" w:rsidRDefault="009F713F" w:rsidP="009F713F">
            <w:pPr>
              <w:jc w:val="center"/>
              <w:rPr>
                <w:color w:val="000000"/>
                <w:sz w:val="20"/>
                <w:szCs w:val="20"/>
              </w:rPr>
            </w:pPr>
            <w:r w:rsidRPr="00E53125">
              <w:rPr>
                <w:sz w:val="20"/>
                <w:szCs w:val="20"/>
              </w:rPr>
              <w:t>+0.16</w:t>
            </w:r>
          </w:p>
        </w:tc>
      </w:tr>
      <w:tr w:rsidR="009F713F" w14:paraId="25382115"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203021AD" w14:textId="42F42B0A" w:rsidR="009F713F" w:rsidRPr="00E53125" w:rsidRDefault="009F713F" w:rsidP="009F713F">
            <w:pPr>
              <w:rPr>
                <w:color w:val="000000"/>
                <w:sz w:val="20"/>
                <w:szCs w:val="20"/>
              </w:rPr>
            </w:pPr>
            <w:r w:rsidRPr="00E53125">
              <w:rPr>
                <w:sz w:val="20"/>
                <w:szCs w:val="20"/>
              </w:rPr>
              <w:t>Prudential</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7188B6B9" w14:textId="2C23FBC5" w:rsidR="009F713F" w:rsidRPr="00E53125" w:rsidRDefault="009F713F" w:rsidP="009F713F">
            <w:pPr>
              <w:jc w:val="center"/>
              <w:rPr>
                <w:color w:val="000000"/>
                <w:sz w:val="20"/>
                <w:szCs w:val="20"/>
              </w:rPr>
            </w:pPr>
            <w:r w:rsidRPr="00E53125">
              <w:rPr>
                <w:sz w:val="20"/>
                <w:szCs w:val="20"/>
              </w:rPr>
              <w:t>+0.11%</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24D6BEFC" w14:textId="7B7E85EF" w:rsidR="009F713F" w:rsidRPr="00E53125" w:rsidRDefault="009F713F" w:rsidP="009F713F">
            <w:pPr>
              <w:jc w:val="center"/>
              <w:rPr>
                <w:color w:val="000000"/>
                <w:sz w:val="20"/>
                <w:szCs w:val="20"/>
              </w:rPr>
            </w:pPr>
            <w:r w:rsidRPr="00E53125">
              <w:rPr>
                <w:sz w:val="20"/>
                <w:szCs w:val="20"/>
              </w:rPr>
              <w:t>−1.9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D69930D" w14:textId="3FE52C11" w:rsidR="009F713F" w:rsidRPr="00E53125" w:rsidRDefault="009F713F" w:rsidP="009F713F">
            <w:pPr>
              <w:jc w:val="center"/>
              <w:rPr>
                <w:color w:val="000000"/>
                <w:sz w:val="20"/>
                <w:szCs w:val="20"/>
              </w:rPr>
            </w:pPr>
            <w:r w:rsidRPr="00E53125">
              <w:rPr>
                <w:sz w:val="20"/>
                <w:szCs w:val="20"/>
              </w:rPr>
              <w:t>+0.15</w:t>
            </w:r>
          </w:p>
        </w:tc>
      </w:tr>
      <w:tr w:rsidR="009F713F" w14:paraId="3A1E60D9"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7559F20D" w14:textId="55D866F6" w:rsidR="009F713F" w:rsidRPr="00E53125" w:rsidRDefault="009F713F" w:rsidP="009F713F">
            <w:pPr>
              <w:rPr>
                <w:color w:val="000000"/>
                <w:sz w:val="20"/>
                <w:szCs w:val="20"/>
              </w:rPr>
            </w:pPr>
            <w:r w:rsidRPr="00E53125">
              <w:rPr>
                <w:sz w:val="20"/>
                <w:szCs w:val="20"/>
              </w:rPr>
              <w:t>Voya</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16A7CB3F" w14:textId="69F2BC96" w:rsidR="009F713F" w:rsidRPr="00E53125" w:rsidRDefault="009F713F" w:rsidP="009F713F">
            <w:pPr>
              <w:jc w:val="center"/>
              <w:rPr>
                <w:color w:val="000000"/>
                <w:sz w:val="20"/>
                <w:szCs w:val="20"/>
              </w:rPr>
            </w:pPr>
            <w:r w:rsidRPr="00E53125">
              <w:rPr>
                <w:sz w:val="20"/>
                <w:szCs w:val="20"/>
              </w:rPr>
              <w:t>+0.11%</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3E2CE05E" w14:textId="2039C2CD" w:rsidR="009F713F" w:rsidRPr="00E53125" w:rsidRDefault="009F713F" w:rsidP="009F713F">
            <w:pPr>
              <w:jc w:val="center"/>
              <w:rPr>
                <w:color w:val="000000"/>
                <w:sz w:val="20"/>
                <w:szCs w:val="20"/>
              </w:rPr>
            </w:pPr>
            <w:r w:rsidRPr="00E53125">
              <w:rPr>
                <w:sz w:val="20"/>
                <w:szCs w:val="20"/>
              </w:rPr>
              <w:t>−1.6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AA83DA1" w14:textId="62F2F30F" w:rsidR="009F713F" w:rsidRPr="00E53125" w:rsidRDefault="009F713F" w:rsidP="009F713F">
            <w:pPr>
              <w:jc w:val="center"/>
              <w:rPr>
                <w:color w:val="000000"/>
                <w:sz w:val="20"/>
                <w:szCs w:val="20"/>
              </w:rPr>
            </w:pPr>
            <w:r w:rsidRPr="00E53125">
              <w:rPr>
                <w:sz w:val="20"/>
                <w:szCs w:val="20"/>
              </w:rPr>
              <w:t>+0.19</w:t>
            </w:r>
          </w:p>
        </w:tc>
      </w:tr>
    </w:tbl>
    <w:p w14:paraId="5625E2F1" w14:textId="21490277" w:rsidR="009A6D69" w:rsidRPr="009A6D69" w:rsidRDefault="009A6D69" w:rsidP="009A6D69">
      <w:pPr>
        <w:spacing w:before="100" w:beforeAutospacing="1" w:after="100" w:afterAutospacing="1"/>
        <w:jc w:val="both"/>
        <w:rPr>
          <w:sz w:val="22"/>
          <w:szCs w:val="22"/>
        </w:rPr>
      </w:pPr>
      <w:r w:rsidRPr="009A6D69">
        <w:rPr>
          <w:sz w:val="22"/>
          <w:szCs w:val="22"/>
        </w:rPr>
        <w:t>The observed improvement in surplus efficiency stems from the way the RMS</w:t>
      </w:r>
      <w:r w:rsidR="00B851E4">
        <w:rPr>
          <w:sz w:val="22"/>
          <w:szCs w:val="22"/>
        </w:rPr>
        <w:t>F</w:t>
      </w:r>
      <w:r w:rsidRPr="009A6D69">
        <w:rPr>
          <w:sz w:val="22"/>
          <w:szCs w:val="22"/>
        </w:rPr>
        <w:t>E-based risk measure captures long-term uncertainty alongside short-term volatility. While both approaches use the same optimization framework and constraints, the RMS</w:t>
      </w:r>
      <w:r w:rsidR="00B851E4">
        <w:rPr>
          <w:sz w:val="22"/>
          <w:szCs w:val="22"/>
        </w:rPr>
        <w:t>F</w:t>
      </w:r>
      <w:r w:rsidRPr="009A6D69">
        <w:rPr>
          <w:sz w:val="22"/>
          <w:szCs w:val="22"/>
        </w:rPr>
        <w:t>E metric penalizes persistent deviations from expected returns more heavily than short-term fluctuations. As a result, portfolios optimized under this measure favor assets with more stable long-horizon performance and lower parameter sensitivity, such as high-quality spread assets and diversified securitized exposures. In contrast, optimization based solely on standard deviation tends to overweight assets that appear low-risk in the short term but may exhibit higher uncertainty or drawdown potential over time.</w:t>
      </w:r>
    </w:p>
    <w:p w14:paraId="79843837" w14:textId="395FBE2E" w:rsidR="0069602D" w:rsidRDefault="009A6D69" w:rsidP="002C08AF">
      <w:pPr>
        <w:spacing w:before="100" w:beforeAutospacing="1" w:after="100" w:afterAutospacing="1"/>
        <w:jc w:val="both"/>
        <w:rPr>
          <w:sz w:val="22"/>
          <w:szCs w:val="22"/>
        </w:rPr>
      </w:pPr>
      <w:r w:rsidRPr="009A6D69">
        <w:rPr>
          <w:sz w:val="22"/>
          <w:szCs w:val="22"/>
        </w:rPr>
        <w:t>By integrating long-term model uncertainty into the risk definition, the RMS</w:t>
      </w:r>
      <w:r w:rsidR="00B851E4">
        <w:rPr>
          <w:sz w:val="22"/>
          <w:szCs w:val="22"/>
        </w:rPr>
        <w:t>F</w:t>
      </w:r>
      <w:r w:rsidRPr="009A6D69">
        <w:rPr>
          <w:sz w:val="22"/>
          <w:szCs w:val="22"/>
        </w:rPr>
        <w:t>E framework produces portfolios that are better aligned with liability horizons and more resilient to shifts in the underlying return distribution. Mathematically, this also leads to smoother and more stable frontier shapes, as the RMS</w:t>
      </w:r>
      <w:r w:rsidR="00B851E4">
        <w:rPr>
          <w:sz w:val="22"/>
          <w:szCs w:val="22"/>
        </w:rPr>
        <w:t>F</w:t>
      </w:r>
      <w:r w:rsidRPr="009A6D69">
        <w:rPr>
          <w:sz w:val="22"/>
          <w:szCs w:val="22"/>
        </w:rPr>
        <w:t>E term dampens extreme sensitivity to parameter estimation error while still preserving mean-variance efficiency.</w:t>
      </w:r>
    </w:p>
    <w:p w14:paraId="763787D0" w14:textId="0E0BF646" w:rsidR="00CE0B05" w:rsidRDefault="00CE0B05" w:rsidP="001F6629">
      <w:pPr>
        <w:spacing w:before="100" w:beforeAutospacing="1" w:after="100" w:afterAutospacing="1"/>
        <w:jc w:val="center"/>
        <w:rPr>
          <w:sz w:val="22"/>
          <w:szCs w:val="22"/>
        </w:rPr>
      </w:pPr>
      <w:r w:rsidRPr="00CE0B05">
        <w:rPr>
          <w:noProof/>
          <w:sz w:val="22"/>
          <w:szCs w:val="22"/>
        </w:rPr>
        <w:drawing>
          <wp:inline distT="0" distB="0" distL="0" distR="0" wp14:anchorId="7BF3A5FB" wp14:editId="5A600E6E">
            <wp:extent cx="5514601" cy="2734323"/>
            <wp:effectExtent l="0" t="0" r="0" b="8890"/>
            <wp:docPr id="169251027" name="Picture 1" descr="A graph of 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027" name="Picture 1" descr="A graph of a graph showing a number of different colored lines&#10;&#10;AI-generated content may be incorrect."/>
                    <pic:cNvPicPr/>
                  </pic:nvPicPr>
                  <pic:blipFill>
                    <a:blip r:embed="rId28"/>
                    <a:stretch>
                      <a:fillRect/>
                    </a:stretch>
                  </pic:blipFill>
                  <pic:spPr>
                    <a:xfrm>
                      <a:off x="0" y="0"/>
                      <a:ext cx="5593592" cy="2773489"/>
                    </a:xfrm>
                    <a:prstGeom prst="rect">
                      <a:avLst/>
                    </a:prstGeom>
                  </pic:spPr>
                </pic:pic>
              </a:graphicData>
            </a:graphic>
          </wp:inline>
        </w:drawing>
      </w:r>
    </w:p>
    <w:p w14:paraId="3D7AFF5D" w14:textId="3DDD8FC3" w:rsidR="009E0C17" w:rsidRDefault="00B273FC" w:rsidP="00B273FC">
      <w:pPr>
        <w:pStyle w:val="Heading"/>
        <w:rPr>
          <w:sz w:val="52"/>
          <w:szCs w:val="72"/>
        </w:rPr>
      </w:pPr>
      <w:r w:rsidRPr="00E624CE">
        <w:rPr>
          <w:sz w:val="52"/>
          <w:szCs w:val="72"/>
        </w:rPr>
        <w:lastRenderedPageBreak/>
        <w:t>Appendix</w:t>
      </w:r>
    </w:p>
    <w:p w14:paraId="689881F5" w14:textId="383FAEC3" w:rsidR="00553409" w:rsidRPr="00765FBE" w:rsidRDefault="00553409" w:rsidP="0025357D">
      <w:pPr>
        <w:pStyle w:val="Heading"/>
        <w:numPr>
          <w:ilvl w:val="0"/>
          <w:numId w:val="14"/>
        </w:numPr>
        <w:spacing w:before="120" w:after="0"/>
        <w:rPr>
          <w:color w:val="auto"/>
          <w:sz w:val="28"/>
          <w:szCs w:val="36"/>
        </w:rPr>
      </w:pPr>
      <w:r w:rsidRPr="00765FBE">
        <w:rPr>
          <w:color w:val="auto"/>
          <w:sz w:val="28"/>
          <w:szCs w:val="36"/>
        </w:rPr>
        <w:t xml:space="preserve">All the materials and sources used are located </w:t>
      </w:r>
      <w:hyperlink r:id="rId29" w:history="1">
        <w:r w:rsidRPr="00765FBE">
          <w:rPr>
            <w:rStyle w:val="Hyperlink"/>
            <w:sz w:val="28"/>
            <w:szCs w:val="36"/>
          </w:rPr>
          <w:t>on this drive</w:t>
        </w:r>
      </w:hyperlink>
      <w:r w:rsidRPr="00765FBE">
        <w:rPr>
          <w:color w:val="auto"/>
          <w:sz w:val="28"/>
          <w:szCs w:val="36"/>
        </w:rPr>
        <w:t>.</w:t>
      </w:r>
    </w:p>
    <w:p w14:paraId="6CA79816" w14:textId="7B0C8857" w:rsidR="00553409" w:rsidRPr="00765FBE" w:rsidRDefault="00553409" w:rsidP="0025357D">
      <w:pPr>
        <w:pStyle w:val="Heading"/>
        <w:numPr>
          <w:ilvl w:val="0"/>
          <w:numId w:val="14"/>
        </w:numPr>
        <w:spacing w:before="120" w:after="0"/>
        <w:rPr>
          <w:color w:val="auto"/>
          <w:sz w:val="28"/>
          <w:szCs w:val="36"/>
        </w:rPr>
      </w:pPr>
      <w:hyperlink r:id="rId30" w:history="1">
        <w:r w:rsidRPr="00765FBE">
          <w:rPr>
            <w:rStyle w:val="Hyperlink"/>
            <w:sz w:val="28"/>
            <w:szCs w:val="36"/>
          </w:rPr>
          <w:t>This GitHub repository</w:t>
        </w:r>
      </w:hyperlink>
      <w:r w:rsidRPr="00765FBE">
        <w:rPr>
          <w:color w:val="auto"/>
          <w:sz w:val="28"/>
          <w:szCs w:val="36"/>
        </w:rPr>
        <w:t xml:space="preserve"> contains all the files </w:t>
      </w:r>
      <w:r w:rsidR="00C03CE7" w:rsidRPr="00765FBE">
        <w:rPr>
          <w:color w:val="auto"/>
          <w:sz w:val="28"/>
          <w:szCs w:val="36"/>
        </w:rPr>
        <w:t>for the project.</w:t>
      </w:r>
    </w:p>
    <w:p w14:paraId="7F698DA5" w14:textId="77777777" w:rsidR="00F84DAD" w:rsidRDefault="00F84DAD" w:rsidP="00F84DAD">
      <w:pPr>
        <w:pStyle w:val="Heading"/>
      </w:pPr>
      <w:r w:rsidRPr="008E3713">
        <w:t>Brighthouse</w:t>
      </w:r>
    </w:p>
    <w:p w14:paraId="289422C5" w14:textId="77777777" w:rsidR="00F84DAD" w:rsidRPr="000F3769" w:rsidRDefault="00F84DAD" w:rsidP="00F84DAD">
      <w:pPr>
        <w:spacing w:before="100" w:beforeAutospacing="1" w:after="100" w:afterAutospacing="1"/>
        <w:jc w:val="center"/>
        <w:rPr>
          <w:sz w:val="22"/>
          <w:szCs w:val="22"/>
        </w:rPr>
      </w:pPr>
      <w:r w:rsidRPr="00E403E7">
        <w:rPr>
          <w:noProof/>
          <w:sz w:val="22"/>
          <w:szCs w:val="22"/>
        </w:rPr>
        <w:drawing>
          <wp:inline distT="0" distB="0" distL="0" distR="0" wp14:anchorId="4C590D59" wp14:editId="51FE9CE6">
            <wp:extent cx="5789194" cy="3453414"/>
            <wp:effectExtent l="0" t="0" r="2540" b="0"/>
            <wp:docPr id="129497824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8240" name="Picture 1" descr="A graph of different colored lines&#10;&#10;AI-generated content may be incorrect."/>
                    <pic:cNvPicPr/>
                  </pic:nvPicPr>
                  <pic:blipFill>
                    <a:blip r:embed="rId31"/>
                    <a:stretch>
                      <a:fillRect/>
                    </a:stretch>
                  </pic:blipFill>
                  <pic:spPr>
                    <a:xfrm>
                      <a:off x="0" y="0"/>
                      <a:ext cx="5823578" cy="3473925"/>
                    </a:xfrm>
                    <a:prstGeom prst="rect">
                      <a:avLst/>
                    </a:prstGeom>
                  </pic:spPr>
                </pic:pic>
              </a:graphicData>
            </a:graphic>
          </wp:inline>
        </w:drawing>
      </w:r>
    </w:p>
    <w:p w14:paraId="5606B3A3" w14:textId="100383EE" w:rsidR="00F84DAD" w:rsidRDefault="00F84DAD" w:rsidP="00F84DAD">
      <w:pPr>
        <w:spacing w:before="100" w:beforeAutospacing="1" w:after="100" w:afterAutospacing="1"/>
        <w:jc w:val="both"/>
        <w:rPr>
          <w:sz w:val="22"/>
          <w:szCs w:val="22"/>
        </w:rPr>
      </w:pPr>
      <w:r w:rsidRPr="002D2F4B">
        <w:rPr>
          <w:sz w:val="22"/>
          <w:szCs w:val="22"/>
        </w:rPr>
        <w:t>The impact of the capital penalty parameter (phi) further clarifies the relationship between regulatory friction and attainable efficiency. When the penalty is removed (phi=0), the unconstrained frontier reaches expected returns near 5.15</w:t>
      </w:r>
      <w:r w:rsidR="004F1903">
        <w:rPr>
          <w:sz w:val="22"/>
          <w:szCs w:val="22"/>
        </w:rPr>
        <w:t xml:space="preserve">% </w:t>
      </w:r>
      <w:r w:rsidRPr="002D2F4B">
        <w:rPr>
          <w:sz w:val="22"/>
          <w:szCs w:val="22"/>
        </w:rPr>
        <w:t>at 4</w:t>
      </w:r>
      <w:r w:rsidR="004F1903">
        <w:rPr>
          <w:sz w:val="22"/>
          <w:szCs w:val="22"/>
        </w:rPr>
        <w:t xml:space="preserve">% </w:t>
      </w:r>
      <w:r w:rsidRPr="002D2F4B">
        <w:rPr>
          <w:sz w:val="22"/>
          <w:szCs w:val="22"/>
        </w:rPr>
        <w:t>volatility, primarily by allocating more heavily to higher-spread, capital-intensive assets such as high-yield credit and private equity. As phi increases, the frontier shifts downward and flattens, favoring capital-efficient sectors. At the realistic base case (phi=0.2), the efficient frontier still dominates the current portfolio, with the utility-maximizing configuration around 3.0</w:t>
      </w:r>
      <w:r w:rsidR="004F1903">
        <w:rPr>
          <w:sz w:val="22"/>
          <w:szCs w:val="22"/>
        </w:rPr>
        <w:t xml:space="preserve">% </w:t>
      </w:r>
      <w:r w:rsidRPr="002D2F4B">
        <w:rPr>
          <w:sz w:val="22"/>
          <w:szCs w:val="22"/>
        </w:rPr>
        <w:t>risk and 4.9</w:t>
      </w:r>
      <w:r w:rsidR="004F1903">
        <w:rPr>
          <w:sz w:val="22"/>
          <w:szCs w:val="22"/>
        </w:rPr>
        <w:t xml:space="preserve">% </w:t>
      </w:r>
      <w:r w:rsidRPr="002D2F4B">
        <w:rPr>
          <w:sz w:val="22"/>
          <w:szCs w:val="22"/>
        </w:rPr>
        <w:t>return. Beyond phi=0.4, expected returns decline by roughly 20–25 basis points at comparable risk, as the optimizer concentrates almost entirely in AAA/AA public credit, ABS, and high-grade private placements. The frontier also becomes visibly shorter and kinked as phi rises. This occurs because the capital penalty effectively removes the most capital-intensive assets from the feasible set, causing the optimizer to jump between a small number of discrete efficient combinations rather than tracing a smooth risk</w:t>
      </w:r>
      <w:r>
        <w:rPr>
          <w:sz w:val="22"/>
          <w:szCs w:val="22"/>
        </w:rPr>
        <w:t>-r</w:t>
      </w:r>
      <w:r w:rsidRPr="002D2F4B">
        <w:rPr>
          <w:sz w:val="22"/>
          <w:szCs w:val="22"/>
        </w:rPr>
        <w:t>eturn tradeoff. As higher-phi portfolios cluster around similar low-RBC fixed income segments, the range of feasible volatility narrows, producing a truncated, segmented frontier. This behavior is typical when regulatory capital constraints dominate portfolio dynamics, reinforcing how RBC frictions compress the efficient opportunity set even before liquidity or diversification limits are reached.</w:t>
      </w:r>
    </w:p>
    <w:p w14:paraId="5A264669" w14:textId="77777777" w:rsidR="00F84DAD" w:rsidRPr="000F3769" w:rsidRDefault="00F84DAD" w:rsidP="00F84DAD">
      <w:pPr>
        <w:spacing w:before="100" w:beforeAutospacing="1" w:after="100" w:afterAutospacing="1"/>
        <w:jc w:val="center"/>
        <w:rPr>
          <w:sz w:val="22"/>
          <w:szCs w:val="22"/>
        </w:rPr>
      </w:pPr>
      <w:r w:rsidRPr="002D2F4B">
        <w:rPr>
          <w:noProof/>
          <w:sz w:val="22"/>
          <w:szCs w:val="22"/>
        </w:rPr>
        <w:lastRenderedPageBreak/>
        <w:drawing>
          <wp:inline distT="0" distB="0" distL="0" distR="0" wp14:anchorId="3A40CE66" wp14:editId="66A625E9">
            <wp:extent cx="5664699" cy="3284738"/>
            <wp:effectExtent l="0" t="0" r="0" b="0"/>
            <wp:docPr id="1617205797"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05797" name="Picture 1" descr="A graph showing different colored lines&#10;&#10;AI-generated content may be incorrect."/>
                    <pic:cNvPicPr/>
                  </pic:nvPicPr>
                  <pic:blipFill>
                    <a:blip r:embed="rId32"/>
                    <a:stretch>
                      <a:fillRect/>
                    </a:stretch>
                  </pic:blipFill>
                  <pic:spPr>
                    <a:xfrm>
                      <a:off x="0" y="0"/>
                      <a:ext cx="5681826" cy="3294670"/>
                    </a:xfrm>
                    <a:prstGeom prst="rect">
                      <a:avLst/>
                    </a:prstGeom>
                  </pic:spPr>
                </pic:pic>
              </a:graphicData>
            </a:graphic>
          </wp:inline>
        </w:drawing>
      </w:r>
    </w:p>
    <w:p w14:paraId="09680DF4" w14:textId="119D5876" w:rsidR="00F84DAD" w:rsidRDefault="00F84DAD" w:rsidP="00F84DAD">
      <w:pPr>
        <w:spacing w:before="100" w:beforeAutospacing="1" w:after="100" w:afterAutospacing="1"/>
        <w:jc w:val="both"/>
        <w:rPr>
          <w:sz w:val="22"/>
          <w:szCs w:val="22"/>
        </w:rPr>
      </w:pPr>
      <w:r w:rsidRPr="002D2F4B">
        <w:rPr>
          <w:sz w:val="22"/>
          <w:szCs w:val="22"/>
        </w:rPr>
        <w:t>A final comparison between the unconstrained and realistically constrained frontiers quantifies the implementation gap. The unconstrained theoretical frontier lies roughly 70 basis points above the constrained one across the same risk range, largely due to the imposed 10</w:t>
      </w:r>
      <w:r w:rsidR="004F1903">
        <w:rPr>
          <w:sz w:val="22"/>
          <w:szCs w:val="22"/>
        </w:rPr>
        <w:t xml:space="preserve">% </w:t>
      </w:r>
      <w:r w:rsidRPr="002D2F4B">
        <w:rPr>
          <w:sz w:val="22"/>
          <w:szCs w:val="22"/>
        </w:rPr>
        <w:t>per-asset caps, the no-leverage condition, and the positive capital penalty. Despite these restrictions, Brighthouse’s current allocation remains below even the constrained frontier, confirming that substantial improvement is achievable without relaxing policy limits or increasing balance-sheet risk. The second plot also introduces an additional constrained frontier constructed using the short-term standard deviation (STDEV) as the sole risk measure, in contrast to the weighted-average (WA) measure that combines short-term volatility with long-term uncertainty (RMS</w:t>
      </w:r>
      <w:r w:rsidR="00B851E4">
        <w:rPr>
          <w:sz w:val="22"/>
          <w:szCs w:val="22"/>
        </w:rPr>
        <w:t>F</w:t>
      </w:r>
      <w:r w:rsidRPr="002D2F4B">
        <w:rPr>
          <w:sz w:val="22"/>
          <w:szCs w:val="22"/>
        </w:rPr>
        <w:t>E). The WA approach, as discussed earlier, better reflects the multi-horizon risk exposure of life insurers by integrating both market and liability-duration perspectives, while the STDEV frontier captures only short-term mark-to-market sensitivity. The two risk definitions lead to visibly different efficient sets: the WA-based frontier lies further left, emphasizing structural balance-sheet resilience, whereas the STDEV-based frontier appears steeper and more right-shifted, reflecting higher instantaneous volatility but limited duration exposure. Together, these frontiers highlight the tradeoff between short-term accounting volatility and long-term surplus stability. The constrained efficient portfolios, particularly those around 3.0–3.2</w:t>
      </w:r>
      <w:r w:rsidR="004F1903">
        <w:rPr>
          <w:sz w:val="22"/>
          <w:szCs w:val="22"/>
        </w:rPr>
        <w:t xml:space="preserve">% </w:t>
      </w:r>
      <w:r w:rsidRPr="002D2F4B">
        <w:rPr>
          <w:sz w:val="22"/>
          <w:szCs w:val="22"/>
        </w:rPr>
        <w:t>risk and 4.8</w:t>
      </w:r>
      <w:r w:rsidR="004F1903">
        <w:rPr>
          <w:sz w:val="22"/>
          <w:szCs w:val="22"/>
        </w:rPr>
        <w:t xml:space="preserve">% </w:t>
      </w:r>
      <w:r w:rsidRPr="002D2F4B">
        <w:rPr>
          <w:sz w:val="22"/>
          <w:szCs w:val="22"/>
        </w:rPr>
        <w:t>return under the WA metric, represent a realistic strategic target consistent with Brighthouse’s liability structure and surplus-management philosophy.</w:t>
      </w:r>
    </w:p>
    <w:p w14:paraId="77EBFB04" w14:textId="77777777" w:rsidR="00F84DAD" w:rsidRPr="000F3769" w:rsidRDefault="00F84DAD" w:rsidP="00F84DAD">
      <w:pPr>
        <w:spacing w:before="100" w:beforeAutospacing="1" w:after="100" w:afterAutospacing="1"/>
        <w:jc w:val="both"/>
        <w:rPr>
          <w:sz w:val="22"/>
          <w:szCs w:val="22"/>
        </w:rPr>
      </w:pPr>
      <w:r w:rsidRPr="000F3769">
        <w:rPr>
          <w:sz w:val="22"/>
          <w:szCs w:val="22"/>
        </w:rPr>
        <w:t>From a strategic perspective, this analysis suggests that Brighthouse could materially enhance surplus efficiency through measured reallocation rather than structural transformation. The optimal adjustments would involve reducing reliance on commercial mortgage whole loans in favor of securitized exposures and private placements, modestly extending portfolio duration toward the seven-year range, and maintaining disciplined exposure to high-RBC sectors. The result is a portfolio that delivers roughly 20 basis points higher expected return, 60 basis points lower risk, and nearly one percentage point less capital usage, while maintaining strong credit quality and liability alignment. In short, Brighthouse’s portfolio is prudently constructed but not positioned on the efficient frontier; by realigning toward the most RBC-efficient sources of yield, it could meaningfully improve long-term surplus generation without compromising solvency resilience.</w:t>
      </w:r>
    </w:p>
    <w:p w14:paraId="3309BD31" w14:textId="77777777" w:rsidR="00F84DAD" w:rsidRDefault="00F84DAD" w:rsidP="00F84DAD">
      <w:pPr>
        <w:pStyle w:val="Heading"/>
      </w:pPr>
      <w:r>
        <w:lastRenderedPageBreak/>
        <w:t>Corebridge</w:t>
      </w:r>
    </w:p>
    <w:p w14:paraId="17ABDAA5" w14:textId="77777777" w:rsidR="00F84DAD" w:rsidRPr="006B44C1" w:rsidRDefault="00F84DAD" w:rsidP="00F84DAD">
      <w:pPr>
        <w:spacing w:before="100" w:beforeAutospacing="1" w:after="100" w:afterAutospacing="1"/>
        <w:jc w:val="both"/>
        <w:rPr>
          <w:sz w:val="22"/>
          <w:szCs w:val="22"/>
        </w:rPr>
      </w:pPr>
      <w:r w:rsidRPr="006B44C1">
        <w:rPr>
          <w:sz w:val="22"/>
          <w:szCs w:val="22"/>
        </w:rPr>
        <w:t>Corebridge Financial, the former life and retirement division of AIG, has a diversified liability structure spanning individual retirement products, group pensions, and institutional spread-based businesses. Its balance sheet combines retail annuities with large blocks of group retirement and pension-risk-transfer contracts, giving it one of the most balanced liability mixes among U.S. life insurers. The firm’s liability structure is characterized by moderately long duration, meaningful exposure to guaranteed payout obligations, and a stable flow of institutional funding agreements.</w:t>
      </w:r>
    </w:p>
    <w:p w14:paraId="36EF9740" w14:textId="7ECE0220" w:rsidR="00F84DAD" w:rsidRDefault="00F84DAD" w:rsidP="00F84DAD">
      <w:pPr>
        <w:spacing w:before="100" w:beforeAutospacing="1" w:after="100" w:afterAutospacing="1"/>
        <w:jc w:val="both"/>
        <w:rPr>
          <w:sz w:val="22"/>
          <w:szCs w:val="22"/>
        </w:rPr>
      </w:pPr>
      <w:r w:rsidRPr="006B44C1">
        <w:rPr>
          <w:sz w:val="22"/>
          <w:szCs w:val="22"/>
        </w:rPr>
        <w:t>To approximate this structure, I modeled Corebridge’s liability profile with 25</w:t>
      </w:r>
      <w:r w:rsidR="004F1903">
        <w:rPr>
          <w:sz w:val="22"/>
          <w:szCs w:val="22"/>
        </w:rPr>
        <w:t xml:space="preserve">% </w:t>
      </w:r>
      <w:r w:rsidRPr="006B44C1">
        <w:rPr>
          <w:sz w:val="22"/>
          <w:szCs w:val="22"/>
        </w:rPr>
        <w:t>of expected cash flows in the short bucket, 55</w:t>
      </w:r>
      <w:r w:rsidR="004F1903">
        <w:rPr>
          <w:sz w:val="22"/>
          <w:szCs w:val="22"/>
        </w:rPr>
        <w:t xml:space="preserve">% </w:t>
      </w:r>
      <w:r w:rsidRPr="006B44C1">
        <w:rPr>
          <w:sz w:val="22"/>
          <w:szCs w:val="22"/>
        </w:rPr>
        <w:t>in the medium bucket, and 20</w:t>
      </w:r>
      <w:r w:rsidR="004F1903">
        <w:rPr>
          <w:sz w:val="22"/>
          <w:szCs w:val="22"/>
        </w:rPr>
        <w:t xml:space="preserve">% </w:t>
      </w:r>
      <w:r w:rsidRPr="006B44C1">
        <w:rPr>
          <w:sz w:val="22"/>
          <w:szCs w:val="22"/>
        </w:rPr>
        <w:t>in the long bucket, corresponding to an average liability duration of about 8.0 years. This allocation reflects its blend of individual and institutional business, where the combination of retail annuities and pension-like exposures produces a moderately longer and more convex liability profile than Brighthouse’s. The higher share of long-duration liabilities implies a somewhat stronger need for asset duration extension and spread stability.</w:t>
      </w:r>
    </w:p>
    <w:tbl>
      <w:tblPr>
        <w:tblW w:w="10069" w:type="dxa"/>
        <w:tblLook w:val="04A0" w:firstRow="1" w:lastRow="0" w:firstColumn="1" w:lastColumn="0" w:noHBand="0" w:noVBand="1"/>
      </w:tblPr>
      <w:tblGrid>
        <w:gridCol w:w="3703"/>
        <w:gridCol w:w="1061"/>
        <w:gridCol w:w="1061"/>
        <w:gridCol w:w="1061"/>
        <w:gridCol w:w="1061"/>
        <w:gridCol w:w="1061"/>
        <w:gridCol w:w="1061"/>
      </w:tblGrid>
      <w:tr w:rsidR="00F84DAD" w:rsidRPr="00E549B2" w14:paraId="31864E20" w14:textId="77777777" w:rsidTr="003E73BF">
        <w:trPr>
          <w:trHeight w:val="216"/>
        </w:trPr>
        <w:tc>
          <w:tcPr>
            <w:tcW w:w="3703" w:type="dxa"/>
            <w:tcBorders>
              <w:top w:val="nil"/>
              <w:left w:val="nil"/>
              <w:bottom w:val="single" w:sz="4" w:space="0" w:color="D5CAB9"/>
              <w:right w:val="nil"/>
            </w:tcBorders>
            <w:shd w:val="clear" w:color="000000" w:fill="2D877E"/>
            <w:vAlign w:val="center"/>
            <w:hideMark/>
          </w:tcPr>
          <w:p w14:paraId="208A4BA4" w14:textId="77777777" w:rsidR="00F84DAD" w:rsidRPr="00E549B2" w:rsidRDefault="00F84DAD" w:rsidP="003E73BF">
            <w:pPr>
              <w:rPr>
                <w:b/>
                <w:bCs/>
                <w:color w:val="FFFFFF"/>
                <w:sz w:val="16"/>
                <w:szCs w:val="16"/>
              </w:rPr>
            </w:pPr>
            <w:r w:rsidRPr="00E549B2">
              <w:rPr>
                <w:b/>
                <w:bCs/>
                <w:color w:val="FFFFFF"/>
                <w:sz w:val="16"/>
                <w:szCs w:val="16"/>
              </w:rPr>
              <w:t>Metric/Asset</w:t>
            </w:r>
          </w:p>
        </w:tc>
        <w:tc>
          <w:tcPr>
            <w:tcW w:w="1061" w:type="dxa"/>
            <w:tcBorders>
              <w:top w:val="nil"/>
              <w:left w:val="nil"/>
              <w:bottom w:val="single" w:sz="4" w:space="0" w:color="D5CAB9"/>
              <w:right w:val="nil"/>
            </w:tcBorders>
            <w:shd w:val="clear" w:color="000000" w:fill="2D877E"/>
            <w:vAlign w:val="center"/>
            <w:hideMark/>
          </w:tcPr>
          <w:p w14:paraId="7484A0CD" w14:textId="77777777" w:rsidR="00F84DAD" w:rsidRPr="00E549B2" w:rsidRDefault="00F84DAD" w:rsidP="003E73BF">
            <w:pPr>
              <w:jc w:val="center"/>
              <w:rPr>
                <w:b/>
                <w:bCs/>
                <w:color w:val="FFFFFF"/>
                <w:sz w:val="16"/>
                <w:szCs w:val="16"/>
              </w:rPr>
            </w:pPr>
            <w:r w:rsidRPr="00E549B2">
              <w:rPr>
                <w:b/>
                <w:bCs/>
                <w:color w:val="FFFFFF"/>
                <w:sz w:val="16"/>
                <w:szCs w:val="16"/>
              </w:rPr>
              <w:t>Current</w:t>
            </w:r>
          </w:p>
        </w:tc>
        <w:tc>
          <w:tcPr>
            <w:tcW w:w="1061" w:type="dxa"/>
            <w:tcBorders>
              <w:top w:val="nil"/>
              <w:left w:val="nil"/>
              <w:bottom w:val="single" w:sz="4" w:space="0" w:color="D5CAB9"/>
              <w:right w:val="nil"/>
            </w:tcBorders>
            <w:shd w:val="clear" w:color="000000" w:fill="2D877E"/>
            <w:vAlign w:val="center"/>
            <w:hideMark/>
          </w:tcPr>
          <w:p w14:paraId="1F19CA97" w14:textId="77777777" w:rsidR="00F84DAD" w:rsidRPr="00E549B2" w:rsidRDefault="00F84DAD" w:rsidP="003E73BF">
            <w:pPr>
              <w:jc w:val="center"/>
              <w:rPr>
                <w:b/>
                <w:bCs/>
                <w:color w:val="FFFFFF"/>
                <w:sz w:val="16"/>
                <w:szCs w:val="16"/>
              </w:rPr>
            </w:pPr>
            <w:r w:rsidRPr="00E549B2">
              <w:rPr>
                <w:b/>
                <w:bCs/>
                <w:color w:val="FFFFFF"/>
                <w:sz w:val="16"/>
                <w:szCs w:val="16"/>
              </w:rPr>
              <w:t>Port A</w:t>
            </w:r>
          </w:p>
        </w:tc>
        <w:tc>
          <w:tcPr>
            <w:tcW w:w="1061" w:type="dxa"/>
            <w:tcBorders>
              <w:top w:val="nil"/>
              <w:left w:val="nil"/>
              <w:bottom w:val="single" w:sz="4" w:space="0" w:color="D5CAB9"/>
              <w:right w:val="nil"/>
            </w:tcBorders>
            <w:shd w:val="clear" w:color="000000" w:fill="2D877E"/>
            <w:vAlign w:val="center"/>
            <w:hideMark/>
          </w:tcPr>
          <w:p w14:paraId="3B7DCEE9" w14:textId="77777777" w:rsidR="00F84DAD" w:rsidRPr="00E549B2" w:rsidRDefault="00F84DAD" w:rsidP="003E73BF">
            <w:pPr>
              <w:jc w:val="center"/>
              <w:rPr>
                <w:b/>
                <w:bCs/>
                <w:color w:val="FFFFFF"/>
                <w:sz w:val="16"/>
                <w:szCs w:val="16"/>
              </w:rPr>
            </w:pPr>
            <w:r w:rsidRPr="00E549B2">
              <w:rPr>
                <w:b/>
                <w:bCs/>
                <w:color w:val="FFFFFF"/>
                <w:sz w:val="16"/>
                <w:szCs w:val="16"/>
              </w:rPr>
              <w:t>Port B</w:t>
            </w:r>
          </w:p>
        </w:tc>
        <w:tc>
          <w:tcPr>
            <w:tcW w:w="1061" w:type="dxa"/>
            <w:tcBorders>
              <w:top w:val="nil"/>
              <w:left w:val="nil"/>
              <w:bottom w:val="single" w:sz="4" w:space="0" w:color="D5CAB9"/>
              <w:right w:val="nil"/>
            </w:tcBorders>
            <w:shd w:val="clear" w:color="000000" w:fill="2D877E"/>
            <w:vAlign w:val="center"/>
            <w:hideMark/>
          </w:tcPr>
          <w:p w14:paraId="64778221" w14:textId="77777777" w:rsidR="00F84DAD" w:rsidRPr="00E549B2" w:rsidRDefault="00F84DAD" w:rsidP="003E73BF">
            <w:pPr>
              <w:jc w:val="center"/>
              <w:rPr>
                <w:b/>
                <w:bCs/>
                <w:color w:val="FFFFFF"/>
                <w:sz w:val="16"/>
                <w:szCs w:val="16"/>
              </w:rPr>
            </w:pPr>
            <w:r w:rsidRPr="00E549B2">
              <w:rPr>
                <w:b/>
                <w:bCs/>
                <w:color w:val="FFFFFF"/>
                <w:sz w:val="16"/>
                <w:szCs w:val="16"/>
              </w:rPr>
              <w:t>Port C</w:t>
            </w:r>
          </w:p>
        </w:tc>
        <w:tc>
          <w:tcPr>
            <w:tcW w:w="1061" w:type="dxa"/>
            <w:tcBorders>
              <w:top w:val="nil"/>
              <w:left w:val="nil"/>
              <w:bottom w:val="single" w:sz="4" w:space="0" w:color="D5CAB9"/>
              <w:right w:val="nil"/>
            </w:tcBorders>
            <w:shd w:val="clear" w:color="000000" w:fill="2D877E"/>
            <w:vAlign w:val="center"/>
            <w:hideMark/>
          </w:tcPr>
          <w:p w14:paraId="57C822C0" w14:textId="77777777" w:rsidR="00F84DAD" w:rsidRPr="00E549B2" w:rsidRDefault="00F84DAD" w:rsidP="003E73BF">
            <w:pPr>
              <w:jc w:val="center"/>
              <w:rPr>
                <w:b/>
                <w:bCs/>
                <w:color w:val="FFFFFF"/>
                <w:sz w:val="16"/>
                <w:szCs w:val="16"/>
              </w:rPr>
            </w:pPr>
            <w:r w:rsidRPr="00E549B2">
              <w:rPr>
                <w:b/>
                <w:bCs/>
                <w:color w:val="FFFFFF"/>
                <w:sz w:val="16"/>
                <w:szCs w:val="16"/>
              </w:rPr>
              <w:t>Port D</w:t>
            </w:r>
          </w:p>
        </w:tc>
        <w:tc>
          <w:tcPr>
            <w:tcW w:w="1061" w:type="dxa"/>
            <w:tcBorders>
              <w:top w:val="nil"/>
              <w:left w:val="nil"/>
              <w:bottom w:val="single" w:sz="4" w:space="0" w:color="D5CAB9"/>
              <w:right w:val="nil"/>
            </w:tcBorders>
            <w:shd w:val="clear" w:color="000000" w:fill="2D877E"/>
            <w:vAlign w:val="center"/>
            <w:hideMark/>
          </w:tcPr>
          <w:p w14:paraId="33E9F5C5" w14:textId="77777777" w:rsidR="00F84DAD" w:rsidRPr="00E549B2" w:rsidRDefault="00F84DAD" w:rsidP="003E73BF">
            <w:pPr>
              <w:jc w:val="center"/>
              <w:rPr>
                <w:b/>
                <w:bCs/>
                <w:color w:val="FFFFFF"/>
                <w:sz w:val="16"/>
                <w:szCs w:val="16"/>
              </w:rPr>
            </w:pPr>
            <w:r w:rsidRPr="00E549B2">
              <w:rPr>
                <w:b/>
                <w:bCs/>
                <w:color w:val="FFFFFF"/>
                <w:sz w:val="16"/>
                <w:szCs w:val="16"/>
              </w:rPr>
              <w:t>Max Utility</w:t>
            </w:r>
          </w:p>
        </w:tc>
      </w:tr>
      <w:tr w:rsidR="00F84DAD" w:rsidRPr="00E549B2" w14:paraId="5BCE6F5D" w14:textId="77777777" w:rsidTr="003E73BF">
        <w:trPr>
          <w:trHeight w:val="216"/>
        </w:trPr>
        <w:tc>
          <w:tcPr>
            <w:tcW w:w="3703" w:type="dxa"/>
            <w:tcBorders>
              <w:top w:val="nil"/>
              <w:left w:val="nil"/>
              <w:bottom w:val="single" w:sz="4" w:space="0" w:color="D5CAB9"/>
              <w:right w:val="nil"/>
            </w:tcBorders>
            <w:vAlign w:val="center"/>
            <w:hideMark/>
          </w:tcPr>
          <w:p w14:paraId="086FE703" w14:textId="77777777" w:rsidR="00F84DAD" w:rsidRPr="00E549B2" w:rsidRDefault="00F84DAD" w:rsidP="003E73BF">
            <w:pPr>
              <w:rPr>
                <w:color w:val="000000"/>
                <w:sz w:val="16"/>
                <w:szCs w:val="16"/>
              </w:rPr>
            </w:pPr>
            <w:r w:rsidRPr="00E549B2">
              <w:rPr>
                <w:color w:val="000000"/>
                <w:sz w:val="16"/>
                <w:szCs w:val="16"/>
              </w:rPr>
              <w:t>Expected Return (%)</w:t>
            </w:r>
          </w:p>
        </w:tc>
        <w:tc>
          <w:tcPr>
            <w:tcW w:w="1061" w:type="dxa"/>
            <w:tcBorders>
              <w:top w:val="nil"/>
              <w:left w:val="nil"/>
              <w:bottom w:val="single" w:sz="4" w:space="0" w:color="D5CAB9"/>
              <w:right w:val="nil"/>
            </w:tcBorders>
            <w:vAlign w:val="center"/>
            <w:hideMark/>
          </w:tcPr>
          <w:p w14:paraId="47FE1935" w14:textId="77777777" w:rsidR="00F84DAD" w:rsidRPr="00E549B2" w:rsidRDefault="00F84DAD" w:rsidP="003E73BF">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7A19EC27" w14:textId="77777777" w:rsidR="00F84DAD" w:rsidRPr="00E549B2" w:rsidRDefault="00F84DAD" w:rsidP="003E73BF">
            <w:pPr>
              <w:jc w:val="center"/>
              <w:rPr>
                <w:color w:val="000000"/>
                <w:sz w:val="16"/>
                <w:szCs w:val="16"/>
              </w:rPr>
            </w:pPr>
            <w:r w:rsidRPr="00E549B2">
              <w:rPr>
                <w:color w:val="000000"/>
                <w:sz w:val="16"/>
                <w:szCs w:val="16"/>
              </w:rPr>
              <w:t>4.56</w:t>
            </w:r>
          </w:p>
        </w:tc>
        <w:tc>
          <w:tcPr>
            <w:tcW w:w="1061" w:type="dxa"/>
            <w:tcBorders>
              <w:top w:val="nil"/>
              <w:left w:val="nil"/>
              <w:bottom w:val="single" w:sz="4" w:space="0" w:color="D5CAB9"/>
              <w:right w:val="nil"/>
            </w:tcBorders>
            <w:vAlign w:val="center"/>
            <w:hideMark/>
          </w:tcPr>
          <w:p w14:paraId="4F859592" w14:textId="77777777" w:rsidR="00F84DAD" w:rsidRPr="00E549B2" w:rsidRDefault="00F84DAD" w:rsidP="003E73BF">
            <w:pPr>
              <w:jc w:val="center"/>
              <w:rPr>
                <w:color w:val="000000"/>
                <w:sz w:val="16"/>
                <w:szCs w:val="16"/>
              </w:rPr>
            </w:pPr>
            <w:r w:rsidRPr="00E549B2">
              <w:rPr>
                <w:color w:val="000000"/>
                <w:sz w:val="16"/>
                <w:szCs w:val="16"/>
              </w:rPr>
              <w:t>4.70</w:t>
            </w:r>
          </w:p>
        </w:tc>
        <w:tc>
          <w:tcPr>
            <w:tcW w:w="1061" w:type="dxa"/>
            <w:tcBorders>
              <w:top w:val="nil"/>
              <w:left w:val="nil"/>
              <w:bottom w:val="single" w:sz="4" w:space="0" w:color="D5CAB9"/>
              <w:right w:val="nil"/>
            </w:tcBorders>
            <w:vAlign w:val="center"/>
            <w:hideMark/>
          </w:tcPr>
          <w:p w14:paraId="52C7D030" w14:textId="77777777" w:rsidR="00F84DAD" w:rsidRPr="00E549B2" w:rsidRDefault="00F84DAD" w:rsidP="003E73BF">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568AAC95" w14:textId="77777777" w:rsidR="00F84DAD" w:rsidRPr="00E549B2" w:rsidRDefault="00F84DAD" w:rsidP="003E73BF">
            <w:pPr>
              <w:jc w:val="center"/>
              <w:rPr>
                <w:color w:val="000000"/>
                <w:sz w:val="16"/>
                <w:szCs w:val="16"/>
              </w:rPr>
            </w:pPr>
            <w:r w:rsidRPr="00E549B2">
              <w:rPr>
                <w:color w:val="000000"/>
                <w:sz w:val="16"/>
                <w:szCs w:val="16"/>
              </w:rPr>
              <w:t>4.83</w:t>
            </w:r>
          </w:p>
        </w:tc>
        <w:tc>
          <w:tcPr>
            <w:tcW w:w="1061" w:type="dxa"/>
            <w:tcBorders>
              <w:top w:val="nil"/>
              <w:left w:val="nil"/>
              <w:bottom w:val="single" w:sz="4" w:space="0" w:color="D5CAB9"/>
              <w:right w:val="nil"/>
            </w:tcBorders>
            <w:vAlign w:val="center"/>
            <w:hideMark/>
          </w:tcPr>
          <w:p w14:paraId="210BC698" w14:textId="77777777" w:rsidR="00F84DAD" w:rsidRPr="00E549B2" w:rsidRDefault="00F84DAD" w:rsidP="003E73BF">
            <w:pPr>
              <w:jc w:val="center"/>
              <w:rPr>
                <w:color w:val="000000"/>
                <w:sz w:val="16"/>
                <w:szCs w:val="16"/>
              </w:rPr>
            </w:pPr>
            <w:r w:rsidRPr="00E549B2">
              <w:rPr>
                <w:color w:val="000000"/>
                <w:sz w:val="16"/>
                <w:szCs w:val="16"/>
              </w:rPr>
              <w:t>4.73</w:t>
            </w:r>
          </w:p>
        </w:tc>
      </w:tr>
      <w:tr w:rsidR="00F84DAD" w:rsidRPr="00E549B2" w14:paraId="3F64701E" w14:textId="77777777" w:rsidTr="003E73BF">
        <w:trPr>
          <w:trHeight w:val="216"/>
        </w:trPr>
        <w:tc>
          <w:tcPr>
            <w:tcW w:w="3703" w:type="dxa"/>
            <w:tcBorders>
              <w:top w:val="nil"/>
              <w:left w:val="nil"/>
              <w:bottom w:val="single" w:sz="4" w:space="0" w:color="D5CAB9"/>
              <w:right w:val="nil"/>
            </w:tcBorders>
            <w:vAlign w:val="center"/>
            <w:hideMark/>
          </w:tcPr>
          <w:p w14:paraId="19931AD4" w14:textId="77777777" w:rsidR="00F84DAD" w:rsidRPr="00E549B2" w:rsidRDefault="00F84DAD" w:rsidP="003E73BF">
            <w:pPr>
              <w:rPr>
                <w:color w:val="000000"/>
                <w:sz w:val="16"/>
                <w:szCs w:val="16"/>
              </w:rPr>
            </w:pPr>
            <w:r w:rsidRPr="00E549B2">
              <w:rPr>
                <w:color w:val="000000"/>
                <w:sz w:val="16"/>
                <w:szCs w:val="16"/>
              </w:rPr>
              <w:t>Risk (%)</w:t>
            </w:r>
          </w:p>
        </w:tc>
        <w:tc>
          <w:tcPr>
            <w:tcW w:w="1061" w:type="dxa"/>
            <w:tcBorders>
              <w:top w:val="nil"/>
              <w:left w:val="nil"/>
              <w:bottom w:val="single" w:sz="4" w:space="0" w:color="D5CAB9"/>
              <w:right w:val="nil"/>
            </w:tcBorders>
            <w:vAlign w:val="center"/>
            <w:hideMark/>
          </w:tcPr>
          <w:p w14:paraId="3B78FAE7" w14:textId="77777777" w:rsidR="00F84DAD" w:rsidRPr="00E549B2" w:rsidRDefault="00F84DAD" w:rsidP="003E73BF">
            <w:pPr>
              <w:jc w:val="center"/>
              <w:rPr>
                <w:color w:val="000000"/>
                <w:sz w:val="16"/>
                <w:szCs w:val="16"/>
              </w:rPr>
            </w:pPr>
            <w:r w:rsidRPr="00E549B2">
              <w:rPr>
                <w:color w:val="000000"/>
                <w:sz w:val="16"/>
                <w:szCs w:val="16"/>
              </w:rPr>
              <w:t>4.12</w:t>
            </w:r>
          </w:p>
        </w:tc>
        <w:tc>
          <w:tcPr>
            <w:tcW w:w="1061" w:type="dxa"/>
            <w:tcBorders>
              <w:top w:val="nil"/>
              <w:left w:val="nil"/>
              <w:bottom w:val="single" w:sz="4" w:space="0" w:color="D5CAB9"/>
              <w:right w:val="nil"/>
            </w:tcBorders>
            <w:vAlign w:val="center"/>
            <w:hideMark/>
          </w:tcPr>
          <w:p w14:paraId="2B3E3920" w14:textId="77777777" w:rsidR="00F84DAD" w:rsidRPr="00E549B2" w:rsidRDefault="00F84DAD" w:rsidP="003E73BF">
            <w:pPr>
              <w:jc w:val="center"/>
              <w:rPr>
                <w:color w:val="000000"/>
                <w:sz w:val="16"/>
                <w:szCs w:val="16"/>
              </w:rPr>
            </w:pPr>
            <w:r w:rsidRPr="00E549B2">
              <w:rPr>
                <w:color w:val="000000"/>
                <w:sz w:val="16"/>
                <w:szCs w:val="16"/>
              </w:rPr>
              <w:t>2.72</w:t>
            </w:r>
          </w:p>
        </w:tc>
        <w:tc>
          <w:tcPr>
            <w:tcW w:w="1061" w:type="dxa"/>
            <w:tcBorders>
              <w:top w:val="nil"/>
              <w:left w:val="nil"/>
              <w:bottom w:val="single" w:sz="4" w:space="0" w:color="D5CAB9"/>
              <w:right w:val="nil"/>
            </w:tcBorders>
            <w:vAlign w:val="center"/>
            <w:hideMark/>
          </w:tcPr>
          <w:p w14:paraId="0D2245DD" w14:textId="77777777" w:rsidR="00F84DAD" w:rsidRPr="00E549B2" w:rsidRDefault="00F84DAD" w:rsidP="003E73BF">
            <w:pPr>
              <w:jc w:val="center"/>
              <w:rPr>
                <w:color w:val="000000"/>
                <w:sz w:val="16"/>
                <w:szCs w:val="16"/>
              </w:rPr>
            </w:pPr>
            <w:r w:rsidRPr="00E549B2">
              <w:rPr>
                <w:color w:val="000000"/>
                <w:sz w:val="16"/>
                <w:szCs w:val="16"/>
              </w:rPr>
              <w:t>2.93</w:t>
            </w:r>
          </w:p>
        </w:tc>
        <w:tc>
          <w:tcPr>
            <w:tcW w:w="1061" w:type="dxa"/>
            <w:tcBorders>
              <w:top w:val="nil"/>
              <w:left w:val="nil"/>
              <w:bottom w:val="single" w:sz="4" w:space="0" w:color="D5CAB9"/>
              <w:right w:val="nil"/>
            </w:tcBorders>
            <w:vAlign w:val="center"/>
            <w:hideMark/>
          </w:tcPr>
          <w:p w14:paraId="76DEDC77" w14:textId="77777777" w:rsidR="00F84DAD" w:rsidRPr="00E549B2" w:rsidRDefault="00F84DAD" w:rsidP="003E73BF">
            <w:pPr>
              <w:jc w:val="center"/>
              <w:rPr>
                <w:color w:val="000000"/>
                <w:sz w:val="16"/>
                <w:szCs w:val="16"/>
              </w:rPr>
            </w:pPr>
            <w:r w:rsidRPr="00E549B2">
              <w:rPr>
                <w:color w:val="000000"/>
                <w:sz w:val="16"/>
                <w:szCs w:val="16"/>
              </w:rPr>
              <w:t>3.14</w:t>
            </w:r>
          </w:p>
        </w:tc>
        <w:tc>
          <w:tcPr>
            <w:tcW w:w="1061" w:type="dxa"/>
            <w:tcBorders>
              <w:top w:val="nil"/>
              <w:left w:val="nil"/>
              <w:bottom w:val="single" w:sz="4" w:space="0" w:color="D5CAB9"/>
              <w:right w:val="nil"/>
            </w:tcBorders>
            <w:vAlign w:val="center"/>
            <w:hideMark/>
          </w:tcPr>
          <w:p w14:paraId="5EBCAF60" w14:textId="77777777" w:rsidR="00F84DAD" w:rsidRPr="00E549B2" w:rsidRDefault="00F84DAD" w:rsidP="003E73BF">
            <w:pPr>
              <w:jc w:val="center"/>
              <w:rPr>
                <w:color w:val="000000"/>
                <w:sz w:val="16"/>
                <w:szCs w:val="16"/>
              </w:rPr>
            </w:pPr>
            <w:r w:rsidRPr="00E549B2">
              <w:rPr>
                <w:color w:val="000000"/>
                <w:sz w:val="16"/>
                <w:szCs w:val="16"/>
              </w:rPr>
              <w:t>3.36</w:t>
            </w:r>
          </w:p>
        </w:tc>
        <w:tc>
          <w:tcPr>
            <w:tcW w:w="1061" w:type="dxa"/>
            <w:tcBorders>
              <w:top w:val="nil"/>
              <w:left w:val="nil"/>
              <w:bottom w:val="single" w:sz="4" w:space="0" w:color="D5CAB9"/>
              <w:right w:val="nil"/>
            </w:tcBorders>
            <w:vAlign w:val="center"/>
            <w:hideMark/>
          </w:tcPr>
          <w:p w14:paraId="07A0D051" w14:textId="77777777" w:rsidR="00F84DAD" w:rsidRPr="00E549B2" w:rsidRDefault="00F84DAD" w:rsidP="003E73BF">
            <w:pPr>
              <w:jc w:val="center"/>
              <w:rPr>
                <w:color w:val="000000"/>
                <w:sz w:val="16"/>
                <w:szCs w:val="16"/>
              </w:rPr>
            </w:pPr>
            <w:r w:rsidRPr="00E549B2">
              <w:rPr>
                <w:color w:val="000000"/>
                <w:sz w:val="16"/>
                <w:szCs w:val="16"/>
              </w:rPr>
              <w:t>2.98</w:t>
            </w:r>
          </w:p>
        </w:tc>
      </w:tr>
      <w:tr w:rsidR="00F84DAD" w:rsidRPr="00E549B2" w14:paraId="4C1C8FA4" w14:textId="77777777" w:rsidTr="003E73BF">
        <w:trPr>
          <w:trHeight w:val="216"/>
        </w:trPr>
        <w:tc>
          <w:tcPr>
            <w:tcW w:w="3703" w:type="dxa"/>
            <w:tcBorders>
              <w:top w:val="nil"/>
              <w:left w:val="nil"/>
              <w:bottom w:val="single" w:sz="4" w:space="0" w:color="D5CAB9"/>
              <w:right w:val="nil"/>
            </w:tcBorders>
            <w:vAlign w:val="center"/>
            <w:hideMark/>
          </w:tcPr>
          <w:p w14:paraId="0B2E0DB0" w14:textId="77777777" w:rsidR="00F84DAD" w:rsidRPr="00E549B2" w:rsidRDefault="00F84DAD" w:rsidP="003E73BF">
            <w:pPr>
              <w:rPr>
                <w:color w:val="000000"/>
                <w:sz w:val="16"/>
                <w:szCs w:val="16"/>
              </w:rPr>
            </w:pPr>
            <w:r w:rsidRPr="00E549B2">
              <w:rPr>
                <w:color w:val="000000"/>
                <w:sz w:val="16"/>
                <w:szCs w:val="16"/>
              </w:rPr>
              <w:t>Sharpe Ratio</w:t>
            </w:r>
          </w:p>
        </w:tc>
        <w:tc>
          <w:tcPr>
            <w:tcW w:w="1061" w:type="dxa"/>
            <w:tcBorders>
              <w:top w:val="nil"/>
              <w:left w:val="nil"/>
              <w:bottom w:val="single" w:sz="4" w:space="0" w:color="D5CAB9"/>
              <w:right w:val="nil"/>
            </w:tcBorders>
            <w:vAlign w:val="center"/>
            <w:hideMark/>
          </w:tcPr>
          <w:p w14:paraId="00CFC3CD" w14:textId="77777777" w:rsidR="00F84DAD" w:rsidRPr="00E549B2" w:rsidRDefault="00F84DAD" w:rsidP="003E73BF">
            <w:pPr>
              <w:jc w:val="center"/>
              <w:rPr>
                <w:color w:val="000000"/>
                <w:sz w:val="16"/>
                <w:szCs w:val="16"/>
              </w:rPr>
            </w:pPr>
            <w:r w:rsidRPr="00E549B2">
              <w:rPr>
                <w:color w:val="000000"/>
                <w:sz w:val="16"/>
                <w:szCs w:val="16"/>
              </w:rPr>
              <w:t>0.19</w:t>
            </w:r>
          </w:p>
        </w:tc>
        <w:tc>
          <w:tcPr>
            <w:tcW w:w="1061" w:type="dxa"/>
            <w:tcBorders>
              <w:top w:val="nil"/>
              <w:left w:val="nil"/>
              <w:bottom w:val="single" w:sz="4" w:space="0" w:color="D5CAB9"/>
              <w:right w:val="nil"/>
            </w:tcBorders>
            <w:vAlign w:val="center"/>
            <w:hideMark/>
          </w:tcPr>
          <w:p w14:paraId="3D973F0D" w14:textId="77777777" w:rsidR="00F84DAD" w:rsidRPr="00E549B2" w:rsidRDefault="00F84DAD" w:rsidP="003E73BF">
            <w:pPr>
              <w:jc w:val="center"/>
              <w:rPr>
                <w:color w:val="000000"/>
                <w:sz w:val="16"/>
                <w:szCs w:val="16"/>
              </w:rPr>
            </w:pPr>
            <w:r w:rsidRPr="00E549B2">
              <w:rPr>
                <w:color w:val="000000"/>
                <w:sz w:val="16"/>
                <w:szCs w:val="16"/>
              </w:rPr>
              <w:t>0.21</w:t>
            </w:r>
          </w:p>
        </w:tc>
        <w:tc>
          <w:tcPr>
            <w:tcW w:w="1061" w:type="dxa"/>
            <w:tcBorders>
              <w:top w:val="nil"/>
              <w:left w:val="nil"/>
              <w:bottom w:val="single" w:sz="4" w:space="0" w:color="D5CAB9"/>
              <w:right w:val="nil"/>
            </w:tcBorders>
            <w:vAlign w:val="center"/>
            <w:hideMark/>
          </w:tcPr>
          <w:p w14:paraId="6E5ABCAC" w14:textId="77777777" w:rsidR="00F84DAD" w:rsidRPr="00E549B2" w:rsidRDefault="00F84DAD" w:rsidP="003E73BF">
            <w:pPr>
              <w:jc w:val="center"/>
              <w:rPr>
                <w:color w:val="000000"/>
                <w:sz w:val="16"/>
                <w:szCs w:val="16"/>
              </w:rPr>
            </w:pPr>
            <w:r w:rsidRPr="00E549B2">
              <w:rPr>
                <w:color w:val="000000"/>
                <w:sz w:val="16"/>
                <w:szCs w:val="16"/>
              </w:rPr>
              <w:t>0.24</w:t>
            </w:r>
          </w:p>
        </w:tc>
        <w:tc>
          <w:tcPr>
            <w:tcW w:w="1061" w:type="dxa"/>
            <w:tcBorders>
              <w:top w:val="nil"/>
              <w:left w:val="nil"/>
              <w:bottom w:val="single" w:sz="4" w:space="0" w:color="D5CAB9"/>
              <w:right w:val="nil"/>
            </w:tcBorders>
            <w:vAlign w:val="center"/>
            <w:hideMark/>
          </w:tcPr>
          <w:p w14:paraId="2A050DD1" w14:textId="77777777" w:rsidR="00F84DAD" w:rsidRPr="00E549B2" w:rsidRDefault="00F84DAD" w:rsidP="003E73BF">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1EEFE42B" w14:textId="77777777" w:rsidR="00F84DAD" w:rsidRPr="00E549B2" w:rsidRDefault="00F84DAD" w:rsidP="003E73BF">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741105E8" w14:textId="77777777" w:rsidR="00F84DAD" w:rsidRPr="00E549B2" w:rsidRDefault="00F84DAD" w:rsidP="003E73BF">
            <w:pPr>
              <w:jc w:val="center"/>
              <w:rPr>
                <w:color w:val="000000"/>
                <w:sz w:val="16"/>
                <w:szCs w:val="16"/>
              </w:rPr>
            </w:pPr>
            <w:r w:rsidRPr="00E549B2">
              <w:rPr>
                <w:color w:val="000000"/>
                <w:sz w:val="16"/>
                <w:szCs w:val="16"/>
              </w:rPr>
              <w:t>0.24</w:t>
            </w:r>
          </w:p>
        </w:tc>
      </w:tr>
      <w:tr w:rsidR="00F84DAD" w:rsidRPr="00E549B2" w14:paraId="4503101A" w14:textId="77777777" w:rsidTr="003E73BF">
        <w:trPr>
          <w:trHeight w:val="216"/>
        </w:trPr>
        <w:tc>
          <w:tcPr>
            <w:tcW w:w="3703" w:type="dxa"/>
            <w:tcBorders>
              <w:top w:val="nil"/>
              <w:left w:val="nil"/>
              <w:bottom w:val="single" w:sz="4" w:space="0" w:color="D5CAB9"/>
              <w:right w:val="nil"/>
            </w:tcBorders>
            <w:vAlign w:val="center"/>
            <w:hideMark/>
          </w:tcPr>
          <w:p w14:paraId="7EBF51E1" w14:textId="77777777" w:rsidR="00F84DAD" w:rsidRPr="00E549B2" w:rsidRDefault="00F84DAD" w:rsidP="003E73BF">
            <w:pPr>
              <w:rPr>
                <w:color w:val="000000"/>
                <w:sz w:val="16"/>
                <w:szCs w:val="16"/>
              </w:rPr>
            </w:pPr>
            <w:r w:rsidRPr="00E549B2">
              <w:rPr>
                <w:color w:val="000000"/>
                <w:sz w:val="16"/>
                <w:szCs w:val="16"/>
              </w:rPr>
              <w:t>Avg FI Credit Rating</w:t>
            </w:r>
          </w:p>
        </w:tc>
        <w:tc>
          <w:tcPr>
            <w:tcW w:w="1061" w:type="dxa"/>
            <w:tcBorders>
              <w:top w:val="nil"/>
              <w:left w:val="nil"/>
              <w:bottom w:val="single" w:sz="4" w:space="0" w:color="D5CAB9"/>
              <w:right w:val="nil"/>
            </w:tcBorders>
            <w:vAlign w:val="center"/>
            <w:hideMark/>
          </w:tcPr>
          <w:p w14:paraId="0CB513A3" w14:textId="77777777" w:rsidR="00F84DAD" w:rsidRPr="00E549B2" w:rsidRDefault="00F84DAD" w:rsidP="003E73BF">
            <w:pPr>
              <w:jc w:val="center"/>
              <w:rPr>
                <w:color w:val="000000"/>
                <w:sz w:val="16"/>
                <w:szCs w:val="16"/>
              </w:rPr>
            </w:pPr>
            <w:r w:rsidRPr="00E549B2">
              <w:rPr>
                <w:color w:val="000000"/>
                <w:sz w:val="16"/>
                <w:szCs w:val="16"/>
              </w:rPr>
              <w:t>A+</w:t>
            </w:r>
          </w:p>
        </w:tc>
        <w:tc>
          <w:tcPr>
            <w:tcW w:w="1061" w:type="dxa"/>
            <w:tcBorders>
              <w:top w:val="nil"/>
              <w:left w:val="nil"/>
              <w:bottom w:val="single" w:sz="4" w:space="0" w:color="D5CAB9"/>
              <w:right w:val="nil"/>
            </w:tcBorders>
            <w:vAlign w:val="center"/>
            <w:hideMark/>
          </w:tcPr>
          <w:p w14:paraId="19BF0119"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4F99EE5A"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5F59DD77"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15921837"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20B7C4BB" w14:textId="77777777" w:rsidR="00F84DAD" w:rsidRPr="00E549B2" w:rsidRDefault="00F84DAD" w:rsidP="003E73BF">
            <w:pPr>
              <w:jc w:val="center"/>
              <w:rPr>
                <w:color w:val="000000"/>
                <w:sz w:val="16"/>
                <w:szCs w:val="16"/>
              </w:rPr>
            </w:pPr>
            <w:r w:rsidRPr="00E549B2">
              <w:rPr>
                <w:color w:val="000000"/>
                <w:sz w:val="16"/>
                <w:szCs w:val="16"/>
              </w:rPr>
              <w:t>AA-</w:t>
            </w:r>
          </w:p>
        </w:tc>
      </w:tr>
      <w:tr w:rsidR="00F84DAD" w:rsidRPr="00E549B2" w14:paraId="1DB747DB" w14:textId="77777777" w:rsidTr="003E73BF">
        <w:trPr>
          <w:trHeight w:val="216"/>
        </w:trPr>
        <w:tc>
          <w:tcPr>
            <w:tcW w:w="3703" w:type="dxa"/>
            <w:tcBorders>
              <w:top w:val="nil"/>
              <w:left w:val="nil"/>
              <w:bottom w:val="single" w:sz="4" w:space="0" w:color="D5CAB9"/>
              <w:right w:val="nil"/>
            </w:tcBorders>
            <w:vAlign w:val="center"/>
            <w:hideMark/>
          </w:tcPr>
          <w:p w14:paraId="218D8AF1" w14:textId="77777777" w:rsidR="00F84DAD" w:rsidRPr="00E549B2" w:rsidRDefault="00F84DAD" w:rsidP="003E73BF">
            <w:pPr>
              <w:rPr>
                <w:color w:val="000000"/>
                <w:sz w:val="16"/>
                <w:szCs w:val="16"/>
              </w:rPr>
            </w:pPr>
            <w:r w:rsidRPr="00E549B2">
              <w:rPr>
                <w:color w:val="000000"/>
                <w:sz w:val="16"/>
                <w:szCs w:val="16"/>
              </w:rPr>
              <w:t>FI Duration (years)</w:t>
            </w:r>
          </w:p>
        </w:tc>
        <w:tc>
          <w:tcPr>
            <w:tcW w:w="1061" w:type="dxa"/>
            <w:tcBorders>
              <w:top w:val="nil"/>
              <w:left w:val="nil"/>
              <w:bottom w:val="single" w:sz="4" w:space="0" w:color="D5CAB9"/>
              <w:right w:val="nil"/>
            </w:tcBorders>
            <w:vAlign w:val="center"/>
            <w:hideMark/>
          </w:tcPr>
          <w:p w14:paraId="4E17FCB1" w14:textId="77777777" w:rsidR="00F84DAD" w:rsidRPr="00E549B2" w:rsidRDefault="00F84DAD" w:rsidP="003E73BF">
            <w:pPr>
              <w:jc w:val="center"/>
              <w:rPr>
                <w:color w:val="000000"/>
                <w:sz w:val="16"/>
                <w:szCs w:val="16"/>
              </w:rPr>
            </w:pPr>
            <w:r w:rsidRPr="00E549B2">
              <w:rPr>
                <w:color w:val="000000"/>
                <w:sz w:val="16"/>
                <w:szCs w:val="16"/>
              </w:rPr>
              <w:t>6.18</w:t>
            </w:r>
          </w:p>
        </w:tc>
        <w:tc>
          <w:tcPr>
            <w:tcW w:w="1061" w:type="dxa"/>
            <w:tcBorders>
              <w:top w:val="nil"/>
              <w:left w:val="nil"/>
              <w:bottom w:val="single" w:sz="4" w:space="0" w:color="D5CAB9"/>
              <w:right w:val="nil"/>
            </w:tcBorders>
            <w:vAlign w:val="center"/>
            <w:hideMark/>
          </w:tcPr>
          <w:p w14:paraId="0945F489" w14:textId="77777777" w:rsidR="00F84DAD" w:rsidRPr="00E549B2" w:rsidRDefault="00F84DAD" w:rsidP="003E73BF">
            <w:pPr>
              <w:jc w:val="center"/>
              <w:rPr>
                <w:color w:val="000000"/>
                <w:sz w:val="16"/>
                <w:szCs w:val="16"/>
              </w:rPr>
            </w:pPr>
            <w:r w:rsidRPr="00E549B2">
              <w:rPr>
                <w:color w:val="000000"/>
                <w:sz w:val="16"/>
                <w:szCs w:val="16"/>
              </w:rPr>
              <w:t>6.53</w:t>
            </w:r>
          </w:p>
        </w:tc>
        <w:tc>
          <w:tcPr>
            <w:tcW w:w="1061" w:type="dxa"/>
            <w:tcBorders>
              <w:top w:val="nil"/>
              <w:left w:val="nil"/>
              <w:bottom w:val="single" w:sz="4" w:space="0" w:color="D5CAB9"/>
              <w:right w:val="nil"/>
            </w:tcBorders>
            <w:vAlign w:val="center"/>
            <w:hideMark/>
          </w:tcPr>
          <w:p w14:paraId="5BC2E444" w14:textId="77777777" w:rsidR="00F84DAD" w:rsidRPr="00E549B2" w:rsidRDefault="00F84DAD" w:rsidP="003E73BF">
            <w:pPr>
              <w:jc w:val="center"/>
              <w:rPr>
                <w:color w:val="000000"/>
                <w:sz w:val="16"/>
                <w:szCs w:val="16"/>
              </w:rPr>
            </w:pPr>
            <w:r w:rsidRPr="00E549B2">
              <w:rPr>
                <w:color w:val="000000"/>
                <w:sz w:val="16"/>
                <w:szCs w:val="16"/>
              </w:rPr>
              <w:t>6.52</w:t>
            </w:r>
          </w:p>
        </w:tc>
        <w:tc>
          <w:tcPr>
            <w:tcW w:w="1061" w:type="dxa"/>
            <w:tcBorders>
              <w:top w:val="nil"/>
              <w:left w:val="nil"/>
              <w:bottom w:val="single" w:sz="4" w:space="0" w:color="D5CAB9"/>
              <w:right w:val="nil"/>
            </w:tcBorders>
            <w:vAlign w:val="center"/>
            <w:hideMark/>
          </w:tcPr>
          <w:p w14:paraId="5EBBDCE4" w14:textId="77777777" w:rsidR="00F84DAD" w:rsidRPr="00E549B2" w:rsidRDefault="00F84DAD" w:rsidP="003E73BF">
            <w:pPr>
              <w:jc w:val="center"/>
              <w:rPr>
                <w:color w:val="000000"/>
                <w:sz w:val="16"/>
                <w:szCs w:val="16"/>
              </w:rPr>
            </w:pPr>
            <w:r w:rsidRPr="00E549B2">
              <w:rPr>
                <w:color w:val="000000"/>
                <w:sz w:val="16"/>
                <w:szCs w:val="16"/>
              </w:rPr>
              <w:t>6.55</w:t>
            </w:r>
          </w:p>
        </w:tc>
        <w:tc>
          <w:tcPr>
            <w:tcW w:w="1061" w:type="dxa"/>
            <w:tcBorders>
              <w:top w:val="nil"/>
              <w:left w:val="nil"/>
              <w:bottom w:val="single" w:sz="4" w:space="0" w:color="D5CAB9"/>
              <w:right w:val="nil"/>
            </w:tcBorders>
            <w:vAlign w:val="center"/>
            <w:hideMark/>
          </w:tcPr>
          <w:p w14:paraId="68160F03" w14:textId="77777777" w:rsidR="00F84DAD" w:rsidRPr="00E549B2" w:rsidRDefault="00F84DAD" w:rsidP="003E73BF">
            <w:pPr>
              <w:jc w:val="center"/>
              <w:rPr>
                <w:color w:val="000000"/>
                <w:sz w:val="16"/>
                <w:szCs w:val="16"/>
              </w:rPr>
            </w:pPr>
            <w:r w:rsidRPr="00E549B2">
              <w:rPr>
                <w:color w:val="000000"/>
                <w:sz w:val="16"/>
                <w:szCs w:val="16"/>
              </w:rPr>
              <w:t>6.57</w:t>
            </w:r>
          </w:p>
        </w:tc>
        <w:tc>
          <w:tcPr>
            <w:tcW w:w="1061" w:type="dxa"/>
            <w:tcBorders>
              <w:top w:val="nil"/>
              <w:left w:val="nil"/>
              <w:bottom w:val="single" w:sz="4" w:space="0" w:color="D5CAB9"/>
              <w:right w:val="nil"/>
            </w:tcBorders>
            <w:vAlign w:val="center"/>
            <w:hideMark/>
          </w:tcPr>
          <w:p w14:paraId="314ACD6B" w14:textId="77777777" w:rsidR="00F84DAD" w:rsidRPr="00E549B2" w:rsidRDefault="00F84DAD" w:rsidP="003E73BF">
            <w:pPr>
              <w:jc w:val="center"/>
              <w:rPr>
                <w:color w:val="000000"/>
                <w:sz w:val="16"/>
                <w:szCs w:val="16"/>
              </w:rPr>
            </w:pPr>
            <w:r w:rsidRPr="00E549B2">
              <w:rPr>
                <w:color w:val="000000"/>
                <w:sz w:val="16"/>
                <w:szCs w:val="16"/>
              </w:rPr>
              <w:t>6.52</w:t>
            </w:r>
          </w:p>
        </w:tc>
      </w:tr>
      <w:tr w:rsidR="00F84DAD" w:rsidRPr="00E549B2" w14:paraId="07D92177" w14:textId="77777777" w:rsidTr="003E73BF">
        <w:trPr>
          <w:trHeight w:val="216"/>
        </w:trPr>
        <w:tc>
          <w:tcPr>
            <w:tcW w:w="3703" w:type="dxa"/>
            <w:tcBorders>
              <w:top w:val="nil"/>
              <w:left w:val="nil"/>
              <w:bottom w:val="single" w:sz="4" w:space="0" w:color="D5CAB9"/>
              <w:right w:val="nil"/>
            </w:tcBorders>
            <w:vAlign w:val="center"/>
            <w:hideMark/>
          </w:tcPr>
          <w:p w14:paraId="1B4C6910" w14:textId="77777777" w:rsidR="00F84DAD" w:rsidRPr="00E549B2" w:rsidRDefault="00F84DAD" w:rsidP="003E73BF">
            <w:pPr>
              <w:rPr>
                <w:color w:val="000000"/>
                <w:sz w:val="16"/>
                <w:szCs w:val="16"/>
              </w:rPr>
            </w:pPr>
            <w:r w:rsidRPr="00E549B2">
              <w:rPr>
                <w:color w:val="000000"/>
                <w:sz w:val="16"/>
                <w:szCs w:val="16"/>
              </w:rPr>
              <w:t>Net Duration (years)</w:t>
            </w:r>
          </w:p>
        </w:tc>
        <w:tc>
          <w:tcPr>
            <w:tcW w:w="1061" w:type="dxa"/>
            <w:tcBorders>
              <w:top w:val="nil"/>
              <w:left w:val="nil"/>
              <w:bottom w:val="single" w:sz="4" w:space="0" w:color="D5CAB9"/>
              <w:right w:val="nil"/>
            </w:tcBorders>
            <w:vAlign w:val="center"/>
            <w:hideMark/>
          </w:tcPr>
          <w:p w14:paraId="5D674FBF" w14:textId="77777777" w:rsidR="00F84DAD" w:rsidRPr="00E549B2" w:rsidRDefault="00F84DAD" w:rsidP="003E73BF">
            <w:pPr>
              <w:jc w:val="center"/>
              <w:rPr>
                <w:color w:val="000000"/>
                <w:sz w:val="16"/>
                <w:szCs w:val="16"/>
              </w:rPr>
            </w:pPr>
            <w:r w:rsidRPr="00E549B2">
              <w:rPr>
                <w:color w:val="000000"/>
                <w:sz w:val="16"/>
                <w:szCs w:val="16"/>
              </w:rPr>
              <w:t>0.58</w:t>
            </w:r>
          </w:p>
        </w:tc>
        <w:tc>
          <w:tcPr>
            <w:tcW w:w="1061" w:type="dxa"/>
            <w:tcBorders>
              <w:top w:val="nil"/>
              <w:left w:val="nil"/>
              <w:bottom w:val="single" w:sz="4" w:space="0" w:color="D5CAB9"/>
              <w:right w:val="nil"/>
            </w:tcBorders>
            <w:vAlign w:val="center"/>
            <w:hideMark/>
          </w:tcPr>
          <w:p w14:paraId="5F6B306C" w14:textId="77777777" w:rsidR="00F84DAD" w:rsidRPr="00E549B2" w:rsidRDefault="00F84DAD" w:rsidP="003E73BF">
            <w:pPr>
              <w:jc w:val="center"/>
              <w:rPr>
                <w:color w:val="000000"/>
                <w:sz w:val="16"/>
                <w:szCs w:val="16"/>
              </w:rPr>
            </w:pPr>
            <w:r w:rsidRPr="00E549B2">
              <w:rPr>
                <w:color w:val="000000"/>
                <w:sz w:val="16"/>
                <w:szCs w:val="16"/>
              </w:rPr>
              <w:t>0.93</w:t>
            </w:r>
          </w:p>
        </w:tc>
        <w:tc>
          <w:tcPr>
            <w:tcW w:w="1061" w:type="dxa"/>
            <w:tcBorders>
              <w:top w:val="nil"/>
              <w:left w:val="nil"/>
              <w:bottom w:val="single" w:sz="4" w:space="0" w:color="D5CAB9"/>
              <w:right w:val="nil"/>
            </w:tcBorders>
            <w:vAlign w:val="center"/>
            <w:hideMark/>
          </w:tcPr>
          <w:p w14:paraId="2E2D7780" w14:textId="77777777" w:rsidR="00F84DAD" w:rsidRPr="00E549B2" w:rsidRDefault="00F84DAD" w:rsidP="003E73BF">
            <w:pPr>
              <w:jc w:val="center"/>
              <w:rPr>
                <w:color w:val="000000"/>
                <w:sz w:val="16"/>
                <w:szCs w:val="16"/>
              </w:rPr>
            </w:pPr>
            <w:r w:rsidRPr="00E549B2">
              <w:rPr>
                <w:color w:val="000000"/>
                <w:sz w:val="16"/>
                <w:szCs w:val="16"/>
              </w:rPr>
              <w:t>0.91</w:t>
            </w:r>
          </w:p>
        </w:tc>
        <w:tc>
          <w:tcPr>
            <w:tcW w:w="1061" w:type="dxa"/>
            <w:tcBorders>
              <w:top w:val="nil"/>
              <w:left w:val="nil"/>
              <w:bottom w:val="single" w:sz="4" w:space="0" w:color="D5CAB9"/>
              <w:right w:val="nil"/>
            </w:tcBorders>
            <w:vAlign w:val="center"/>
            <w:hideMark/>
          </w:tcPr>
          <w:p w14:paraId="214E424B" w14:textId="77777777" w:rsidR="00F84DAD" w:rsidRPr="00E549B2" w:rsidRDefault="00F84DAD" w:rsidP="003E73BF">
            <w:pPr>
              <w:jc w:val="center"/>
              <w:rPr>
                <w:color w:val="000000"/>
                <w:sz w:val="16"/>
                <w:szCs w:val="16"/>
              </w:rPr>
            </w:pPr>
            <w:r w:rsidRPr="00E549B2">
              <w:rPr>
                <w:color w:val="000000"/>
                <w:sz w:val="16"/>
                <w:szCs w:val="16"/>
              </w:rPr>
              <w:t>0.94</w:t>
            </w:r>
          </w:p>
        </w:tc>
        <w:tc>
          <w:tcPr>
            <w:tcW w:w="1061" w:type="dxa"/>
            <w:tcBorders>
              <w:top w:val="nil"/>
              <w:left w:val="nil"/>
              <w:bottom w:val="single" w:sz="4" w:space="0" w:color="D5CAB9"/>
              <w:right w:val="nil"/>
            </w:tcBorders>
            <w:vAlign w:val="center"/>
            <w:hideMark/>
          </w:tcPr>
          <w:p w14:paraId="5251F416" w14:textId="77777777" w:rsidR="00F84DAD" w:rsidRPr="00E549B2" w:rsidRDefault="00F84DAD" w:rsidP="003E73BF">
            <w:pPr>
              <w:jc w:val="center"/>
              <w:rPr>
                <w:color w:val="000000"/>
                <w:sz w:val="16"/>
                <w:szCs w:val="16"/>
              </w:rPr>
            </w:pPr>
            <w:r w:rsidRPr="00E549B2">
              <w:rPr>
                <w:color w:val="000000"/>
                <w:sz w:val="16"/>
                <w:szCs w:val="16"/>
              </w:rPr>
              <w:t>0.97</w:t>
            </w:r>
          </w:p>
        </w:tc>
        <w:tc>
          <w:tcPr>
            <w:tcW w:w="1061" w:type="dxa"/>
            <w:tcBorders>
              <w:top w:val="nil"/>
              <w:left w:val="nil"/>
              <w:bottom w:val="single" w:sz="4" w:space="0" w:color="D5CAB9"/>
              <w:right w:val="nil"/>
            </w:tcBorders>
            <w:vAlign w:val="center"/>
            <w:hideMark/>
          </w:tcPr>
          <w:p w14:paraId="2D0DDCB7" w14:textId="77777777" w:rsidR="00F84DAD" w:rsidRPr="00E549B2" w:rsidRDefault="00F84DAD" w:rsidP="003E73BF">
            <w:pPr>
              <w:jc w:val="center"/>
              <w:rPr>
                <w:color w:val="000000"/>
                <w:sz w:val="16"/>
                <w:szCs w:val="16"/>
              </w:rPr>
            </w:pPr>
            <w:r w:rsidRPr="00E549B2">
              <w:rPr>
                <w:color w:val="000000"/>
                <w:sz w:val="16"/>
                <w:szCs w:val="16"/>
              </w:rPr>
              <w:t>0.92</w:t>
            </w:r>
          </w:p>
        </w:tc>
      </w:tr>
      <w:tr w:rsidR="00F84DAD" w:rsidRPr="00E549B2" w14:paraId="22F4A17C" w14:textId="77777777" w:rsidTr="003E73BF">
        <w:trPr>
          <w:trHeight w:val="216"/>
        </w:trPr>
        <w:tc>
          <w:tcPr>
            <w:tcW w:w="3703" w:type="dxa"/>
            <w:tcBorders>
              <w:top w:val="nil"/>
              <w:left w:val="nil"/>
              <w:bottom w:val="single" w:sz="4" w:space="0" w:color="D5CAB9"/>
              <w:right w:val="nil"/>
            </w:tcBorders>
            <w:vAlign w:val="center"/>
            <w:hideMark/>
          </w:tcPr>
          <w:p w14:paraId="2FE5828F" w14:textId="77777777" w:rsidR="00F84DAD" w:rsidRPr="00E549B2" w:rsidRDefault="00F84DAD" w:rsidP="003E73BF">
            <w:pPr>
              <w:rPr>
                <w:color w:val="000000"/>
                <w:sz w:val="16"/>
                <w:szCs w:val="16"/>
              </w:rPr>
            </w:pPr>
            <w:r w:rsidRPr="00E549B2">
              <w:rPr>
                <w:color w:val="000000"/>
                <w:sz w:val="16"/>
                <w:szCs w:val="16"/>
              </w:rPr>
              <w:t>Capital Use (%)</w:t>
            </w:r>
          </w:p>
        </w:tc>
        <w:tc>
          <w:tcPr>
            <w:tcW w:w="1061" w:type="dxa"/>
            <w:tcBorders>
              <w:top w:val="nil"/>
              <w:left w:val="nil"/>
              <w:bottom w:val="single" w:sz="4" w:space="0" w:color="D5CAB9"/>
              <w:right w:val="nil"/>
            </w:tcBorders>
            <w:vAlign w:val="center"/>
            <w:hideMark/>
          </w:tcPr>
          <w:p w14:paraId="12CE87DC" w14:textId="77777777" w:rsidR="00F84DAD" w:rsidRPr="00E549B2" w:rsidRDefault="00F84DAD" w:rsidP="003E73BF">
            <w:pPr>
              <w:jc w:val="center"/>
              <w:rPr>
                <w:color w:val="000000"/>
                <w:sz w:val="16"/>
                <w:szCs w:val="16"/>
              </w:rPr>
            </w:pPr>
            <w:r w:rsidRPr="00E549B2">
              <w:rPr>
                <w:color w:val="000000"/>
                <w:sz w:val="16"/>
                <w:szCs w:val="16"/>
              </w:rPr>
              <w:t>1.72</w:t>
            </w:r>
          </w:p>
        </w:tc>
        <w:tc>
          <w:tcPr>
            <w:tcW w:w="1061" w:type="dxa"/>
            <w:tcBorders>
              <w:top w:val="nil"/>
              <w:left w:val="nil"/>
              <w:bottom w:val="single" w:sz="4" w:space="0" w:color="D5CAB9"/>
              <w:right w:val="nil"/>
            </w:tcBorders>
            <w:vAlign w:val="center"/>
            <w:hideMark/>
          </w:tcPr>
          <w:p w14:paraId="183EC995" w14:textId="77777777" w:rsidR="00F84DAD" w:rsidRPr="00E549B2" w:rsidRDefault="00F84DAD" w:rsidP="003E73BF">
            <w:pPr>
              <w:jc w:val="center"/>
              <w:rPr>
                <w:color w:val="000000"/>
                <w:sz w:val="16"/>
                <w:szCs w:val="16"/>
              </w:rPr>
            </w:pPr>
            <w:r w:rsidRPr="00E549B2">
              <w:rPr>
                <w:color w:val="000000"/>
                <w:sz w:val="16"/>
                <w:szCs w:val="16"/>
              </w:rPr>
              <w:t>0.57</w:t>
            </w:r>
          </w:p>
        </w:tc>
        <w:tc>
          <w:tcPr>
            <w:tcW w:w="1061" w:type="dxa"/>
            <w:tcBorders>
              <w:top w:val="nil"/>
              <w:left w:val="nil"/>
              <w:bottom w:val="single" w:sz="4" w:space="0" w:color="D5CAB9"/>
              <w:right w:val="nil"/>
            </w:tcBorders>
            <w:vAlign w:val="center"/>
            <w:hideMark/>
          </w:tcPr>
          <w:p w14:paraId="3BC8179F" w14:textId="77777777" w:rsidR="00F84DAD" w:rsidRPr="00E549B2" w:rsidRDefault="00F84DAD" w:rsidP="003E73BF">
            <w:pPr>
              <w:jc w:val="center"/>
              <w:rPr>
                <w:color w:val="000000"/>
                <w:sz w:val="16"/>
                <w:szCs w:val="16"/>
              </w:rPr>
            </w:pPr>
            <w:r w:rsidRPr="00E549B2">
              <w:rPr>
                <w:color w:val="000000"/>
                <w:sz w:val="16"/>
                <w:szCs w:val="16"/>
              </w:rPr>
              <w:t>0.72</w:t>
            </w:r>
          </w:p>
        </w:tc>
        <w:tc>
          <w:tcPr>
            <w:tcW w:w="1061" w:type="dxa"/>
            <w:tcBorders>
              <w:top w:val="nil"/>
              <w:left w:val="nil"/>
              <w:bottom w:val="single" w:sz="4" w:space="0" w:color="D5CAB9"/>
              <w:right w:val="nil"/>
            </w:tcBorders>
            <w:vAlign w:val="center"/>
            <w:hideMark/>
          </w:tcPr>
          <w:p w14:paraId="063EF4F9" w14:textId="77777777" w:rsidR="00F84DAD" w:rsidRPr="00E549B2" w:rsidRDefault="00F84DAD" w:rsidP="003E73BF">
            <w:pPr>
              <w:jc w:val="center"/>
              <w:rPr>
                <w:color w:val="000000"/>
                <w:sz w:val="16"/>
                <w:szCs w:val="16"/>
              </w:rPr>
            </w:pPr>
            <w:r w:rsidRPr="00E549B2">
              <w:rPr>
                <w:color w:val="000000"/>
                <w:sz w:val="16"/>
                <w:szCs w:val="16"/>
              </w:rPr>
              <w:t>0.80</w:t>
            </w:r>
          </w:p>
        </w:tc>
        <w:tc>
          <w:tcPr>
            <w:tcW w:w="1061" w:type="dxa"/>
            <w:tcBorders>
              <w:top w:val="nil"/>
              <w:left w:val="nil"/>
              <w:bottom w:val="single" w:sz="4" w:space="0" w:color="D5CAB9"/>
              <w:right w:val="nil"/>
            </w:tcBorders>
            <w:vAlign w:val="center"/>
            <w:hideMark/>
          </w:tcPr>
          <w:p w14:paraId="3848AF80" w14:textId="77777777" w:rsidR="00F84DAD" w:rsidRPr="00E549B2" w:rsidRDefault="00F84DAD" w:rsidP="003E73BF">
            <w:pPr>
              <w:jc w:val="center"/>
              <w:rPr>
                <w:color w:val="000000"/>
                <w:sz w:val="16"/>
                <w:szCs w:val="16"/>
              </w:rPr>
            </w:pPr>
            <w:r w:rsidRPr="00E549B2">
              <w:rPr>
                <w:color w:val="000000"/>
                <w:sz w:val="16"/>
                <w:szCs w:val="16"/>
              </w:rPr>
              <w:t>0.83</w:t>
            </w:r>
          </w:p>
        </w:tc>
        <w:tc>
          <w:tcPr>
            <w:tcW w:w="1061" w:type="dxa"/>
            <w:tcBorders>
              <w:top w:val="nil"/>
              <w:left w:val="nil"/>
              <w:bottom w:val="single" w:sz="4" w:space="0" w:color="D5CAB9"/>
              <w:right w:val="nil"/>
            </w:tcBorders>
            <w:vAlign w:val="center"/>
            <w:hideMark/>
          </w:tcPr>
          <w:p w14:paraId="5781A06F" w14:textId="77777777" w:rsidR="00F84DAD" w:rsidRPr="00E549B2" w:rsidRDefault="00F84DAD" w:rsidP="003E73BF">
            <w:pPr>
              <w:jc w:val="center"/>
              <w:rPr>
                <w:color w:val="000000"/>
                <w:sz w:val="16"/>
                <w:szCs w:val="16"/>
              </w:rPr>
            </w:pPr>
            <w:r w:rsidRPr="00E549B2">
              <w:rPr>
                <w:color w:val="000000"/>
                <w:sz w:val="16"/>
                <w:szCs w:val="16"/>
              </w:rPr>
              <w:t>0.75</w:t>
            </w:r>
          </w:p>
        </w:tc>
      </w:tr>
      <w:tr w:rsidR="00F84DAD" w:rsidRPr="00E549B2" w14:paraId="5E489060" w14:textId="77777777" w:rsidTr="003E73BF">
        <w:trPr>
          <w:trHeight w:val="216"/>
        </w:trPr>
        <w:tc>
          <w:tcPr>
            <w:tcW w:w="3703" w:type="dxa"/>
            <w:tcBorders>
              <w:top w:val="nil"/>
              <w:left w:val="nil"/>
              <w:bottom w:val="single" w:sz="4" w:space="0" w:color="D5CAB9"/>
              <w:right w:val="nil"/>
            </w:tcBorders>
            <w:vAlign w:val="center"/>
            <w:hideMark/>
          </w:tcPr>
          <w:p w14:paraId="1DE3DFC0" w14:textId="77777777" w:rsidR="00F84DAD" w:rsidRPr="00E549B2" w:rsidRDefault="00F84DAD" w:rsidP="003E73BF">
            <w:pPr>
              <w:rPr>
                <w:color w:val="000000"/>
                <w:sz w:val="16"/>
                <w:szCs w:val="16"/>
              </w:rPr>
            </w:pPr>
            <w:r w:rsidRPr="00E549B2">
              <w:rPr>
                <w:color w:val="000000"/>
                <w:sz w:val="16"/>
                <w:szCs w:val="16"/>
              </w:rPr>
              <w:t>US Treasuries, Short/Intermediate</w:t>
            </w:r>
          </w:p>
        </w:tc>
        <w:tc>
          <w:tcPr>
            <w:tcW w:w="1061" w:type="dxa"/>
            <w:tcBorders>
              <w:top w:val="nil"/>
              <w:left w:val="nil"/>
              <w:bottom w:val="single" w:sz="4" w:space="0" w:color="D5CAB9"/>
              <w:right w:val="nil"/>
            </w:tcBorders>
            <w:shd w:val="clear" w:color="000000" w:fill="F5F9FE"/>
            <w:vAlign w:val="center"/>
            <w:hideMark/>
          </w:tcPr>
          <w:p w14:paraId="4A0B8A16"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3989C1"/>
            <w:vAlign w:val="center"/>
            <w:hideMark/>
          </w:tcPr>
          <w:p w14:paraId="37BD56D1"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A1CBE2"/>
            <w:vAlign w:val="center"/>
            <w:hideMark/>
          </w:tcPr>
          <w:p w14:paraId="75B86E2F"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A5CDE3"/>
            <w:vAlign w:val="center"/>
            <w:hideMark/>
          </w:tcPr>
          <w:p w14:paraId="3F67EE3F" w14:textId="77777777" w:rsidR="00F84DAD" w:rsidRPr="00E549B2" w:rsidRDefault="00F84DAD" w:rsidP="003E73BF">
            <w:pPr>
              <w:jc w:val="center"/>
              <w:rPr>
                <w:color w:val="000000"/>
                <w:sz w:val="16"/>
                <w:szCs w:val="16"/>
              </w:rPr>
            </w:pPr>
            <w:r w:rsidRPr="00E549B2">
              <w:rPr>
                <w:color w:val="000000"/>
                <w:sz w:val="16"/>
                <w:szCs w:val="16"/>
              </w:rPr>
              <w:t>5.3</w:t>
            </w:r>
          </w:p>
        </w:tc>
        <w:tc>
          <w:tcPr>
            <w:tcW w:w="1061" w:type="dxa"/>
            <w:tcBorders>
              <w:top w:val="nil"/>
              <w:left w:val="nil"/>
              <w:bottom w:val="single" w:sz="4" w:space="0" w:color="D5CAB9"/>
              <w:right w:val="nil"/>
            </w:tcBorders>
            <w:shd w:val="clear" w:color="000000" w:fill="BAD6EB"/>
            <w:vAlign w:val="center"/>
            <w:hideMark/>
          </w:tcPr>
          <w:p w14:paraId="112BB364" w14:textId="77777777" w:rsidR="00F84DAD" w:rsidRPr="00E549B2" w:rsidRDefault="00F84DAD" w:rsidP="003E73BF">
            <w:pPr>
              <w:jc w:val="center"/>
              <w:rPr>
                <w:color w:val="000000"/>
                <w:sz w:val="16"/>
                <w:szCs w:val="16"/>
              </w:rPr>
            </w:pPr>
            <w:r w:rsidRPr="00E549B2">
              <w:rPr>
                <w:color w:val="000000"/>
                <w:sz w:val="16"/>
                <w:szCs w:val="16"/>
              </w:rPr>
              <w:t>4.3</w:t>
            </w:r>
          </w:p>
        </w:tc>
        <w:tc>
          <w:tcPr>
            <w:tcW w:w="1061" w:type="dxa"/>
            <w:tcBorders>
              <w:top w:val="nil"/>
              <w:left w:val="nil"/>
              <w:bottom w:val="single" w:sz="4" w:space="0" w:color="D5CAB9"/>
              <w:right w:val="nil"/>
            </w:tcBorders>
            <w:shd w:val="clear" w:color="000000" w:fill="A1CBE2"/>
            <w:vAlign w:val="center"/>
            <w:hideMark/>
          </w:tcPr>
          <w:p w14:paraId="548DC843" w14:textId="77777777" w:rsidR="00F84DAD" w:rsidRPr="00E549B2" w:rsidRDefault="00F84DAD" w:rsidP="003E73BF">
            <w:pPr>
              <w:jc w:val="center"/>
              <w:rPr>
                <w:color w:val="000000"/>
                <w:sz w:val="16"/>
                <w:szCs w:val="16"/>
              </w:rPr>
            </w:pPr>
            <w:r w:rsidRPr="00E549B2">
              <w:rPr>
                <w:color w:val="000000"/>
                <w:sz w:val="16"/>
                <w:szCs w:val="16"/>
              </w:rPr>
              <w:t>5.5</w:t>
            </w:r>
          </w:p>
        </w:tc>
      </w:tr>
      <w:tr w:rsidR="00F84DAD" w:rsidRPr="00E549B2" w14:paraId="12420209" w14:textId="77777777" w:rsidTr="003E73BF">
        <w:trPr>
          <w:trHeight w:val="216"/>
        </w:trPr>
        <w:tc>
          <w:tcPr>
            <w:tcW w:w="3703" w:type="dxa"/>
            <w:tcBorders>
              <w:top w:val="nil"/>
              <w:left w:val="nil"/>
              <w:bottom w:val="single" w:sz="4" w:space="0" w:color="D5CAB9"/>
              <w:right w:val="nil"/>
            </w:tcBorders>
            <w:vAlign w:val="center"/>
            <w:hideMark/>
          </w:tcPr>
          <w:p w14:paraId="20D78B25" w14:textId="77777777" w:rsidR="00F84DAD" w:rsidRPr="00E549B2" w:rsidRDefault="00F84DAD" w:rsidP="003E73BF">
            <w:pPr>
              <w:rPr>
                <w:color w:val="000000"/>
                <w:sz w:val="16"/>
                <w:szCs w:val="16"/>
              </w:rPr>
            </w:pPr>
            <w:r w:rsidRPr="00E549B2">
              <w:rPr>
                <w:color w:val="000000"/>
                <w:sz w:val="16"/>
                <w:szCs w:val="16"/>
              </w:rPr>
              <w:t>US Treasuries, Long</w:t>
            </w:r>
          </w:p>
        </w:tc>
        <w:tc>
          <w:tcPr>
            <w:tcW w:w="1061" w:type="dxa"/>
            <w:tcBorders>
              <w:top w:val="nil"/>
              <w:left w:val="nil"/>
              <w:bottom w:val="single" w:sz="4" w:space="0" w:color="D5CAB9"/>
              <w:right w:val="nil"/>
            </w:tcBorders>
            <w:shd w:val="clear" w:color="000000" w:fill="F3F8FE"/>
            <w:vAlign w:val="center"/>
            <w:hideMark/>
          </w:tcPr>
          <w:p w14:paraId="0801BCDF" w14:textId="77777777" w:rsidR="00F84DAD" w:rsidRPr="00E549B2" w:rsidRDefault="00F84DAD" w:rsidP="003E73BF">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7FBFF"/>
            <w:vAlign w:val="center"/>
            <w:hideMark/>
          </w:tcPr>
          <w:p w14:paraId="45B773DA"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EEF5FC"/>
            <w:vAlign w:val="center"/>
            <w:hideMark/>
          </w:tcPr>
          <w:p w14:paraId="29E45EEB" w14:textId="77777777" w:rsidR="00F84DAD" w:rsidRPr="00E549B2" w:rsidRDefault="00F84DAD" w:rsidP="003E73BF">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0ECF8"/>
            <w:vAlign w:val="center"/>
            <w:hideMark/>
          </w:tcPr>
          <w:p w14:paraId="391A265A" w14:textId="77777777" w:rsidR="00F84DAD" w:rsidRPr="00E549B2" w:rsidRDefault="00F84DAD" w:rsidP="003E73BF">
            <w:pPr>
              <w:jc w:val="center"/>
              <w:rPr>
                <w:color w:val="000000"/>
                <w:sz w:val="16"/>
                <w:szCs w:val="16"/>
              </w:rPr>
            </w:pPr>
            <w:r w:rsidRPr="00E549B2">
              <w:rPr>
                <w:color w:val="000000"/>
                <w:sz w:val="16"/>
                <w:szCs w:val="16"/>
              </w:rPr>
              <w:t>1.7</w:t>
            </w:r>
          </w:p>
        </w:tc>
        <w:tc>
          <w:tcPr>
            <w:tcW w:w="1061" w:type="dxa"/>
            <w:tcBorders>
              <w:top w:val="nil"/>
              <w:left w:val="nil"/>
              <w:bottom w:val="single" w:sz="4" w:space="0" w:color="D5CAB9"/>
              <w:right w:val="nil"/>
            </w:tcBorders>
            <w:shd w:val="clear" w:color="000000" w:fill="CFE1F2"/>
            <w:vAlign w:val="center"/>
            <w:hideMark/>
          </w:tcPr>
          <w:p w14:paraId="3B3E2163" w14:textId="77777777" w:rsidR="00F84DAD" w:rsidRPr="00E549B2" w:rsidRDefault="00F84DAD" w:rsidP="003E73BF">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EBF3FB"/>
            <w:vAlign w:val="center"/>
            <w:hideMark/>
          </w:tcPr>
          <w:p w14:paraId="5993B2DF" w14:textId="77777777" w:rsidR="00F84DAD" w:rsidRPr="00E549B2" w:rsidRDefault="00F84DAD" w:rsidP="003E73BF">
            <w:pPr>
              <w:jc w:val="center"/>
              <w:rPr>
                <w:color w:val="000000"/>
                <w:sz w:val="16"/>
                <w:szCs w:val="16"/>
              </w:rPr>
            </w:pPr>
            <w:r w:rsidRPr="00E549B2">
              <w:rPr>
                <w:color w:val="000000"/>
                <w:sz w:val="16"/>
                <w:szCs w:val="16"/>
              </w:rPr>
              <w:t>0.9</w:t>
            </w:r>
          </w:p>
        </w:tc>
      </w:tr>
      <w:tr w:rsidR="00F84DAD" w:rsidRPr="00E549B2" w14:paraId="57B9B7C5" w14:textId="77777777" w:rsidTr="003E73BF">
        <w:trPr>
          <w:trHeight w:val="216"/>
        </w:trPr>
        <w:tc>
          <w:tcPr>
            <w:tcW w:w="3703" w:type="dxa"/>
            <w:tcBorders>
              <w:top w:val="nil"/>
              <w:left w:val="nil"/>
              <w:bottom w:val="single" w:sz="4" w:space="0" w:color="D5CAB9"/>
              <w:right w:val="nil"/>
            </w:tcBorders>
            <w:vAlign w:val="center"/>
            <w:hideMark/>
          </w:tcPr>
          <w:p w14:paraId="0954D1C3" w14:textId="77777777" w:rsidR="00F84DAD" w:rsidRPr="00E549B2" w:rsidRDefault="00F84DAD" w:rsidP="003E73BF">
            <w:pPr>
              <w:rPr>
                <w:color w:val="000000"/>
                <w:sz w:val="16"/>
                <w:szCs w:val="16"/>
              </w:rPr>
            </w:pPr>
            <w:r w:rsidRPr="00E549B2">
              <w:rPr>
                <w:color w:val="000000"/>
                <w:sz w:val="16"/>
                <w:szCs w:val="16"/>
              </w:rPr>
              <w:t>US Taxable Munis</w:t>
            </w:r>
          </w:p>
        </w:tc>
        <w:tc>
          <w:tcPr>
            <w:tcW w:w="1061" w:type="dxa"/>
            <w:tcBorders>
              <w:top w:val="nil"/>
              <w:left w:val="nil"/>
              <w:bottom w:val="single" w:sz="4" w:space="0" w:color="D5CAB9"/>
              <w:right w:val="nil"/>
            </w:tcBorders>
            <w:shd w:val="clear" w:color="000000" w:fill="DEEBF7"/>
            <w:vAlign w:val="center"/>
            <w:hideMark/>
          </w:tcPr>
          <w:p w14:paraId="15FFEC0D" w14:textId="77777777" w:rsidR="00F84DAD" w:rsidRPr="00E549B2" w:rsidRDefault="00F84DAD" w:rsidP="003E73BF">
            <w:pPr>
              <w:jc w:val="center"/>
              <w:rPr>
                <w:color w:val="000000"/>
                <w:sz w:val="16"/>
                <w:szCs w:val="16"/>
              </w:rPr>
            </w:pPr>
            <w:r w:rsidRPr="00E549B2">
              <w:rPr>
                <w:color w:val="000000"/>
                <w:sz w:val="16"/>
                <w:szCs w:val="16"/>
              </w:rPr>
              <w:t>1.9</w:t>
            </w:r>
          </w:p>
        </w:tc>
        <w:tc>
          <w:tcPr>
            <w:tcW w:w="1061" w:type="dxa"/>
            <w:tcBorders>
              <w:top w:val="nil"/>
              <w:left w:val="nil"/>
              <w:bottom w:val="single" w:sz="4" w:space="0" w:color="D5CAB9"/>
              <w:right w:val="nil"/>
            </w:tcBorders>
            <w:shd w:val="clear" w:color="000000" w:fill="AED1E7"/>
            <w:vAlign w:val="center"/>
            <w:hideMark/>
          </w:tcPr>
          <w:p w14:paraId="160F69C5" w14:textId="77777777" w:rsidR="00F84DAD" w:rsidRPr="00E549B2" w:rsidRDefault="00F84DAD" w:rsidP="003E73BF">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F2F8FD"/>
            <w:vAlign w:val="center"/>
            <w:hideMark/>
          </w:tcPr>
          <w:p w14:paraId="68596323" w14:textId="77777777" w:rsidR="00F84DAD" w:rsidRPr="00E549B2" w:rsidRDefault="00F84DAD" w:rsidP="003E73BF">
            <w:pPr>
              <w:jc w:val="center"/>
              <w:rPr>
                <w:color w:val="000000"/>
                <w:sz w:val="16"/>
                <w:szCs w:val="16"/>
              </w:rPr>
            </w:pPr>
            <w:r w:rsidRPr="00E549B2">
              <w:rPr>
                <w:color w:val="000000"/>
                <w:sz w:val="16"/>
                <w:szCs w:val="16"/>
              </w:rPr>
              <w:t>0.4</w:t>
            </w:r>
          </w:p>
        </w:tc>
        <w:tc>
          <w:tcPr>
            <w:tcW w:w="1061" w:type="dxa"/>
            <w:tcBorders>
              <w:top w:val="nil"/>
              <w:left w:val="nil"/>
              <w:bottom w:val="single" w:sz="4" w:space="0" w:color="D5CAB9"/>
              <w:right w:val="nil"/>
            </w:tcBorders>
            <w:shd w:val="clear" w:color="000000" w:fill="F5F9FE"/>
            <w:vAlign w:val="center"/>
            <w:hideMark/>
          </w:tcPr>
          <w:p w14:paraId="483D14E0"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6FAFF"/>
            <w:vAlign w:val="center"/>
            <w:hideMark/>
          </w:tcPr>
          <w:p w14:paraId="6A56A313" w14:textId="77777777" w:rsidR="00F84DAD" w:rsidRPr="00E549B2" w:rsidRDefault="00F84DAD" w:rsidP="003E73BF">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F3F8FE"/>
            <w:vAlign w:val="center"/>
            <w:hideMark/>
          </w:tcPr>
          <w:p w14:paraId="18BAF79B" w14:textId="77777777" w:rsidR="00F84DAD" w:rsidRPr="00E549B2" w:rsidRDefault="00F84DAD" w:rsidP="003E73BF">
            <w:pPr>
              <w:jc w:val="center"/>
              <w:rPr>
                <w:color w:val="000000"/>
                <w:sz w:val="16"/>
                <w:szCs w:val="16"/>
              </w:rPr>
            </w:pPr>
            <w:r w:rsidRPr="00E549B2">
              <w:rPr>
                <w:color w:val="000000"/>
                <w:sz w:val="16"/>
                <w:szCs w:val="16"/>
              </w:rPr>
              <w:t>0.3</w:t>
            </w:r>
          </w:p>
        </w:tc>
      </w:tr>
      <w:tr w:rsidR="00F84DAD" w:rsidRPr="00E549B2" w14:paraId="2A38DE2F" w14:textId="77777777" w:rsidTr="003E73BF">
        <w:trPr>
          <w:trHeight w:val="216"/>
        </w:trPr>
        <w:tc>
          <w:tcPr>
            <w:tcW w:w="3703" w:type="dxa"/>
            <w:tcBorders>
              <w:top w:val="nil"/>
              <w:left w:val="nil"/>
              <w:bottom w:val="single" w:sz="4" w:space="0" w:color="D5CAB9"/>
              <w:right w:val="nil"/>
            </w:tcBorders>
            <w:vAlign w:val="center"/>
            <w:hideMark/>
          </w:tcPr>
          <w:p w14:paraId="0ACBDED4" w14:textId="77777777" w:rsidR="00F84DAD" w:rsidRPr="00E549B2" w:rsidRDefault="00F84DAD" w:rsidP="003E73BF">
            <w:pPr>
              <w:rPr>
                <w:color w:val="000000"/>
                <w:sz w:val="16"/>
                <w:szCs w:val="16"/>
              </w:rPr>
            </w:pPr>
            <w:r w:rsidRPr="00E549B2">
              <w:rPr>
                <w:color w:val="000000"/>
                <w:sz w:val="16"/>
                <w:szCs w:val="16"/>
              </w:rPr>
              <w:t>Global ex-US Government, hedged</w:t>
            </w:r>
          </w:p>
        </w:tc>
        <w:tc>
          <w:tcPr>
            <w:tcW w:w="1061" w:type="dxa"/>
            <w:tcBorders>
              <w:top w:val="nil"/>
              <w:left w:val="nil"/>
              <w:bottom w:val="single" w:sz="4" w:space="0" w:color="D5CAB9"/>
              <w:right w:val="nil"/>
            </w:tcBorders>
            <w:shd w:val="clear" w:color="000000" w:fill="DFECF7"/>
            <w:vAlign w:val="center"/>
            <w:hideMark/>
          </w:tcPr>
          <w:p w14:paraId="4A3031D3" w14:textId="77777777" w:rsidR="00F84DAD" w:rsidRPr="00E549B2" w:rsidRDefault="00F84DAD" w:rsidP="003E73BF">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F7FBFF"/>
            <w:vAlign w:val="center"/>
            <w:hideMark/>
          </w:tcPr>
          <w:p w14:paraId="35F43815"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75183B97"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DB3186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ABAF2E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105E542" w14:textId="77777777" w:rsidR="00F84DAD" w:rsidRPr="00E549B2" w:rsidRDefault="00F84DAD" w:rsidP="003E73BF">
            <w:pPr>
              <w:jc w:val="center"/>
              <w:rPr>
                <w:color w:val="000000"/>
                <w:sz w:val="16"/>
                <w:szCs w:val="16"/>
              </w:rPr>
            </w:pPr>
            <w:r w:rsidRPr="00E549B2">
              <w:rPr>
                <w:color w:val="000000"/>
                <w:sz w:val="16"/>
                <w:szCs w:val="16"/>
              </w:rPr>
              <w:t>0.0</w:t>
            </w:r>
          </w:p>
        </w:tc>
      </w:tr>
      <w:tr w:rsidR="00F84DAD" w:rsidRPr="00E549B2" w14:paraId="3A7306E6" w14:textId="77777777" w:rsidTr="003E73BF">
        <w:trPr>
          <w:trHeight w:val="216"/>
        </w:trPr>
        <w:tc>
          <w:tcPr>
            <w:tcW w:w="3703" w:type="dxa"/>
            <w:tcBorders>
              <w:top w:val="nil"/>
              <w:left w:val="nil"/>
              <w:bottom w:val="single" w:sz="4" w:space="0" w:color="D5CAB9"/>
              <w:right w:val="nil"/>
            </w:tcBorders>
            <w:vAlign w:val="center"/>
            <w:hideMark/>
          </w:tcPr>
          <w:p w14:paraId="62B0764E" w14:textId="77777777" w:rsidR="00F84DAD" w:rsidRPr="00E549B2" w:rsidRDefault="00F84DAD" w:rsidP="003E73BF">
            <w:pPr>
              <w:rPr>
                <w:color w:val="000000"/>
                <w:sz w:val="16"/>
                <w:szCs w:val="16"/>
              </w:rPr>
            </w:pPr>
            <w:r w:rsidRPr="00E549B2">
              <w:rPr>
                <w:color w:val="000000"/>
                <w:sz w:val="16"/>
                <w:szCs w:val="16"/>
              </w:rPr>
              <w:t>US Public Corporates IG AAA</w:t>
            </w:r>
          </w:p>
        </w:tc>
        <w:tc>
          <w:tcPr>
            <w:tcW w:w="1061" w:type="dxa"/>
            <w:tcBorders>
              <w:top w:val="nil"/>
              <w:left w:val="nil"/>
              <w:bottom w:val="single" w:sz="4" w:space="0" w:color="D5CAB9"/>
              <w:right w:val="nil"/>
            </w:tcBorders>
            <w:shd w:val="clear" w:color="000000" w:fill="D3E3F3"/>
            <w:vAlign w:val="center"/>
            <w:hideMark/>
          </w:tcPr>
          <w:p w14:paraId="26B7883F" w14:textId="77777777" w:rsidR="00F84DAD" w:rsidRPr="00E549B2" w:rsidRDefault="00F84DAD" w:rsidP="003E73BF">
            <w:pPr>
              <w:jc w:val="center"/>
              <w:rPr>
                <w:color w:val="000000"/>
                <w:sz w:val="16"/>
                <w:szCs w:val="16"/>
              </w:rPr>
            </w:pPr>
            <w:r w:rsidRPr="00E549B2">
              <w:rPr>
                <w:color w:val="000000"/>
                <w:sz w:val="16"/>
                <w:szCs w:val="16"/>
              </w:rPr>
              <w:t>2.8</w:t>
            </w:r>
          </w:p>
        </w:tc>
        <w:tc>
          <w:tcPr>
            <w:tcW w:w="1061" w:type="dxa"/>
            <w:tcBorders>
              <w:top w:val="nil"/>
              <w:left w:val="nil"/>
              <w:bottom w:val="single" w:sz="4" w:space="0" w:color="D5CAB9"/>
              <w:right w:val="nil"/>
            </w:tcBorders>
            <w:shd w:val="clear" w:color="000000" w:fill="3787C0"/>
            <w:vAlign w:val="center"/>
            <w:hideMark/>
          </w:tcPr>
          <w:p w14:paraId="69F2A0A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1C0A9A6A"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C8CC3"/>
            <w:vAlign w:val="center"/>
            <w:hideMark/>
          </w:tcPr>
          <w:p w14:paraId="5DD28343" w14:textId="77777777" w:rsidR="00F84DAD" w:rsidRPr="00E549B2" w:rsidRDefault="00F84DAD" w:rsidP="003E73BF">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F8FC5"/>
            <w:vAlign w:val="center"/>
            <w:hideMark/>
          </w:tcPr>
          <w:p w14:paraId="7002885D" w14:textId="77777777" w:rsidR="00F84DAD" w:rsidRPr="00E549B2" w:rsidRDefault="00F84DAD" w:rsidP="003E73BF">
            <w:pPr>
              <w:jc w:val="center"/>
              <w:rPr>
                <w:color w:val="F1F1F1"/>
                <w:sz w:val="16"/>
                <w:szCs w:val="16"/>
              </w:rPr>
            </w:pPr>
            <w:r w:rsidRPr="00E549B2">
              <w:rPr>
                <w:color w:val="F1F1F1"/>
                <w:sz w:val="16"/>
                <w:szCs w:val="16"/>
              </w:rPr>
              <w:t>9.5</w:t>
            </w:r>
          </w:p>
        </w:tc>
        <w:tc>
          <w:tcPr>
            <w:tcW w:w="1061" w:type="dxa"/>
            <w:tcBorders>
              <w:top w:val="nil"/>
              <w:left w:val="nil"/>
              <w:bottom w:val="single" w:sz="4" w:space="0" w:color="D5CAB9"/>
              <w:right w:val="nil"/>
            </w:tcBorders>
            <w:shd w:val="clear" w:color="000000" w:fill="3989C1"/>
            <w:vAlign w:val="center"/>
            <w:hideMark/>
          </w:tcPr>
          <w:p w14:paraId="2C364E9F" w14:textId="77777777" w:rsidR="00F84DAD" w:rsidRPr="00E549B2" w:rsidRDefault="00F84DAD" w:rsidP="003E73BF">
            <w:pPr>
              <w:jc w:val="center"/>
              <w:rPr>
                <w:color w:val="F1F1F1"/>
                <w:sz w:val="16"/>
                <w:szCs w:val="16"/>
              </w:rPr>
            </w:pPr>
            <w:r w:rsidRPr="00E549B2">
              <w:rPr>
                <w:color w:val="F1F1F1"/>
                <w:sz w:val="16"/>
                <w:szCs w:val="16"/>
              </w:rPr>
              <w:t>9.9</w:t>
            </w:r>
          </w:p>
        </w:tc>
      </w:tr>
      <w:tr w:rsidR="00F84DAD" w:rsidRPr="00E549B2" w14:paraId="2E7B2B09" w14:textId="77777777" w:rsidTr="003E73BF">
        <w:trPr>
          <w:trHeight w:val="216"/>
        </w:trPr>
        <w:tc>
          <w:tcPr>
            <w:tcW w:w="3703" w:type="dxa"/>
            <w:tcBorders>
              <w:top w:val="nil"/>
              <w:left w:val="nil"/>
              <w:bottom w:val="single" w:sz="4" w:space="0" w:color="D5CAB9"/>
              <w:right w:val="nil"/>
            </w:tcBorders>
            <w:vAlign w:val="center"/>
            <w:hideMark/>
          </w:tcPr>
          <w:p w14:paraId="69DC76ED" w14:textId="77777777" w:rsidR="00F84DAD" w:rsidRPr="00E549B2" w:rsidRDefault="00F84DAD" w:rsidP="003E73BF">
            <w:pPr>
              <w:rPr>
                <w:color w:val="000000"/>
                <w:sz w:val="16"/>
                <w:szCs w:val="16"/>
              </w:rPr>
            </w:pPr>
            <w:r w:rsidRPr="00E549B2">
              <w:rPr>
                <w:color w:val="000000"/>
                <w:sz w:val="16"/>
                <w:szCs w:val="16"/>
              </w:rPr>
              <w:t>US Public Corporates IG AA</w:t>
            </w:r>
          </w:p>
        </w:tc>
        <w:tc>
          <w:tcPr>
            <w:tcW w:w="1061" w:type="dxa"/>
            <w:tcBorders>
              <w:top w:val="nil"/>
              <w:left w:val="nil"/>
              <w:bottom w:val="single" w:sz="4" w:space="0" w:color="D5CAB9"/>
              <w:right w:val="nil"/>
            </w:tcBorders>
            <w:shd w:val="clear" w:color="000000" w:fill="A1CBE2"/>
            <w:vAlign w:val="center"/>
            <w:hideMark/>
          </w:tcPr>
          <w:p w14:paraId="49CB45FA"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A8AC2"/>
            <w:vAlign w:val="center"/>
            <w:hideMark/>
          </w:tcPr>
          <w:p w14:paraId="16486688"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69ADD5"/>
            <w:vAlign w:val="center"/>
            <w:hideMark/>
          </w:tcPr>
          <w:p w14:paraId="729239A8" w14:textId="77777777" w:rsidR="00F84DAD" w:rsidRPr="00E549B2" w:rsidRDefault="00F84DAD" w:rsidP="003E73BF">
            <w:pPr>
              <w:jc w:val="center"/>
              <w:rPr>
                <w:color w:val="F1F1F1"/>
                <w:sz w:val="16"/>
                <w:szCs w:val="16"/>
              </w:rPr>
            </w:pPr>
            <w:r w:rsidRPr="00E549B2">
              <w:rPr>
                <w:color w:val="F1F1F1"/>
                <w:sz w:val="16"/>
                <w:szCs w:val="16"/>
              </w:rPr>
              <w:t>7.6</w:t>
            </w:r>
          </w:p>
        </w:tc>
        <w:tc>
          <w:tcPr>
            <w:tcW w:w="1061" w:type="dxa"/>
            <w:tcBorders>
              <w:top w:val="nil"/>
              <w:left w:val="nil"/>
              <w:bottom w:val="single" w:sz="4" w:space="0" w:color="D5CAB9"/>
              <w:right w:val="nil"/>
            </w:tcBorders>
            <w:shd w:val="clear" w:color="000000" w:fill="81BADB"/>
            <w:vAlign w:val="center"/>
            <w:hideMark/>
          </w:tcPr>
          <w:p w14:paraId="6EBAE275" w14:textId="77777777" w:rsidR="00F84DAD" w:rsidRPr="00E549B2" w:rsidRDefault="00F84DAD" w:rsidP="003E73BF">
            <w:pPr>
              <w:jc w:val="center"/>
              <w:rPr>
                <w:color w:val="000000"/>
                <w:sz w:val="16"/>
                <w:szCs w:val="16"/>
              </w:rPr>
            </w:pPr>
            <w:r w:rsidRPr="00E549B2">
              <w:rPr>
                <w:color w:val="000000"/>
                <w:sz w:val="16"/>
                <w:szCs w:val="16"/>
              </w:rPr>
              <w:t>6.7</w:t>
            </w:r>
          </w:p>
        </w:tc>
        <w:tc>
          <w:tcPr>
            <w:tcW w:w="1061" w:type="dxa"/>
            <w:tcBorders>
              <w:top w:val="nil"/>
              <w:left w:val="nil"/>
              <w:bottom w:val="single" w:sz="4" w:space="0" w:color="D5CAB9"/>
              <w:right w:val="nil"/>
            </w:tcBorders>
            <w:shd w:val="clear" w:color="000000" w:fill="9FCAE1"/>
            <w:vAlign w:val="center"/>
            <w:hideMark/>
          </w:tcPr>
          <w:p w14:paraId="128E893C" w14:textId="77777777" w:rsidR="00F84DAD" w:rsidRPr="00E549B2" w:rsidRDefault="00F84DAD" w:rsidP="003E73BF">
            <w:pPr>
              <w:jc w:val="center"/>
              <w:rPr>
                <w:color w:val="000000"/>
                <w:sz w:val="16"/>
                <w:szCs w:val="16"/>
              </w:rPr>
            </w:pPr>
            <w:r w:rsidRPr="00E549B2">
              <w:rPr>
                <w:color w:val="000000"/>
                <w:sz w:val="16"/>
                <w:szCs w:val="16"/>
              </w:rPr>
              <w:t>5.6</w:t>
            </w:r>
          </w:p>
        </w:tc>
        <w:tc>
          <w:tcPr>
            <w:tcW w:w="1061" w:type="dxa"/>
            <w:tcBorders>
              <w:top w:val="nil"/>
              <w:left w:val="nil"/>
              <w:bottom w:val="single" w:sz="4" w:space="0" w:color="D5CAB9"/>
              <w:right w:val="nil"/>
            </w:tcBorders>
            <w:shd w:val="clear" w:color="000000" w:fill="74B3D8"/>
            <w:vAlign w:val="center"/>
            <w:hideMark/>
          </w:tcPr>
          <w:p w14:paraId="0133777A" w14:textId="77777777" w:rsidR="00F84DAD" w:rsidRPr="00E549B2" w:rsidRDefault="00F84DAD" w:rsidP="003E73BF">
            <w:pPr>
              <w:jc w:val="center"/>
              <w:rPr>
                <w:color w:val="000000"/>
                <w:sz w:val="16"/>
                <w:szCs w:val="16"/>
              </w:rPr>
            </w:pPr>
            <w:r w:rsidRPr="00E549B2">
              <w:rPr>
                <w:color w:val="000000"/>
                <w:sz w:val="16"/>
                <w:szCs w:val="16"/>
              </w:rPr>
              <w:t>7.2</w:t>
            </w:r>
          </w:p>
        </w:tc>
      </w:tr>
      <w:tr w:rsidR="00F84DAD" w:rsidRPr="00E549B2" w14:paraId="187582B9" w14:textId="77777777" w:rsidTr="003E73BF">
        <w:trPr>
          <w:trHeight w:val="216"/>
        </w:trPr>
        <w:tc>
          <w:tcPr>
            <w:tcW w:w="3703" w:type="dxa"/>
            <w:tcBorders>
              <w:top w:val="nil"/>
              <w:left w:val="nil"/>
              <w:bottom w:val="single" w:sz="4" w:space="0" w:color="D5CAB9"/>
              <w:right w:val="nil"/>
            </w:tcBorders>
            <w:vAlign w:val="center"/>
            <w:hideMark/>
          </w:tcPr>
          <w:p w14:paraId="462EB616" w14:textId="77777777" w:rsidR="00F84DAD" w:rsidRPr="00E549B2" w:rsidRDefault="00F84DAD" w:rsidP="003E73BF">
            <w:pPr>
              <w:rPr>
                <w:color w:val="000000"/>
                <w:sz w:val="16"/>
                <w:szCs w:val="16"/>
              </w:rPr>
            </w:pPr>
            <w:r w:rsidRPr="00E549B2">
              <w:rPr>
                <w:color w:val="000000"/>
                <w:sz w:val="16"/>
                <w:szCs w:val="16"/>
              </w:rPr>
              <w:t>US Public Corporates IG A</w:t>
            </w:r>
          </w:p>
        </w:tc>
        <w:tc>
          <w:tcPr>
            <w:tcW w:w="1061" w:type="dxa"/>
            <w:tcBorders>
              <w:top w:val="nil"/>
              <w:left w:val="nil"/>
              <w:bottom w:val="single" w:sz="4" w:space="0" w:color="D5CAB9"/>
              <w:right w:val="nil"/>
            </w:tcBorders>
            <w:shd w:val="clear" w:color="000000" w:fill="5AA2CF"/>
            <w:vAlign w:val="center"/>
            <w:hideMark/>
          </w:tcPr>
          <w:p w14:paraId="090C49B7" w14:textId="77777777" w:rsidR="00F84DAD" w:rsidRPr="00E549B2" w:rsidRDefault="00F84DAD" w:rsidP="003E73BF">
            <w:pPr>
              <w:jc w:val="center"/>
              <w:rPr>
                <w:color w:val="F1F1F1"/>
                <w:sz w:val="16"/>
                <w:szCs w:val="16"/>
              </w:rPr>
            </w:pPr>
            <w:r w:rsidRPr="00E549B2">
              <w:rPr>
                <w:color w:val="F1F1F1"/>
                <w:sz w:val="16"/>
                <w:szCs w:val="16"/>
              </w:rPr>
              <w:t>8.3</w:t>
            </w:r>
          </w:p>
        </w:tc>
        <w:tc>
          <w:tcPr>
            <w:tcW w:w="1061" w:type="dxa"/>
            <w:tcBorders>
              <w:top w:val="nil"/>
              <w:left w:val="nil"/>
              <w:bottom w:val="single" w:sz="4" w:space="0" w:color="D5CAB9"/>
              <w:right w:val="nil"/>
            </w:tcBorders>
            <w:shd w:val="clear" w:color="000000" w:fill="3C8CC3"/>
            <w:vAlign w:val="center"/>
            <w:hideMark/>
          </w:tcPr>
          <w:p w14:paraId="3774B9DD" w14:textId="77777777" w:rsidR="00F84DAD" w:rsidRPr="00E549B2" w:rsidRDefault="00F84DAD" w:rsidP="003E73BF">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A8AC2"/>
            <w:vAlign w:val="center"/>
            <w:hideMark/>
          </w:tcPr>
          <w:p w14:paraId="140B1899"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A8AC2"/>
            <w:vAlign w:val="center"/>
            <w:hideMark/>
          </w:tcPr>
          <w:p w14:paraId="08BB59BC"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166E44F6"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C8CC3"/>
            <w:vAlign w:val="center"/>
            <w:hideMark/>
          </w:tcPr>
          <w:p w14:paraId="1F5845AB" w14:textId="77777777" w:rsidR="00F84DAD" w:rsidRPr="00E549B2" w:rsidRDefault="00F84DAD" w:rsidP="003E73BF">
            <w:pPr>
              <w:jc w:val="center"/>
              <w:rPr>
                <w:color w:val="F1F1F1"/>
                <w:sz w:val="16"/>
                <w:szCs w:val="16"/>
              </w:rPr>
            </w:pPr>
            <w:r w:rsidRPr="00E549B2">
              <w:rPr>
                <w:color w:val="F1F1F1"/>
                <w:sz w:val="16"/>
                <w:szCs w:val="16"/>
              </w:rPr>
              <w:t>9.7</w:t>
            </w:r>
          </w:p>
        </w:tc>
      </w:tr>
      <w:tr w:rsidR="00F84DAD" w:rsidRPr="00E549B2" w14:paraId="4A65E96E" w14:textId="77777777" w:rsidTr="003E73BF">
        <w:trPr>
          <w:trHeight w:val="216"/>
        </w:trPr>
        <w:tc>
          <w:tcPr>
            <w:tcW w:w="3703" w:type="dxa"/>
            <w:tcBorders>
              <w:top w:val="nil"/>
              <w:left w:val="nil"/>
              <w:bottom w:val="single" w:sz="4" w:space="0" w:color="D5CAB9"/>
              <w:right w:val="nil"/>
            </w:tcBorders>
            <w:vAlign w:val="center"/>
            <w:hideMark/>
          </w:tcPr>
          <w:p w14:paraId="6F249F43" w14:textId="77777777" w:rsidR="00F84DAD" w:rsidRPr="00E549B2" w:rsidRDefault="00F84DAD" w:rsidP="003E73BF">
            <w:pPr>
              <w:rPr>
                <w:color w:val="000000"/>
                <w:sz w:val="16"/>
                <w:szCs w:val="16"/>
              </w:rPr>
            </w:pPr>
            <w:r w:rsidRPr="00E549B2">
              <w:rPr>
                <w:color w:val="000000"/>
                <w:sz w:val="16"/>
                <w:szCs w:val="16"/>
              </w:rPr>
              <w:t>US Public Corporates IG BBB</w:t>
            </w:r>
          </w:p>
        </w:tc>
        <w:tc>
          <w:tcPr>
            <w:tcW w:w="1061" w:type="dxa"/>
            <w:tcBorders>
              <w:top w:val="nil"/>
              <w:left w:val="nil"/>
              <w:bottom w:val="single" w:sz="4" w:space="0" w:color="D5CAB9"/>
              <w:right w:val="nil"/>
            </w:tcBorders>
            <w:shd w:val="clear" w:color="000000" w:fill="08306B"/>
            <w:vAlign w:val="center"/>
            <w:hideMark/>
          </w:tcPr>
          <w:p w14:paraId="6AFEC60C" w14:textId="77777777" w:rsidR="00F84DAD" w:rsidRPr="00E549B2" w:rsidRDefault="00F84DAD" w:rsidP="003E73BF">
            <w:pPr>
              <w:jc w:val="center"/>
              <w:rPr>
                <w:color w:val="F1F1F1"/>
                <w:sz w:val="16"/>
                <w:szCs w:val="16"/>
              </w:rPr>
            </w:pPr>
            <w:r w:rsidRPr="00E549B2">
              <w:rPr>
                <w:color w:val="F1F1F1"/>
                <w:sz w:val="16"/>
                <w:szCs w:val="16"/>
              </w:rPr>
              <w:t>18.8</w:t>
            </w:r>
          </w:p>
        </w:tc>
        <w:tc>
          <w:tcPr>
            <w:tcW w:w="1061" w:type="dxa"/>
            <w:tcBorders>
              <w:top w:val="nil"/>
              <w:left w:val="nil"/>
              <w:bottom w:val="single" w:sz="4" w:space="0" w:color="D5CAB9"/>
              <w:right w:val="nil"/>
            </w:tcBorders>
            <w:shd w:val="clear" w:color="000000" w:fill="F5F9FE"/>
            <w:vAlign w:val="center"/>
            <w:hideMark/>
          </w:tcPr>
          <w:p w14:paraId="4B00AC2D"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D6E6F4"/>
            <w:vAlign w:val="center"/>
            <w:hideMark/>
          </w:tcPr>
          <w:p w14:paraId="73DA10E3" w14:textId="77777777" w:rsidR="00F84DAD" w:rsidRPr="00E549B2" w:rsidRDefault="00F84DAD" w:rsidP="003E73BF">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D1E2F3"/>
            <w:vAlign w:val="center"/>
            <w:hideMark/>
          </w:tcPr>
          <w:p w14:paraId="0FC6CCCE" w14:textId="77777777" w:rsidR="00F84DAD" w:rsidRPr="00E549B2" w:rsidRDefault="00F84DAD" w:rsidP="003E73BF">
            <w:pPr>
              <w:jc w:val="center"/>
              <w:rPr>
                <w:color w:val="000000"/>
                <w:sz w:val="16"/>
                <w:szCs w:val="16"/>
              </w:rPr>
            </w:pPr>
            <w:r w:rsidRPr="00E549B2">
              <w:rPr>
                <w:color w:val="000000"/>
                <w:sz w:val="16"/>
                <w:szCs w:val="16"/>
              </w:rPr>
              <w:t>2.9</w:t>
            </w:r>
          </w:p>
        </w:tc>
        <w:tc>
          <w:tcPr>
            <w:tcW w:w="1061" w:type="dxa"/>
            <w:tcBorders>
              <w:top w:val="nil"/>
              <w:left w:val="nil"/>
              <w:bottom w:val="single" w:sz="4" w:space="0" w:color="D5CAB9"/>
              <w:right w:val="nil"/>
            </w:tcBorders>
            <w:shd w:val="clear" w:color="000000" w:fill="CFE1F2"/>
            <w:vAlign w:val="center"/>
            <w:hideMark/>
          </w:tcPr>
          <w:p w14:paraId="58ABA385" w14:textId="77777777" w:rsidR="00F84DAD" w:rsidRPr="00E549B2" w:rsidRDefault="00F84DAD" w:rsidP="003E73BF">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D8E7F5"/>
            <w:vAlign w:val="center"/>
            <w:hideMark/>
          </w:tcPr>
          <w:p w14:paraId="4BAD175B" w14:textId="77777777" w:rsidR="00F84DAD" w:rsidRPr="00E549B2" w:rsidRDefault="00F84DAD" w:rsidP="003E73BF">
            <w:pPr>
              <w:jc w:val="center"/>
              <w:rPr>
                <w:color w:val="000000"/>
                <w:sz w:val="16"/>
                <w:szCs w:val="16"/>
              </w:rPr>
            </w:pPr>
            <w:r w:rsidRPr="00E549B2">
              <w:rPr>
                <w:color w:val="000000"/>
                <w:sz w:val="16"/>
                <w:szCs w:val="16"/>
              </w:rPr>
              <w:t>2.4</w:t>
            </w:r>
          </w:p>
        </w:tc>
      </w:tr>
      <w:tr w:rsidR="00F84DAD" w:rsidRPr="00E549B2" w14:paraId="5421A8C4" w14:textId="77777777" w:rsidTr="003E73BF">
        <w:trPr>
          <w:trHeight w:val="216"/>
        </w:trPr>
        <w:tc>
          <w:tcPr>
            <w:tcW w:w="3703" w:type="dxa"/>
            <w:tcBorders>
              <w:top w:val="nil"/>
              <w:left w:val="nil"/>
              <w:bottom w:val="single" w:sz="4" w:space="0" w:color="D5CAB9"/>
              <w:right w:val="nil"/>
            </w:tcBorders>
            <w:vAlign w:val="center"/>
            <w:hideMark/>
          </w:tcPr>
          <w:p w14:paraId="42B905F7" w14:textId="77777777" w:rsidR="00F84DAD" w:rsidRPr="00E549B2" w:rsidRDefault="00F84DAD" w:rsidP="003E73BF">
            <w:pPr>
              <w:rPr>
                <w:color w:val="000000"/>
                <w:sz w:val="16"/>
                <w:szCs w:val="16"/>
              </w:rPr>
            </w:pPr>
            <w:r w:rsidRPr="00E549B2">
              <w:rPr>
                <w:color w:val="000000"/>
                <w:sz w:val="16"/>
                <w:szCs w:val="16"/>
              </w:rPr>
              <w:t>US Public Corporates, HY Intermediate</w:t>
            </w:r>
          </w:p>
        </w:tc>
        <w:tc>
          <w:tcPr>
            <w:tcW w:w="1061" w:type="dxa"/>
            <w:tcBorders>
              <w:top w:val="nil"/>
              <w:left w:val="nil"/>
              <w:bottom w:val="single" w:sz="4" w:space="0" w:color="D5CAB9"/>
              <w:right w:val="nil"/>
            </w:tcBorders>
            <w:shd w:val="clear" w:color="000000" w:fill="E6F0F9"/>
            <w:vAlign w:val="center"/>
            <w:hideMark/>
          </w:tcPr>
          <w:p w14:paraId="4F26A8E0" w14:textId="77777777" w:rsidR="00F84DAD" w:rsidRPr="00E549B2" w:rsidRDefault="00F84DAD" w:rsidP="003E73BF">
            <w:pPr>
              <w:jc w:val="center"/>
              <w:rPr>
                <w:color w:val="000000"/>
                <w:sz w:val="16"/>
                <w:szCs w:val="16"/>
              </w:rPr>
            </w:pPr>
            <w:r w:rsidRPr="00E549B2">
              <w:rPr>
                <w:color w:val="000000"/>
                <w:sz w:val="16"/>
                <w:szCs w:val="16"/>
              </w:rPr>
              <w:t>1.3</w:t>
            </w:r>
          </w:p>
        </w:tc>
        <w:tc>
          <w:tcPr>
            <w:tcW w:w="1061" w:type="dxa"/>
            <w:tcBorders>
              <w:top w:val="nil"/>
              <w:left w:val="nil"/>
              <w:bottom w:val="single" w:sz="4" w:space="0" w:color="D5CAB9"/>
              <w:right w:val="nil"/>
            </w:tcBorders>
            <w:shd w:val="clear" w:color="000000" w:fill="F7FBFF"/>
            <w:vAlign w:val="center"/>
            <w:hideMark/>
          </w:tcPr>
          <w:p w14:paraId="1929728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661BF7D0"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EF5FC"/>
            <w:vAlign w:val="center"/>
            <w:hideMark/>
          </w:tcPr>
          <w:p w14:paraId="59FEE50A" w14:textId="77777777" w:rsidR="00F84DAD" w:rsidRPr="00E549B2" w:rsidRDefault="00F84DAD" w:rsidP="003E73BF">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7F1FA"/>
            <w:vAlign w:val="center"/>
            <w:hideMark/>
          </w:tcPr>
          <w:p w14:paraId="22A5A1DA" w14:textId="77777777" w:rsidR="00F84DAD" w:rsidRPr="00E549B2" w:rsidRDefault="00F84DAD" w:rsidP="003E73BF">
            <w:pPr>
              <w:jc w:val="center"/>
              <w:rPr>
                <w:color w:val="000000"/>
                <w:sz w:val="16"/>
                <w:szCs w:val="16"/>
              </w:rPr>
            </w:pPr>
            <w:r w:rsidRPr="00E549B2">
              <w:rPr>
                <w:color w:val="000000"/>
                <w:sz w:val="16"/>
                <w:szCs w:val="16"/>
              </w:rPr>
              <w:t>1.2</w:t>
            </w:r>
          </w:p>
        </w:tc>
        <w:tc>
          <w:tcPr>
            <w:tcW w:w="1061" w:type="dxa"/>
            <w:tcBorders>
              <w:top w:val="nil"/>
              <w:left w:val="nil"/>
              <w:bottom w:val="single" w:sz="4" w:space="0" w:color="D5CAB9"/>
              <w:right w:val="nil"/>
            </w:tcBorders>
            <w:shd w:val="clear" w:color="000000" w:fill="F2F8FD"/>
            <w:vAlign w:val="center"/>
            <w:hideMark/>
          </w:tcPr>
          <w:p w14:paraId="473EED47" w14:textId="77777777" w:rsidR="00F84DAD" w:rsidRPr="00E549B2" w:rsidRDefault="00F84DAD" w:rsidP="003E73BF">
            <w:pPr>
              <w:jc w:val="center"/>
              <w:rPr>
                <w:color w:val="000000"/>
                <w:sz w:val="16"/>
                <w:szCs w:val="16"/>
              </w:rPr>
            </w:pPr>
            <w:r w:rsidRPr="00E549B2">
              <w:rPr>
                <w:color w:val="000000"/>
                <w:sz w:val="16"/>
                <w:szCs w:val="16"/>
              </w:rPr>
              <w:t>0.4</w:t>
            </w:r>
          </w:p>
        </w:tc>
      </w:tr>
      <w:tr w:rsidR="00F84DAD" w:rsidRPr="00E549B2" w14:paraId="1C34EDE7" w14:textId="77777777" w:rsidTr="003E73BF">
        <w:trPr>
          <w:trHeight w:val="216"/>
        </w:trPr>
        <w:tc>
          <w:tcPr>
            <w:tcW w:w="3703" w:type="dxa"/>
            <w:tcBorders>
              <w:top w:val="nil"/>
              <w:left w:val="nil"/>
              <w:bottom w:val="single" w:sz="4" w:space="0" w:color="D5CAB9"/>
              <w:right w:val="nil"/>
            </w:tcBorders>
            <w:vAlign w:val="center"/>
            <w:hideMark/>
          </w:tcPr>
          <w:p w14:paraId="2A54373A" w14:textId="77777777" w:rsidR="00F84DAD" w:rsidRPr="00E549B2" w:rsidRDefault="00F84DAD" w:rsidP="003E73BF">
            <w:pPr>
              <w:rPr>
                <w:color w:val="000000"/>
                <w:sz w:val="16"/>
                <w:szCs w:val="16"/>
              </w:rPr>
            </w:pPr>
            <w:r w:rsidRPr="00E549B2">
              <w:rPr>
                <w:color w:val="000000"/>
                <w:sz w:val="16"/>
                <w:szCs w:val="16"/>
              </w:rPr>
              <w:t>US Public Corporates, HY Long</w:t>
            </w:r>
          </w:p>
        </w:tc>
        <w:tc>
          <w:tcPr>
            <w:tcW w:w="1061" w:type="dxa"/>
            <w:tcBorders>
              <w:top w:val="nil"/>
              <w:left w:val="nil"/>
              <w:bottom w:val="single" w:sz="4" w:space="0" w:color="D5CAB9"/>
              <w:right w:val="nil"/>
            </w:tcBorders>
            <w:shd w:val="clear" w:color="000000" w:fill="E2EDF8"/>
            <w:vAlign w:val="center"/>
            <w:hideMark/>
          </w:tcPr>
          <w:p w14:paraId="7BD7859B" w14:textId="77777777" w:rsidR="00F84DAD" w:rsidRPr="00E549B2" w:rsidRDefault="00F84DAD" w:rsidP="003E73BF">
            <w:pPr>
              <w:jc w:val="center"/>
              <w:rPr>
                <w:color w:val="000000"/>
                <w:sz w:val="16"/>
                <w:szCs w:val="16"/>
              </w:rPr>
            </w:pPr>
            <w:r w:rsidRPr="00E549B2">
              <w:rPr>
                <w:color w:val="000000"/>
                <w:sz w:val="16"/>
                <w:szCs w:val="16"/>
              </w:rPr>
              <w:t>1.6</w:t>
            </w:r>
          </w:p>
        </w:tc>
        <w:tc>
          <w:tcPr>
            <w:tcW w:w="1061" w:type="dxa"/>
            <w:tcBorders>
              <w:top w:val="nil"/>
              <w:left w:val="nil"/>
              <w:bottom w:val="single" w:sz="4" w:space="0" w:color="D5CAB9"/>
              <w:right w:val="nil"/>
            </w:tcBorders>
            <w:shd w:val="clear" w:color="000000" w:fill="F7FBFF"/>
            <w:vAlign w:val="center"/>
            <w:hideMark/>
          </w:tcPr>
          <w:p w14:paraId="162D8DD6"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DFECF7"/>
            <w:vAlign w:val="center"/>
            <w:hideMark/>
          </w:tcPr>
          <w:p w14:paraId="6CA70E66" w14:textId="77777777" w:rsidR="00F84DAD" w:rsidRPr="00E549B2" w:rsidRDefault="00F84DAD" w:rsidP="003E73BF">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D0E1F2"/>
            <w:vAlign w:val="center"/>
            <w:hideMark/>
          </w:tcPr>
          <w:p w14:paraId="5FE06014" w14:textId="77777777" w:rsidR="00F84DAD" w:rsidRPr="00E549B2" w:rsidRDefault="00F84DAD" w:rsidP="003E73BF">
            <w:pPr>
              <w:jc w:val="center"/>
              <w:rPr>
                <w:color w:val="000000"/>
                <w:sz w:val="16"/>
                <w:szCs w:val="16"/>
              </w:rPr>
            </w:pPr>
            <w:r w:rsidRPr="00E549B2">
              <w:rPr>
                <w:color w:val="000000"/>
                <w:sz w:val="16"/>
                <w:szCs w:val="16"/>
              </w:rPr>
              <w:t>3.0</w:t>
            </w:r>
          </w:p>
        </w:tc>
        <w:tc>
          <w:tcPr>
            <w:tcW w:w="1061" w:type="dxa"/>
            <w:tcBorders>
              <w:top w:val="nil"/>
              <w:left w:val="nil"/>
              <w:bottom w:val="single" w:sz="4" w:space="0" w:color="D5CAB9"/>
              <w:right w:val="nil"/>
            </w:tcBorders>
            <w:shd w:val="clear" w:color="000000" w:fill="CDE0F1"/>
            <w:vAlign w:val="center"/>
            <w:hideMark/>
          </w:tcPr>
          <w:p w14:paraId="3DD2D760" w14:textId="77777777" w:rsidR="00F84DAD" w:rsidRPr="00E549B2" w:rsidRDefault="00F84DAD" w:rsidP="003E73BF">
            <w:pPr>
              <w:jc w:val="center"/>
              <w:rPr>
                <w:color w:val="000000"/>
                <w:sz w:val="16"/>
                <w:szCs w:val="16"/>
              </w:rPr>
            </w:pPr>
            <w:r w:rsidRPr="00E549B2">
              <w:rPr>
                <w:color w:val="000000"/>
                <w:sz w:val="16"/>
                <w:szCs w:val="16"/>
              </w:rPr>
              <w:t>3.2</w:t>
            </w:r>
          </w:p>
        </w:tc>
        <w:tc>
          <w:tcPr>
            <w:tcW w:w="1061" w:type="dxa"/>
            <w:tcBorders>
              <w:top w:val="nil"/>
              <w:left w:val="nil"/>
              <w:bottom w:val="single" w:sz="4" w:space="0" w:color="D5CAB9"/>
              <w:right w:val="nil"/>
            </w:tcBorders>
            <w:shd w:val="clear" w:color="000000" w:fill="D9E7F5"/>
            <w:vAlign w:val="center"/>
            <w:hideMark/>
          </w:tcPr>
          <w:p w14:paraId="5C9D5E3B" w14:textId="77777777" w:rsidR="00F84DAD" w:rsidRPr="00E549B2" w:rsidRDefault="00F84DAD" w:rsidP="003E73BF">
            <w:pPr>
              <w:jc w:val="center"/>
              <w:rPr>
                <w:color w:val="000000"/>
                <w:sz w:val="16"/>
                <w:szCs w:val="16"/>
              </w:rPr>
            </w:pPr>
            <w:r w:rsidRPr="00E549B2">
              <w:rPr>
                <w:color w:val="000000"/>
                <w:sz w:val="16"/>
                <w:szCs w:val="16"/>
              </w:rPr>
              <w:t>2.3</w:t>
            </w:r>
          </w:p>
        </w:tc>
      </w:tr>
      <w:tr w:rsidR="00F84DAD" w:rsidRPr="00E549B2" w14:paraId="4FD64E64" w14:textId="77777777" w:rsidTr="003E73BF">
        <w:trPr>
          <w:trHeight w:val="216"/>
        </w:trPr>
        <w:tc>
          <w:tcPr>
            <w:tcW w:w="3703" w:type="dxa"/>
            <w:tcBorders>
              <w:top w:val="nil"/>
              <w:left w:val="nil"/>
              <w:bottom w:val="single" w:sz="4" w:space="0" w:color="D5CAB9"/>
              <w:right w:val="nil"/>
            </w:tcBorders>
            <w:vAlign w:val="center"/>
            <w:hideMark/>
          </w:tcPr>
          <w:p w14:paraId="3597830C" w14:textId="77777777" w:rsidR="00F84DAD" w:rsidRPr="00E549B2" w:rsidRDefault="00F84DAD" w:rsidP="003E73BF">
            <w:pPr>
              <w:rPr>
                <w:color w:val="000000"/>
                <w:sz w:val="16"/>
                <w:szCs w:val="16"/>
              </w:rPr>
            </w:pPr>
            <w:r w:rsidRPr="00E549B2">
              <w:rPr>
                <w:color w:val="000000"/>
                <w:sz w:val="16"/>
                <w:szCs w:val="16"/>
              </w:rPr>
              <w:t>Global ex-US Corporates, hedged</w:t>
            </w:r>
          </w:p>
        </w:tc>
        <w:tc>
          <w:tcPr>
            <w:tcW w:w="1061" w:type="dxa"/>
            <w:tcBorders>
              <w:top w:val="nil"/>
              <w:left w:val="nil"/>
              <w:bottom w:val="single" w:sz="4" w:space="0" w:color="D5CAB9"/>
              <w:right w:val="nil"/>
            </w:tcBorders>
            <w:shd w:val="clear" w:color="000000" w:fill="F7FBFF"/>
            <w:vAlign w:val="center"/>
            <w:hideMark/>
          </w:tcPr>
          <w:p w14:paraId="108B2BD1"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3787C0"/>
            <w:vAlign w:val="center"/>
            <w:hideMark/>
          </w:tcPr>
          <w:p w14:paraId="461CBD3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519CCC"/>
            <w:vAlign w:val="center"/>
            <w:hideMark/>
          </w:tcPr>
          <w:p w14:paraId="57934A48" w14:textId="77777777" w:rsidR="00F84DAD" w:rsidRPr="00E549B2" w:rsidRDefault="00F84DAD" w:rsidP="003E73BF">
            <w:pPr>
              <w:jc w:val="center"/>
              <w:rPr>
                <w:color w:val="F1F1F1"/>
                <w:sz w:val="16"/>
                <w:szCs w:val="16"/>
              </w:rPr>
            </w:pPr>
            <w:r w:rsidRPr="00E549B2">
              <w:rPr>
                <w:color w:val="F1F1F1"/>
                <w:sz w:val="16"/>
                <w:szCs w:val="16"/>
              </w:rPr>
              <w:t>8.7</w:t>
            </w:r>
          </w:p>
        </w:tc>
        <w:tc>
          <w:tcPr>
            <w:tcW w:w="1061" w:type="dxa"/>
            <w:tcBorders>
              <w:top w:val="nil"/>
              <w:left w:val="nil"/>
              <w:bottom w:val="single" w:sz="4" w:space="0" w:color="D5CAB9"/>
              <w:right w:val="nil"/>
            </w:tcBorders>
            <w:shd w:val="clear" w:color="000000" w:fill="BDD7EC"/>
            <w:vAlign w:val="center"/>
            <w:hideMark/>
          </w:tcPr>
          <w:p w14:paraId="4895968E" w14:textId="77777777" w:rsidR="00F84DAD" w:rsidRPr="00E549B2" w:rsidRDefault="00F84DAD" w:rsidP="003E73BF">
            <w:pPr>
              <w:jc w:val="center"/>
              <w:rPr>
                <w:color w:val="000000"/>
                <w:sz w:val="16"/>
                <w:szCs w:val="16"/>
              </w:rPr>
            </w:pPr>
            <w:r w:rsidRPr="00E549B2">
              <w:rPr>
                <w:color w:val="000000"/>
                <w:sz w:val="16"/>
                <w:szCs w:val="16"/>
              </w:rPr>
              <w:t>4.2</w:t>
            </w:r>
          </w:p>
        </w:tc>
        <w:tc>
          <w:tcPr>
            <w:tcW w:w="1061" w:type="dxa"/>
            <w:tcBorders>
              <w:top w:val="nil"/>
              <w:left w:val="nil"/>
              <w:bottom w:val="single" w:sz="4" w:space="0" w:color="D5CAB9"/>
              <w:right w:val="nil"/>
            </w:tcBorders>
            <w:shd w:val="clear" w:color="000000" w:fill="EDF4FC"/>
            <w:vAlign w:val="center"/>
            <w:hideMark/>
          </w:tcPr>
          <w:p w14:paraId="2DBD9CBB" w14:textId="77777777" w:rsidR="00F84DAD" w:rsidRPr="00E549B2" w:rsidRDefault="00F84DAD" w:rsidP="003E73BF">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60A7D2"/>
            <w:vAlign w:val="center"/>
            <w:hideMark/>
          </w:tcPr>
          <w:p w14:paraId="5E326EEC" w14:textId="77777777" w:rsidR="00F84DAD" w:rsidRPr="00E549B2" w:rsidRDefault="00F84DAD" w:rsidP="003E73BF">
            <w:pPr>
              <w:jc w:val="center"/>
              <w:rPr>
                <w:color w:val="F1F1F1"/>
                <w:sz w:val="16"/>
                <w:szCs w:val="16"/>
              </w:rPr>
            </w:pPr>
            <w:r w:rsidRPr="00E549B2">
              <w:rPr>
                <w:color w:val="F1F1F1"/>
                <w:sz w:val="16"/>
                <w:szCs w:val="16"/>
              </w:rPr>
              <w:t>8.0</w:t>
            </w:r>
          </w:p>
        </w:tc>
      </w:tr>
      <w:tr w:rsidR="00F84DAD" w:rsidRPr="00E549B2" w14:paraId="76A3E43A" w14:textId="77777777" w:rsidTr="003E73BF">
        <w:trPr>
          <w:trHeight w:val="216"/>
        </w:trPr>
        <w:tc>
          <w:tcPr>
            <w:tcW w:w="3703" w:type="dxa"/>
            <w:tcBorders>
              <w:top w:val="nil"/>
              <w:left w:val="nil"/>
              <w:bottom w:val="single" w:sz="4" w:space="0" w:color="D5CAB9"/>
              <w:right w:val="nil"/>
            </w:tcBorders>
            <w:vAlign w:val="center"/>
            <w:hideMark/>
          </w:tcPr>
          <w:p w14:paraId="6B8A396D" w14:textId="77777777" w:rsidR="00F84DAD" w:rsidRPr="00E549B2" w:rsidRDefault="00F84DAD" w:rsidP="003E73BF">
            <w:pPr>
              <w:rPr>
                <w:color w:val="000000"/>
                <w:sz w:val="16"/>
                <w:szCs w:val="16"/>
              </w:rPr>
            </w:pPr>
            <w:r w:rsidRPr="00E549B2">
              <w:rPr>
                <w:color w:val="000000"/>
                <w:sz w:val="16"/>
                <w:szCs w:val="16"/>
              </w:rPr>
              <w:t>Residential Mortgage-Backed Securities (RMBS)</w:t>
            </w:r>
          </w:p>
        </w:tc>
        <w:tc>
          <w:tcPr>
            <w:tcW w:w="1061" w:type="dxa"/>
            <w:tcBorders>
              <w:top w:val="nil"/>
              <w:left w:val="nil"/>
              <w:bottom w:val="single" w:sz="4" w:space="0" w:color="D5CAB9"/>
              <w:right w:val="nil"/>
            </w:tcBorders>
            <w:shd w:val="clear" w:color="000000" w:fill="7DB8DA"/>
            <w:vAlign w:val="center"/>
            <w:hideMark/>
          </w:tcPr>
          <w:p w14:paraId="30CA0867" w14:textId="77777777" w:rsidR="00F84DAD" w:rsidRPr="00E549B2" w:rsidRDefault="00F84DAD" w:rsidP="003E73BF">
            <w:pPr>
              <w:jc w:val="center"/>
              <w:rPr>
                <w:color w:val="000000"/>
                <w:sz w:val="16"/>
                <w:szCs w:val="16"/>
              </w:rPr>
            </w:pPr>
            <w:r w:rsidRPr="00E549B2">
              <w:rPr>
                <w:color w:val="000000"/>
                <w:sz w:val="16"/>
                <w:szCs w:val="16"/>
              </w:rPr>
              <w:t>6.8</w:t>
            </w:r>
          </w:p>
        </w:tc>
        <w:tc>
          <w:tcPr>
            <w:tcW w:w="1061" w:type="dxa"/>
            <w:tcBorders>
              <w:top w:val="nil"/>
              <w:left w:val="nil"/>
              <w:bottom w:val="single" w:sz="4" w:space="0" w:color="D5CAB9"/>
              <w:right w:val="nil"/>
            </w:tcBorders>
            <w:shd w:val="clear" w:color="000000" w:fill="94C4DF"/>
            <w:vAlign w:val="center"/>
            <w:hideMark/>
          </w:tcPr>
          <w:p w14:paraId="51B1305B" w14:textId="77777777" w:rsidR="00F84DAD" w:rsidRPr="00E549B2" w:rsidRDefault="00F84DAD" w:rsidP="003E73BF">
            <w:pPr>
              <w:jc w:val="center"/>
              <w:rPr>
                <w:color w:val="000000"/>
                <w:sz w:val="16"/>
                <w:szCs w:val="16"/>
              </w:rPr>
            </w:pPr>
            <w:r w:rsidRPr="00E549B2">
              <w:rPr>
                <w:color w:val="000000"/>
                <w:sz w:val="16"/>
                <w:szCs w:val="16"/>
              </w:rPr>
              <w:t>6.0</w:t>
            </w:r>
          </w:p>
        </w:tc>
        <w:tc>
          <w:tcPr>
            <w:tcW w:w="1061" w:type="dxa"/>
            <w:tcBorders>
              <w:top w:val="nil"/>
              <w:left w:val="nil"/>
              <w:bottom w:val="single" w:sz="4" w:space="0" w:color="D5CAB9"/>
              <w:right w:val="nil"/>
            </w:tcBorders>
            <w:shd w:val="clear" w:color="000000" w:fill="3787C0"/>
            <w:vAlign w:val="center"/>
            <w:hideMark/>
          </w:tcPr>
          <w:p w14:paraId="1599043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2A42FD02"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787C0"/>
            <w:vAlign w:val="center"/>
            <w:hideMark/>
          </w:tcPr>
          <w:p w14:paraId="66F0FF7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684FB27"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5B565024" w14:textId="77777777" w:rsidTr="003E73BF">
        <w:trPr>
          <w:trHeight w:val="216"/>
        </w:trPr>
        <w:tc>
          <w:tcPr>
            <w:tcW w:w="3703" w:type="dxa"/>
            <w:tcBorders>
              <w:top w:val="nil"/>
              <w:left w:val="nil"/>
              <w:bottom w:val="single" w:sz="4" w:space="0" w:color="D5CAB9"/>
              <w:right w:val="nil"/>
            </w:tcBorders>
            <w:vAlign w:val="center"/>
            <w:hideMark/>
          </w:tcPr>
          <w:p w14:paraId="087775D7" w14:textId="77777777" w:rsidR="00F84DAD" w:rsidRPr="00E549B2" w:rsidRDefault="00F84DAD" w:rsidP="003E73BF">
            <w:pPr>
              <w:rPr>
                <w:color w:val="000000"/>
                <w:sz w:val="16"/>
                <w:szCs w:val="16"/>
              </w:rPr>
            </w:pPr>
            <w:r w:rsidRPr="00E549B2">
              <w:rPr>
                <w:color w:val="000000"/>
                <w:sz w:val="16"/>
                <w:szCs w:val="16"/>
              </w:rPr>
              <w:t>Commercial Mortgage-Backed Securities (CMBS)</w:t>
            </w:r>
          </w:p>
        </w:tc>
        <w:tc>
          <w:tcPr>
            <w:tcW w:w="1061" w:type="dxa"/>
            <w:tcBorders>
              <w:top w:val="nil"/>
              <w:left w:val="nil"/>
              <w:bottom w:val="single" w:sz="4" w:space="0" w:color="D5CAB9"/>
              <w:right w:val="nil"/>
            </w:tcBorders>
            <w:shd w:val="clear" w:color="000000" w:fill="BFD8ED"/>
            <w:vAlign w:val="center"/>
            <w:hideMark/>
          </w:tcPr>
          <w:p w14:paraId="69F07AD1" w14:textId="77777777" w:rsidR="00F84DAD" w:rsidRPr="00E549B2" w:rsidRDefault="00F84DAD" w:rsidP="003E73BF">
            <w:pPr>
              <w:jc w:val="center"/>
              <w:rPr>
                <w:color w:val="000000"/>
                <w:sz w:val="16"/>
                <w:szCs w:val="16"/>
              </w:rPr>
            </w:pPr>
            <w:r w:rsidRPr="00E549B2">
              <w:rPr>
                <w:color w:val="000000"/>
                <w:sz w:val="16"/>
                <w:szCs w:val="16"/>
              </w:rPr>
              <w:t>4.1</w:t>
            </w:r>
          </w:p>
        </w:tc>
        <w:tc>
          <w:tcPr>
            <w:tcW w:w="1061" w:type="dxa"/>
            <w:tcBorders>
              <w:top w:val="nil"/>
              <w:left w:val="nil"/>
              <w:bottom w:val="single" w:sz="4" w:space="0" w:color="D5CAB9"/>
              <w:right w:val="nil"/>
            </w:tcBorders>
            <w:shd w:val="clear" w:color="000000" w:fill="4594C7"/>
            <w:vAlign w:val="center"/>
            <w:hideMark/>
          </w:tcPr>
          <w:p w14:paraId="49A4893B" w14:textId="77777777" w:rsidR="00F84DAD" w:rsidRPr="00E549B2" w:rsidRDefault="00F84DAD" w:rsidP="003E73BF">
            <w:pPr>
              <w:jc w:val="center"/>
              <w:rPr>
                <w:color w:val="F1F1F1"/>
                <w:sz w:val="16"/>
                <w:szCs w:val="16"/>
              </w:rPr>
            </w:pPr>
            <w:r w:rsidRPr="00E549B2">
              <w:rPr>
                <w:color w:val="F1F1F1"/>
                <w:sz w:val="16"/>
                <w:szCs w:val="16"/>
              </w:rPr>
              <w:t>9.2</w:t>
            </w:r>
          </w:p>
        </w:tc>
        <w:tc>
          <w:tcPr>
            <w:tcW w:w="1061" w:type="dxa"/>
            <w:tcBorders>
              <w:top w:val="nil"/>
              <w:left w:val="nil"/>
              <w:bottom w:val="single" w:sz="4" w:space="0" w:color="D5CAB9"/>
              <w:right w:val="nil"/>
            </w:tcBorders>
            <w:shd w:val="clear" w:color="000000" w:fill="3E8EC4"/>
            <w:vAlign w:val="center"/>
            <w:hideMark/>
          </w:tcPr>
          <w:p w14:paraId="48316617"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A8AC2"/>
            <w:vAlign w:val="center"/>
            <w:hideMark/>
          </w:tcPr>
          <w:p w14:paraId="2A26490A"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19CCBF74"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E8EC4"/>
            <w:vAlign w:val="center"/>
            <w:hideMark/>
          </w:tcPr>
          <w:p w14:paraId="5ED98F2B" w14:textId="77777777" w:rsidR="00F84DAD" w:rsidRPr="00E549B2" w:rsidRDefault="00F84DAD" w:rsidP="003E73BF">
            <w:pPr>
              <w:jc w:val="center"/>
              <w:rPr>
                <w:color w:val="F1F1F1"/>
                <w:sz w:val="16"/>
                <w:szCs w:val="16"/>
              </w:rPr>
            </w:pPr>
            <w:r w:rsidRPr="00E549B2">
              <w:rPr>
                <w:color w:val="F1F1F1"/>
                <w:sz w:val="16"/>
                <w:szCs w:val="16"/>
              </w:rPr>
              <w:t>9.6</w:t>
            </w:r>
          </w:p>
        </w:tc>
      </w:tr>
      <w:tr w:rsidR="00F84DAD" w:rsidRPr="00E549B2" w14:paraId="1AA574ED" w14:textId="77777777" w:rsidTr="003E73BF">
        <w:trPr>
          <w:trHeight w:val="216"/>
        </w:trPr>
        <w:tc>
          <w:tcPr>
            <w:tcW w:w="3703" w:type="dxa"/>
            <w:tcBorders>
              <w:top w:val="nil"/>
              <w:left w:val="nil"/>
              <w:bottom w:val="single" w:sz="4" w:space="0" w:color="D5CAB9"/>
              <w:right w:val="nil"/>
            </w:tcBorders>
            <w:vAlign w:val="center"/>
            <w:hideMark/>
          </w:tcPr>
          <w:p w14:paraId="194D6805" w14:textId="77777777" w:rsidR="00F84DAD" w:rsidRPr="00E549B2" w:rsidRDefault="00F84DAD" w:rsidP="003E73BF">
            <w:pPr>
              <w:rPr>
                <w:color w:val="000000"/>
                <w:sz w:val="16"/>
                <w:szCs w:val="16"/>
              </w:rPr>
            </w:pPr>
            <w:r w:rsidRPr="00E549B2">
              <w:rPr>
                <w:color w:val="000000"/>
                <w:sz w:val="16"/>
                <w:szCs w:val="16"/>
              </w:rPr>
              <w:t>Asset-Backed Securities (ABS)</w:t>
            </w:r>
          </w:p>
        </w:tc>
        <w:tc>
          <w:tcPr>
            <w:tcW w:w="1061" w:type="dxa"/>
            <w:tcBorders>
              <w:top w:val="nil"/>
              <w:left w:val="nil"/>
              <w:bottom w:val="single" w:sz="4" w:space="0" w:color="D5CAB9"/>
              <w:right w:val="nil"/>
            </w:tcBorders>
            <w:shd w:val="clear" w:color="000000" w:fill="0C56A0"/>
            <w:vAlign w:val="center"/>
            <w:hideMark/>
          </w:tcPr>
          <w:p w14:paraId="499C53B8" w14:textId="77777777" w:rsidR="00F84DAD" w:rsidRPr="00E549B2" w:rsidRDefault="00F84DAD" w:rsidP="003E73BF">
            <w:pPr>
              <w:jc w:val="center"/>
              <w:rPr>
                <w:color w:val="F1F1F1"/>
                <w:sz w:val="16"/>
                <w:szCs w:val="16"/>
              </w:rPr>
            </w:pPr>
            <w:r w:rsidRPr="00E549B2">
              <w:rPr>
                <w:color w:val="F1F1F1"/>
                <w:sz w:val="16"/>
                <w:szCs w:val="16"/>
              </w:rPr>
              <w:t>12.8</w:t>
            </w:r>
          </w:p>
        </w:tc>
        <w:tc>
          <w:tcPr>
            <w:tcW w:w="1061" w:type="dxa"/>
            <w:tcBorders>
              <w:top w:val="nil"/>
              <w:left w:val="nil"/>
              <w:bottom w:val="single" w:sz="4" w:space="0" w:color="D5CAB9"/>
              <w:right w:val="nil"/>
            </w:tcBorders>
            <w:shd w:val="clear" w:color="000000" w:fill="F6FAFF"/>
            <w:vAlign w:val="center"/>
            <w:hideMark/>
          </w:tcPr>
          <w:p w14:paraId="0D4493C3" w14:textId="77777777" w:rsidR="00F84DAD" w:rsidRPr="00E549B2" w:rsidRDefault="00F84DAD" w:rsidP="003E73BF">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D3E4F3"/>
            <w:vAlign w:val="center"/>
            <w:hideMark/>
          </w:tcPr>
          <w:p w14:paraId="1AE5521F" w14:textId="77777777" w:rsidR="00F84DAD" w:rsidRPr="00E549B2" w:rsidRDefault="00F84DAD" w:rsidP="003E73BF">
            <w:pPr>
              <w:jc w:val="center"/>
              <w:rPr>
                <w:color w:val="000000"/>
                <w:sz w:val="16"/>
                <w:szCs w:val="16"/>
              </w:rPr>
            </w:pPr>
            <w:r w:rsidRPr="00E549B2">
              <w:rPr>
                <w:color w:val="000000"/>
                <w:sz w:val="16"/>
                <w:szCs w:val="16"/>
              </w:rPr>
              <w:t>2.7</w:t>
            </w:r>
          </w:p>
        </w:tc>
        <w:tc>
          <w:tcPr>
            <w:tcW w:w="1061" w:type="dxa"/>
            <w:tcBorders>
              <w:top w:val="nil"/>
              <w:left w:val="nil"/>
              <w:bottom w:val="single" w:sz="4" w:space="0" w:color="D5CAB9"/>
              <w:right w:val="nil"/>
            </w:tcBorders>
            <w:shd w:val="clear" w:color="000000" w:fill="AED1E7"/>
            <w:vAlign w:val="center"/>
            <w:hideMark/>
          </w:tcPr>
          <w:p w14:paraId="6A8C1E2A" w14:textId="77777777" w:rsidR="00F84DAD" w:rsidRPr="00E549B2" w:rsidRDefault="00F84DAD" w:rsidP="003E73BF">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75B4D8"/>
            <w:vAlign w:val="center"/>
            <w:hideMark/>
          </w:tcPr>
          <w:p w14:paraId="1C6E2639" w14:textId="77777777" w:rsidR="00F84DAD" w:rsidRPr="00E549B2" w:rsidRDefault="00F84DAD" w:rsidP="003E73BF">
            <w:pPr>
              <w:jc w:val="center"/>
              <w:rPr>
                <w:color w:val="000000"/>
                <w:sz w:val="16"/>
                <w:szCs w:val="16"/>
              </w:rPr>
            </w:pPr>
            <w:r w:rsidRPr="00E549B2">
              <w:rPr>
                <w:color w:val="000000"/>
                <w:sz w:val="16"/>
                <w:szCs w:val="16"/>
              </w:rPr>
              <w:t>7.1</w:t>
            </w:r>
          </w:p>
        </w:tc>
        <w:tc>
          <w:tcPr>
            <w:tcW w:w="1061" w:type="dxa"/>
            <w:tcBorders>
              <w:top w:val="nil"/>
              <w:left w:val="nil"/>
              <w:bottom w:val="single" w:sz="4" w:space="0" w:color="D5CAB9"/>
              <w:right w:val="nil"/>
            </w:tcBorders>
            <w:shd w:val="clear" w:color="000000" w:fill="CFE1F2"/>
            <w:vAlign w:val="center"/>
            <w:hideMark/>
          </w:tcPr>
          <w:p w14:paraId="48BD20F0" w14:textId="77777777" w:rsidR="00F84DAD" w:rsidRPr="00E549B2" w:rsidRDefault="00F84DAD" w:rsidP="003E73BF">
            <w:pPr>
              <w:jc w:val="center"/>
              <w:rPr>
                <w:color w:val="000000"/>
                <w:sz w:val="16"/>
                <w:szCs w:val="16"/>
              </w:rPr>
            </w:pPr>
            <w:r w:rsidRPr="00E549B2">
              <w:rPr>
                <w:color w:val="000000"/>
                <w:sz w:val="16"/>
                <w:szCs w:val="16"/>
              </w:rPr>
              <w:t>3.1</w:t>
            </w:r>
          </w:p>
        </w:tc>
      </w:tr>
      <w:tr w:rsidR="00F84DAD" w:rsidRPr="00E549B2" w14:paraId="5EC26F50" w14:textId="77777777" w:rsidTr="003E73BF">
        <w:trPr>
          <w:trHeight w:val="216"/>
        </w:trPr>
        <w:tc>
          <w:tcPr>
            <w:tcW w:w="3703" w:type="dxa"/>
            <w:tcBorders>
              <w:top w:val="nil"/>
              <w:left w:val="nil"/>
              <w:bottom w:val="single" w:sz="4" w:space="0" w:color="D5CAB9"/>
              <w:right w:val="nil"/>
            </w:tcBorders>
            <w:vAlign w:val="center"/>
            <w:hideMark/>
          </w:tcPr>
          <w:p w14:paraId="5883647D" w14:textId="77777777" w:rsidR="00F84DAD" w:rsidRPr="00E549B2" w:rsidRDefault="00F84DAD" w:rsidP="003E73BF">
            <w:pPr>
              <w:rPr>
                <w:color w:val="000000"/>
                <w:sz w:val="16"/>
                <w:szCs w:val="16"/>
              </w:rPr>
            </w:pPr>
            <w:r w:rsidRPr="00E549B2">
              <w:rPr>
                <w:color w:val="000000"/>
                <w:sz w:val="16"/>
                <w:szCs w:val="16"/>
              </w:rPr>
              <w:t>Corporate IG Private Placement A</w:t>
            </w:r>
          </w:p>
        </w:tc>
        <w:tc>
          <w:tcPr>
            <w:tcW w:w="1061" w:type="dxa"/>
            <w:tcBorders>
              <w:top w:val="nil"/>
              <w:left w:val="nil"/>
              <w:bottom w:val="single" w:sz="4" w:space="0" w:color="D5CAB9"/>
              <w:right w:val="nil"/>
            </w:tcBorders>
            <w:shd w:val="clear" w:color="000000" w:fill="B7D4EA"/>
            <w:vAlign w:val="center"/>
            <w:hideMark/>
          </w:tcPr>
          <w:p w14:paraId="43B2F8AF" w14:textId="77777777" w:rsidR="00F84DAD" w:rsidRPr="00E549B2" w:rsidRDefault="00F84DAD" w:rsidP="003E73BF">
            <w:pPr>
              <w:jc w:val="center"/>
              <w:rPr>
                <w:color w:val="000000"/>
                <w:sz w:val="16"/>
                <w:szCs w:val="16"/>
              </w:rPr>
            </w:pPr>
            <w:r w:rsidRPr="00E549B2">
              <w:rPr>
                <w:color w:val="000000"/>
                <w:sz w:val="16"/>
                <w:szCs w:val="16"/>
              </w:rPr>
              <w:t>4.5</w:t>
            </w:r>
          </w:p>
        </w:tc>
        <w:tc>
          <w:tcPr>
            <w:tcW w:w="1061" w:type="dxa"/>
            <w:tcBorders>
              <w:top w:val="nil"/>
              <w:left w:val="nil"/>
              <w:bottom w:val="single" w:sz="4" w:space="0" w:color="D5CAB9"/>
              <w:right w:val="nil"/>
            </w:tcBorders>
            <w:shd w:val="clear" w:color="000000" w:fill="3787C0"/>
            <w:vAlign w:val="center"/>
            <w:hideMark/>
          </w:tcPr>
          <w:p w14:paraId="43FB3348"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6EB259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60E539E"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EAAC9F5"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912BBFA"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5686FA0D" w14:textId="77777777" w:rsidTr="003E73BF">
        <w:trPr>
          <w:trHeight w:val="216"/>
        </w:trPr>
        <w:tc>
          <w:tcPr>
            <w:tcW w:w="3703" w:type="dxa"/>
            <w:tcBorders>
              <w:top w:val="nil"/>
              <w:left w:val="nil"/>
              <w:bottom w:val="single" w:sz="4" w:space="0" w:color="D5CAB9"/>
              <w:right w:val="nil"/>
            </w:tcBorders>
            <w:vAlign w:val="center"/>
            <w:hideMark/>
          </w:tcPr>
          <w:p w14:paraId="643535E3" w14:textId="77777777" w:rsidR="00F84DAD" w:rsidRPr="00E549B2" w:rsidRDefault="00F84DAD" w:rsidP="003E73BF">
            <w:pPr>
              <w:rPr>
                <w:color w:val="000000"/>
                <w:sz w:val="16"/>
                <w:szCs w:val="16"/>
              </w:rPr>
            </w:pPr>
            <w:r w:rsidRPr="00E549B2">
              <w:rPr>
                <w:color w:val="000000"/>
                <w:sz w:val="16"/>
                <w:szCs w:val="16"/>
              </w:rPr>
              <w:t>Corporate IG Private Placement BBB</w:t>
            </w:r>
          </w:p>
        </w:tc>
        <w:tc>
          <w:tcPr>
            <w:tcW w:w="1061" w:type="dxa"/>
            <w:tcBorders>
              <w:top w:val="nil"/>
              <w:left w:val="nil"/>
              <w:bottom w:val="single" w:sz="4" w:space="0" w:color="D5CAB9"/>
              <w:right w:val="nil"/>
            </w:tcBorders>
            <w:shd w:val="clear" w:color="000000" w:fill="A9CFE5"/>
            <w:vAlign w:val="center"/>
            <w:hideMark/>
          </w:tcPr>
          <w:p w14:paraId="68613FE5" w14:textId="77777777" w:rsidR="00F84DAD" w:rsidRPr="00E549B2" w:rsidRDefault="00F84DAD" w:rsidP="003E73BF">
            <w:pPr>
              <w:jc w:val="center"/>
              <w:rPr>
                <w:color w:val="000000"/>
                <w:sz w:val="16"/>
                <w:szCs w:val="16"/>
              </w:rPr>
            </w:pPr>
            <w:r w:rsidRPr="00E549B2">
              <w:rPr>
                <w:color w:val="000000"/>
                <w:sz w:val="16"/>
                <w:szCs w:val="16"/>
              </w:rPr>
              <w:t>5.1</w:t>
            </w:r>
          </w:p>
        </w:tc>
        <w:tc>
          <w:tcPr>
            <w:tcW w:w="1061" w:type="dxa"/>
            <w:tcBorders>
              <w:top w:val="nil"/>
              <w:left w:val="nil"/>
              <w:bottom w:val="single" w:sz="4" w:space="0" w:color="D5CAB9"/>
              <w:right w:val="nil"/>
            </w:tcBorders>
            <w:shd w:val="clear" w:color="000000" w:fill="3787C0"/>
            <w:vAlign w:val="center"/>
            <w:hideMark/>
          </w:tcPr>
          <w:p w14:paraId="75DD2CC0"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10AA58E"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07E105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0F4534E5"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6D0AE884"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3178DF39" w14:textId="77777777" w:rsidTr="003E73BF">
        <w:trPr>
          <w:trHeight w:val="216"/>
        </w:trPr>
        <w:tc>
          <w:tcPr>
            <w:tcW w:w="3703" w:type="dxa"/>
            <w:tcBorders>
              <w:top w:val="nil"/>
              <w:left w:val="nil"/>
              <w:bottom w:val="single" w:sz="4" w:space="0" w:color="D5CAB9"/>
              <w:right w:val="nil"/>
            </w:tcBorders>
            <w:vAlign w:val="center"/>
            <w:hideMark/>
          </w:tcPr>
          <w:p w14:paraId="1333A65B" w14:textId="77777777" w:rsidR="00F84DAD" w:rsidRPr="00E549B2" w:rsidRDefault="00F84DAD" w:rsidP="003E73BF">
            <w:pPr>
              <w:rPr>
                <w:color w:val="000000"/>
                <w:sz w:val="16"/>
                <w:szCs w:val="16"/>
              </w:rPr>
            </w:pPr>
            <w:r w:rsidRPr="00E549B2">
              <w:rPr>
                <w:color w:val="000000"/>
                <w:sz w:val="16"/>
                <w:szCs w:val="16"/>
              </w:rPr>
              <w:t>Corporate HY Private (Leveraged Loans)</w:t>
            </w:r>
          </w:p>
        </w:tc>
        <w:tc>
          <w:tcPr>
            <w:tcW w:w="1061" w:type="dxa"/>
            <w:tcBorders>
              <w:top w:val="nil"/>
              <w:left w:val="nil"/>
              <w:bottom w:val="single" w:sz="4" w:space="0" w:color="D5CAB9"/>
              <w:right w:val="nil"/>
            </w:tcBorders>
            <w:shd w:val="clear" w:color="000000" w:fill="EDF4FC"/>
            <w:vAlign w:val="center"/>
            <w:hideMark/>
          </w:tcPr>
          <w:p w14:paraId="3F81BE89" w14:textId="77777777" w:rsidR="00F84DAD" w:rsidRPr="00E549B2" w:rsidRDefault="00F84DAD" w:rsidP="003E73BF">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F7FBFF"/>
            <w:vAlign w:val="center"/>
            <w:hideMark/>
          </w:tcPr>
          <w:p w14:paraId="6F77609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1F7FD"/>
            <w:vAlign w:val="center"/>
            <w:hideMark/>
          </w:tcPr>
          <w:p w14:paraId="51C06980" w14:textId="77777777" w:rsidR="00F84DAD" w:rsidRPr="00E549B2" w:rsidRDefault="00F84DAD" w:rsidP="003E73BF">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1F7FD"/>
            <w:vAlign w:val="center"/>
            <w:hideMark/>
          </w:tcPr>
          <w:p w14:paraId="5D9C30A2" w14:textId="77777777" w:rsidR="00F84DAD" w:rsidRPr="00E549B2" w:rsidRDefault="00F84DAD" w:rsidP="003E73BF">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3F8FE"/>
            <w:vAlign w:val="center"/>
            <w:hideMark/>
          </w:tcPr>
          <w:p w14:paraId="4C02AE96" w14:textId="77777777" w:rsidR="00F84DAD" w:rsidRPr="00E549B2" w:rsidRDefault="00F84DAD" w:rsidP="003E73BF">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1F7FD"/>
            <w:vAlign w:val="center"/>
            <w:hideMark/>
          </w:tcPr>
          <w:p w14:paraId="1DF09460" w14:textId="77777777" w:rsidR="00F84DAD" w:rsidRPr="00E549B2" w:rsidRDefault="00F84DAD" w:rsidP="003E73BF">
            <w:pPr>
              <w:jc w:val="center"/>
              <w:rPr>
                <w:color w:val="000000"/>
                <w:sz w:val="16"/>
                <w:szCs w:val="16"/>
              </w:rPr>
            </w:pPr>
            <w:r w:rsidRPr="00E549B2">
              <w:rPr>
                <w:color w:val="000000"/>
                <w:sz w:val="16"/>
                <w:szCs w:val="16"/>
              </w:rPr>
              <w:t>0.5</w:t>
            </w:r>
          </w:p>
        </w:tc>
      </w:tr>
      <w:tr w:rsidR="00F84DAD" w:rsidRPr="00E549B2" w14:paraId="02285FE4" w14:textId="77777777" w:rsidTr="003E73BF">
        <w:trPr>
          <w:trHeight w:val="216"/>
        </w:trPr>
        <w:tc>
          <w:tcPr>
            <w:tcW w:w="3703" w:type="dxa"/>
            <w:tcBorders>
              <w:top w:val="nil"/>
              <w:left w:val="nil"/>
              <w:bottom w:val="single" w:sz="4" w:space="0" w:color="D5CAB9"/>
              <w:right w:val="nil"/>
            </w:tcBorders>
            <w:vAlign w:val="center"/>
            <w:hideMark/>
          </w:tcPr>
          <w:p w14:paraId="051857F7" w14:textId="77777777" w:rsidR="00F84DAD" w:rsidRPr="00E549B2" w:rsidRDefault="00F84DAD" w:rsidP="003E73BF">
            <w:pPr>
              <w:rPr>
                <w:color w:val="000000"/>
                <w:sz w:val="16"/>
                <w:szCs w:val="16"/>
              </w:rPr>
            </w:pPr>
            <w:r w:rsidRPr="00E549B2">
              <w:rPr>
                <w:color w:val="000000"/>
                <w:sz w:val="16"/>
                <w:szCs w:val="16"/>
              </w:rPr>
              <w:t>Residential Mortgage Whole Loans</w:t>
            </w:r>
          </w:p>
        </w:tc>
        <w:tc>
          <w:tcPr>
            <w:tcW w:w="1061" w:type="dxa"/>
            <w:tcBorders>
              <w:top w:val="nil"/>
              <w:left w:val="nil"/>
              <w:bottom w:val="single" w:sz="4" w:space="0" w:color="D5CAB9"/>
              <w:right w:val="nil"/>
            </w:tcBorders>
            <w:shd w:val="clear" w:color="000000" w:fill="A1CBE2"/>
            <w:vAlign w:val="center"/>
            <w:hideMark/>
          </w:tcPr>
          <w:p w14:paraId="11F3526F"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787C0"/>
            <w:vAlign w:val="center"/>
            <w:hideMark/>
          </w:tcPr>
          <w:p w14:paraId="3EAE2C8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3AEF7729"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0FBB2F3F"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B10451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A36C4CA"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0D662363" w14:textId="77777777" w:rsidTr="003E73BF">
        <w:trPr>
          <w:trHeight w:val="216"/>
        </w:trPr>
        <w:tc>
          <w:tcPr>
            <w:tcW w:w="3703" w:type="dxa"/>
            <w:tcBorders>
              <w:top w:val="nil"/>
              <w:left w:val="nil"/>
              <w:bottom w:val="single" w:sz="4" w:space="0" w:color="D5CAB9"/>
              <w:right w:val="nil"/>
            </w:tcBorders>
            <w:vAlign w:val="center"/>
            <w:hideMark/>
          </w:tcPr>
          <w:p w14:paraId="61F34D85" w14:textId="77777777" w:rsidR="00F84DAD" w:rsidRPr="00E549B2" w:rsidRDefault="00F84DAD" w:rsidP="003E73BF">
            <w:pPr>
              <w:rPr>
                <w:color w:val="000000"/>
                <w:sz w:val="16"/>
                <w:szCs w:val="16"/>
              </w:rPr>
            </w:pPr>
            <w:r w:rsidRPr="00E549B2">
              <w:rPr>
                <w:color w:val="000000"/>
                <w:sz w:val="16"/>
                <w:szCs w:val="16"/>
              </w:rPr>
              <w:t>Commercial Mortgage Whole Loans</w:t>
            </w:r>
          </w:p>
        </w:tc>
        <w:tc>
          <w:tcPr>
            <w:tcW w:w="1061" w:type="dxa"/>
            <w:tcBorders>
              <w:top w:val="nil"/>
              <w:left w:val="nil"/>
              <w:bottom w:val="single" w:sz="4" w:space="0" w:color="D5CAB9"/>
              <w:right w:val="nil"/>
            </w:tcBorders>
            <w:shd w:val="clear" w:color="000000" w:fill="08306B"/>
            <w:vAlign w:val="center"/>
            <w:hideMark/>
          </w:tcPr>
          <w:p w14:paraId="4DF1E127" w14:textId="77777777" w:rsidR="00F84DAD" w:rsidRPr="00E549B2" w:rsidRDefault="00F84DAD" w:rsidP="003E73BF">
            <w:pPr>
              <w:jc w:val="center"/>
              <w:rPr>
                <w:color w:val="F1F1F1"/>
                <w:sz w:val="16"/>
                <w:szCs w:val="16"/>
              </w:rPr>
            </w:pPr>
            <w:r w:rsidRPr="00E549B2">
              <w:rPr>
                <w:color w:val="F1F1F1"/>
                <w:sz w:val="16"/>
                <w:szCs w:val="16"/>
              </w:rPr>
              <w:t>15.6</w:t>
            </w:r>
          </w:p>
        </w:tc>
        <w:tc>
          <w:tcPr>
            <w:tcW w:w="1061" w:type="dxa"/>
            <w:tcBorders>
              <w:top w:val="nil"/>
              <w:left w:val="nil"/>
              <w:bottom w:val="single" w:sz="4" w:space="0" w:color="D5CAB9"/>
              <w:right w:val="nil"/>
            </w:tcBorders>
            <w:shd w:val="clear" w:color="000000" w:fill="F7FBFF"/>
            <w:vAlign w:val="center"/>
            <w:hideMark/>
          </w:tcPr>
          <w:p w14:paraId="53576CFC"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5BFCD4E4"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FF6FC"/>
            <w:vAlign w:val="center"/>
            <w:hideMark/>
          </w:tcPr>
          <w:p w14:paraId="0D800466" w14:textId="77777777" w:rsidR="00F84DAD" w:rsidRPr="00E549B2" w:rsidRDefault="00F84DAD" w:rsidP="003E73BF">
            <w:pPr>
              <w:jc w:val="center"/>
              <w:rPr>
                <w:color w:val="000000"/>
                <w:sz w:val="16"/>
                <w:szCs w:val="16"/>
              </w:rPr>
            </w:pPr>
            <w:r w:rsidRPr="00E549B2">
              <w:rPr>
                <w:color w:val="000000"/>
                <w:sz w:val="16"/>
                <w:szCs w:val="16"/>
              </w:rPr>
              <w:t>0.6</w:t>
            </w:r>
          </w:p>
        </w:tc>
        <w:tc>
          <w:tcPr>
            <w:tcW w:w="1061" w:type="dxa"/>
            <w:tcBorders>
              <w:top w:val="nil"/>
              <w:left w:val="nil"/>
              <w:bottom w:val="single" w:sz="4" w:space="0" w:color="D5CAB9"/>
              <w:right w:val="nil"/>
            </w:tcBorders>
            <w:shd w:val="clear" w:color="000000" w:fill="D8E7F5"/>
            <w:vAlign w:val="center"/>
            <w:hideMark/>
          </w:tcPr>
          <w:p w14:paraId="0335812B" w14:textId="77777777" w:rsidR="00F84DAD" w:rsidRPr="00E549B2" w:rsidRDefault="00F84DAD" w:rsidP="003E73BF">
            <w:pPr>
              <w:jc w:val="center"/>
              <w:rPr>
                <w:color w:val="000000"/>
                <w:sz w:val="16"/>
                <w:szCs w:val="16"/>
              </w:rPr>
            </w:pPr>
            <w:r w:rsidRPr="00E549B2">
              <w:rPr>
                <w:color w:val="000000"/>
                <w:sz w:val="16"/>
                <w:szCs w:val="16"/>
              </w:rPr>
              <w:t>2.4</w:t>
            </w:r>
          </w:p>
        </w:tc>
        <w:tc>
          <w:tcPr>
            <w:tcW w:w="1061" w:type="dxa"/>
            <w:tcBorders>
              <w:top w:val="nil"/>
              <w:left w:val="nil"/>
              <w:bottom w:val="single" w:sz="4" w:space="0" w:color="D5CAB9"/>
              <w:right w:val="nil"/>
            </w:tcBorders>
            <w:shd w:val="clear" w:color="000000" w:fill="F5F9FE"/>
            <w:vAlign w:val="center"/>
            <w:hideMark/>
          </w:tcPr>
          <w:p w14:paraId="36A9065E" w14:textId="77777777" w:rsidR="00F84DAD" w:rsidRPr="00E549B2" w:rsidRDefault="00F84DAD" w:rsidP="003E73BF">
            <w:pPr>
              <w:jc w:val="center"/>
              <w:rPr>
                <w:color w:val="000000"/>
                <w:sz w:val="16"/>
                <w:szCs w:val="16"/>
              </w:rPr>
            </w:pPr>
            <w:r w:rsidRPr="00E549B2">
              <w:rPr>
                <w:color w:val="000000"/>
                <w:sz w:val="16"/>
                <w:szCs w:val="16"/>
              </w:rPr>
              <w:t>0.2</w:t>
            </w:r>
          </w:p>
        </w:tc>
      </w:tr>
      <w:tr w:rsidR="00F84DAD" w:rsidRPr="00E549B2" w14:paraId="60B98343" w14:textId="77777777" w:rsidTr="003E73BF">
        <w:trPr>
          <w:trHeight w:val="216"/>
        </w:trPr>
        <w:tc>
          <w:tcPr>
            <w:tcW w:w="3703" w:type="dxa"/>
            <w:tcBorders>
              <w:top w:val="nil"/>
              <w:left w:val="nil"/>
              <w:bottom w:val="single" w:sz="4" w:space="0" w:color="D5CAB9"/>
              <w:right w:val="nil"/>
            </w:tcBorders>
            <w:vAlign w:val="center"/>
            <w:hideMark/>
          </w:tcPr>
          <w:p w14:paraId="22685247" w14:textId="77777777" w:rsidR="00F84DAD" w:rsidRPr="00E549B2" w:rsidRDefault="00F84DAD" w:rsidP="003E73BF">
            <w:pPr>
              <w:rPr>
                <w:color w:val="000000"/>
                <w:sz w:val="16"/>
                <w:szCs w:val="16"/>
              </w:rPr>
            </w:pPr>
            <w:r w:rsidRPr="00E549B2">
              <w:rPr>
                <w:color w:val="000000"/>
                <w:sz w:val="16"/>
                <w:szCs w:val="16"/>
              </w:rPr>
              <w:t>Private Equity</w:t>
            </w:r>
          </w:p>
        </w:tc>
        <w:tc>
          <w:tcPr>
            <w:tcW w:w="1061" w:type="dxa"/>
            <w:tcBorders>
              <w:top w:val="nil"/>
              <w:left w:val="nil"/>
              <w:bottom w:val="single" w:sz="4" w:space="0" w:color="D5CAB9"/>
              <w:right w:val="nil"/>
            </w:tcBorders>
            <w:shd w:val="clear" w:color="000000" w:fill="D6E6F4"/>
            <w:vAlign w:val="center"/>
            <w:hideMark/>
          </w:tcPr>
          <w:p w14:paraId="172921F2" w14:textId="77777777" w:rsidR="00F84DAD" w:rsidRPr="00E549B2" w:rsidRDefault="00F84DAD" w:rsidP="003E73BF">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F5F9FE"/>
            <w:vAlign w:val="center"/>
            <w:hideMark/>
          </w:tcPr>
          <w:p w14:paraId="20080494"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7FBFF"/>
            <w:vAlign w:val="center"/>
            <w:hideMark/>
          </w:tcPr>
          <w:p w14:paraId="6EA4561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1869BC6"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412CD6E"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05FA7EA" w14:textId="77777777" w:rsidR="00F84DAD" w:rsidRPr="00E549B2" w:rsidRDefault="00F84DAD" w:rsidP="003E73BF">
            <w:pPr>
              <w:jc w:val="center"/>
              <w:rPr>
                <w:color w:val="000000"/>
                <w:sz w:val="16"/>
                <w:szCs w:val="16"/>
              </w:rPr>
            </w:pPr>
            <w:r w:rsidRPr="00E549B2">
              <w:rPr>
                <w:color w:val="000000"/>
                <w:sz w:val="16"/>
                <w:szCs w:val="16"/>
              </w:rPr>
              <w:t>0.0</w:t>
            </w:r>
          </w:p>
        </w:tc>
      </w:tr>
      <w:tr w:rsidR="00F84DAD" w:rsidRPr="00E549B2" w14:paraId="21C27538" w14:textId="77777777" w:rsidTr="003E73BF">
        <w:trPr>
          <w:trHeight w:val="216"/>
        </w:trPr>
        <w:tc>
          <w:tcPr>
            <w:tcW w:w="3703" w:type="dxa"/>
            <w:tcBorders>
              <w:top w:val="nil"/>
              <w:left w:val="nil"/>
              <w:bottom w:val="single" w:sz="4" w:space="0" w:color="D5CAB9"/>
              <w:right w:val="nil"/>
            </w:tcBorders>
            <w:vAlign w:val="center"/>
            <w:hideMark/>
          </w:tcPr>
          <w:p w14:paraId="47ED9794" w14:textId="77777777" w:rsidR="00F84DAD" w:rsidRPr="00E549B2" w:rsidRDefault="00F84DAD" w:rsidP="003E73BF">
            <w:pPr>
              <w:rPr>
                <w:color w:val="000000"/>
                <w:sz w:val="16"/>
                <w:szCs w:val="16"/>
              </w:rPr>
            </w:pPr>
            <w:r w:rsidRPr="00E549B2">
              <w:rPr>
                <w:color w:val="000000"/>
                <w:sz w:val="16"/>
                <w:szCs w:val="16"/>
              </w:rPr>
              <w:t>Real Estate (via partnerships, equity)</w:t>
            </w:r>
          </w:p>
        </w:tc>
        <w:tc>
          <w:tcPr>
            <w:tcW w:w="1061" w:type="dxa"/>
            <w:tcBorders>
              <w:top w:val="nil"/>
              <w:left w:val="nil"/>
              <w:bottom w:val="single" w:sz="4" w:space="0" w:color="D5CAB9"/>
              <w:right w:val="nil"/>
            </w:tcBorders>
            <w:shd w:val="clear" w:color="000000" w:fill="F7FBFF"/>
            <w:vAlign w:val="center"/>
            <w:hideMark/>
          </w:tcPr>
          <w:p w14:paraId="00DCD45F"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2CBFE8E"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56F15059"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02A4459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730F103D"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23EEF890" w14:textId="77777777" w:rsidR="00F84DAD" w:rsidRPr="00E549B2" w:rsidRDefault="00F84DAD" w:rsidP="003E73BF">
            <w:pPr>
              <w:jc w:val="center"/>
              <w:rPr>
                <w:color w:val="000000"/>
                <w:sz w:val="16"/>
                <w:szCs w:val="16"/>
              </w:rPr>
            </w:pPr>
            <w:r w:rsidRPr="00E549B2">
              <w:rPr>
                <w:color w:val="000000"/>
                <w:sz w:val="16"/>
                <w:szCs w:val="16"/>
              </w:rPr>
              <w:t>0.0</w:t>
            </w:r>
          </w:p>
        </w:tc>
      </w:tr>
    </w:tbl>
    <w:p w14:paraId="3C17B511" w14:textId="70DB1936" w:rsidR="00F84DAD" w:rsidRDefault="00F84DAD" w:rsidP="00F84DAD">
      <w:pPr>
        <w:spacing w:before="100" w:beforeAutospacing="1" w:after="100" w:afterAutospacing="1"/>
        <w:jc w:val="both"/>
        <w:rPr>
          <w:sz w:val="22"/>
          <w:szCs w:val="22"/>
        </w:rPr>
      </w:pPr>
      <w:r w:rsidRPr="00226BB5">
        <w:rPr>
          <w:sz w:val="22"/>
          <w:szCs w:val="22"/>
        </w:rPr>
        <w:t>On the asset side, Corebridge’s general account exhibits a distinctly spread-optimized structure. As of 2025, its portfolio is heavily allocated to public investment-grade credit (35 percent), structured products including ABS, RMBS, and CMBS (approximately 25</w:t>
      </w:r>
      <w:r w:rsidR="004F1903">
        <w:rPr>
          <w:sz w:val="22"/>
          <w:szCs w:val="22"/>
        </w:rPr>
        <w:t xml:space="preserve">% </w:t>
      </w:r>
      <w:r w:rsidRPr="00226BB5">
        <w:rPr>
          <w:sz w:val="22"/>
          <w:szCs w:val="22"/>
        </w:rPr>
        <w:t>combined), and private placements (around 10</w:t>
      </w:r>
      <w:r w:rsidR="004F1903">
        <w:rPr>
          <w:sz w:val="22"/>
          <w:szCs w:val="22"/>
        </w:rPr>
        <w:t xml:space="preserve">% </w:t>
      </w:r>
      <w:r w:rsidRPr="00226BB5">
        <w:rPr>
          <w:sz w:val="22"/>
          <w:szCs w:val="22"/>
        </w:rPr>
        <w:t xml:space="preserve">each in A and BBB-rated tranches). The remaining assets are split across commercial mortgage loans, alternative investments, and government securities. The overall composition produces an average fixed-income rating of A+, a duration of 6.2 years, and a modest positive net duration gap of 0.6 years relative to liabilities, indicating that assets are slightly </w:t>
      </w:r>
      <w:r w:rsidRPr="00226BB5">
        <w:rPr>
          <w:sz w:val="22"/>
          <w:szCs w:val="22"/>
        </w:rPr>
        <w:lastRenderedPageBreak/>
        <w:t>longer than modeled obligations. The modeled capital utilization of 1.7</w:t>
      </w:r>
      <w:r w:rsidR="004F1903">
        <w:rPr>
          <w:sz w:val="22"/>
          <w:szCs w:val="22"/>
        </w:rPr>
        <w:t xml:space="preserve">% </w:t>
      </w:r>
      <w:r w:rsidRPr="00226BB5">
        <w:rPr>
          <w:sz w:val="22"/>
          <w:szCs w:val="22"/>
        </w:rPr>
        <w:t>reflects efficient deployment of high-quality spread assets while maintaining regulatory flexibility.</w:t>
      </w:r>
      <w:r w:rsidRPr="0043650F">
        <w:rPr>
          <w:sz w:val="22"/>
          <w:szCs w:val="22"/>
        </w:rPr>
        <w:t xml:space="preserve"> </w:t>
      </w:r>
    </w:p>
    <w:p w14:paraId="748A3134" w14:textId="397ECF94" w:rsidR="00F84DAD" w:rsidRPr="00A00122" w:rsidRDefault="00F84DAD" w:rsidP="00F84DAD">
      <w:pPr>
        <w:spacing w:before="100" w:beforeAutospacing="1" w:after="100" w:afterAutospacing="1"/>
        <w:jc w:val="both"/>
        <w:rPr>
          <w:sz w:val="22"/>
          <w:szCs w:val="22"/>
        </w:rPr>
      </w:pPr>
      <w:r w:rsidRPr="00E408E3">
        <w:rPr>
          <w:sz w:val="22"/>
          <w:szCs w:val="22"/>
        </w:rPr>
        <w:t>Under my robust optimization framework, Corebridge’s current portfolio appears broadly efficient but still exhibits measurable suboptimality relative to the simulated frontier. The current mix, with an expected return of 4.78</w:t>
      </w:r>
      <w:r w:rsidR="004F1903">
        <w:rPr>
          <w:sz w:val="22"/>
          <w:szCs w:val="22"/>
        </w:rPr>
        <w:t xml:space="preserve">% </w:t>
      </w:r>
      <w:r w:rsidRPr="00E408E3">
        <w:rPr>
          <w:sz w:val="22"/>
          <w:szCs w:val="22"/>
        </w:rPr>
        <w:t>and volatility of 4.12 percent, lies below both the baseline and mean efficient frontiers. The optimizer identifies several alternative portfolios that achieve meaningfully higher efficiency: for instance, Portfolios B through D deliver expected returns between 4.7 and 4.83</w:t>
      </w:r>
      <w:r w:rsidR="004F1903">
        <w:rPr>
          <w:sz w:val="22"/>
          <w:szCs w:val="22"/>
        </w:rPr>
        <w:t xml:space="preserve">% </w:t>
      </w:r>
      <w:r w:rsidRPr="00E408E3">
        <w:rPr>
          <w:sz w:val="22"/>
          <w:szCs w:val="22"/>
        </w:rPr>
        <w:t>with substantially lower volatility in the 2.9–3.4</w:t>
      </w:r>
      <w:r w:rsidR="004F1903">
        <w:rPr>
          <w:sz w:val="22"/>
          <w:szCs w:val="22"/>
        </w:rPr>
        <w:t xml:space="preserve">% </w:t>
      </w:r>
      <w:r w:rsidRPr="00E408E3">
        <w:rPr>
          <w:sz w:val="22"/>
          <w:szCs w:val="22"/>
        </w:rPr>
        <w:t>range. The maximum-utility portfolio, which balances expected return against surplus variance at λ=8, achieves a 4.73</w:t>
      </w:r>
      <w:r w:rsidR="004F1903">
        <w:rPr>
          <w:sz w:val="22"/>
          <w:szCs w:val="22"/>
        </w:rPr>
        <w:t xml:space="preserve">% </w:t>
      </w:r>
      <w:r w:rsidRPr="00E408E3">
        <w:rPr>
          <w:sz w:val="22"/>
          <w:szCs w:val="22"/>
        </w:rPr>
        <w:t>return with 2.98</w:t>
      </w:r>
      <w:r w:rsidR="004F1903">
        <w:rPr>
          <w:sz w:val="22"/>
          <w:szCs w:val="22"/>
        </w:rPr>
        <w:t xml:space="preserve">% </w:t>
      </w:r>
      <w:r w:rsidRPr="00E408E3">
        <w:rPr>
          <w:sz w:val="22"/>
          <w:szCs w:val="22"/>
        </w:rPr>
        <w:t>risk, improving the Sharpe ratio from 0.19 in the current allocation to approximately 0.24. These results imply that Corebridge’s current mix could realize a 100–120 basis point reduction in surplus volatility while maintaining roughly the same expected return.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24377A13" w14:textId="77777777" w:rsidTr="003E73BF">
        <w:tc>
          <w:tcPr>
            <w:tcW w:w="6025" w:type="dxa"/>
          </w:tcPr>
          <w:p w14:paraId="748E8489" w14:textId="77777777" w:rsidR="00F84DAD" w:rsidRDefault="00F84DAD" w:rsidP="003E73BF">
            <w:pPr>
              <w:spacing w:before="100" w:beforeAutospacing="1" w:after="100" w:afterAutospacing="1"/>
              <w:jc w:val="both"/>
              <w:rPr>
                <w:sz w:val="22"/>
                <w:szCs w:val="22"/>
              </w:rPr>
            </w:pPr>
            <w:r w:rsidRPr="00226BB5">
              <w:rPr>
                <w:noProof/>
                <w:sz w:val="22"/>
                <w:szCs w:val="22"/>
              </w:rPr>
              <w:drawing>
                <wp:inline distT="0" distB="0" distL="0" distR="0" wp14:anchorId="671DC9DD" wp14:editId="1330B891">
                  <wp:extent cx="3688715" cy="2138680"/>
                  <wp:effectExtent l="0" t="0" r="6985" b="0"/>
                  <wp:docPr id="145248513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85139" name="Picture 1" descr="A diagram of a graph&#10;&#10;AI-generated content may be incorrect."/>
                          <pic:cNvPicPr/>
                        </pic:nvPicPr>
                        <pic:blipFill>
                          <a:blip r:embed="rId33"/>
                          <a:stretch>
                            <a:fillRect/>
                          </a:stretch>
                        </pic:blipFill>
                        <pic:spPr>
                          <a:xfrm>
                            <a:off x="0" y="0"/>
                            <a:ext cx="3688715" cy="2138680"/>
                          </a:xfrm>
                          <a:prstGeom prst="rect">
                            <a:avLst/>
                          </a:prstGeom>
                        </pic:spPr>
                      </pic:pic>
                    </a:graphicData>
                  </a:graphic>
                </wp:inline>
              </w:drawing>
            </w:r>
          </w:p>
        </w:tc>
        <w:tc>
          <w:tcPr>
            <w:tcW w:w="4045" w:type="dxa"/>
          </w:tcPr>
          <w:p w14:paraId="1A7F644C"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3AF1A88D" wp14:editId="63DC0DD9">
                  <wp:extent cx="2431415" cy="1918335"/>
                  <wp:effectExtent l="0" t="0" r="0" b="0"/>
                  <wp:docPr id="921585091" name="Chart 1">
                    <a:extLst xmlns:a="http://schemas.openxmlformats.org/drawingml/2006/main">
                      <a:ext uri="{FF2B5EF4-FFF2-40B4-BE49-F238E27FC236}">
                        <a16:creationId xmlns:a16="http://schemas.microsoft.com/office/drawing/2014/main" id="{508485DA-368F-4EF4-A996-498B95525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bl>
    <w:p w14:paraId="7F52E2CC" w14:textId="3CFEBC6F" w:rsidR="00F84DAD" w:rsidRPr="001D5CF7" w:rsidRDefault="00F84DAD" w:rsidP="00F84DAD">
      <w:pPr>
        <w:spacing w:before="100" w:beforeAutospacing="1" w:after="100" w:afterAutospacing="1"/>
        <w:jc w:val="both"/>
        <w:rPr>
          <w:sz w:val="22"/>
          <w:szCs w:val="22"/>
        </w:rPr>
      </w:pPr>
      <w:r w:rsidRPr="001D5CF7">
        <w:rPr>
          <w:sz w:val="22"/>
          <w:szCs w:val="22"/>
        </w:rPr>
        <w:t>The structure of the optimized portfolios reveals where these gains originate. Across the frontier, the optimizer significantly reduces exposure to BBB-rated public corporates (from nearly 19</w:t>
      </w:r>
      <w:r w:rsidR="004F1903">
        <w:rPr>
          <w:sz w:val="22"/>
          <w:szCs w:val="22"/>
        </w:rPr>
        <w:t xml:space="preserve">% </w:t>
      </w:r>
      <w:r w:rsidRPr="001D5CF7">
        <w:rPr>
          <w:sz w:val="22"/>
          <w:szCs w:val="22"/>
        </w:rPr>
        <w:t>to below 3 percent) and reallocates toward higher-rated investment-grade credit and structured spread assets. Allocations to A and AA-rated public corporates increase, while private placements and securitized assets such as RMBS, CMBS, and residential mortgage loans reach their 10</w:t>
      </w:r>
      <w:r w:rsidR="004F1903">
        <w:rPr>
          <w:sz w:val="22"/>
          <w:szCs w:val="22"/>
        </w:rPr>
        <w:t xml:space="preserve">% </w:t>
      </w:r>
      <w:r w:rsidRPr="001D5CF7">
        <w:rPr>
          <w:sz w:val="22"/>
          <w:szCs w:val="22"/>
        </w:rPr>
        <w:t>caps. These sectors combine strong spreads with favorable capital treatment, enhancing surplus efficiency. The optimizer also cuts commercial mortgage whole loans, a 15.6</w:t>
      </w:r>
      <w:r w:rsidR="004F1903">
        <w:rPr>
          <w:sz w:val="22"/>
          <w:szCs w:val="22"/>
        </w:rPr>
        <w:t xml:space="preserve">% </w:t>
      </w:r>
      <w:r w:rsidRPr="001D5CF7">
        <w:rPr>
          <w:sz w:val="22"/>
          <w:szCs w:val="22"/>
        </w:rPr>
        <w:t>current position, replacing them with securitized alternatives that deliver comparable yield with lower capital intensity.</w:t>
      </w:r>
    </w:p>
    <w:p w14:paraId="29D39948" w14:textId="78754133" w:rsidR="00F84DAD" w:rsidRDefault="00F84DAD" w:rsidP="00F84DAD">
      <w:pPr>
        <w:spacing w:before="100" w:beforeAutospacing="1" w:after="100" w:afterAutospacing="1"/>
        <w:jc w:val="both"/>
        <w:rPr>
          <w:sz w:val="22"/>
          <w:szCs w:val="22"/>
        </w:rPr>
      </w:pPr>
      <w:r w:rsidRPr="001D5CF7">
        <w:rPr>
          <w:sz w:val="22"/>
          <w:szCs w:val="22"/>
        </w:rPr>
        <w:t>Unlike Brighthouse, Corebridge’s optimizer retains limited positions in global ex-U.S. corporates and Treasuries to preserve liquidity and rate sensitivity, consistent with its institutional liability mix. Non-core holdings such as global sovereigns, private equity, and real estate are eliminated due to weak capital-adjusted returns. As a result, capital use declines from 1.72</w:t>
      </w:r>
      <w:r w:rsidR="004F1903">
        <w:rPr>
          <w:sz w:val="22"/>
          <w:szCs w:val="22"/>
        </w:rPr>
        <w:t xml:space="preserve">% </w:t>
      </w:r>
      <w:r w:rsidRPr="001D5CF7">
        <w:rPr>
          <w:sz w:val="22"/>
          <w:szCs w:val="22"/>
        </w:rPr>
        <w:t>to about 0.75 percent, marking a 55</w:t>
      </w:r>
      <w:r w:rsidR="004F1903">
        <w:rPr>
          <w:sz w:val="22"/>
          <w:szCs w:val="22"/>
        </w:rPr>
        <w:t xml:space="preserve">% </w:t>
      </w:r>
      <w:r w:rsidRPr="001D5CF7">
        <w:rPr>
          <w:sz w:val="22"/>
          <w:szCs w:val="22"/>
        </w:rPr>
        <w:t>improvement in efficiency with no loss in return or duration alignment.</w:t>
      </w:r>
      <w:r>
        <w:rPr>
          <w:sz w:val="22"/>
          <w:szCs w:val="22"/>
        </w:rPr>
        <w:t xml:space="preserve"> </w:t>
      </w:r>
      <w:r w:rsidRPr="001D5CF7">
        <w:rPr>
          <w:sz w:val="22"/>
          <w:szCs w:val="22"/>
        </w:rPr>
        <w:t>The efficient frontier for Corebridge is flatter than Brighthouse’s, reflecting its already optimized exposure to high-quality spread assets. However, the 25th–75th percentile spread of roughly 40 basis points shows continued sensitivity to return and correlation assumptions, particularly for structured and private credit. The mean and baseline frontiers indicate that expected returns of 4.75–4.80</w:t>
      </w:r>
      <w:r w:rsidR="004F1903">
        <w:rPr>
          <w:sz w:val="22"/>
          <w:szCs w:val="22"/>
        </w:rPr>
        <w:t xml:space="preserve">% </w:t>
      </w:r>
      <w:r w:rsidRPr="001D5CF7">
        <w:rPr>
          <w:sz w:val="22"/>
          <w:szCs w:val="22"/>
        </w:rPr>
        <w:t>are attainable at 3</w:t>
      </w:r>
      <w:r w:rsidR="004F1903">
        <w:rPr>
          <w:sz w:val="22"/>
          <w:szCs w:val="22"/>
        </w:rPr>
        <w:t xml:space="preserve">% </w:t>
      </w:r>
      <w:r w:rsidRPr="001D5CF7">
        <w:rPr>
          <w:sz w:val="22"/>
          <w:szCs w:val="22"/>
        </w:rPr>
        <w:t>risk, whereas the current portfolio, at over 4</w:t>
      </w:r>
      <w:r w:rsidR="004F1903">
        <w:rPr>
          <w:sz w:val="22"/>
          <w:szCs w:val="22"/>
        </w:rPr>
        <w:t xml:space="preserve">% </w:t>
      </w:r>
      <w:r w:rsidRPr="001D5CF7">
        <w:rPr>
          <w:sz w:val="22"/>
          <w:szCs w:val="22"/>
        </w:rPr>
        <w:t>risk, remains well inside the efficiency envelope.</w:t>
      </w:r>
    </w:p>
    <w:p w14:paraId="35AC2BA9" w14:textId="77777777" w:rsidR="00F84DAD" w:rsidRDefault="00F84DAD" w:rsidP="00F84DAD">
      <w:pPr>
        <w:spacing w:after="160" w:line="278" w:lineRule="auto"/>
        <w:rPr>
          <w:sz w:val="22"/>
          <w:szCs w:val="22"/>
        </w:rPr>
      </w:pPr>
      <w:r>
        <w:rPr>
          <w:sz w:val="22"/>
          <w:szCs w:val="22"/>
        </w:rPr>
        <w:br w:type="page"/>
      </w:r>
    </w:p>
    <w:p w14:paraId="2913B755" w14:textId="77777777" w:rsidR="00F84DAD" w:rsidRDefault="00F84DAD" w:rsidP="00F84DAD">
      <w:pPr>
        <w:pStyle w:val="Heading"/>
      </w:pPr>
      <w:r>
        <w:lastRenderedPageBreak/>
        <w:t>MetLife</w:t>
      </w:r>
    </w:p>
    <w:p w14:paraId="746CEF8C" w14:textId="77777777" w:rsidR="00F84DAD" w:rsidRPr="007A07EC" w:rsidRDefault="00F84DAD" w:rsidP="00F84DAD">
      <w:pPr>
        <w:spacing w:before="100" w:beforeAutospacing="1" w:after="100" w:afterAutospacing="1"/>
        <w:jc w:val="both"/>
        <w:rPr>
          <w:sz w:val="22"/>
          <w:szCs w:val="22"/>
        </w:rPr>
      </w:pPr>
      <w:r w:rsidRPr="007A07EC">
        <w:rPr>
          <w:sz w:val="22"/>
          <w:szCs w:val="22"/>
        </w:rPr>
        <w:t>MetLife’s balance sheet reflects its role as one of the largest and most diversified global life insurers, with a liability structure spanning institutional pension-risk-transfer (PRT) contracts, group benefits, and retail annuities. This mix results in a longer and more convex liability profile than most peers. The company’s liabilities are heavily influenced by pension and corporate benefit obligations, which exhibit long-term payout characteristics and limited optionality, combined with stable blocks of individual annuities and investment-oriented universal life. As a result, MetLife’s average liability duration is modeled around 8.5 years, higher than Brighthouse or Corebridge, with a broad tail extending beyond 20 years that captures its institutional and PRT exposures.</w:t>
      </w:r>
    </w:p>
    <w:p w14:paraId="122ECC7E" w14:textId="401F3517" w:rsidR="00F84DAD" w:rsidRDefault="00F84DAD" w:rsidP="00F84DAD">
      <w:pPr>
        <w:spacing w:before="100" w:beforeAutospacing="1" w:after="100" w:afterAutospacing="1"/>
        <w:jc w:val="both"/>
        <w:rPr>
          <w:sz w:val="22"/>
          <w:szCs w:val="22"/>
        </w:rPr>
      </w:pPr>
      <w:r w:rsidRPr="007A07EC">
        <w:rPr>
          <w:sz w:val="22"/>
          <w:szCs w:val="22"/>
        </w:rPr>
        <w:t>To approximate this profile, I modeled MetLife’s liability curve with 25</w:t>
      </w:r>
      <w:r w:rsidR="004F1903">
        <w:rPr>
          <w:sz w:val="22"/>
          <w:szCs w:val="22"/>
        </w:rPr>
        <w:t xml:space="preserve">% </w:t>
      </w:r>
      <w:r w:rsidRPr="007A07EC">
        <w:rPr>
          <w:sz w:val="22"/>
          <w:szCs w:val="22"/>
        </w:rPr>
        <w:t>of cash flows in the short bucket, 50</w:t>
      </w:r>
      <w:r w:rsidR="004F1903">
        <w:rPr>
          <w:sz w:val="22"/>
          <w:szCs w:val="22"/>
        </w:rPr>
        <w:t xml:space="preserve">% </w:t>
      </w:r>
      <w:r w:rsidRPr="007A07EC">
        <w:rPr>
          <w:sz w:val="22"/>
          <w:szCs w:val="22"/>
        </w:rPr>
        <w:t>in the medium bucket, and 25</w:t>
      </w:r>
      <w:r w:rsidR="004F1903">
        <w:rPr>
          <w:sz w:val="22"/>
          <w:szCs w:val="22"/>
        </w:rPr>
        <w:t xml:space="preserve">% </w:t>
      </w:r>
      <w:r w:rsidRPr="007A07EC">
        <w:rPr>
          <w:sz w:val="22"/>
          <w:szCs w:val="22"/>
        </w:rPr>
        <w:t>in the long bucket, reflecting its diversified yet long-biased obligations. The liability convexity is notably higher than that of Corebridge or Brighthouse, suggesting greater exposure to reinvestment and long-term yield risk. This structure implies that MetLife’s asset allocation strategy must balance long-duration yield capture against capital efficiency and reinvestment flexibility.</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rsidRPr="00652CFA" w14:paraId="05685C95"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2867B05A" w14:textId="77777777" w:rsidR="00F84DAD" w:rsidRPr="00652CFA" w:rsidRDefault="00F84DAD" w:rsidP="003E73BF">
            <w:pPr>
              <w:rPr>
                <w:b/>
                <w:bCs/>
                <w:color w:val="FFFFFF"/>
                <w:sz w:val="16"/>
                <w:szCs w:val="16"/>
              </w:rPr>
            </w:pPr>
            <w:r w:rsidRPr="00652CFA">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2CE5377A" w14:textId="77777777" w:rsidR="00F84DAD" w:rsidRPr="00652CFA" w:rsidRDefault="00F84DAD" w:rsidP="003E73BF">
            <w:pPr>
              <w:jc w:val="center"/>
              <w:rPr>
                <w:b/>
                <w:bCs/>
                <w:color w:val="FFFFFF"/>
                <w:sz w:val="16"/>
                <w:szCs w:val="16"/>
              </w:rPr>
            </w:pPr>
            <w:r w:rsidRPr="00652CFA">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708E016F" w14:textId="77777777" w:rsidR="00F84DAD" w:rsidRPr="00652CFA" w:rsidRDefault="00F84DAD" w:rsidP="003E73BF">
            <w:pPr>
              <w:jc w:val="center"/>
              <w:rPr>
                <w:b/>
                <w:bCs/>
                <w:color w:val="FFFFFF"/>
                <w:sz w:val="16"/>
                <w:szCs w:val="16"/>
              </w:rPr>
            </w:pPr>
            <w:r w:rsidRPr="00652CFA">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12D9EF6C" w14:textId="77777777" w:rsidR="00F84DAD" w:rsidRPr="00652CFA" w:rsidRDefault="00F84DAD" w:rsidP="003E73BF">
            <w:pPr>
              <w:jc w:val="center"/>
              <w:rPr>
                <w:b/>
                <w:bCs/>
                <w:color w:val="FFFFFF"/>
                <w:sz w:val="16"/>
                <w:szCs w:val="16"/>
              </w:rPr>
            </w:pPr>
            <w:r w:rsidRPr="00652CFA">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4DC2AB85" w14:textId="77777777" w:rsidR="00F84DAD" w:rsidRPr="00652CFA" w:rsidRDefault="00F84DAD" w:rsidP="003E73BF">
            <w:pPr>
              <w:jc w:val="center"/>
              <w:rPr>
                <w:b/>
                <w:bCs/>
                <w:color w:val="FFFFFF"/>
                <w:sz w:val="16"/>
                <w:szCs w:val="16"/>
              </w:rPr>
            </w:pPr>
            <w:r w:rsidRPr="00652CFA">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03AEA61" w14:textId="77777777" w:rsidR="00F84DAD" w:rsidRPr="00652CFA" w:rsidRDefault="00F84DAD" w:rsidP="003E73BF">
            <w:pPr>
              <w:jc w:val="center"/>
              <w:rPr>
                <w:b/>
                <w:bCs/>
                <w:color w:val="FFFFFF"/>
                <w:sz w:val="16"/>
                <w:szCs w:val="16"/>
              </w:rPr>
            </w:pPr>
            <w:r w:rsidRPr="00652CFA">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2F3E55A5" w14:textId="77777777" w:rsidR="00F84DAD" w:rsidRPr="00652CFA" w:rsidRDefault="00F84DAD" w:rsidP="003E73BF">
            <w:pPr>
              <w:jc w:val="center"/>
              <w:rPr>
                <w:b/>
                <w:bCs/>
                <w:color w:val="FFFFFF"/>
                <w:sz w:val="16"/>
                <w:szCs w:val="16"/>
              </w:rPr>
            </w:pPr>
            <w:r w:rsidRPr="00652CFA">
              <w:rPr>
                <w:b/>
                <w:bCs/>
                <w:color w:val="FFFFFF"/>
                <w:sz w:val="16"/>
                <w:szCs w:val="16"/>
              </w:rPr>
              <w:t>Max Utility</w:t>
            </w:r>
          </w:p>
        </w:tc>
      </w:tr>
      <w:tr w:rsidR="00F84DAD" w:rsidRPr="00652CFA" w14:paraId="79DD6F65" w14:textId="77777777" w:rsidTr="003E73BF">
        <w:trPr>
          <w:trHeight w:val="216"/>
        </w:trPr>
        <w:tc>
          <w:tcPr>
            <w:tcW w:w="3700" w:type="dxa"/>
            <w:tcBorders>
              <w:top w:val="nil"/>
              <w:left w:val="nil"/>
              <w:bottom w:val="single" w:sz="4" w:space="0" w:color="D5CAB9"/>
              <w:right w:val="nil"/>
            </w:tcBorders>
            <w:vAlign w:val="center"/>
            <w:hideMark/>
          </w:tcPr>
          <w:p w14:paraId="0FB4781B" w14:textId="77777777" w:rsidR="00F84DAD" w:rsidRPr="00652CFA" w:rsidRDefault="00F84DAD" w:rsidP="003E73BF">
            <w:pPr>
              <w:rPr>
                <w:color w:val="000000"/>
                <w:sz w:val="16"/>
                <w:szCs w:val="16"/>
              </w:rPr>
            </w:pPr>
            <w:r w:rsidRPr="00652CFA">
              <w:rPr>
                <w:color w:val="000000"/>
                <w:sz w:val="16"/>
                <w:szCs w:val="16"/>
              </w:rPr>
              <w:t>Expected Return (%)</w:t>
            </w:r>
          </w:p>
        </w:tc>
        <w:tc>
          <w:tcPr>
            <w:tcW w:w="1060" w:type="dxa"/>
            <w:tcBorders>
              <w:top w:val="nil"/>
              <w:left w:val="nil"/>
              <w:bottom w:val="single" w:sz="4" w:space="0" w:color="D5CAB9"/>
              <w:right w:val="nil"/>
            </w:tcBorders>
            <w:vAlign w:val="center"/>
            <w:hideMark/>
          </w:tcPr>
          <w:p w14:paraId="19704B39" w14:textId="77777777" w:rsidR="00F84DAD" w:rsidRPr="00652CFA" w:rsidRDefault="00F84DAD" w:rsidP="003E73BF">
            <w:pPr>
              <w:jc w:val="center"/>
              <w:rPr>
                <w:color w:val="000000"/>
                <w:sz w:val="16"/>
                <w:szCs w:val="16"/>
              </w:rPr>
            </w:pPr>
            <w:r w:rsidRPr="00652CFA">
              <w:rPr>
                <w:color w:val="000000"/>
                <w:sz w:val="16"/>
                <w:szCs w:val="16"/>
              </w:rPr>
              <w:t>4.50</w:t>
            </w:r>
          </w:p>
        </w:tc>
        <w:tc>
          <w:tcPr>
            <w:tcW w:w="1060" w:type="dxa"/>
            <w:tcBorders>
              <w:top w:val="nil"/>
              <w:left w:val="nil"/>
              <w:bottom w:val="single" w:sz="4" w:space="0" w:color="D5CAB9"/>
              <w:right w:val="nil"/>
            </w:tcBorders>
            <w:vAlign w:val="center"/>
            <w:hideMark/>
          </w:tcPr>
          <w:p w14:paraId="04029204" w14:textId="77777777" w:rsidR="00F84DAD" w:rsidRPr="00652CFA" w:rsidRDefault="00F84DAD" w:rsidP="003E73BF">
            <w:pPr>
              <w:jc w:val="center"/>
              <w:rPr>
                <w:color w:val="000000"/>
                <w:sz w:val="16"/>
                <w:szCs w:val="16"/>
              </w:rPr>
            </w:pPr>
            <w:r w:rsidRPr="00652CFA">
              <w:rPr>
                <w:color w:val="000000"/>
                <w:sz w:val="16"/>
                <w:szCs w:val="16"/>
              </w:rPr>
              <w:t>4.55</w:t>
            </w:r>
          </w:p>
        </w:tc>
        <w:tc>
          <w:tcPr>
            <w:tcW w:w="1060" w:type="dxa"/>
            <w:tcBorders>
              <w:top w:val="nil"/>
              <w:left w:val="nil"/>
              <w:bottom w:val="single" w:sz="4" w:space="0" w:color="D5CAB9"/>
              <w:right w:val="nil"/>
            </w:tcBorders>
            <w:vAlign w:val="center"/>
            <w:hideMark/>
          </w:tcPr>
          <w:p w14:paraId="71A861CA" w14:textId="77777777" w:rsidR="00F84DAD" w:rsidRPr="00652CFA" w:rsidRDefault="00F84DAD" w:rsidP="003E73BF">
            <w:pPr>
              <w:jc w:val="center"/>
              <w:rPr>
                <w:color w:val="000000"/>
                <w:sz w:val="16"/>
                <w:szCs w:val="16"/>
              </w:rPr>
            </w:pPr>
            <w:r w:rsidRPr="00652CFA">
              <w:rPr>
                <w:color w:val="000000"/>
                <w:sz w:val="16"/>
                <w:szCs w:val="16"/>
              </w:rPr>
              <w:t>4.72</w:t>
            </w:r>
          </w:p>
        </w:tc>
        <w:tc>
          <w:tcPr>
            <w:tcW w:w="1060" w:type="dxa"/>
            <w:tcBorders>
              <w:top w:val="nil"/>
              <w:left w:val="nil"/>
              <w:bottom w:val="single" w:sz="4" w:space="0" w:color="D5CAB9"/>
              <w:right w:val="nil"/>
            </w:tcBorders>
            <w:vAlign w:val="center"/>
            <w:hideMark/>
          </w:tcPr>
          <w:p w14:paraId="63BC8761" w14:textId="77777777" w:rsidR="00F84DAD" w:rsidRPr="00652CFA" w:rsidRDefault="00F84DAD" w:rsidP="003E73BF">
            <w:pPr>
              <w:jc w:val="center"/>
              <w:rPr>
                <w:color w:val="000000"/>
                <w:sz w:val="16"/>
                <w:szCs w:val="16"/>
              </w:rPr>
            </w:pPr>
            <w:r w:rsidRPr="00652CFA">
              <w:rPr>
                <w:color w:val="000000"/>
                <w:sz w:val="16"/>
                <w:szCs w:val="16"/>
              </w:rPr>
              <w:t>4.81</w:t>
            </w:r>
          </w:p>
        </w:tc>
        <w:tc>
          <w:tcPr>
            <w:tcW w:w="1060" w:type="dxa"/>
            <w:tcBorders>
              <w:top w:val="nil"/>
              <w:left w:val="nil"/>
              <w:bottom w:val="single" w:sz="4" w:space="0" w:color="D5CAB9"/>
              <w:right w:val="nil"/>
            </w:tcBorders>
            <w:vAlign w:val="center"/>
            <w:hideMark/>
          </w:tcPr>
          <w:p w14:paraId="52A27DF6" w14:textId="77777777" w:rsidR="00F84DAD" w:rsidRPr="00652CFA" w:rsidRDefault="00F84DAD" w:rsidP="003E73BF">
            <w:pPr>
              <w:jc w:val="center"/>
              <w:rPr>
                <w:color w:val="000000"/>
                <w:sz w:val="16"/>
                <w:szCs w:val="16"/>
              </w:rPr>
            </w:pPr>
            <w:r w:rsidRPr="00652CFA">
              <w:rPr>
                <w:color w:val="000000"/>
                <w:sz w:val="16"/>
                <w:szCs w:val="16"/>
              </w:rPr>
              <w:t>4.87</w:t>
            </w:r>
          </w:p>
        </w:tc>
        <w:tc>
          <w:tcPr>
            <w:tcW w:w="1060" w:type="dxa"/>
            <w:tcBorders>
              <w:top w:val="nil"/>
              <w:left w:val="nil"/>
              <w:bottom w:val="single" w:sz="4" w:space="0" w:color="D5CAB9"/>
              <w:right w:val="nil"/>
            </w:tcBorders>
            <w:vAlign w:val="center"/>
            <w:hideMark/>
          </w:tcPr>
          <w:p w14:paraId="3EC72B85" w14:textId="77777777" w:rsidR="00F84DAD" w:rsidRPr="00652CFA" w:rsidRDefault="00F84DAD" w:rsidP="003E73BF">
            <w:pPr>
              <w:jc w:val="center"/>
              <w:rPr>
                <w:color w:val="000000"/>
                <w:sz w:val="16"/>
                <w:szCs w:val="16"/>
              </w:rPr>
            </w:pPr>
            <w:r w:rsidRPr="00652CFA">
              <w:rPr>
                <w:color w:val="000000"/>
                <w:sz w:val="16"/>
                <w:szCs w:val="16"/>
              </w:rPr>
              <w:t>4.71</w:t>
            </w:r>
          </w:p>
        </w:tc>
      </w:tr>
      <w:tr w:rsidR="00F84DAD" w:rsidRPr="00652CFA" w14:paraId="763A6B9C" w14:textId="77777777" w:rsidTr="003E73BF">
        <w:trPr>
          <w:trHeight w:val="216"/>
        </w:trPr>
        <w:tc>
          <w:tcPr>
            <w:tcW w:w="3700" w:type="dxa"/>
            <w:tcBorders>
              <w:top w:val="nil"/>
              <w:left w:val="nil"/>
              <w:bottom w:val="single" w:sz="4" w:space="0" w:color="D5CAB9"/>
              <w:right w:val="nil"/>
            </w:tcBorders>
            <w:vAlign w:val="center"/>
            <w:hideMark/>
          </w:tcPr>
          <w:p w14:paraId="3F076CFA" w14:textId="77777777" w:rsidR="00F84DAD" w:rsidRPr="00652CFA" w:rsidRDefault="00F84DAD" w:rsidP="003E73BF">
            <w:pPr>
              <w:rPr>
                <w:color w:val="000000"/>
                <w:sz w:val="16"/>
                <w:szCs w:val="16"/>
              </w:rPr>
            </w:pPr>
            <w:r w:rsidRPr="00652CFA">
              <w:rPr>
                <w:color w:val="000000"/>
                <w:sz w:val="16"/>
                <w:szCs w:val="16"/>
              </w:rPr>
              <w:t>Risk (%)</w:t>
            </w:r>
          </w:p>
        </w:tc>
        <w:tc>
          <w:tcPr>
            <w:tcW w:w="1060" w:type="dxa"/>
            <w:tcBorders>
              <w:top w:val="nil"/>
              <w:left w:val="nil"/>
              <w:bottom w:val="single" w:sz="4" w:space="0" w:color="D5CAB9"/>
              <w:right w:val="nil"/>
            </w:tcBorders>
            <w:vAlign w:val="center"/>
            <w:hideMark/>
          </w:tcPr>
          <w:p w14:paraId="1AEC9341" w14:textId="77777777" w:rsidR="00F84DAD" w:rsidRPr="00652CFA" w:rsidRDefault="00F84DAD" w:rsidP="003E73BF">
            <w:pPr>
              <w:jc w:val="center"/>
              <w:rPr>
                <w:color w:val="000000"/>
                <w:sz w:val="16"/>
                <w:szCs w:val="16"/>
              </w:rPr>
            </w:pPr>
            <w:r w:rsidRPr="00652CFA">
              <w:rPr>
                <w:color w:val="000000"/>
                <w:sz w:val="16"/>
                <w:szCs w:val="16"/>
              </w:rPr>
              <w:t>3.71</w:t>
            </w:r>
          </w:p>
        </w:tc>
        <w:tc>
          <w:tcPr>
            <w:tcW w:w="1060" w:type="dxa"/>
            <w:tcBorders>
              <w:top w:val="nil"/>
              <w:left w:val="nil"/>
              <w:bottom w:val="single" w:sz="4" w:space="0" w:color="D5CAB9"/>
              <w:right w:val="nil"/>
            </w:tcBorders>
            <w:vAlign w:val="center"/>
            <w:hideMark/>
          </w:tcPr>
          <w:p w14:paraId="00D9F5B1" w14:textId="77777777" w:rsidR="00F84DAD" w:rsidRPr="00652CFA" w:rsidRDefault="00F84DAD" w:rsidP="003E73BF">
            <w:pPr>
              <w:jc w:val="center"/>
              <w:rPr>
                <w:color w:val="000000"/>
                <w:sz w:val="16"/>
                <w:szCs w:val="16"/>
              </w:rPr>
            </w:pPr>
            <w:r w:rsidRPr="00652CFA">
              <w:rPr>
                <w:color w:val="000000"/>
                <w:sz w:val="16"/>
                <w:szCs w:val="16"/>
              </w:rPr>
              <w:t>2.71</w:t>
            </w:r>
          </w:p>
        </w:tc>
        <w:tc>
          <w:tcPr>
            <w:tcW w:w="1060" w:type="dxa"/>
            <w:tcBorders>
              <w:top w:val="nil"/>
              <w:left w:val="nil"/>
              <w:bottom w:val="single" w:sz="4" w:space="0" w:color="D5CAB9"/>
              <w:right w:val="nil"/>
            </w:tcBorders>
            <w:vAlign w:val="center"/>
            <w:hideMark/>
          </w:tcPr>
          <w:p w14:paraId="44B328F2" w14:textId="77777777" w:rsidR="00F84DAD" w:rsidRPr="00652CFA" w:rsidRDefault="00F84DAD" w:rsidP="003E73BF">
            <w:pPr>
              <w:jc w:val="center"/>
              <w:rPr>
                <w:color w:val="000000"/>
                <w:sz w:val="16"/>
                <w:szCs w:val="16"/>
              </w:rPr>
            </w:pPr>
            <w:r w:rsidRPr="00652CFA">
              <w:rPr>
                <w:color w:val="000000"/>
                <w:sz w:val="16"/>
                <w:szCs w:val="16"/>
              </w:rPr>
              <w:t>2.98</w:t>
            </w:r>
          </w:p>
        </w:tc>
        <w:tc>
          <w:tcPr>
            <w:tcW w:w="1060" w:type="dxa"/>
            <w:tcBorders>
              <w:top w:val="nil"/>
              <w:left w:val="nil"/>
              <w:bottom w:val="single" w:sz="4" w:space="0" w:color="D5CAB9"/>
              <w:right w:val="nil"/>
            </w:tcBorders>
            <w:vAlign w:val="center"/>
            <w:hideMark/>
          </w:tcPr>
          <w:p w14:paraId="283694BF" w14:textId="77777777" w:rsidR="00F84DAD" w:rsidRPr="00652CFA" w:rsidRDefault="00F84DAD" w:rsidP="003E73BF">
            <w:pPr>
              <w:jc w:val="center"/>
              <w:rPr>
                <w:color w:val="000000"/>
                <w:sz w:val="16"/>
                <w:szCs w:val="16"/>
              </w:rPr>
            </w:pPr>
            <w:r w:rsidRPr="00652CFA">
              <w:rPr>
                <w:color w:val="000000"/>
                <w:sz w:val="16"/>
                <w:szCs w:val="16"/>
              </w:rPr>
              <w:t>3.25</w:t>
            </w:r>
          </w:p>
        </w:tc>
        <w:tc>
          <w:tcPr>
            <w:tcW w:w="1060" w:type="dxa"/>
            <w:tcBorders>
              <w:top w:val="nil"/>
              <w:left w:val="nil"/>
              <w:bottom w:val="single" w:sz="4" w:space="0" w:color="D5CAB9"/>
              <w:right w:val="nil"/>
            </w:tcBorders>
            <w:vAlign w:val="center"/>
            <w:hideMark/>
          </w:tcPr>
          <w:p w14:paraId="50F5379B" w14:textId="77777777" w:rsidR="00F84DAD" w:rsidRPr="00652CFA" w:rsidRDefault="00F84DAD" w:rsidP="003E73BF">
            <w:pPr>
              <w:jc w:val="center"/>
              <w:rPr>
                <w:color w:val="000000"/>
                <w:sz w:val="16"/>
                <w:szCs w:val="16"/>
              </w:rPr>
            </w:pPr>
            <w:r w:rsidRPr="00652CFA">
              <w:rPr>
                <w:color w:val="000000"/>
                <w:sz w:val="16"/>
                <w:szCs w:val="16"/>
              </w:rPr>
              <w:t>3.50</w:t>
            </w:r>
          </w:p>
        </w:tc>
        <w:tc>
          <w:tcPr>
            <w:tcW w:w="1060" w:type="dxa"/>
            <w:tcBorders>
              <w:top w:val="nil"/>
              <w:left w:val="nil"/>
              <w:bottom w:val="single" w:sz="4" w:space="0" w:color="D5CAB9"/>
              <w:right w:val="nil"/>
            </w:tcBorders>
            <w:vAlign w:val="center"/>
            <w:hideMark/>
          </w:tcPr>
          <w:p w14:paraId="6A631570" w14:textId="77777777" w:rsidR="00F84DAD" w:rsidRPr="00652CFA" w:rsidRDefault="00F84DAD" w:rsidP="003E73BF">
            <w:pPr>
              <w:jc w:val="center"/>
              <w:rPr>
                <w:color w:val="000000"/>
                <w:sz w:val="16"/>
                <w:szCs w:val="16"/>
              </w:rPr>
            </w:pPr>
            <w:r w:rsidRPr="00652CFA">
              <w:rPr>
                <w:color w:val="000000"/>
                <w:sz w:val="16"/>
                <w:szCs w:val="16"/>
              </w:rPr>
              <w:t>2.97</w:t>
            </w:r>
          </w:p>
        </w:tc>
      </w:tr>
      <w:tr w:rsidR="00F84DAD" w:rsidRPr="00652CFA" w14:paraId="29D12252" w14:textId="77777777" w:rsidTr="003E73BF">
        <w:trPr>
          <w:trHeight w:val="216"/>
        </w:trPr>
        <w:tc>
          <w:tcPr>
            <w:tcW w:w="3700" w:type="dxa"/>
            <w:tcBorders>
              <w:top w:val="nil"/>
              <w:left w:val="nil"/>
              <w:bottom w:val="single" w:sz="4" w:space="0" w:color="D5CAB9"/>
              <w:right w:val="nil"/>
            </w:tcBorders>
            <w:vAlign w:val="center"/>
            <w:hideMark/>
          </w:tcPr>
          <w:p w14:paraId="3A3F3E87" w14:textId="77777777" w:rsidR="00F84DAD" w:rsidRPr="00652CFA" w:rsidRDefault="00F84DAD" w:rsidP="003E73BF">
            <w:pPr>
              <w:rPr>
                <w:color w:val="000000"/>
                <w:sz w:val="16"/>
                <w:szCs w:val="16"/>
              </w:rPr>
            </w:pPr>
            <w:r w:rsidRPr="00652CFA">
              <w:rPr>
                <w:color w:val="000000"/>
                <w:sz w:val="16"/>
                <w:szCs w:val="16"/>
              </w:rPr>
              <w:t>Sharpe Ratio</w:t>
            </w:r>
          </w:p>
        </w:tc>
        <w:tc>
          <w:tcPr>
            <w:tcW w:w="1060" w:type="dxa"/>
            <w:tcBorders>
              <w:top w:val="nil"/>
              <w:left w:val="nil"/>
              <w:bottom w:val="single" w:sz="4" w:space="0" w:color="D5CAB9"/>
              <w:right w:val="nil"/>
            </w:tcBorders>
            <w:vAlign w:val="center"/>
            <w:hideMark/>
          </w:tcPr>
          <w:p w14:paraId="274E8874" w14:textId="77777777" w:rsidR="00F84DAD" w:rsidRPr="00652CFA" w:rsidRDefault="00F84DAD" w:rsidP="003E73BF">
            <w:pPr>
              <w:jc w:val="center"/>
              <w:rPr>
                <w:color w:val="000000"/>
                <w:sz w:val="16"/>
                <w:szCs w:val="16"/>
              </w:rPr>
            </w:pPr>
            <w:r w:rsidRPr="00652CFA">
              <w:rPr>
                <w:color w:val="000000"/>
                <w:sz w:val="16"/>
                <w:szCs w:val="16"/>
              </w:rPr>
              <w:t>0.13</w:t>
            </w:r>
          </w:p>
        </w:tc>
        <w:tc>
          <w:tcPr>
            <w:tcW w:w="1060" w:type="dxa"/>
            <w:tcBorders>
              <w:top w:val="nil"/>
              <w:left w:val="nil"/>
              <w:bottom w:val="single" w:sz="4" w:space="0" w:color="D5CAB9"/>
              <w:right w:val="nil"/>
            </w:tcBorders>
            <w:vAlign w:val="center"/>
            <w:hideMark/>
          </w:tcPr>
          <w:p w14:paraId="0AD58197" w14:textId="77777777" w:rsidR="00F84DAD" w:rsidRPr="00652CFA" w:rsidRDefault="00F84DAD" w:rsidP="003E73BF">
            <w:pPr>
              <w:jc w:val="center"/>
              <w:rPr>
                <w:color w:val="000000"/>
                <w:sz w:val="16"/>
                <w:szCs w:val="16"/>
              </w:rPr>
            </w:pPr>
            <w:r w:rsidRPr="00652CFA">
              <w:rPr>
                <w:color w:val="000000"/>
                <w:sz w:val="16"/>
                <w:szCs w:val="16"/>
              </w:rPr>
              <w:t>0.20</w:t>
            </w:r>
          </w:p>
        </w:tc>
        <w:tc>
          <w:tcPr>
            <w:tcW w:w="1060" w:type="dxa"/>
            <w:tcBorders>
              <w:top w:val="nil"/>
              <w:left w:val="nil"/>
              <w:bottom w:val="single" w:sz="4" w:space="0" w:color="D5CAB9"/>
              <w:right w:val="nil"/>
            </w:tcBorders>
            <w:vAlign w:val="center"/>
            <w:hideMark/>
          </w:tcPr>
          <w:p w14:paraId="3BD94137" w14:textId="77777777" w:rsidR="00F84DAD" w:rsidRPr="00652CFA" w:rsidRDefault="00F84DAD" w:rsidP="003E73BF">
            <w:pPr>
              <w:jc w:val="center"/>
              <w:rPr>
                <w:color w:val="000000"/>
                <w:sz w:val="16"/>
                <w:szCs w:val="16"/>
              </w:rPr>
            </w:pPr>
            <w:r w:rsidRPr="00652CFA">
              <w:rPr>
                <w:color w:val="000000"/>
                <w:sz w:val="16"/>
                <w:szCs w:val="16"/>
              </w:rPr>
              <w:t>0.24</w:t>
            </w:r>
          </w:p>
        </w:tc>
        <w:tc>
          <w:tcPr>
            <w:tcW w:w="1060" w:type="dxa"/>
            <w:tcBorders>
              <w:top w:val="nil"/>
              <w:left w:val="nil"/>
              <w:bottom w:val="single" w:sz="4" w:space="0" w:color="D5CAB9"/>
              <w:right w:val="nil"/>
            </w:tcBorders>
            <w:vAlign w:val="center"/>
            <w:hideMark/>
          </w:tcPr>
          <w:p w14:paraId="18A7C023" w14:textId="77777777" w:rsidR="00F84DAD" w:rsidRPr="00652CFA" w:rsidRDefault="00F84DAD" w:rsidP="003E73BF">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7682BA6E" w14:textId="77777777" w:rsidR="00F84DAD" w:rsidRPr="00652CFA" w:rsidRDefault="00F84DAD" w:rsidP="003E73BF">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10370540" w14:textId="77777777" w:rsidR="00F84DAD" w:rsidRPr="00652CFA" w:rsidRDefault="00F84DAD" w:rsidP="003E73BF">
            <w:pPr>
              <w:jc w:val="center"/>
              <w:rPr>
                <w:color w:val="000000"/>
                <w:sz w:val="16"/>
                <w:szCs w:val="16"/>
              </w:rPr>
            </w:pPr>
            <w:r w:rsidRPr="00652CFA">
              <w:rPr>
                <w:color w:val="000000"/>
                <w:sz w:val="16"/>
                <w:szCs w:val="16"/>
              </w:rPr>
              <w:t>0.24</w:t>
            </w:r>
          </w:p>
        </w:tc>
      </w:tr>
      <w:tr w:rsidR="00F84DAD" w:rsidRPr="00652CFA" w14:paraId="1017F665" w14:textId="77777777" w:rsidTr="003E73BF">
        <w:trPr>
          <w:trHeight w:val="216"/>
        </w:trPr>
        <w:tc>
          <w:tcPr>
            <w:tcW w:w="3700" w:type="dxa"/>
            <w:tcBorders>
              <w:top w:val="nil"/>
              <w:left w:val="nil"/>
              <w:bottom w:val="single" w:sz="4" w:space="0" w:color="D5CAB9"/>
              <w:right w:val="nil"/>
            </w:tcBorders>
            <w:vAlign w:val="center"/>
            <w:hideMark/>
          </w:tcPr>
          <w:p w14:paraId="571E74DC" w14:textId="77777777" w:rsidR="00F84DAD" w:rsidRPr="00652CFA" w:rsidRDefault="00F84DAD" w:rsidP="003E73BF">
            <w:pPr>
              <w:rPr>
                <w:color w:val="000000"/>
                <w:sz w:val="16"/>
                <w:szCs w:val="16"/>
              </w:rPr>
            </w:pPr>
            <w:r w:rsidRPr="00652CFA">
              <w:rPr>
                <w:color w:val="000000"/>
                <w:sz w:val="16"/>
                <w:szCs w:val="16"/>
              </w:rPr>
              <w:t>Avg FI Credit Rating</w:t>
            </w:r>
          </w:p>
        </w:tc>
        <w:tc>
          <w:tcPr>
            <w:tcW w:w="1060" w:type="dxa"/>
            <w:tcBorders>
              <w:top w:val="nil"/>
              <w:left w:val="nil"/>
              <w:bottom w:val="single" w:sz="4" w:space="0" w:color="D5CAB9"/>
              <w:right w:val="nil"/>
            </w:tcBorders>
            <w:vAlign w:val="center"/>
            <w:hideMark/>
          </w:tcPr>
          <w:p w14:paraId="46760A4B"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3975A814"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71BDD005"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9E237F8"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689EB28"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440F0AA3" w14:textId="77777777" w:rsidR="00F84DAD" w:rsidRPr="00652CFA" w:rsidRDefault="00F84DAD" w:rsidP="003E73BF">
            <w:pPr>
              <w:jc w:val="center"/>
              <w:rPr>
                <w:color w:val="000000"/>
                <w:sz w:val="16"/>
                <w:szCs w:val="16"/>
              </w:rPr>
            </w:pPr>
            <w:r w:rsidRPr="00652CFA">
              <w:rPr>
                <w:color w:val="000000"/>
                <w:sz w:val="16"/>
                <w:szCs w:val="16"/>
              </w:rPr>
              <w:t>AA-</w:t>
            </w:r>
          </w:p>
        </w:tc>
      </w:tr>
      <w:tr w:rsidR="00F84DAD" w:rsidRPr="00652CFA" w14:paraId="5BB10BE4" w14:textId="77777777" w:rsidTr="003E73BF">
        <w:trPr>
          <w:trHeight w:val="216"/>
        </w:trPr>
        <w:tc>
          <w:tcPr>
            <w:tcW w:w="3700" w:type="dxa"/>
            <w:tcBorders>
              <w:top w:val="nil"/>
              <w:left w:val="nil"/>
              <w:bottom w:val="single" w:sz="4" w:space="0" w:color="D5CAB9"/>
              <w:right w:val="nil"/>
            </w:tcBorders>
            <w:vAlign w:val="center"/>
            <w:hideMark/>
          </w:tcPr>
          <w:p w14:paraId="025438BE" w14:textId="77777777" w:rsidR="00F84DAD" w:rsidRPr="00652CFA" w:rsidRDefault="00F84DAD" w:rsidP="003E73BF">
            <w:pPr>
              <w:rPr>
                <w:color w:val="000000"/>
                <w:sz w:val="16"/>
                <w:szCs w:val="16"/>
              </w:rPr>
            </w:pPr>
            <w:r w:rsidRPr="00652CFA">
              <w:rPr>
                <w:color w:val="000000"/>
                <w:sz w:val="16"/>
                <w:szCs w:val="16"/>
              </w:rPr>
              <w:t>FI Duration (years)</w:t>
            </w:r>
          </w:p>
        </w:tc>
        <w:tc>
          <w:tcPr>
            <w:tcW w:w="1060" w:type="dxa"/>
            <w:tcBorders>
              <w:top w:val="nil"/>
              <w:left w:val="nil"/>
              <w:bottom w:val="single" w:sz="4" w:space="0" w:color="D5CAB9"/>
              <w:right w:val="nil"/>
            </w:tcBorders>
            <w:vAlign w:val="center"/>
            <w:hideMark/>
          </w:tcPr>
          <w:p w14:paraId="74117F67" w14:textId="77777777" w:rsidR="00F84DAD" w:rsidRPr="00652CFA" w:rsidRDefault="00F84DAD" w:rsidP="003E73BF">
            <w:pPr>
              <w:jc w:val="center"/>
              <w:rPr>
                <w:color w:val="000000"/>
                <w:sz w:val="16"/>
                <w:szCs w:val="16"/>
              </w:rPr>
            </w:pPr>
            <w:r w:rsidRPr="00652CFA">
              <w:rPr>
                <w:color w:val="000000"/>
                <w:sz w:val="16"/>
                <w:szCs w:val="16"/>
              </w:rPr>
              <w:t>6.15</w:t>
            </w:r>
          </w:p>
        </w:tc>
        <w:tc>
          <w:tcPr>
            <w:tcW w:w="1060" w:type="dxa"/>
            <w:tcBorders>
              <w:top w:val="nil"/>
              <w:left w:val="nil"/>
              <w:bottom w:val="single" w:sz="4" w:space="0" w:color="D5CAB9"/>
              <w:right w:val="nil"/>
            </w:tcBorders>
            <w:vAlign w:val="center"/>
            <w:hideMark/>
          </w:tcPr>
          <w:p w14:paraId="5E517CF8" w14:textId="77777777" w:rsidR="00F84DAD" w:rsidRPr="00652CFA" w:rsidRDefault="00F84DAD" w:rsidP="003E73BF">
            <w:pPr>
              <w:jc w:val="center"/>
              <w:rPr>
                <w:color w:val="000000"/>
                <w:sz w:val="16"/>
                <w:szCs w:val="16"/>
              </w:rPr>
            </w:pPr>
            <w:r w:rsidRPr="00652CFA">
              <w:rPr>
                <w:color w:val="000000"/>
                <w:sz w:val="16"/>
                <w:szCs w:val="16"/>
              </w:rPr>
              <w:t>6.57</w:t>
            </w:r>
          </w:p>
        </w:tc>
        <w:tc>
          <w:tcPr>
            <w:tcW w:w="1060" w:type="dxa"/>
            <w:tcBorders>
              <w:top w:val="nil"/>
              <w:left w:val="nil"/>
              <w:bottom w:val="single" w:sz="4" w:space="0" w:color="D5CAB9"/>
              <w:right w:val="nil"/>
            </w:tcBorders>
            <w:vAlign w:val="center"/>
            <w:hideMark/>
          </w:tcPr>
          <w:p w14:paraId="77340BE2" w14:textId="77777777" w:rsidR="00F84DAD" w:rsidRPr="00652CFA" w:rsidRDefault="00F84DAD" w:rsidP="003E73BF">
            <w:pPr>
              <w:jc w:val="center"/>
              <w:rPr>
                <w:color w:val="000000"/>
                <w:sz w:val="16"/>
                <w:szCs w:val="16"/>
              </w:rPr>
            </w:pPr>
            <w:r w:rsidRPr="00652CFA">
              <w:rPr>
                <w:color w:val="000000"/>
                <w:sz w:val="16"/>
                <w:szCs w:val="16"/>
              </w:rPr>
              <w:t>6.63</w:t>
            </w:r>
          </w:p>
        </w:tc>
        <w:tc>
          <w:tcPr>
            <w:tcW w:w="1060" w:type="dxa"/>
            <w:tcBorders>
              <w:top w:val="nil"/>
              <w:left w:val="nil"/>
              <w:bottom w:val="single" w:sz="4" w:space="0" w:color="D5CAB9"/>
              <w:right w:val="nil"/>
            </w:tcBorders>
            <w:vAlign w:val="center"/>
            <w:hideMark/>
          </w:tcPr>
          <w:p w14:paraId="22B8DC7B" w14:textId="77777777" w:rsidR="00F84DAD" w:rsidRPr="00652CFA" w:rsidRDefault="00F84DAD" w:rsidP="003E73BF">
            <w:pPr>
              <w:jc w:val="center"/>
              <w:rPr>
                <w:color w:val="000000"/>
                <w:sz w:val="16"/>
                <w:szCs w:val="16"/>
              </w:rPr>
            </w:pPr>
            <w:r w:rsidRPr="00652CFA">
              <w:rPr>
                <w:color w:val="000000"/>
                <w:sz w:val="16"/>
                <w:szCs w:val="16"/>
              </w:rPr>
              <w:t>6.88</w:t>
            </w:r>
          </w:p>
        </w:tc>
        <w:tc>
          <w:tcPr>
            <w:tcW w:w="1060" w:type="dxa"/>
            <w:tcBorders>
              <w:top w:val="nil"/>
              <w:left w:val="nil"/>
              <w:bottom w:val="single" w:sz="4" w:space="0" w:color="D5CAB9"/>
              <w:right w:val="nil"/>
            </w:tcBorders>
            <w:vAlign w:val="center"/>
            <w:hideMark/>
          </w:tcPr>
          <w:p w14:paraId="28EF2C6F" w14:textId="77777777" w:rsidR="00F84DAD" w:rsidRPr="00652CFA" w:rsidRDefault="00F84DAD" w:rsidP="003E73BF">
            <w:pPr>
              <w:jc w:val="center"/>
              <w:rPr>
                <w:color w:val="000000"/>
                <w:sz w:val="16"/>
                <w:szCs w:val="16"/>
              </w:rPr>
            </w:pPr>
            <w:r w:rsidRPr="00652CFA">
              <w:rPr>
                <w:color w:val="000000"/>
                <w:sz w:val="16"/>
                <w:szCs w:val="16"/>
              </w:rPr>
              <w:t>7.07</w:t>
            </w:r>
          </w:p>
        </w:tc>
        <w:tc>
          <w:tcPr>
            <w:tcW w:w="1060" w:type="dxa"/>
            <w:tcBorders>
              <w:top w:val="nil"/>
              <w:left w:val="nil"/>
              <w:bottom w:val="single" w:sz="4" w:space="0" w:color="D5CAB9"/>
              <w:right w:val="nil"/>
            </w:tcBorders>
            <w:vAlign w:val="center"/>
            <w:hideMark/>
          </w:tcPr>
          <w:p w14:paraId="7A885851" w14:textId="77777777" w:rsidR="00F84DAD" w:rsidRPr="00652CFA" w:rsidRDefault="00F84DAD" w:rsidP="003E73BF">
            <w:pPr>
              <w:jc w:val="center"/>
              <w:rPr>
                <w:color w:val="000000"/>
                <w:sz w:val="16"/>
                <w:szCs w:val="16"/>
              </w:rPr>
            </w:pPr>
            <w:r w:rsidRPr="00652CFA">
              <w:rPr>
                <w:color w:val="000000"/>
                <w:sz w:val="16"/>
                <w:szCs w:val="16"/>
              </w:rPr>
              <w:t>6.62</w:t>
            </w:r>
          </w:p>
        </w:tc>
      </w:tr>
      <w:tr w:rsidR="00F84DAD" w:rsidRPr="00652CFA" w14:paraId="70912821" w14:textId="77777777" w:rsidTr="003E73BF">
        <w:trPr>
          <w:trHeight w:val="216"/>
        </w:trPr>
        <w:tc>
          <w:tcPr>
            <w:tcW w:w="3700" w:type="dxa"/>
            <w:tcBorders>
              <w:top w:val="nil"/>
              <w:left w:val="nil"/>
              <w:bottom w:val="single" w:sz="4" w:space="0" w:color="D5CAB9"/>
              <w:right w:val="nil"/>
            </w:tcBorders>
            <w:vAlign w:val="center"/>
            <w:hideMark/>
          </w:tcPr>
          <w:p w14:paraId="32221C65" w14:textId="77777777" w:rsidR="00F84DAD" w:rsidRPr="00652CFA" w:rsidRDefault="00F84DAD" w:rsidP="003E73BF">
            <w:pPr>
              <w:rPr>
                <w:color w:val="000000"/>
                <w:sz w:val="16"/>
                <w:szCs w:val="16"/>
              </w:rPr>
            </w:pPr>
            <w:r w:rsidRPr="00652CFA">
              <w:rPr>
                <w:color w:val="000000"/>
                <w:sz w:val="16"/>
                <w:szCs w:val="16"/>
              </w:rPr>
              <w:t>Net Duration (years)</w:t>
            </w:r>
          </w:p>
        </w:tc>
        <w:tc>
          <w:tcPr>
            <w:tcW w:w="1060" w:type="dxa"/>
            <w:tcBorders>
              <w:top w:val="nil"/>
              <w:left w:val="nil"/>
              <w:bottom w:val="single" w:sz="4" w:space="0" w:color="D5CAB9"/>
              <w:right w:val="nil"/>
            </w:tcBorders>
            <w:vAlign w:val="center"/>
            <w:hideMark/>
          </w:tcPr>
          <w:p w14:paraId="61A81E1D" w14:textId="77777777" w:rsidR="00F84DAD" w:rsidRPr="00652CFA" w:rsidRDefault="00F84DAD" w:rsidP="003E73BF">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09982D0F" w14:textId="77777777" w:rsidR="00F84DAD" w:rsidRPr="00652CFA" w:rsidRDefault="00F84DAD" w:rsidP="003E73BF">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2E0548DB" w14:textId="77777777" w:rsidR="00F84DAD" w:rsidRPr="00652CFA" w:rsidRDefault="00F84DAD" w:rsidP="003E73BF">
            <w:pPr>
              <w:jc w:val="center"/>
              <w:rPr>
                <w:color w:val="000000"/>
                <w:sz w:val="16"/>
                <w:szCs w:val="16"/>
              </w:rPr>
            </w:pPr>
            <w:r w:rsidRPr="00652CFA">
              <w:rPr>
                <w:color w:val="000000"/>
                <w:sz w:val="16"/>
                <w:szCs w:val="16"/>
              </w:rPr>
              <w:t>0.27</w:t>
            </w:r>
          </w:p>
        </w:tc>
        <w:tc>
          <w:tcPr>
            <w:tcW w:w="1060" w:type="dxa"/>
            <w:tcBorders>
              <w:top w:val="nil"/>
              <w:left w:val="nil"/>
              <w:bottom w:val="single" w:sz="4" w:space="0" w:color="D5CAB9"/>
              <w:right w:val="nil"/>
            </w:tcBorders>
            <w:vAlign w:val="center"/>
            <w:hideMark/>
          </w:tcPr>
          <w:p w14:paraId="1BC8BA13" w14:textId="77777777" w:rsidR="00F84DAD" w:rsidRPr="00652CFA" w:rsidRDefault="00F84DAD" w:rsidP="003E73BF">
            <w:pPr>
              <w:jc w:val="center"/>
              <w:rPr>
                <w:color w:val="000000"/>
                <w:sz w:val="16"/>
                <w:szCs w:val="16"/>
              </w:rPr>
            </w:pPr>
            <w:r w:rsidRPr="00652CFA">
              <w:rPr>
                <w:color w:val="000000"/>
                <w:sz w:val="16"/>
                <w:szCs w:val="16"/>
              </w:rPr>
              <w:t>0.53</w:t>
            </w:r>
          </w:p>
        </w:tc>
        <w:tc>
          <w:tcPr>
            <w:tcW w:w="1060" w:type="dxa"/>
            <w:tcBorders>
              <w:top w:val="nil"/>
              <w:left w:val="nil"/>
              <w:bottom w:val="single" w:sz="4" w:space="0" w:color="D5CAB9"/>
              <w:right w:val="nil"/>
            </w:tcBorders>
            <w:vAlign w:val="center"/>
            <w:hideMark/>
          </w:tcPr>
          <w:p w14:paraId="7E972D6F" w14:textId="77777777" w:rsidR="00F84DAD" w:rsidRPr="00652CFA" w:rsidRDefault="00F84DAD" w:rsidP="003E73BF">
            <w:pPr>
              <w:jc w:val="center"/>
              <w:rPr>
                <w:color w:val="000000"/>
                <w:sz w:val="16"/>
                <w:szCs w:val="16"/>
              </w:rPr>
            </w:pPr>
            <w:r w:rsidRPr="00652CFA">
              <w:rPr>
                <w:color w:val="000000"/>
                <w:sz w:val="16"/>
                <w:szCs w:val="16"/>
              </w:rPr>
              <w:t>0.71</w:t>
            </w:r>
          </w:p>
        </w:tc>
        <w:tc>
          <w:tcPr>
            <w:tcW w:w="1060" w:type="dxa"/>
            <w:tcBorders>
              <w:top w:val="nil"/>
              <w:left w:val="nil"/>
              <w:bottom w:val="single" w:sz="4" w:space="0" w:color="D5CAB9"/>
              <w:right w:val="nil"/>
            </w:tcBorders>
            <w:vAlign w:val="center"/>
            <w:hideMark/>
          </w:tcPr>
          <w:p w14:paraId="08B706EB" w14:textId="77777777" w:rsidR="00F84DAD" w:rsidRPr="00652CFA" w:rsidRDefault="00F84DAD" w:rsidP="003E73BF">
            <w:pPr>
              <w:jc w:val="center"/>
              <w:rPr>
                <w:color w:val="000000"/>
                <w:sz w:val="16"/>
                <w:szCs w:val="16"/>
              </w:rPr>
            </w:pPr>
            <w:r w:rsidRPr="00652CFA">
              <w:rPr>
                <w:color w:val="000000"/>
                <w:sz w:val="16"/>
                <w:szCs w:val="16"/>
              </w:rPr>
              <w:t>0.26</w:t>
            </w:r>
          </w:p>
        </w:tc>
      </w:tr>
      <w:tr w:rsidR="00F84DAD" w:rsidRPr="00652CFA" w14:paraId="5AB29E7B" w14:textId="77777777" w:rsidTr="003E73BF">
        <w:trPr>
          <w:trHeight w:val="216"/>
        </w:trPr>
        <w:tc>
          <w:tcPr>
            <w:tcW w:w="3700" w:type="dxa"/>
            <w:tcBorders>
              <w:top w:val="nil"/>
              <w:left w:val="nil"/>
              <w:bottom w:val="single" w:sz="4" w:space="0" w:color="D5CAB9"/>
              <w:right w:val="nil"/>
            </w:tcBorders>
            <w:vAlign w:val="center"/>
            <w:hideMark/>
          </w:tcPr>
          <w:p w14:paraId="0BBD7420" w14:textId="77777777" w:rsidR="00F84DAD" w:rsidRPr="00652CFA" w:rsidRDefault="00F84DAD" w:rsidP="003E73BF">
            <w:pPr>
              <w:rPr>
                <w:color w:val="000000"/>
                <w:sz w:val="16"/>
                <w:szCs w:val="16"/>
              </w:rPr>
            </w:pPr>
            <w:r w:rsidRPr="00652CFA">
              <w:rPr>
                <w:color w:val="000000"/>
                <w:sz w:val="16"/>
                <w:szCs w:val="16"/>
              </w:rPr>
              <w:t>Capital Use (%)</w:t>
            </w:r>
          </w:p>
        </w:tc>
        <w:tc>
          <w:tcPr>
            <w:tcW w:w="1060" w:type="dxa"/>
            <w:tcBorders>
              <w:top w:val="nil"/>
              <w:left w:val="nil"/>
              <w:bottom w:val="single" w:sz="4" w:space="0" w:color="D5CAB9"/>
              <w:right w:val="nil"/>
            </w:tcBorders>
            <w:vAlign w:val="center"/>
            <w:hideMark/>
          </w:tcPr>
          <w:p w14:paraId="7E1CA618" w14:textId="77777777" w:rsidR="00F84DAD" w:rsidRPr="00652CFA" w:rsidRDefault="00F84DAD" w:rsidP="003E73BF">
            <w:pPr>
              <w:jc w:val="center"/>
              <w:rPr>
                <w:color w:val="000000"/>
                <w:sz w:val="16"/>
                <w:szCs w:val="16"/>
              </w:rPr>
            </w:pPr>
            <w:r w:rsidRPr="00652CFA">
              <w:rPr>
                <w:color w:val="000000"/>
                <w:sz w:val="16"/>
                <w:szCs w:val="16"/>
              </w:rPr>
              <w:t>2.63</w:t>
            </w:r>
          </w:p>
        </w:tc>
        <w:tc>
          <w:tcPr>
            <w:tcW w:w="1060" w:type="dxa"/>
            <w:tcBorders>
              <w:top w:val="nil"/>
              <w:left w:val="nil"/>
              <w:bottom w:val="single" w:sz="4" w:space="0" w:color="D5CAB9"/>
              <w:right w:val="nil"/>
            </w:tcBorders>
            <w:vAlign w:val="center"/>
            <w:hideMark/>
          </w:tcPr>
          <w:p w14:paraId="2C1CE8F2" w14:textId="77777777" w:rsidR="00F84DAD" w:rsidRPr="00652CFA" w:rsidRDefault="00F84DAD" w:rsidP="003E73BF">
            <w:pPr>
              <w:jc w:val="center"/>
              <w:rPr>
                <w:color w:val="000000"/>
                <w:sz w:val="16"/>
                <w:szCs w:val="16"/>
              </w:rPr>
            </w:pPr>
            <w:r w:rsidRPr="00652CFA">
              <w:rPr>
                <w:color w:val="000000"/>
                <w:sz w:val="16"/>
                <w:szCs w:val="16"/>
              </w:rPr>
              <w:t>0.56</w:t>
            </w:r>
          </w:p>
        </w:tc>
        <w:tc>
          <w:tcPr>
            <w:tcW w:w="1060" w:type="dxa"/>
            <w:tcBorders>
              <w:top w:val="nil"/>
              <w:left w:val="nil"/>
              <w:bottom w:val="single" w:sz="4" w:space="0" w:color="D5CAB9"/>
              <w:right w:val="nil"/>
            </w:tcBorders>
            <w:vAlign w:val="center"/>
            <w:hideMark/>
          </w:tcPr>
          <w:p w14:paraId="6C215A10" w14:textId="77777777" w:rsidR="00F84DAD" w:rsidRPr="00652CFA" w:rsidRDefault="00F84DAD" w:rsidP="003E73BF">
            <w:pPr>
              <w:jc w:val="center"/>
              <w:rPr>
                <w:color w:val="000000"/>
                <w:sz w:val="16"/>
                <w:szCs w:val="16"/>
              </w:rPr>
            </w:pPr>
            <w:r w:rsidRPr="00652CFA">
              <w:rPr>
                <w:color w:val="000000"/>
                <w:sz w:val="16"/>
                <w:szCs w:val="16"/>
              </w:rPr>
              <w:t>0.74</w:t>
            </w:r>
          </w:p>
        </w:tc>
        <w:tc>
          <w:tcPr>
            <w:tcW w:w="1060" w:type="dxa"/>
            <w:tcBorders>
              <w:top w:val="nil"/>
              <w:left w:val="nil"/>
              <w:bottom w:val="single" w:sz="4" w:space="0" w:color="D5CAB9"/>
              <w:right w:val="nil"/>
            </w:tcBorders>
            <w:vAlign w:val="center"/>
            <w:hideMark/>
          </w:tcPr>
          <w:p w14:paraId="568902F5" w14:textId="77777777" w:rsidR="00F84DAD" w:rsidRPr="00652CFA" w:rsidRDefault="00F84DAD" w:rsidP="003E73BF">
            <w:pPr>
              <w:jc w:val="center"/>
              <w:rPr>
                <w:color w:val="000000"/>
                <w:sz w:val="16"/>
                <w:szCs w:val="16"/>
              </w:rPr>
            </w:pPr>
            <w:r w:rsidRPr="00652CFA">
              <w:rPr>
                <w:color w:val="000000"/>
                <w:sz w:val="16"/>
                <w:szCs w:val="16"/>
              </w:rPr>
              <w:t>0.78</w:t>
            </w:r>
          </w:p>
        </w:tc>
        <w:tc>
          <w:tcPr>
            <w:tcW w:w="1060" w:type="dxa"/>
            <w:tcBorders>
              <w:top w:val="nil"/>
              <w:left w:val="nil"/>
              <w:bottom w:val="single" w:sz="4" w:space="0" w:color="D5CAB9"/>
              <w:right w:val="nil"/>
            </w:tcBorders>
            <w:vAlign w:val="center"/>
            <w:hideMark/>
          </w:tcPr>
          <w:p w14:paraId="6143679D" w14:textId="77777777" w:rsidR="00F84DAD" w:rsidRPr="00652CFA" w:rsidRDefault="00F84DAD" w:rsidP="003E73BF">
            <w:pPr>
              <w:jc w:val="center"/>
              <w:rPr>
                <w:color w:val="000000"/>
                <w:sz w:val="16"/>
                <w:szCs w:val="16"/>
              </w:rPr>
            </w:pPr>
            <w:r w:rsidRPr="00652CFA">
              <w:rPr>
                <w:color w:val="000000"/>
                <w:sz w:val="16"/>
                <w:szCs w:val="16"/>
              </w:rPr>
              <w:t>0.81</w:t>
            </w:r>
          </w:p>
        </w:tc>
        <w:tc>
          <w:tcPr>
            <w:tcW w:w="1060" w:type="dxa"/>
            <w:tcBorders>
              <w:top w:val="nil"/>
              <w:left w:val="nil"/>
              <w:bottom w:val="single" w:sz="4" w:space="0" w:color="D5CAB9"/>
              <w:right w:val="nil"/>
            </w:tcBorders>
            <w:vAlign w:val="center"/>
            <w:hideMark/>
          </w:tcPr>
          <w:p w14:paraId="71EAE07A" w14:textId="77777777" w:rsidR="00F84DAD" w:rsidRPr="00652CFA" w:rsidRDefault="00F84DAD" w:rsidP="003E73BF">
            <w:pPr>
              <w:jc w:val="center"/>
              <w:rPr>
                <w:color w:val="000000"/>
                <w:sz w:val="16"/>
                <w:szCs w:val="16"/>
              </w:rPr>
            </w:pPr>
            <w:r w:rsidRPr="00652CFA">
              <w:rPr>
                <w:color w:val="000000"/>
                <w:sz w:val="16"/>
                <w:szCs w:val="16"/>
              </w:rPr>
              <w:t>0.73</w:t>
            </w:r>
          </w:p>
        </w:tc>
      </w:tr>
      <w:tr w:rsidR="00F84DAD" w:rsidRPr="00652CFA" w14:paraId="7FE39E99" w14:textId="77777777" w:rsidTr="003E73BF">
        <w:trPr>
          <w:trHeight w:val="216"/>
        </w:trPr>
        <w:tc>
          <w:tcPr>
            <w:tcW w:w="3700" w:type="dxa"/>
            <w:tcBorders>
              <w:top w:val="nil"/>
              <w:left w:val="nil"/>
              <w:bottom w:val="single" w:sz="4" w:space="0" w:color="D5CAB9"/>
              <w:right w:val="nil"/>
            </w:tcBorders>
            <w:vAlign w:val="center"/>
            <w:hideMark/>
          </w:tcPr>
          <w:p w14:paraId="1176BFC2" w14:textId="77777777" w:rsidR="00F84DAD" w:rsidRPr="00652CFA" w:rsidRDefault="00F84DAD" w:rsidP="003E73BF">
            <w:pPr>
              <w:rPr>
                <w:color w:val="000000"/>
                <w:sz w:val="16"/>
                <w:szCs w:val="16"/>
              </w:rPr>
            </w:pPr>
            <w:r w:rsidRPr="00652CFA">
              <w:rPr>
                <w:color w:val="000000"/>
                <w:sz w:val="16"/>
                <w:szCs w:val="16"/>
              </w:rPr>
              <w:t>US Treasuries, Short/Intermediate</w:t>
            </w:r>
          </w:p>
        </w:tc>
        <w:tc>
          <w:tcPr>
            <w:tcW w:w="1060" w:type="dxa"/>
            <w:tcBorders>
              <w:top w:val="nil"/>
              <w:left w:val="nil"/>
              <w:bottom w:val="single" w:sz="4" w:space="0" w:color="D5CAB9"/>
              <w:right w:val="nil"/>
            </w:tcBorders>
            <w:shd w:val="clear" w:color="000000" w:fill="C1D9ED"/>
            <w:vAlign w:val="center"/>
            <w:hideMark/>
          </w:tcPr>
          <w:p w14:paraId="13A73E9C" w14:textId="77777777" w:rsidR="00F84DAD" w:rsidRPr="00652CFA" w:rsidRDefault="00F84DAD" w:rsidP="003E73BF">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989C1"/>
            <w:vAlign w:val="center"/>
            <w:hideMark/>
          </w:tcPr>
          <w:p w14:paraId="1219A4F1"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B7D4EA"/>
            <w:vAlign w:val="center"/>
            <w:hideMark/>
          </w:tcPr>
          <w:p w14:paraId="7CD962DA" w14:textId="77777777" w:rsidR="00F84DAD" w:rsidRPr="00652CFA" w:rsidRDefault="00F84DAD" w:rsidP="003E73BF">
            <w:pPr>
              <w:jc w:val="center"/>
              <w:rPr>
                <w:color w:val="000000"/>
                <w:sz w:val="16"/>
                <w:szCs w:val="16"/>
              </w:rPr>
            </w:pPr>
            <w:r w:rsidRPr="00652CFA">
              <w:rPr>
                <w:color w:val="000000"/>
                <w:sz w:val="16"/>
                <w:szCs w:val="16"/>
              </w:rPr>
              <w:t>4.5</w:t>
            </w:r>
          </w:p>
        </w:tc>
        <w:tc>
          <w:tcPr>
            <w:tcW w:w="1060" w:type="dxa"/>
            <w:tcBorders>
              <w:top w:val="nil"/>
              <w:left w:val="nil"/>
              <w:bottom w:val="single" w:sz="4" w:space="0" w:color="D5CAB9"/>
              <w:right w:val="nil"/>
            </w:tcBorders>
            <w:shd w:val="clear" w:color="000000" w:fill="D1E2F3"/>
            <w:vAlign w:val="center"/>
            <w:hideMark/>
          </w:tcPr>
          <w:p w14:paraId="3AB232F7" w14:textId="77777777" w:rsidR="00F84DAD" w:rsidRPr="00652CFA" w:rsidRDefault="00F84DAD" w:rsidP="003E73BF">
            <w:pPr>
              <w:jc w:val="center"/>
              <w:rPr>
                <w:color w:val="000000"/>
                <w:sz w:val="16"/>
                <w:szCs w:val="16"/>
              </w:rPr>
            </w:pPr>
            <w:r w:rsidRPr="00652CFA">
              <w:rPr>
                <w:color w:val="000000"/>
                <w:sz w:val="16"/>
                <w:szCs w:val="16"/>
              </w:rPr>
              <w:t>2.9</w:t>
            </w:r>
          </w:p>
        </w:tc>
        <w:tc>
          <w:tcPr>
            <w:tcW w:w="1060" w:type="dxa"/>
            <w:tcBorders>
              <w:top w:val="nil"/>
              <w:left w:val="nil"/>
              <w:bottom w:val="single" w:sz="4" w:space="0" w:color="D5CAB9"/>
              <w:right w:val="nil"/>
            </w:tcBorders>
            <w:shd w:val="clear" w:color="000000" w:fill="E0ECF8"/>
            <w:vAlign w:val="center"/>
            <w:hideMark/>
          </w:tcPr>
          <w:p w14:paraId="615A0B9D" w14:textId="77777777" w:rsidR="00F84DAD" w:rsidRPr="00652CFA" w:rsidRDefault="00F84DAD" w:rsidP="003E73BF">
            <w:pPr>
              <w:jc w:val="center"/>
              <w:rPr>
                <w:color w:val="000000"/>
                <w:sz w:val="16"/>
                <w:szCs w:val="16"/>
              </w:rPr>
            </w:pPr>
            <w:r w:rsidRPr="00652CFA">
              <w:rPr>
                <w:color w:val="000000"/>
                <w:sz w:val="16"/>
                <w:szCs w:val="16"/>
              </w:rPr>
              <w:t>1.7</w:t>
            </w:r>
          </w:p>
        </w:tc>
        <w:tc>
          <w:tcPr>
            <w:tcW w:w="1060" w:type="dxa"/>
            <w:tcBorders>
              <w:top w:val="nil"/>
              <w:left w:val="nil"/>
              <w:bottom w:val="single" w:sz="4" w:space="0" w:color="D5CAB9"/>
              <w:right w:val="nil"/>
            </w:tcBorders>
            <w:shd w:val="clear" w:color="000000" w:fill="B7D4EA"/>
            <w:vAlign w:val="center"/>
            <w:hideMark/>
          </w:tcPr>
          <w:p w14:paraId="567C76BA" w14:textId="77777777" w:rsidR="00F84DAD" w:rsidRPr="00652CFA" w:rsidRDefault="00F84DAD" w:rsidP="003E73BF">
            <w:pPr>
              <w:jc w:val="center"/>
              <w:rPr>
                <w:color w:val="000000"/>
                <w:sz w:val="16"/>
                <w:szCs w:val="16"/>
              </w:rPr>
            </w:pPr>
            <w:r w:rsidRPr="00652CFA">
              <w:rPr>
                <w:color w:val="000000"/>
                <w:sz w:val="16"/>
                <w:szCs w:val="16"/>
              </w:rPr>
              <w:t>4.5</w:t>
            </w:r>
          </w:p>
        </w:tc>
      </w:tr>
      <w:tr w:rsidR="00F84DAD" w:rsidRPr="00652CFA" w14:paraId="576E425C" w14:textId="77777777" w:rsidTr="003E73BF">
        <w:trPr>
          <w:trHeight w:val="216"/>
        </w:trPr>
        <w:tc>
          <w:tcPr>
            <w:tcW w:w="3700" w:type="dxa"/>
            <w:tcBorders>
              <w:top w:val="nil"/>
              <w:left w:val="nil"/>
              <w:bottom w:val="single" w:sz="4" w:space="0" w:color="D5CAB9"/>
              <w:right w:val="nil"/>
            </w:tcBorders>
            <w:vAlign w:val="center"/>
            <w:hideMark/>
          </w:tcPr>
          <w:p w14:paraId="5A485C66" w14:textId="77777777" w:rsidR="00F84DAD" w:rsidRPr="00652CFA" w:rsidRDefault="00F84DAD" w:rsidP="003E73BF">
            <w:pPr>
              <w:rPr>
                <w:color w:val="000000"/>
                <w:sz w:val="16"/>
                <w:szCs w:val="16"/>
              </w:rPr>
            </w:pPr>
            <w:r w:rsidRPr="00652CFA">
              <w:rPr>
                <w:color w:val="000000"/>
                <w:sz w:val="16"/>
                <w:szCs w:val="16"/>
              </w:rPr>
              <w:t>US Treasuries, Long</w:t>
            </w:r>
          </w:p>
        </w:tc>
        <w:tc>
          <w:tcPr>
            <w:tcW w:w="1060" w:type="dxa"/>
            <w:tcBorders>
              <w:top w:val="nil"/>
              <w:left w:val="nil"/>
              <w:bottom w:val="single" w:sz="4" w:space="0" w:color="D5CAB9"/>
              <w:right w:val="nil"/>
            </w:tcBorders>
            <w:shd w:val="clear" w:color="000000" w:fill="C3DAEE"/>
            <w:vAlign w:val="center"/>
            <w:hideMark/>
          </w:tcPr>
          <w:p w14:paraId="250DA8F9" w14:textId="77777777" w:rsidR="00F84DAD" w:rsidRPr="00652CFA" w:rsidRDefault="00F84DAD" w:rsidP="003E73BF">
            <w:pPr>
              <w:jc w:val="center"/>
              <w:rPr>
                <w:color w:val="000000"/>
                <w:sz w:val="16"/>
                <w:szCs w:val="16"/>
              </w:rPr>
            </w:pPr>
            <w:r w:rsidRPr="00652CFA">
              <w:rPr>
                <w:color w:val="000000"/>
                <w:sz w:val="16"/>
                <w:szCs w:val="16"/>
              </w:rPr>
              <w:t>3.9</w:t>
            </w:r>
          </w:p>
        </w:tc>
        <w:tc>
          <w:tcPr>
            <w:tcW w:w="1060" w:type="dxa"/>
            <w:tcBorders>
              <w:top w:val="nil"/>
              <w:left w:val="nil"/>
              <w:bottom w:val="single" w:sz="4" w:space="0" w:color="D5CAB9"/>
              <w:right w:val="nil"/>
            </w:tcBorders>
            <w:shd w:val="clear" w:color="000000" w:fill="F7FBFF"/>
            <w:vAlign w:val="center"/>
            <w:hideMark/>
          </w:tcPr>
          <w:p w14:paraId="18180BDC"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6D8BC19F" w14:textId="77777777" w:rsidR="00F84DAD" w:rsidRPr="00652CFA" w:rsidRDefault="00F84DAD" w:rsidP="003E73BF">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B4D3E9"/>
            <w:vAlign w:val="center"/>
            <w:hideMark/>
          </w:tcPr>
          <w:p w14:paraId="258FF4A3" w14:textId="77777777" w:rsidR="00F84DAD" w:rsidRPr="00652CFA" w:rsidRDefault="00F84DAD" w:rsidP="003E73BF">
            <w:pPr>
              <w:jc w:val="center"/>
              <w:rPr>
                <w:color w:val="000000"/>
                <w:sz w:val="16"/>
                <w:szCs w:val="16"/>
              </w:rPr>
            </w:pPr>
            <w:r w:rsidRPr="00652CFA">
              <w:rPr>
                <w:color w:val="000000"/>
                <w:sz w:val="16"/>
                <w:szCs w:val="16"/>
              </w:rPr>
              <w:t>4.6</w:t>
            </w:r>
          </w:p>
        </w:tc>
        <w:tc>
          <w:tcPr>
            <w:tcW w:w="1060" w:type="dxa"/>
            <w:tcBorders>
              <w:top w:val="nil"/>
              <w:left w:val="nil"/>
              <w:bottom w:val="single" w:sz="4" w:space="0" w:color="D5CAB9"/>
              <w:right w:val="nil"/>
            </w:tcBorders>
            <w:shd w:val="clear" w:color="000000" w:fill="6AAED6"/>
            <w:vAlign w:val="center"/>
            <w:hideMark/>
          </w:tcPr>
          <w:p w14:paraId="1EA8DF11" w14:textId="77777777" w:rsidR="00F84DAD" w:rsidRPr="00652CFA" w:rsidRDefault="00F84DAD" w:rsidP="003E73BF">
            <w:pPr>
              <w:jc w:val="center"/>
              <w:rPr>
                <w:color w:val="F1F1F1"/>
                <w:sz w:val="16"/>
                <w:szCs w:val="16"/>
              </w:rPr>
            </w:pPr>
            <w:r w:rsidRPr="00652CFA">
              <w:rPr>
                <w:color w:val="F1F1F1"/>
                <w:sz w:val="16"/>
                <w:szCs w:val="16"/>
              </w:rPr>
              <w:t>7.5</w:t>
            </w:r>
          </w:p>
        </w:tc>
        <w:tc>
          <w:tcPr>
            <w:tcW w:w="1060" w:type="dxa"/>
            <w:tcBorders>
              <w:top w:val="nil"/>
              <w:left w:val="nil"/>
              <w:bottom w:val="single" w:sz="4" w:space="0" w:color="D5CAB9"/>
              <w:right w:val="nil"/>
            </w:tcBorders>
            <w:shd w:val="clear" w:color="000000" w:fill="E6F0F9"/>
            <w:vAlign w:val="center"/>
            <w:hideMark/>
          </w:tcPr>
          <w:p w14:paraId="4F825E73" w14:textId="77777777" w:rsidR="00F84DAD" w:rsidRPr="00652CFA" w:rsidRDefault="00F84DAD" w:rsidP="003E73BF">
            <w:pPr>
              <w:jc w:val="center"/>
              <w:rPr>
                <w:color w:val="000000"/>
                <w:sz w:val="16"/>
                <w:szCs w:val="16"/>
              </w:rPr>
            </w:pPr>
            <w:r w:rsidRPr="00652CFA">
              <w:rPr>
                <w:color w:val="000000"/>
                <w:sz w:val="16"/>
                <w:szCs w:val="16"/>
              </w:rPr>
              <w:t>1.3</w:t>
            </w:r>
          </w:p>
        </w:tc>
      </w:tr>
      <w:tr w:rsidR="00F84DAD" w:rsidRPr="00652CFA" w14:paraId="59425CBF" w14:textId="77777777" w:rsidTr="003E73BF">
        <w:trPr>
          <w:trHeight w:val="216"/>
        </w:trPr>
        <w:tc>
          <w:tcPr>
            <w:tcW w:w="3700" w:type="dxa"/>
            <w:tcBorders>
              <w:top w:val="nil"/>
              <w:left w:val="nil"/>
              <w:bottom w:val="single" w:sz="4" w:space="0" w:color="D5CAB9"/>
              <w:right w:val="nil"/>
            </w:tcBorders>
            <w:vAlign w:val="center"/>
            <w:hideMark/>
          </w:tcPr>
          <w:p w14:paraId="3BF4A26E" w14:textId="77777777" w:rsidR="00F84DAD" w:rsidRPr="00652CFA" w:rsidRDefault="00F84DAD" w:rsidP="003E73BF">
            <w:pPr>
              <w:rPr>
                <w:color w:val="000000"/>
                <w:sz w:val="16"/>
                <w:szCs w:val="16"/>
              </w:rPr>
            </w:pPr>
            <w:r w:rsidRPr="00652CFA">
              <w:rPr>
                <w:color w:val="000000"/>
                <w:sz w:val="16"/>
                <w:szCs w:val="16"/>
              </w:rPr>
              <w:t>US Taxable Munis</w:t>
            </w:r>
          </w:p>
        </w:tc>
        <w:tc>
          <w:tcPr>
            <w:tcW w:w="1060" w:type="dxa"/>
            <w:tcBorders>
              <w:top w:val="nil"/>
              <w:left w:val="nil"/>
              <w:bottom w:val="single" w:sz="4" w:space="0" w:color="D5CAB9"/>
              <w:right w:val="nil"/>
            </w:tcBorders>
            <w:shd w:val="clear" w:color="000000" w:fill="D8E7F5"/>
            <w:vAlign w:val="center"/>
            <w:hideMark/>
          </w:tcPr>
          <w:p w14:paraId="33083C17" w14:textId="77777777" w:rsidR="00F84DAD" w:rsidRPr="00652CFA" w:rsidRDefault="00F84DAD" w:rsidP="003E73BF">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A1CBE2"/>
            <w:vAlign w:val="center"/>
            <w:hideMark/>
          </w:tcPr>
          <w:p w14:paraId="5DF607EF" w14:textId="77777777" w:rsidR="00F84DAD" w:rsidRPr="00652CFA" w:rsidRDefault="00F84DAD" w:rsidP="003E73BF">
            <w:pPr>
              <w:jc w:val="center"/>
              <w:rPr>
                <w:color w:val="000000"/>
                <w:sz w:val="16"/>
                <w:szCs w:val="16"/>
              </w:rPr>
            </w:pPr>
            <w:r w:rsidRPr="00652CFA">
              <w:rPr>
                <w:color w:val="000000"/>
                <w:sz w:val="16"/>
                <w:szCs w:val="16"/>
              </w:rPr>
              <w:t>5.5</w:t>
            </w:r>
          </w:p>
        </w:tc>
        <w:tc>
          <w:tcPr>
            <w:tcW w:w="1060" w:type="dxa"/>
            <w:tcBorders>
              <w:top w:val="nil"/>
              <w:left w:val="nil"/>
              <w:bottom w:val="single" w:sz="4" w:space="0" w:color="D5CAB9"/>
              <w:right w:val="nil"/>
            </w:tcBorders>
            <w:shd w:val="clear" w:color="000000" w:fill="EDF4FC"/>
            <w:vAlign w:val="center"/>
            <w:hideMark/>
          </w:tcPr>
          <w:p w14:paraId="429B43E6" w14:textId="77777777" w:rsidR="00F84DAD" w:rsidRPr="00652CFA" w:rsidRDefault="00F84DAD" w:rsidP="003E73BF">
            <w:pPr>
              <w:jc w:val="center"/>
              <w:rPr>
                <w:color w:val="000000"/>
                <w:sz w:val="16"/>
                <w:szCs w:val="16"/>
              </w:rPr>
            </w:pPr>
            <w:r w:rsidRPr="00652CFA">
              <w:rPr>
                <w:color w:val="000000"/>
                <w:sz w:val="16"/>
                <w:szCs w:val="16"/>
              </w:rPr>
              <w:t>0.8</w:t>
            </w:r>
          </w:p>
        </w:tc>
        <w:tc>
          <w:tcPr>
            <w:tcW w:w="1060" w:type="dxa"/>
            <w:tcBorders>
              <w:top w:val="nil"/>
              <w:left w:val="nil"/>
              <w:bottom w:val="single" w:sz="4" w:space="0" w:color="D5CAB9"/>
              <w:right w:val="nil"/>
            </w:tcBorders>
            <w:shd w:val="clear" w:color="000000" w:fill="EEF5FC"/>
            <w:vAlign w:val="center"/>
            <w:hideMark/>
          </w:tcPr>
          <w:p w14:paraId="5988B3DB" w14:textId="77777777" w:rsidR="00F84DAD" w:rsidRPr="00652CFA" w:rsidRDefault="00F84DAD" w:rsidP="003E73BF">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F3F8FE"/>
            <w:vAlign w:val="center"/>
            <w:hideMark/>
          </w:tcPr>
          <w:p w14:paraId="6C68C893"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EDF4FC"/>
            <w:vAlign w:val="center"/>
            <w:hideMark/>
          </w:tcPr>
          <w:p w14:paraId="0AE39E73" w14:textId="77777777" w:rsidR="00F84DAD" w:rsidRPr="00652CFA" w:rsidRDefault="00F84DAD" w:rsidP="003E73BF">
            <w:pPr>
              <w:jc w:val="center"/>
              <w:rPr>
                <w:color w:val="000000"/>
                <w:sz w:val="16"/>
                <w:szCs w:val="16"/>
              </w:rPr>
            </w:pPr>
            <w:r w:rsidRPr="00652CFA">
              <w:rPr>
                <w:color w:val="000000"/>
                <w:sz w:val="16"/>
                <w:szCs w:val="16"/>
              </w:rPr>
              <w:t>0.8</w:t>
            </w:r>
          </w:p>
        </w:tc>
      </w:tr>
      <w:tr w:rsidR="00F84DAD" w:rsidRPr="00652CFA" w14:paraId="2ED0CC2F" w14:textId="77777777" w:rsidTr="003E73BF">
        <w:trPr>
          <w:trHeight w:val="216"/>
        </w:trPr>
        <w:tc>
          <w:tcPr>
            <w:tcW w:w="3700" w:type="dxa"/>
            <w:tcBorders>
              <w:top w:val="nil"/>
              <w:left w:val="nil"/>
              <w:bottom w:val="single" w:sz="4" w:space="0" w:color="D5CAB9"/>
              <w:right w:val="nil"/>
            </w:tcBorders>
            <w:vAlign w:val="center"/>
            <w:hideMark/>
          </w:tcPr>
          <w:p w14:paraId="61ECE35A" w14:textId="77777777" w:rsidR="00F84DAD" w:rsidRPr="00652CFA" w:rsidRDefault="00F84DAD" w:rsidP="003E73BF">
            <w:pPr>
              <w:rPr>
                <w:color w:val="000000"/>
                <w:sz w:val="16"/>
                <w:szCs w:val="16"/>
              </w:rPr>
            </w:pPr>
            <w:r w:rsidRPr="00652CFA">
              <w:rPr>
                <w:color w:val="000000"/>
                <w:sz w:val="16"/>
                <w:szCs w:val="16"/>
              </w:rPr>
              <w:t>Global ex-US Government, hedged</w:t>
            </w:r>
          </w:p>
        </w:tc>
        <w:tc>
          <w:tcPr>
            <w:tcW w:w="1060" w:type="dxa"/>
            <w:tcBorders>
              <w:top w:val="nil"/>
              <w:left w:val="nil"/>
              <w:bottom w:val="single" w:sz="4" w:space="0" w:color="D5CAB9"/>
              <w:right w:val="nil"/>
            </w:tcBorders>
            <w:shd w:val="clear" w:color="000000" w:fill="3282BE"/>
            <w:vAlign w:val="center"/>
            <w:hideMark/>
          </w:tcPr>
          <w:p w14:paraId="57DAD6F9" w14:textId="77777777" w:rsidR="00F84DAD" w:rsidRPr="00652CFA" w:rsidRDefault="00F84DAD" w:rsidP="003E73BF">
            <w:pPr>
              <w:jc w:val="center"/>
              <w:rPr>
                <w:color w:val="F1F1F1"/>
                <w:sz w:val="16"/>
                <w:szCs w:val="16"/>
              </w:rPr>
            </w:pPr>
            <w:r w:rsidRPr="00652CFA">
              <w:rPr>
                <w:color w:val="F1F1F1"/>
                <w:sz w:val="16"/>
                <w:szCs w:val="16"/>
              </w:rPr>
              <w:t>10.3</w:t>
            </w:r>
          </w:p>
        </w:tc>
        <w:tc>
          <w:tcPr>
            <w:tcW w:w="1060" w:type="dxa"/>
            <w:tcBorders>
              <w:top w:val="nil"/>
              <w:left w:val="nil"/>
              <w:bottom w:val="single" w:sz="4" w:space="0" w:color="D5CAB9"/>
              <w:right w:val="nil"/>
            </w:tcBorders>
            <w:shd w:val="clear" w:color="000000" w:fill="F7FBFF"/>
            <w:vAlign w:val="center"/>
            <w:hideMark/>
          </w:tcPr>
          <w:p w14:paraId="01760227"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3D30A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180C0D3"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372468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2090350" w14:textId="77777777" w:rsidR="00F84DAD" w:rsidRPr="00652CFA" w:rsidRDefault="00F84DAD" w:rsidP="003E73BF">
            <w:pPr>
              <w:jc w:val="center"/>
              <w:rPr>
                <w:color w:val="000000"/>
                <w:sz w:val="16"/>
                <w:szCs w:val="16"/>
              </w:rPr>
            </w:pPr>
            <w:r w:rsidRPr="00652CFA">
              <w:rPr>
                <w:color w:val="000000"/>
                <w:sz w:val="16"/>
                <w:szCs w:val="16"/>
              </w:rPr>
              <w:t>0.0</w:t>
            </w:r>
          </w:p>
        </w:tc>
      </w:tr>
      <w:tr w:rsidR="00F84DAD" w:rsidRPr="00652CFA" w14:paraId="1194F759" w14:textId="77777777" w:rsidTr="003E73BF">
        <w:trPr>
          <w:trHeight w:val="216"/>
        </w:trPr>
        <w:tc>
          <w:tcPr>
            <w:tcW w:w="3700" w:type="dxa"/>
            <w:tcBorders>
              <w:top w:val="nil"/>
              <w:left w:val="nil"/>
              <w:bottom w:val="single" w:sz="4" w:space="0" w:color="D5CAB9"/>
              <w:right w:val="nil"/>
            </w:tcBorders>
            <w:vAlign w:val="center"/>
            <w:hideMark/>
          </w:tcPr>
          <w:p w14:paraId="1B3602CB" w14:textId="77777777" w:rsidR="00F84DAD" w:rsidRPr="00652CFA" w:rsidRDefault="00F84DAD" w:rsidP="003E73BF">
            <w:pPr>
              <w:rPr>
                <w:color w:val="000000"/>
                <w:sz w:val="16"/>
                <w:szCs w:val="16"/>
              </w:rPr>
            </w:pPr>
            <w:r w:rsidRPr="00652CFA">
              <w:rPr>
                <w:color w:val="000000"/>
                <w:sz w:val="16"/>
                <w:szCs w:val="16"/>
              </w:rPr>
              <w:t>US Public Corporates IG AAA</w:t>
            </w:r>
          </w:p>
        </w:tc>
        <w:tc>
          <w:tcPr>
            <w:tcW w:w="1060" w:type="dxa"/>
            <w:tcBorders>
              <w:top w:val="nil"/>
              <w:left w:val="nil"/>
              <w:bottom w:val="single" w:sz="4" w:space="0" w:color="D5CAB9"/>
              <w:right w:val="nil"/>
            </w:tcBorders>
            <w:shd w:val="clear" w:color="000000" w:fill="E2EDF8"/>
            <w:vAlign w:val="center"/>
            <w:hideMark/>
          </w:tcPr>
          <w:p w14:paraId="0215D674" w14:textId="77777777" w:rsidR="00F84DAD" w:rsidRPr="00652CFA" w:rsidRDefault="00F84DAD" w:rsidP="003E73BF">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1AD0D62B"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8B4E1AD"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428137"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4493C7"/>
            <w:vAlign w:val="center"/>
            <w:hideMark/>
          </w:tcPr>
          <w:p w14:paraId="4863ECE0" w14:textId="77777777" w:rsidR="00F84DAD" w:rsidRPr="00652CFA" w:rsidRDefault="00F84DAD" w:rsidP="003E73BF">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3787C0"/>
            <w:vAlign w:val="center"/>
            <w:hideMark/>
          </w:tcPr>
          <w:p w14:paraId="3C833BAC"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2E733052" w14:textId="77777777" w:rsidTr="003E73BF">
        <w:trPr>
          <w:trHeight w:val="216"/>
        </w:trPr>
        <w:tc>
          <w:tcPr>
            <w:tcW w:w="3700" w:type="dxa"/>
            <w:tcBorders>
              <w:top w:val="nil"/>
              <w:left w:val="nil"/>
              <w:bottom w:val="single" w:sz="4" w:space="0" w:color="D5CAB9"/>
              <w:right w:val="nil"/>
            </w:tcBorders>
            <w:vAlign w:val="center"/>
            <w:hideMark/>
          </w:tcPr>
          <w:p w14:paraId="1AE1DE36" w14:textId="77777777" w:rsidR="00F84DAD" w:rsidRPr="00652CFA" w:rsidRDefault="00F84DAD" w:rsidP="003E73BF">
            <w:pPr>
              <w:rPr>
                <w:color w:val="000000"/>
                <w:sz w:val="16"/>
                <w:szCs w:val="16"/>
              </w:rPr>
            </w:pPr>
            <w:r w:rsidRPr="00652CFA">
              <w:rPr>
                <w:color w:val="000000"/>
                <w:sz w:val="16"/>
                <w:szCs w:val="16"/>
              </w:rPr>
              <w:t>US Public Corporates IG AA</w:t>
            </w:r>
          </w:p>
        </w:tc>
        <w:tc>
          <w:tcPr>
            <w:tcW w:w="1060" w:type="dxa"/>
            <w:tcBorders>
              <w:top w:val="nil"/>
              <w:left w:val="nil"/>
              <w:bottom w:val="single" w:sz="4" w:space="0" w:color="D5CAB9"/>
              <w:right w:val="nil"/>
            </w:tcBorders>
            <w:shd w:val="clear" w:color="000000" w:fill="CDE0F1"/>
            <w:vAlign w:val="center"/>
            <w:hideMark/>
          </w:tcPr>
          <w:p w14:paraId="66167F07" w14:textId="77777777" w:rsidR="00F84DAD" w:rsidRPr="00652CFA" w:rsidRDefault="00F84DAD" w:rsidP="003E73BF">
            <w:pPr>
              <w:jc w:val="center"/>
              <w:rPr>
                <w:color w:val="000000"/>
                <w:sz w:val="16"/>
                <w:szCs w:val="16"/>
              </w:rPr>
            </w:pPr>
            <w:r w:rsidRPr="00652CFA">
              <w:rPr>
                <w:color w:val="000000"/>
                <w:sz w:val="16"/>
                <w:szCs w:val="16"/>
              </w:rPr>
              <w:t>3.2</w:t>
            </w:r>
          </w:p>
        </w:tc>
        <w:tc>
          <w:tcPr>
            <w:tcW w:w="1060" w:type="dxa"/>
            <w:tcBorders>
              <w:top w:val="nil"/>
              <w:left w:val="nil"/>
              <w:bottom w:val="single" w:sz="4" w:space="0" w:color="D5CAB9"/>
              <w:right w:val="nil"/>
            </w:tcBorders>
            <w:shd w:val="clear" w:color="000000" w:fill="3989C1"/>
            <w:vAlign w:val="center"/>
            <w:hideMark/>
          </w:tcPr>
          <w:p w14:paraId="08141F57"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6DAFD7"/>
            <w:vAlign w:val="center"/>
            <w:hideMark/>
          </w:tcPr>
          <w:p w14:paraId="07030062" w14:textId="77777777" w:rsidR="00F84DAD" w:rsidRPr="00652CFA" w:rsidRDefault="00F84DAD" w:rsidP="003E73BF">
            <w:pPr>
              <w:jc w:val="center"/>
              <w:rPr>
                <w:color w:val="F1F1F1"/>
                <w:sz w:val="16"/>
                <w:szCs w:val="16"/>
              </w:rPr>
            </w:pPr>
            <w:r w:rsidRPr="00652CFA">
              <w:rPr>
                <w:color w:val="F1F1F1"/>
                <w:sz w:val="16"/>
                <w:szCs w:val="16"/>
              </w:rPr>
              <w:t>7.4</w:t>
            </w:r>
          </w:p>
        </w:tc>
        <w:tc>
          <w:tcPr>
            <w:tcW w:w="1060" w:type="dxa"/>
            <w:tcBorders>
              <w:top w:val="nil"/>
              <w:left w:val="nil"/>
              <w:bottom w:val="single" w:sz="4" w:space="0" w:color="D5CAB9"/>
              <w:right w:val="nil"/>
            </w:tcBorders>
            <w:shd w:val="clear" w:color="000000" w:fill="79B5D9"/>
            <w:vAlign w:val="center"/>
            <w:hideMark/>
          </w:tcPr>
          <w:p w14:paraId="193276C9" w14:textId="77777777" w:rsidR="00F84DAD" w:rsidRPr="00652CFA" w:rsidRDefault="00F84DAD" w:rsidP="003E73BF">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A9CFE5"/>
            <w:vAlign w:val="center"/>
            <w:hideMark/>
          </w:tcPr>
          <w:p w14:paraId="4003C5ED" w14:textId="77777777" w:rsidR="00F84DAD" w:rsidRPr="00652CFA" w:rsidRDefault="00F84DAD" w:rsidP="003E73BF">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6AAED6"/>
            <w:vAlign w:val="center"/>
            <w:hideMark/>
          </w:tcPr>
          <w:p w14:paraId="6BCCE4D2" w14:textId="77777777" w:rsidR="00F84DAD" w:rsidRPr="00652CFA" w:rsidRDefault="00F84DAD" w:rsidP="003E73BF">
            <w:pPr>
              <w:jc w:val="center"/>
              <w:rPr>
                <w:color w:val="F1F1F1"/>
                <w:sz w:val="16"/>
                <w:szCs w:val="16"/>
              </w:rPr>
            </w:pPr>
            <w:r w:rsidRPr="00652CFA">
              <w:rPr>
                <w:color w:val="F1F1F1"/>
                <w:sz w:val="16"/>
                <w:szCs w:val="16"/>
              </w:rPr>
              <w:t>7.5</w:t>
            </w:r>
          </w:p>
        </w:tc>
      </w:tr>
      <w:tr w:rsidR="00F84DAD" w:rsidRPr="00652CFA" w14:paraId="50253020" w14:textId="77777777" w:rsidTr="003E73BF">
        <w:trPr>
          <w:trHeight w:val="216"/>
        </w:trPr>
        <w:tc>
          <w:tcPr>
            <w:tcW w:w="3700" w:type="dxa"/>
            <w:tcBorders>
              <w:top w:val="nil"/>
              <w:left w:val="nil"/>
              <w:bottom w:val="single" w:sz="4" w:space="0" w:color="D5CAB9"/>
              <w:right w:val="nil"/>
            </w:tcBorders>
            <w:vAlign w:val="center"/>
            <w:hideMark/>
          </w:tcPr>
          <w:p w14:paraId="14118026" w14:textId="77777777" w:rsidR="00F84DAD" w:rsidRPr="00652CFA" w:rsidRDefault="00F84DAD" w:rsidP="003E73BF">
            <w:pPr>
              <w:rPr>
                <w:color w:val="000000"/>
                <w:sz w:val="16"/>
                <w:szCs w:val="16"/>
              </w:rPr>
            </w:pPr>
            <w:r w:rsidRPr="00652CFA">
              <w:rPr>
                <w:color w:val="000000"/>
                <w:sz w:val="16"/>
                <w:szCs w:val="16"/>
              </w:rPr>
              <w:t>US Public Corporates IG A</w:t>
            </w:r>
          </w:p>
        </w:tc>
        <w:tc>
          <w:tcPr>
            <w:tcW w:w="1060" w:type="dxa"/>
            <w:tcBorders>
              <w:top w:val="nil"/>
              <w:left w:val="nil"/>
              <w:bottom w:val="single" w:sz="4" w:space="0" w:color="D5CAB9"/>
              <w:right w:val="nil"/>
            </w:tcBorders>
            <w:shd w:val="clear" w:color="000000" w:fill="B0D2E7"/>
            <w:vAlign w:val="center"/>
            <w:hideMark/>
          </w:tcPr>
          <w:p w14:paraId="7E6DFAC8" w14:textId="77777777" w:rsidR="00F84DAD" w:rsidRPr="00652CFA" w:rsidRDefault="00F84DAD" w:rsidP="003E73BF">
            <w:pPr>
              <w:jc w:val="center"/>
              <w:rPr>
                <w:color w:val="000000"/>
                <w:sz w:val="16"/>
                <w:szCs w:val="16"/>
              </w:rPr>
            </w:pPr>
            <w:r w:rsidRPr="00652CFA">
              <w:rPr>
                <w:color w:val="000000"/>
                <w:sz w:val="16"/>
                <w:szCs w:val="16"/>
              </w:rPr>
              <w:t>4.8</w:t>
            </w:r>
          </w:p>
        </w:tc>
        <w:tc>
          <w:tcPr>
            <w:tcW w:w="1060" w:type="dxa"/>
            <w:tcBorders>
              <w:top w:val="nil"/>
              <w:left w:val="nil"/>
              <w:bottom w:val="single" w:sz="4" w:space="0" w:color="D5CAB9"/>
              <w:right w:val="nil"/>
            </w:tcBorders>
            <w:shd w:val="clear" w:color="000000" w:fill="3C8CC3"/>
            <w:vAlign w:val="center"/>
            <w:hideMark/>
          </w:tcPr>
          <w:p w14:paraId="5C3AC7B6" w14:textId="77777777" w:rsidR="00F84DAD" w:rsidRPr="00652CFA" w:rsidRDefault="00F84DAD" w:rsidP="003E73BF">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560C7119" w14:textId="77777777" w:rsidR="00F84DAD" w:rsidRPr="00652CFA" w:rsidRDefault="00F84DAD" w:rsidP="003E73BF">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A8AC2"/>
            <w:vAlign w:val="center"/>
            <w:hideMark/>
          </w:tcPr>
          <w:p w14:paraId="365BC012" w14:textId="77777777" w:rsidR="00F84DAD" w:rsidRPr="00652CFA" w:rsidRDefault="00F84DAD" w:rsidP="003E73BF">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C8CC3"/>
            <w:vAlign w:val="center"/>
            <w:hideMark/>
          </w:tcPr>
          <w:p w14:paraId="78E45345" w14:textId="77777777" w:rsidR="00F84DAD" w:rsidRPr="00652CFA" w:rsidRDefault="00F84DAD" w:rsidP="003E73BF">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6A5B6B03" w14:textId="77777777" w:rsidR="00F84DAD" w:rsidRPr="00652CFA" w:rsidRDefault="00F84DAD" w:rsidP="003E73BF">
            <w:pPr>
              <w:jc w:val="center"/>
              <w:rPr>
                <w:color w:val="F1F1F1"/>
                <w:sz w:val="16"/>
                <w:szCs w:val="16"/>
              </w:rPr>
            </w:pPr>
            <w:r w:rsidRPr="00652CFA">
              <w:rPr>
                <w:color w:val="F1F1F1"/>
                <w:sz w:val="16"/>
                <w:szCs w:val="16"/>
              </w:rPr>
              <w:t>9.8</w:t>
            </w:r>
          </w:p>
        </w:tc>
      </w:tr>
      <w:tr w:rsidR="00F84DAD" w:rsidRPr="00652CFA" w14:paraId="1E8F59A8" w14:textId="77777777" w:rsidTr="003E73BF">
        <w:trPr>
          <w:trHeight w:val="216"/>
        </w:trPr>
        <w:tc>
          <w:tcPr>
            <w:tcW w:w="3700" w:type="dxa"/>
            <w:tcBorders>
              <w:top w:val="nil"/>
              <w:left w:val="nil"/>
              <w:bottom w:val="single" w:sz="4" w:space="0" w:color="D5CAB9"/>
              <w:right w:val="nil"/>
            </w:tcBorders>
            <w:vAlign w:val="center"/>
            <w:hideMark/>
          </w:tcPr>
          <w:p w14:paraId="3DB413E4" w14:textId="77777777" w:rsidR="00F84DAD" w:rsidRPr="00652CFA" w:rsidRDefault="00F84DAD" w:rsidP="003E73BF">
            <w:pPr>
              <w:rPr>
                <w:color w:val="000000"/>
                <w:sz w:val="16"/>
                <w:szCs w:val="16"/>
              </w:rPr>
            </w:pPr>
            <w:r w:rsidRPr="00652CFA">
              <w:rPr>
                <w:color w:val="000000"/>
                <w:sz w:val="16"/>
                <w:szCs w:val="16"/>
              </w:rPr>
              <w:t>US Public Corporates IG BBB</w:t>
            </w:r>
          </w:p>
        </w:tc>
        <w:tc>
          <w:tcPr>
            <w:tcW w:w="1060" w:type="dxa"/>
            <w:tcBorders>
              <w:top w:val="nil"/>
              <w:left w:val="nil"/>
              <w:bottom w:val="single" w:sz="4" w:space="0" w:color="D5CAB9"/>
              <w:right w:val="nil"/>
            </w:tcBorders>
            <w:shd w:val="clear" w:color="000000" w:fill="C6DBEF"/>
            <w:vAlign w:val="center"/>
            <w:hideMark/>
          </w:tcPr>
          <w:p w14:paraId="406BEA9E" w14:textId="77777777" w:rsidR="00F84DAD" w:rsidRPr="00652CFA" w:rsidRDefault="00F84DAD" w:rsidP="003E73BF">
            <w:pPr>
              <w:jc w:val="center"/>
              <w:rPr>
                <w:color w:val="000000"/>
                <w:sz w:val="16"/>
                <w:szCs w:val="16"/>
              </w:rPr>
            </w:pPr>
            <w:r w:rsidRPr="00652CFA">
              <w:rPr>
                <w:color w:val="000000"/>
                <w:sz w:val="16"/>
                <w:szCs w:val="16"/>
              </w:rPr>
              <w:t>3.8</w:t>
            </w:r>
          </w:p>
        </w:tc>
        <w:tc>
          <w:tcPr>
            <w:tcW w:w="1060" w:type="dxa"/>
            <w:tcBorders>
              <w:top w:val="nil"/>
              <w:left w:val="nil"/>
              <w:bottom w:val="single" w:sz="4" w:space="0" w:color="D5CAB9"/>
              <w:right w:val="nil"/>
            </w:tcBorders>
            <w:shd w:val="clear" w:color="000000" w:fill="F6FAFF"/>
            <w:vAlign w:val="center"/>
            <w:hideMark/>
          </w:tcPr>
          <w:p w14:paraId="0714929B"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CFE1F2"/>
            <w:vAlign w:val="center"/>
            <w:hideMark/>
          </w:tcPr>
          <w:p w14:paraId="3B490AAB" w14:textId="77777777" w:rsidR="00F84DAD" w:rsidRPr="00652CFA" w:rsidRDefault="00F84DAD" w:rsidP="003E73BF">
            <w:pPr>
              <w:jc w:val="center"/>
              <w:rPr>
                <w:color w:val="000000"/>
                <w:sz w:val="16"/>
                <w:szCs w:val="16"/>
              </w:rPr>
            </w:pPr>
            <w:r w:rsidRPr="00652CFA">
              <w:rPr>
                <w:color w:val="000000"/>
                <w:sz w:val="16"/>
                <w:szCs w:val="16"/>
              </w:rPr>
              <w:t>3.1</w:t>
            </w:r>
          </w:p>
        </w:tc>
        <w:tc>
          <w:tcPr>
            <w:tcW w:w="1060" w:type="dxa"/>
            <w:tcBorders>
              <w:top w:val="nil"/>
              <w:left w:val="nil"/>
              <w:bottom w:val="single" w:sz="4" w:space="0" w:color="D5CAB9"/>
              <w:right w:val="nil"/>
            </w:tcBorders>
            <w:shd w:val="clear" w:color="000000" w:fill="CCDFF1"/>
            <w:vAlign w:val="center"/>
            <w:hideMark/>
          </w:tcPr>
          <w:p w14:paraId="7C2B0B19" w14:textId="77777777" w:rsidR="00F84DAD" w:rsidRPr="00652CFA" w:rsidRDefault="00F84DAD" w:rsidP="003E73BF">
            <w:pPr>
              <w:jc w:val="center"/>
              <w:rPr>
                <w:color w:val="000000"/>
                <w:sz w:val="16"/>
                <w:szCs w:val="16"/>
              </w:rPr>
            </w:pPr>
            <w:r w:rsidRPr="00652CFA">
              <w:rPr>
                <w:color w:val="000000"/>
                <w:sz w:val="16"/>
                <w:szCs w:val="16"/>
              </w:rPr>
              <w:t>3.3</w:t>
            </w:r>
          </w:p>
        </w:tc>
        <w:tc>
          <w:tcPr>
            <w:tcW w:w="1060" w:type="dxa"/>
            <w:tcBorders>
              <w:top w:val="nil"/>
              <w:left w:val="nil"/>
              <w:bottom w:val="single" w:sz="4" w:space="0" w:color="D5CAB9"/>
              <w:right w:val="nil"/>
            </w:tcBorders>
            <w:shd w:val="clear" w:color="000000" w:fill="C7DBEF"/>
            <w:vAlign w:val="center"/>
            <w:hideMark/>
          </w:tcPr>
          <w:p w14:paraId="1A55BB24" w14:textId="77777777" w:rsidR="00F84DAD" w:rsidRPr="00652CFA" w:rsidRDefault="00F84DAD" w:rsidP="003E73BF">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CFE1F2"/>
            <w:vAlign w:val="center"/>
            <w:hideMark/>
          </w:tcPr>
          <w:p w14:paraId="65F90DB2" w14:textId="77777777" w:rsidR="00F84DAD" w:rsidRPr="00652CFA" w:rsidRDefault="00F84DAD" w:rsidP="003E73BF">
            <w:pPr>
              <w:jc w:val="center"/>
              <w:rPr>
                <w:color w:val="000000"/>
                <w:sz w:val="16"/>
                <w:szCs w:val="16"/>
              </w:rPr>
            </w:pPr>
            <w:r w:rsidRPr="00652CFA">
              <w:rPr>
                <w:color w:val="000000"/>
                <w:sz w:val="16"/>
                <w:szCs w:val="16"/>
              </w:rPr>
              <w:t>3.1</w:t>
            </w:r>
          </w:p>
        </w:tc>
      </w:tr>
      <w:tr w:rsidR="00F84DAD" w:rsidRPr="00652CFA" w14:paraId="7E0159CE" w14:textId="77777777" w:rsidTr="003E73BF">
        <w:trPr>
          <w:trHeight w:val="216"/>
        </w:trPr>
        <w:tc>
          <w:tcPr>
            <w:tcW w:w="3700" w:type="dxa"/>
            <w:tcBorders>
              <w:top w:val="nil"/>
              <w:left w:val="nil"/>
              <w:bottom w:val="single" w:sz="4" w:space="0" w:color="D5CAB9"/>
              <w:right w:val="nil"/>
            </w:tcBorders>
            <w:vAlign w:val="center"/>
            <w:hideMark/>
          </w:tcPr>
          <w:p w14:paraId="7C6F3C66" w14:textId="77777777" w:rsidR="00F84DAD" w:rsidRPr="00652CFA" w:rsidRDefault="00F84DAD" w:rsidP="003E73BF">
            <w:pPr>
              <w:rPr>
                <w:color w:val="000000"/>
                <w:sz w:val="16"/>
                <w:szCs w:val="16"/>
              </w:rPr>
            </w:pPr>
            <w:r w:rsidRPr="00652CFA">
              <w:rPr>
                <w:color w:val="000000"/>
                <w:sz w:val="16"/>
                <w:szCs w:val="16"/>
              </w:rPr>
              <w:t>US Public Corporates, HY Intermediate</w:t>
            </w:r>
          </w:p>
        </w:tc>
        <w:tc>
          <w:tcPr>
            <w:tcW w:w="1060" w:type="dxa"/>
            <w:tcBorders>
              <w:top w:val="nil"/>
              <w:left w:val="nil"/>
              <w:bottom w:val="single" w:sz="4" w:space="0" w:color="D5CAB9"/>
              <w:right w:val="nil"/>
            </w:tcBorders>
            <w:shd w:val="clear" w:color="000000" w:fill="F3F8FE"/>
            <w:vAlign w:val="center"/>
            <w:hideMark/>
          </w:tcPr>
          <w:p w14:paraId="526D0200"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3AF29809"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07BF698A" w14:textId="77777777" w:rsidR="00F84DAD" w:rsidRPr="00652CFA" w:rsidRDefault="00F84DAD" w:rsidP="003E73BF">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5540858F" w14:textId="77777777" w:rsidR="00F84DAD" w:rsidRPr="00652CFA" w:rsidRDefault="00F84DAD" w:rsidP="003E73BF">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EBF3FB"/>
            <w:vAlign w:val="center"/>
            <w:hideMark/>
          </w:tcPr>
          <w:p w14:paraId="2750A228" w14:textId="77777777" w:rsidR="00F84DAD" w:rsidRPr="00652CFA" w:rsidRDefault="00F84DAD" w:rsidP="003E73BF">
            <w:pPr>
              <w:jc w:val="center"/>
              <w:rPr>
                <w:color w:val="000000"/>
                <w:sz w:val="16"/>
                <w:szCs w:val="16"/>
              </w:rPr>
            </w:pPr>
            <w:r w:rsidRPr="00652CFA">
              <w:rPr>
                <w:color w:val="000000"/>
                <w:sz w:val="16"/>
                <w:szCs w:val="16"/>
              </w:rPr>
              <w:t>0.9</w:t>
            </w:r>
          </w:p>
        </w:tc>
        <w:tc>
          <w:tcPr>
            <w:tcW w:w="1060" w:type="dxa"/>
            <w:tcBorders>
              <w:top w:val="nil"/>
              <w:left w:val="nil"/>
              <w:bottom w:val="single" w:sz="4" w:space="0" w:color="D5CAB9"/>
              <w:right w:val="nil"/>
            </w:tcBorders>
            <w:shd w:val="clear" w:color="000000" w:fill="F2F8FD"/>
            <w:vAlign w:val="center"/>
            <w:hideMark/>
          </w:tcPr>
          <w:p w14:paraId="5B699EE3" w14:textId="77777777" w:rsidR="00F84DAD" w:rsidRPr="00652CFA" w:rsidRDefault="00F84DAD" w:rsidP="003E73BF">
            <w:pPr>
              <w:jc w:val="center"/>
              <w:rPr>
                <w:color w:val="000000"/>
                <w:sz w:val="16"/>
                <w:szCs w:val="16"/>
              </w:rPr>
            </w:pPr>
            <w:r w:rsidRPr="00652CFA">
              <w:rPr>
                <w:color w:val="000000"/>
                <w:sz w:val="16"/>
                <w:szCs w:val="16"/>
              </w:rPr>
              <w:t>0.4</w:t>
            </w:r>
          </w:p>
        </w:tc>
      </w:tr>
      <w:tr w:rsidR="00F84DAD" w:rsidRPr="00652CFA" w14:paraId="3E1D39D0" w14:textId="77777777" w:rsidTr="003E73BF">
        <w:trPr>
          <w:trHeight w:val="216"/>
        </w:trPr>
        <w:tc>
          <w:tcPr>
            <w:tcW w:w="3700" w:type="dxa"/>
            <w:tcBorders>
              <w:top w:val="nil"/>
              <w:left w:val="nil"/>
              <w:bottom w:val="single" w:sz="4" w:space="0" w:color="D5CAB9"/>
              <w:right w:val="nil"/>
            </w:tcBorders>
            <w:vAlign w:val="center"/>
            <w:hideMark/>
          </w:tcPr>
          <w:p w14:paraId="14DF30E5" w14:textId="77777777" w:rsidR="00F84DAD" w:rsidRPr="00652CFA" w:rsidRDefault="00F84DAD" w:rsidP="003E73BF">
            <w:pPr>
              <w:rPr>
                <w:color w:val="000000"/>
                <w:sz w:val="16"/>
                <w:szCs w:val="16"/>
              </w:rPr>
            </w:pPr>
            <w:r w:rsidRPr="00652CFA">
              <w:rPr>
                <w:color w:val="000000"/>
                <w:sz w:val="16"/>
                <w:szCs w:val="16"/>
              </w:rPr>
              <w:t>US Public Corporates, HY Long</w:t>
            </w:r>
          </w:p>
        </w:tc>
        <w:tc>
          <w:tcPr>
            <w:tcW w:w="1060" w:type="dxa"/>
            <w:tcBorders>
              <w:top w:val="nil"/>
              <w:left w:val="nil"/>
              <w:bottom w:val="single" w:sz="4" w:space="0" w:color="D5CAB9"/>
              <w:right w:val="nil"/>
            </w:tcBorders>
            <w:shd w:val="clear" w:color="000000" w:fill="F3F8FE"/>
            <w:vAlign w:val="center"/>
            <w:hideMark/>
          </w:tcPr>
          <w:p w14:paraId="51637ACF"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706B4B30"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DEEBF7"/>
            <w:vAlign w:val="center"/>
            <w:hideMark/>
          </w:tcPr>
          <w:p w14:paraId="5F30512B" w14:textId="77777777" w:rsidR="00F84DAD" w:rsidRPr="00652CFA" w:rsidRDefault="00F84DAD" w:rsidP="003E73BF">
            <w:pPr>
              <w:jc w:val="center"/>
              <w:rPr>
                <w:color w:val="000000"/>
                <w:sz w:val="16"/>
                <w:szCs w:val="16"/>
              </w:rPr>
            </w:pPr>
            <w:r w:rsidRPr="00652CFA">
              <w:rPr>
                <w:color w:val="000000"/>
                <w:sz w:val="16"/>
                <w:szCs w:val="16"/>
              </w:rPr>
              <w:t>1.9</w:t>
            </w:r>
          </w:p>
        </w:tc>
        <w:tc>
          <w:tcPr>
            <w:tcW w:w="1060" w:type="dxa"/>
            <w:tcBorders>
              <w:top w:val="nil"/>
              <w:left w:val="nil"/>
              <w:bottom w:val="single" w:sz="4" w:space="0" w:color="D5CAB9"/>
              <w:right w:val="nil"/>
            </w:tcBorders>
            <w:shd w:val="clear" w:color="000000" w:fill="D0E1F2"/>
            <w:vAlign w:val="center"/>
            <w:hideMark/>
          </w:tcPr>
          <w:p w14:paraId="5BA6CBA4" w14:textId="77777777" w:rsidR="00F84DAD" w:rsidRPr="00652CFA" w:rsidRDefault="00F84DAD" w:rsidP="003E73BF">
            <w:pPr>
              <w:jc w:val="center"/>
              <w:rPr>
                <w:color w:val="000000"/>
                <w:sz w:val="16"/>
                <w:szCs w:val="16"/>
              </w:rPr>
            </w:pPr>
            <w:r w:rsidRPr="00652CFA">
              <w:rPr>
                <w:color w:val="000000"/>
                <w:sz w:val="16"/>
                <w:szCs w:val="16"/>
              </w:rPr>
              <w:t>3.0</w:t>
            </w:r>
          </w:p>
        </w:tc>
        <w:tc>
          <w:tcPr>
            <w:tcW w:w="1060" w:type="dxa"/>
            <w:tcBorders>
              <w:top w:val="nil"/>
              <w:left w:val="nil"/>
              <w:bottom w:val="single" w:sz="4" w:space="0" w:color="D5CAB9"/>
              <w:right w:val="nil"/>
            </w:tcBorders>
            <w:shd w:val="clear" w:color="000000" w:fill="C8DCF0"/>
            <w:vAlign w:val="center"/>
            <w:hideMark/>
          </w:tcPr>
          <w:p w14:paraId="28DF376F" w14:textId="77777777" w:rsidR="00F84DAD" w:rsidRPr="00652CFA" w:rsidRDefault="00F84DAD" w:rsidP="003E73BF">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DFECF7"/>
            <w:vAlign w:val="center"/>
            <w:hideMark/>
          </w:tcPr>
          <w:p w14:paraId="165E6389" w14:textId="77777777" w:rsidR="00F84DAD" w:rsidRPr="00652CFA" w:rsidRDefault="00F84DAD" w:rsidP="003E73BF">
            <w:pPr>
              <w:jc w:val="center"/>
              <w:rPr>
                <w:color w:val="000000"/>
                <w:sz w:val="16"/>
                <w:szCs w:val="16"/>
              </w:rPr>
            </w:pPr>
            <w:r w:rsidRPr="00652CFA">
              <w:rPr>
                <w:color w:val="000000"/>
                <w:sz w:val="16"/>
                <w:szCs w:val="16"/>
              </w:rPr>
              <w:t>1.8</w:t>
            </w:r>
          </w:p>
        </w:tc>
      </w:tr>
      <w:tr w:rsidR="00F84DAD" w:rsidRPr="00652CFA" w14:paraId="4CAE923B" w14:textId="77777777" w:rsidTr="003E73BF">
        <w:trPr>
          <w:trHeight w:val="216"/>
        </w:trPr>
        <w:tc>
          <w:tcPr>
            <w:tcW w:w="3700" w:type="dxa"/>
            <w:tcBorders>
              <w:top w:val="nil"/>
              <w:left w:val="nil"/>
              <w:bottom w:val="single" w:sz="4" w:space="0" w:color="D5CAB9"/>
              <w:right w:val="nil"/>
            </w:tcBorders>
            <w:vAlign w:val="center"/>
            <w:hideMark/>
          </w:tcPr>
          <w:p w14:paraId="023FBF80" w14:textId="77777777" w:rsidR="00F84DAD" w:rsidRPr="00652CFA" w:rsidRDefault="00F84DAD" w:rsidP="003E73BF">
            <w:pPr>
              <w:rPr>
                <w:color w:val="000000"/>
                <w:sz w:val="16"/>
                <w:szCs w:val="16"/>
              </w:rPr>
            </w:pPr>
            <w:r w:rsidRPr="00652CFA">
              <w:rPr>
                <w:color w:val="000000"/>
                <w:sz w:val="16"/>
                <w:szCs w:val="16"/>
              </w:rPr>
              <w:t>Global ex-US Corporates, hedged</w:t>
            </w:r>
          </w:p>
        </w:tc>
        <w:tc>
          <w:tcPr>
            <w:tcW w:w="1060" w:type="dxa"/>
            <w:tcBorders>
              <w:top w:val="nil"/>
              <w:left w:val="nil"/>
              <w:bottom w:val="single" w:sz="4" w:space="0" w:color="D5CAB9"/>
              <w:right w:val="nil"/>
            </w:tcBorders>
            <w:shd w:val="clear" w:color="000000" w:fill="083B7C"/>
            <w:vAlign w:val="center"/>
            <w:hideMark/>
          </w:tcPr>
          <w:p w14:paraId="62A24A4B" w14:textId="77777777" w:rsidR="00F84DAD" w:rsidRPr="00652CFA" w:rsidRDefault="00F84DAD" w:rsidP="003E73BF">
            <w:pPr>
              <w:jc w:val="center"/>
              <w:rPr>
                <w:color w:val="F1F1F1"/>
                <w:sz w:val="16"/>
                <w:szCs w:val="16"/>
              </w:rPr>
            </w:pPr>
            <w:r w:rsidRPr="00652CFA">
              <w:rPr>
                <w:color w:val="F1F1F1"/>
                <w:sz w:val="16"/>
                <w:szCs w:val="16"/>
              </w:rPr>
              <w:t>14.3</w:t>
            </w:r>
          </w:p>
        </w:tc>
        <w:tc>
          <w:tcPr>
            <w:tcW w:w="1060" w:type="dxa"/>
            <w:tcBorders>
              <w:top w:val="nil"/>
              <w:left w:val="nil"/>
              <w:bottom w:val="single" w:sz="4" w:space="0" w:color="D5CAB9"/>
              <w:right w:val="nil"/>
            </w:tcBorders>
            <w:shd w:val="clear" w:color="000000" w:fill="3787C0"/>
            <w:vAlign w:val="center"/>
            <w:hideMark/>
          </w:tcPr>
          <w:p w14:paraId="07091351"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57A0CE"/>
            <w:vAlign w:val="center"/>
            <w:hideMark/>
          </w:tcPr>
          <w:p w14:paraId="0236BC68" w14:textId="77777777" w:rsidR="00F84DAD" w:rsidRPr="00652CFA" w:rsidRDefault="00F84DAD" w:rsidP="003E73BF">
            <w:pPr>
              <w:jc w:val="center"/>
              <w:rPr>
                <w:color w:val="F1F1F1"/>
                <w:sz w:val="16"/>
                <w:szCs w:val="16"/>
              </w:rPr>
            </w:pPr>
            <w:r w:rsidRPr="00652CFA">
              <w:rPr>
                <w:color w:val="F1F1F1"/>
                <w:sz w:val="16"/>
                <w:szCs w:val="16"/>
              </w:rPr>
              <w:t>8.4</w:t>
            </w:r>
          </w:p>
        </w:tc>
        <w:tc>
          <w:tcPr>
            <w:tcW w:w="1060" w:type="dxa"/>
            <w:tcBorders>
              <w:top w:val="nil"/>
              <w:left w:val="nil"/>
              <w:bottom w:val="single" w:sz="4" w:space="0" w:color="D5CAB9"/>
              <w:right w:val="nil"/>
            </w:tcBorders>
            <w:shd w:val="clear" w:color="000000" w:fill="CADDF0"/>
            <w:vAlign w:val="center"/>
            <w:hideMark/>
          </w:tcPr>
          <w:p w14:paraId="08E69B2E" w14:textId="77777777" w:rsidR="00F84DAD" w:rsidRPr="00652CFA" w:rsidRDefault="00F84DAD" w:rsidP="003E73BF">
            <w:pPr>
              <w:jc w:val="center"/>
              <w:rPr>
                <w:color w:val="000000"/>
                <w:sz w:val="16"/>
                <w:szCs w:val="16"/>
              </w:rPr>
            </w:pPr>
            <w:r w:rsidRPr="00652CFA">
              <w:rPr>
                <w:color w:val="000000"/>
                <w:sz w:val="16"/>
                <w:szCs w:val="16"/>
              </w:rPr>
              <w:t>3.5</w:t>
            </w:r>
          </w:p>
        </w:tc>
        <w:tc>
          <w:tcPr>
            <w:tcW w:w="1060" w:type="dxa"/>
            <w:tcBorders>
              <w:top w:val="nil"/>
              <w:left w:val="nil"/>
              <w:bottom w:val="single" w:sz="4" w:space="0" w:color="D5CAB9"/>
              <w:right w:val="nil"/>
            </w:tcBorders>
            <w:shd w:val="clear" w:color="000000" w:fill="F1F7FD"/>
            <w:vAlign w:val="center"/>
            <w:hideMark/>
          </w:tcPr>
          <w:p w14:paraId="11DBEC70" w14:textId="77777777" w:rsidR="00F84DAD" w:rsidRPr="00652CFA" w:rsidRDefault="00F84DAD" w:rsidP="003E73BF">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549FCD"/>
            <w:vAlign w:val="center"/>
            <w:hideMark/>
          </w:tcPr>
          <w:p w14:paraId="3D0A3C0D" w14:textId="77777777" w:rsidR="00F84DAD" w:rsidRPr="00652CFA" w:rsidRDefault="00F84DAD" w:rsidP="003E73BF">
            <w:pPr>
              <w:jc w:val="center"/>
              <w:rPr>
                <w:color w:val="F1F1F1"/>
                <w:sz w:val="16"/>
                <w:szCs w:val="16"/>
              </w:rPr>
            </w:pPr>
            <w:r w:rsidRPr="00652CFA">
              <w:rPr>
                <w:color w:val="F1F1F1"/>
                <w:sz w:val="16"/>
                <w:szCs w:val="16"/>
              </w:rPr>
              <w:t>8.5</w:t>
            </w:r>
          </w:p>
        </w:tc>
      </w:tr>
      <w:tr w:rsidR="00F84DAD" w:rsidRPr="00652CFA" w14:paraId="4D831367" w14:textId="77777777" w:rsidTr="003E73BF">
        <w:trPr>
          <w:trHeight w:val="216"/>
        </w:trPr>
        <w:tc>
          <w:tcPr>
            <w:tcW w:w="3700" w:type="dxa"/>
            <w:tcBorders>
              <w:top w:val="nil"/>
              <w:left w:val="nil"/>
              <w:bottom w:val="single" w:sz="4" w:space="0" w:color="D5CAB9"/>
              <w:right w:val="nil"/>
            </w:tcBorders>
            <w:vAlign w:val="center"/>
            <w:hideMark/>
          </w:tcPr>
          <w:p w14:paraId="602CB8F3" w14:textId="77777777" w:rsidR="00F84DAD" w:rsidRPr="00652CFA" w:rsidRDefault="00F84DAD" w:rsidP="003E73BF">
            <w:pPr>
              <w:rPr>
                <w:color w:val="000000"/>
                <w:sz w:val="16"/>
                <w:szCs w:val="16"/>
              </w:rPr>
            </w:pPr>
            <w:r w:rsidRPr="00652CFA">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vAlign w:val="center"/>
            <w:hideMark/>
          </w:tcPr>
          <w:p w14:paraId="2EC0221D"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9CC9E1"/>
            <w:vAlign w:val="center"/>
            <w:hideMark/>
          </w:tcPr>
          <w:p w14:paraId="1BE9723A" w14:textId="77777777" w:rsidR="00F84DAD" w:rsidRPr="00652CFA" w:rsidRDefault="00F84DAD" w:rsidP="003E73BF">
            <w:pPr>
              <w:jc w:val="center"/>
              <w:rPr>
                <w:color w:val="000000"/>
                <w:sz w:val="16"/>
                <w:szCs w:val="16"/>
              </w:rPr>
            </w:pPr>
            <w:r w:rsidRPr="00652CFA">
              <w:rPr>
                <w:color w:val="000000"/>
                <w:sz w:val="16"/>
                <w:szCs w:val="16"/>
              </w:rPr>
              <w:t>5.7</w:t>
            </w:r>
          </w:p>
        </w:tc>
        <w:tc>
          <w:tcPr>
            <w:tcW w:w="1060" w:type="dxa"/>
            <w:tcBorders>
              <w:top w:val="nil"/>
              <w:left w:val="nil"/>
              <w:bottom w:val="single" w:sz="4" w:space="0" w:color="D5CAB9"/>
              <w:right w:val="nil"/>
            </w:tcBorders>
            <w:shd w:val="clear" w:color="000000" w:fill="3989C1"/>
            <w:vAlign w:val="center"/>
            <w:hideMark/>
          </w:tcPr>
          <w:p w14:paraId="65CFDDAE"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72784868"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0B7EA2B7"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1434ED5F" w14:textId="77777777" w:rsidR="00F84DAD" w:rsidRPr="00652CFA" w:rsidRDefault="00F84DAD" w:rsidP="003E73BF">
            <w:pPr>
              <w:jc w:val="center"/>
              <w:rPr>
                <w:color w:val="F1F1F1"/>
                <w:sz w:val="16"/>
                <w:szCs w:val="16"/>
              </w:rPr>
            </w:pPr>
            <w:r w:rsidRPr="00652CFA">
              <w:rPr>
                <w:color w:val="F1F1F1"/>
                <w:sz w:val="16"/>
                <w:szCs w:val="16"/>
              </w:rPr>
              <w:t>9.9</w:t>
            </w:r>
          </w:p>
        </w:tc>
      </w:tr>
      <w:tr w:rsidR="00F84DAD" w:rsidRPr="00652CFA" w14:paraId="410F97CF" w14:textId="77777777" w:rsidTr="003E73BF">
        <w:trPr>
          <w:trHeight w:val="216"/>
        </w:trPr>
        <w:tc>
          <w:tcPr>
            <w:tcW w:w="3700" w:type="dxa"/>
            <w:tcBorders>
              <w:top w:val="nil"/>
              <w:left w:val="nil"/>
              <w:bottom w:val="single" w:sz="4" w:space="0" w:color="D5CAB9"/>
              <w:right w:val="nil"/>
            </w:tcBorders>
            <w:vAlign w:val="center"/>
            <w:hideMark/>
          </w:tcPr>
          <w:p w14:paraId="388C319B" w14:textId="77777777" w:rsidR="00F84DAD" w:rsidRPr="00652CFA" w:rsidRDefault="00F84DAD" w:rsidP="003E73BF">
            <w:pPr>
              <w:rPr>
                <w:color w:val="000000"/>
                <w:sz w:val="16"/>
                <w:szCs w:val="16"/>
              </w:rPr>
            </w:pPr>
            <w:r w:rsidRPr="00652CFA">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9E7F5"/>
            <w:vAlign w:val="center"/>
            <w:hideMark/>
          </w:tcPr>
          <w:p w14:paraId="7557E351" w14:textId="77777777" w:rsidR="00F84DAD" w:rsidRPr="00652CFA" w:rsidRDefault="00F84DAD" w:rsidP="003E73BF">
            <w:pPr>
              <w:jc w:val="center"/>
              <w:rPr>
                <w:color w:val="000000"/>
                <w:sz w:val="16"/>
                <w:szCs w:val="16"/>
              </w:rPr>
            </w:pPr>
            <w:r w:rsidRPr="00652CFA">
              <w:rPr>
                <w:color w:val="000000"/>
                <w:sz w:val="16"/>
                <w:szCs w:val="16"/>
              </w:rPr>
              <w:t>2.3</w:t>
            </w:r>
          </w:p>
        </w:tc>
        <w:tc>
          <w:tcPr>
            <w:tcW w:w="1060" w:type="dxa"/>
            <w:tcBorders>
              <w:top w:val="nil"/>
              <w:left w:val="nil"/>
              <w:bottom w:val="single" w:sz="4" w:space="0" w:color="D5CAB9"/>
              <w:right w:val="nil"/>
            </w:tcBorders>
            <w:shd w:val="clear" w:color="000000" w:fill="4A98C9"/>
            <w:vAlign w:val="center"/>
            <w:hideMark/>
          </w:tcPr>
          <w:p w14:paraId="47B89CBA" w14:textId="77777777" w:rsidR="00F84DAD" w:rsidRPr="00652CFA" w:rsidRDefault="00F84DAD" w:rsidP="003E73BF">
            <w:pPr>
              <w:jc w:val="center"/>
              <w:rPr>
                <w:color w:val="F1F1F1"/>
                <w:sz w:val="16"/>
                <w:szCs w:val="16"/>
              </w:rPr>
            </w:pPr>
            <w:r w:rsidRPr="00652CFA">
              <w:rPr>
                <w:color w:val="F1F1F1"/>
                <w:sz w:val="16"/>
                <w:szCs w:val="16"/>
              </w:rPr>
              <w:t>9.0</w:t>
            </w:r>
          </w:p>
        </w:tc>
        <w:tc>
          <w:tcPr>
            <w:tcW w:w="1060" w:type="dxa"/>
            <w:tcBorders>
              <w:top w:val="nil"/>
              <w:left w:val="nil"/>
              <w:bottom w:val="single" w:sz="4" w:space="0" w:color="D5CAB9"/>
              <w:right w:val="nil"/>
            </w:tcBorders>
            <w:shd w:val="clear" w:color="000000" w:fill="4594C7"/>
            <w:vAlign w:val="center"/>
            <w:hideMark/>
          </w:tcPr>
          <w:p w14:paraId="1061609E" w14:textId="77777777" w:rsidR="00F84DAD" w:rsidRPr="00652CFA" w:rsidRDefault="00F84DAD" w:rsidP="003E73BF">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493C7"/>
            <w:vAlign w:val="center"/>
            <w:hideMark/>
          </w:tcPr>
          <w:p w14:paraId="02C44719" w14:textId="77777777" w:rsidR="00F84DAD" w:rsidRPr="00652CFA" w:rsidRDefault="00F84DAD" w:rsidP="003E73BF">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4594C7"/>
            <w:vAlign w:val="center"/>
            <w:hideMark/>
          </w:tcPr>
          <w:p w14:paraId="3EE83850" w14:textId="77777777" w:rsidR="00F84DAD" w:rsidRPr="00652CFA" w:rsidRDefault="00F84DAD" w:rsidP="003E73BF">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594C7"/>
            <w:vAlign w:val="center"/>
            <w:hideMark/>
          </w:tcPr>
          <w:p w14:paraId="6DC531AC" w14:textId="77777777" w:rsidR="00F84DAD" w:rsidRPr="00652CFA" w:rsidRDefault="00F84DAD" w:rsidP="003E73BF">
            <w:pPr>
              <w:jc w:val="center"/>
              <w:rPr>
                <w:color w:val="F1F1F1"/>
                <w:sz w:val="16"/>
                <w:szCs w:val="16"/>
              </w:rPr>
            </w:pPr>
            <w:r w:rsidRPr="00652CFA">
              <w:rPr>
                <w:color w:val="F1F1F1"/>
                <w:sz w:val="16"/>
                <w:szCs w:val="16"/>
              </w:rPr>
              <w:t>9.2</w:t>
            </w:r>
          </w:p>
        </w:tc>
      </w:tr>
      <w:tr w:rsidR="00F84DAD" w:rsidRPr="00652CFA" w14:paraId="77B7DED6" w14:textId="77777777" w:rsidTr="003E73BF">
        <w:trPr>
          <w:trHeight w:val="216"/>
        </w:trPr>
        <w:tc>
          <w:tcPr>
            <w:tcW w:w="3700" w:type="dxa"/>
            <w:tcBorders>
              <w:top w:val="nil"/>
              <w:left w:val="nil"/>
              <w:bottom w:val="single" w:sz="4" w:space="0" w:color="D5CAB9"/>
              <w:right w:val="nil"/>
            </w:tcBorders>
            <w:vAlign w:val="center"/>
            <w:hideMark/>
          </w:tcPr>
          <w:p w14:paraId="0E3FB1A6" w14:textId="77777777" w:rsidR="00F84DAD" w:rsidRPr="00652CFA" w:rsidRDefault="00F84DAD" w:rsidP="003E73BF">
            <w:pPr>
              <w:rPr>
                <w:color w:val="000000"/>
                <w:sz w:val="16"/>
                <w:szCs w:val="16"/>
              </w:rPr>
            </w:pPr>
            <w:r w:rsidRPr="00652CFA">
              <w:rPr>
                <w:color w:val="000000"/>
                <w:sz w:val="16"/>
                <w:szCs w:val="16"/>
              </w:rPr>
              <w:t>Asset-Backed Securities (ABS)</w:t>
            </w:r>
          </w:p>
        </w:tc>
        <w:tc>
          <w:tcPr>
            <w:tcW w:w="1060" w:type="dxa"/>
            <w:tcBorders>
              <w:top w:val="nil"/>
              <w:left w:val="nil"/>
              <w:bottom w:val="single" w:sz="4" w:space="0" w:color="D5CAB9"/>
              <w:right w:val="nil"/>
            </w:tcBorders>
            <w:shd w:val="clear" w:color="000000" w:fill="A9CFE5"/>
            <w:vAlign w:val="center"/>
            <w:hideMark/>
          </w:tcPr>
          <w:p w14:paraId="3C8EF1CA" w14:textId="77777777" w:rsidR="00F84DAD" w:rsidRPr="00652CFA" w:rsidRDefault="00F84DAD" w:rsidP="003E73BF">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F6FAFF"/>
            <w:vAlign w:val="center"/>
            <w:hideMark/>
          </w:tcPr>
          <w:p w14:paraId="52DEACF8"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D8E7F5"/>
            <w:vAlign w:val="center"/>
            <w:hideMark/>
          </w:tcPr>
          <w:p w14:paraId="439E9716" w14:textId="77777777" w:rsidR="00F84DAD" w:rsidRPr="00652CFA" w:rsidRDefault="00F84DAD" w:rsidP="003E73BF">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C7DBEF"/>
            <w:vAlign w:val="center"/>
            <w:hideMark/>
          </w:tcPr>
          <w:p w14:paraId="3616FD89" w14:textId="77777777" w:rsidR="00F84DAD" w:rsidRPr="00652CFA" w:rsidRDefault="00F84DAD" w:rsidP="003E73BF">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ABD0E6"/>
            <w:vAlign w:val="center"/>
            <w:hideMark/>
          </w:tcPr>
          <w:p w14:paraId="2B0942BE" w14:textId="77777777" w:rsidR="00F84DAD" w:rsidRPr="00652CFA" w:rsidRDefault="00F84DAD" w:rsidP="003E73BF">
            <w:pPr>
              <w:jc w:val="center"/>
              <w:rPr>
                <w:color w:val="000000"/>
                <w:sz w:val="16"/>
                <w:szCs w:val="16"/>
              </w:rPr>
            </w:pPr>
            <w:r w:rsidRPr="00652CFA">
              <w:rPr>
                <w:color w:val="000000"/>
                <w:sz w:val="16"/>
                <w:szCs w:val="16"/>
              </w:rPr>
              <w:t>5.0</w:t>
            </w:r>
          </w:p>
        </w:tc>
        <w:tc>
          <w:tcPr>
            <w:tcW w:w="1060" w:type="dxa"/>
            <w:tcBorders>
              <w:top w:val="nil"/>
              <w:left w:val="nil"/>
              <w:bottom w:val="single" w:sz="4" w:space="0" w:color="D5CAB9"/>
              <w:right w:val="nil"/>
            </w:tcBorders>
            <w:shd w:val="clear" w:color="000000" w:fill="D9E7F5"/>
            <w:vAlign w:val="center"/>
            <w:hideMark/>
          </w:tcPr>
          <w:p w14:paraId="1D5241ED" w14:textId="77777777" w:rsidR="00F84DAD" w:rsidRPr="00652CFA" w:rsidRDefault="00F84DAD" w:rsidP="003E73BF">
            <w:pPr>
              <w:jc w:val="center"/>
              <w:rPr>
                <w:color w:val="000000"/>
                <w:sz w:val="16"/>
                <w:szCs w:val="16"/>
              </w:rPr>
            </w:pPr>
            <w:r w:rsidRPr="00652CFA">
              <w:rPr>
                <w:color w:val="000000"/>
                <w:sz w:val="16"/>
                <w:szCs w:val="16"/>
              </w:rPr>
              <w:t>2.3</w:t>
            </w:r>
          </w:p>
        </w:tc>
      </w:tr>
      <w:tr w:rsidR="00F84DAD" w:rsidRPr="00652CFA" w14:paraId="0CEA3755" w14:textId="77777777" w:rsidTr="003E73BF">
        <w:trPr>
          <w:trHeight w:val="216"/>
        </w:trPr>
        <w:tc>
          <w:tcPr>
            <w:tcW w:w="3700" w:type="dxa"/>
            <w:tcBorders>
              <w:top w:val="nil"/>
              <w:left w:val="nil"/>
              <w:bottom w:val="single" w:sz="4" w:space="0" w:color="D5CAB9"/>
              <w:right w:val="nil"/>
            </w:tcBorders>
            <w:vAlign w:val="center"/>
            <w:hideMark/>
          </w:tcPr>
          <w:p w14:paraId="63ECAB5B" w14:textId="77777777" w:rsidR="00F84DAD" w:rsidRPr="00652CFA" w:rsidRDefault="00F84DAD" w:rsidP="003E73BF">
            <w:pPr>
              <w:rPr>
                <w:color w:val="000000"/>
                <w:sz w:val="16"/>
                <w:szCs w:val="16"/>
              </w:rPr>
            </w:pPr>
            <w:r w:rsidRPr="00652CFA">
              <w:rPr>
                <w:color w:val="000000"/>
                <w:sz w:val="16"/>
                <w:szCs w:val="16"/>
              </w:rPr>
              <w:t>Corporate IG Private Placement A</w:t>
            </w:r>
          </w:p>
        </w:tc>
        <w:tc>
          <w:tcPr>
            <w:tcW w:w="1060" w:type="dxa"/>
            <w:tcBorders>
              <w:top w:val="nil"/>
              <w:left w:val="nil"/>
              <w:bottom w:val="single" w:sz="4" w:space="0" w:color="D5CAB9"/>
              <w:right w:val="nil"/>
            </w:tcBorders>
            <w:shd w:val="clear" w:color="000000" w:fill="C1D9ED"/>
            <w:vAlign w:val="center"/>
            <w:hideMark/>
          </w:tcPr>
          <w:p w14:paraId="0976A664" w14:textId="77777777" w:rsidR="00F84DAD" w:rsidRPr="00652CFA" w:rsidRDefault="00F84DAD" w:rsidP="003E73BF">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787C0"/>
            <w:vAlign w:val="center"/>
            <w:hideMark/>
          </w:tcPr>
          <w:p w14:paraId="27DA061F"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229AB26"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397D37B"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298E722"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E7C7D6"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23D2CA1D" w14:textId="77777777" w:rsidTr="003E73BF">
        <w:trPr>
          <w:trHeight w:val="216"/>
        </w:trPr>
        <w:tc>
          <w:tcPr>
            <w:tcW w:w="3700" w:type="dxa"/>
            <w:tcBorders>
              <w:top w:val="nil"/>
              <w:left w:val="nil"/>
              <w:bottom w:val="single" w:sz="4" w:space="0" w:color="D5CAB9"/>
              <w:right w:val="nil"/>
            </w:tcBorders>
            <w:vAlign w:val="center"/>
            <w:hideMark/>
          </w:tcPr>
          <w:p w14:paraId="10598283" w14:textId="77777777" w:rsidR="00F84DAD" w:rsidRPr="00652CFA" w:rsidRDefault="00F84DAD" w:rsidP="003E73BF">
            <w:pPr>
              <w:rPr>
                <w:color w:val="000000"/>
                <w:sz w:val="16"/>
                <w:szCs w:val="16"/>
              </w:rPr>
            </w:pPr>
            <w:r w:rsidRPr="00652CFA">
              <w:rPr>
                <w:color w:val="000000"/>
                <w:sz w:val="16"/>
                <w:szCs w:val="16"/>
              </w:rPr>
              <w:t>Corporate IG Private Placement BBB</w:t>
            </w:r>
          </w:p>
        </w:tc>
        <w:tc>
          <w:tcPr>
            <w:tcW w:w="1060" w:type="dxa"/>
            <w:tcBorders>
              <w:top w:val="nil"/>
              <w:left w:val="nil"/>
              <w:bottom w:val="single" w:sz="4" w:space="0" w:color="D5CAB9"/>
              <w:right w:val="nil"/>
            </w:tcBorders>
            <w:shd w:val="clear" w:color="000000" w:fill="E2EDF8"/>
            <w:vAlign w:val="center"/>
            <w:hideMark/>
          </w:tcPr>
          <w:p w14:paraId="54F08BC5" w14:textId="77777777" w:rsidR="00F84DAD" w:rsidRPr="00652CFA" w:rsidRDefault="00F84DAD" w:rsidP="003E73BF">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2B2ED68A"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EE93B0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48A8603"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2143EE58"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461B63DC"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7B946628" w14:textId="77777777" w:rsidTr="003E73BF">
        <w:trPr>
          <w:trHeight w:val="216"/>
        </w:trPr>
        <w:tc>
          <w:tcPr>
            <w:tcW w:w="3700" w:type="dxa"/>
            <w:tcBorders>
              <w:top w:val="nil"/>
              <w:left w:val="nil"/>
              <w:bottom w:val="single" w:sz="4" w:space="0" w:color="D5CAB9"/>
              <w:right w:val="nil"/>
            </w:tcBorders>
            <w:vAlign w:val="center"/>
            <w:hideMark/>
          </w:tcPr>
          <w:p w14:paraId="68A0702F" w14:textId="77777777" w:rsidR="00F84DAD" w:rsidRPr="00652CFA" w:rsidRDefault="00F84DAD" w:rsidP="003E73BF">
            <w:pPr>
              <w:rPr>
                <w:color w:val="000000"/>
                <w:sz w:val="16"/>
                <w:szCs w:val="16"/>
              </w:rPr>
            </w:pPr>
            <w:r w:rsidRPr="00652CFA">
              <w:rPr>
                <w:color w:val="000000"/>
                <w:sz w:val="16"/>
                <w:szCs w:val="16"/>
              </w:rPr>
              <w:t>Corporate HY Private (Leveraged Loans)</w:t>
            </w:r>
          </w:p>
        </w:tc>
        <w:tc>
          <w:tcPr>
            <w:tcW w:w="1060" w:type="dxa"/>
            <w:tcBorders>
              <w:top w:val="nil"/>
              <w:left w:val="nil"/>
              <w:bottom w:val="single" w:sz="4" w:space="0" w:color="D5CAB9"/>
              <w:right w:val="nil"/>
            </w:tcBorders>
            <w:shd w:val="clear" w:color="000000" w:fill="F5F9FE"/>
            <w:vAlign w:val="center"/>
            <w:hideMark/>
          </w:tcPr>
          <w:p w14:paraId="6DFC9702" w14:textId="77777777" w:rsidR="00F84DAD" w:rsidRPr="00652CFA" w:rsidRDefault="00F84DAD" w:rsidP="003E73BF">
            <w:pPr>
              <w:jc w:val="center"/>
              <w:rPr>
                <w:color w:val="000000"/>
                <w:sz w:val="16"/>
                <w:szCs w:val="16"/>
              </w:rPr>
            </w:pPr>
            <w:r w:rsidRPr="00652CFA">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0E3A2310"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675FCFB0" w14:textId="77777777" w:rsidR="00F84DAD" w:rsidRPr="00652CFA" w:rsidRDefault="00F84DAD" w:rsidP="003E73BF">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F3F8FE"/>
            <w:vAlign w:val="center"/>
            <w:hideMark/>
          </w:tcPr>
          <w:p w14:paraId="61AF7996"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6FAFF"/>
            <w:vAlign w:val="center"/>
            <w:hideMark/>
          </w:tcPr>
          <w:p w14:paraId="23D869DA"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1F7FD"/>
            <w:vAlign w:val="center"/>
            <w:hideMark/>
          </w:tcPr>
          <w:p w14:paraId="40619B6C" w14:textId="77777777" w:rsidR="00F84DAD" w:rsidRPr="00652CFA" w:rsidRDefault="00F84DAD" w:rsidP="003E73BF">
            <w:pPr>
              <w:jc w:val="center"/>
              <w:rPr>
                <w:color w:val="000000"/>
                <w:sz w:val="16"/>
                <w:szCs w:val="16"/>
              </w:rPr>
            </w:pPr>
            <w:r w:rsidRPr="00652CFA">
              <w:rPr>
                <w:color w:val="000000"/>
                <w:sz w:val="16"/>
                <w:szCs w:val="16"/>
              </w:rPr>
              <w:t>0.5</w:t>
            </w:r>
          </w:p>
        </w:tc>
      </w:tr>
      <w:tr w:rsidR="00F84DAD" w:rsidRPr="00652CFA" w14:paraId="23E5216A" w14:textId="77777777" w:rsidTr="003E73BF">
        <w:trPr>
          <w:trHeight w:val="216"/>
        </w:trPr>
        <w:tc>
          <w:tcPr>
            <w:tcW w:w="3700" w:type="dxa"/>
            <w:tcBorders>
              <w:top w:val="nil"/>
              <w:left w:val="nil"/>
              <w:bottom w:val="single" w:sz="4" w:space="0" w:color="D5CAB9"/>
              <w:right w:val="nil"/>
            </w:tcBorders>
            <w:vAlign w:val="center"/>
            <w:hideMark/>
          </w:tcPr>
          <w:p w14:paraId="07200A44" w14:textId="77777777" w:rsidR="00F84DAD" w:rsidRPr="00652CFA" w:rsidRDefault="00F84DAD" w:rsidP="003E73BF">
            <w:pPr>
              <w:rPr>
                <w:color w:val="000000"/>
                <w:sz w:val="16"/>
                <w:szCs w:val="16"/>
              </w:rPr>
            </w:pPr>
            <w:r w:rsidRPr="00652CFA">
              <w:rPr>
                <w:color w:val="000000"/>
                <w:sz w:val="16"/>
                <w:szCs w:val="16"/>
              </w:rPr>
              <w:t>Residential Mortgage Whole Loans</w:t>
            </w:r>
          </w:p>
        </w:tc>
        <w:tc>
          <w:tcPr>
            <w:tcW w:w="1060" w:type="dxa"/>
            <w:tcBorders>
              <w:top w:val="nil"/>
              <w:left w:val="nil"/>
              <w:bottom w:val="single" w:sz="4" w:space="0" w:color="D5CAB9"/>
              <w:right w:val="nil"/>
            </w:tcBorders>
            <w:shd w:val="clear" w:color="000000" w:fill="79B5D9"/>
            <w:vAlign w:val="center"/>
            <w:hideMark/>
          </w:tcPr>
          <w:p w14:paraId="73367E62" w14:textId="77777777" w:rsidR="00F84DAD" w:rsidRPr="00652CFA" w:rsidRDefault="00F84DAD" w:rsidP="003E73BF">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3787C0"/>
            <w:vAlign w:val="center"/>
            <w:hideMark/>
          </w:tcPr>
          <w:p w14:paraId="0C9B71D6"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26AD883"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800F52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7C9B1A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FB167BB"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6C2E6A7D" w14:textId="77777777" w:rsidTr="003E73BF">
        <w:trPr>
          <w:trHeight w:val="216"/>
        </w:trPr>
        <w:tc>
          <w:tcPr>
            <w:tcW w:w="3700" w:type="dxa"/>
            <w:tcBorders>
              <w:top w:val="nil"/>
              <w:left w:val="nil"/>
              <w:bottom w:val="single" w:sz="4" w:space="0" w:color="D5CAB9"/>
              <w:right w:val="nil"/>
            </w:tcBorders>
            <w:vAlign w:val="center"/>
            <w:hideMark/>
          </w:tcPr>
          <w:p w14:paraId="283FA6FE" w14:textId="77777777" w:rsidR="00F84DAD" w:rsidRPr="00652CFA" w:rsidRDefault="00F84DAD" w:rsidP="003E73BF">
            <w:pPr>
              <w:rPr>
                <w:color w:val="000000"/>
                <w:sz w:val="16"/>
                <w:szCs w:val="16"/>
              </w:rPr>
            </w:pPr>
            <w:r w:rsidRPr="00652CFA">
              <w:rPr>
                <w:color w:val="000000"/>
                <w:sz w:val="16"/>
                <w:szCs w:val="16"/>
              </w:rPr>
              <w:t>Commercial Mortgage Whole Loans</w:t>
            </w:r>
          </w:p>
        </w:tc>
        <w:tc>
          <w:tcPr>
            <w:tcW w:w="1060" w:type="dxa"/>
            <w:tcBorders>
              <w:top w:val="nil"/>
              <w:left w:val="nil"/>
              <w:bottom w:val="single" w:sz="4" w:space="0" w:color="D5CAB9"/>
              <w:right w:val="nil"/>
            </w:tcBorders>
            <w:shd w:val="clear" w:color="000000" w:fill="084285"/>
            <w:vAlign w:val="center"/>
            <w:hideMark/>
          </w:tcPr>
          <w:p w14:paraId="2CF61CB1" w14:textId="77777777" w:rsidR="00F84DAD" w:rsidRPr="00652CFA" w:rsidRDefault="00F84DAD" w:rsidP="003E73BF">
            <w:pPr>
              <w:jc w:val="center"/>
              <w:rPr>
                <w:color w:val="F1F1F1"/>
                <w:sz w:val="16"/>
                <w:szCs w:val="16"/>
              </w:rPr>
            </w:pPr>
            <w:r w:rsidRPr="00652CFA">
              <w:rPr>
                <w:color w:val="F1F1F1"/>
                <w:sz w:val="16"/>
                <w:szCs w:val="16"/>
              </w:rPr>
              <w:t>14.0</w:t>
            </w:r>
          </w:p>
        </w:tc>
        <w:tc>
          <w:tcPr>
            <w:tcW w:w="1060" w:type="dxa"/>
            <w:tcBorders>
              <w:top w:val="nil"/>
              <w:left w:val="nil"/>
              <w:bottom w:val="single" w:sz="4" w:space="0" w:color="D5CAB9"/>
              <w:right w:val="nil"/>
            </w:tcBorders>
            <w:shd w:val="clear" w:color="000000" w:fill="F7FBFF"/>
            <w:vAlign w:val="center"/>
            <w:hideMark/>
          </w:tcPr>
          <w:p w14:paraId="78B7718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308BA0A9" w14:textId="77777777" w:rsidR="00F84DAD" w:rsidRPr="00652CFA" w:rsidRDefault="00F84DAD" w:rsidP="003E73BF">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779F5207" w14:textId="77777777" w:rsidR="00F84DAD" w:rsidRPr="00652CFA" w:rsidRDefault="00F84DAD" w:rsidP="003E73BF">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C8DCF0"/>
            <w:vAlign w:val="center"/>
            <w:hideMark/>
          </w:tcPr>
          <w:p w14:paraId="361AC031" w14:textId="77777777" w:rsidR="00F84DAD" w:rsidRPr="00652CFA" w:rsidRDefault="00F84DAD" w:rsidP="003E73BF">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F2F8FD"/>
            <w:vAlign w:val="center"/>
            <w:hideMark/>
          </w:tcPr>
          <w:p w14:paraId="3B4BF623" w14:textId="77777777" w:rsidR="00F84DAD" w:rsidRPr="00652CFA" w:rsidRDefault="00F84DAD" w:rsidP="003E73BF">
            <w:pPr>
              <w:jc w:val="center"/>
              <w:rPr>
                <w:color w:val="000000"/>
                <w:sz w:val="16"/>
                <w:szCs w:val="16"/>
              </w:rPr>
            </w:pPr>
            <w:r w:rsidRPr="00652CFA">
              <w:rPr>
                <w:color w:val="000000"/>
                <w:sz w:val="16"/>
                <w:szCs w:val="16"/>
              </w:rPr>
              <w:t>0.4</w:t>
            </w:r>
          </w:p>
        </w:tc>
      </w:tr>
      <w:tr w:rsidR="00F84DAD" w:rsidRPr="00652CFA" w14:paraId="3D515E6F" w14:textId="77777777" w:rsidTr="003E73BF">
        <w:trPr>
          <w:trHeight w:val="216"/>
        </w:trPr>
        <w:tc>
          <w:tcPr>
            <w:tcW w:w="3700" w:type="dxa"/>
            <w:tcBorders>
              <w:top w:val="nil"/>
              <w:left w:val="nil"/>
              <w:bottom w:val="single" w:sz="4" w:space="0" w:color="D5CAB9"/>
              <w:right w:val="nil"/>
            </w:tcBorders>
            <w:vAlign w:val="center"/>
            <w:hideMark/>
          </w:tcPr>
          <w:p w14:paraId="4BB82C14" w14:textId="77777777" w:rsidR="00F84DAD" w:rsidRPr="00652CFA" w:rsidRDefault="00F84DAD" w:rsidP="003E73BF">
            <w:pPr>
              <w:rPr>
                <w:color w:val="000000"/>
                <w:sz w:val="16"/>
                <w:szCs w:val="16"/>
              </w:rPr>
            </w:pPr>
            <w:r w:rsidRPr="00652CFA">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737FE00B" w14:textId="77777777" w:rsidR="00F84DAD" w:rsidRPr="00652CFA" w:rsidRDefault="00F84DAD" w:rsidP="003E73BF">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0BC2EB9A"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4FD5321C"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0F03ABB"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B09FA9D"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8E03B58" w14:textId="77777777" w:rsidR="00F84DAD" w:rsidRPr="00652CFA" w:rsidRDefault="00F84DAD" w:rsidP="003E73BF">
            <w:pPr>
              <w:jc w:val="center"/>
              <w:rPr>
                <w:color w:val="000000"/>
                <w:sz w:val="16"/>
                <w:szCs w:val="16"/>
              </w:rPr>
            </w:pPr>
            <w:r w:rsidRPr="00652CFA">
              <w:rPr>
                <w:color w:val="000000"/>
                <w:sz w:val="16"/>
                <w:szCs w:val="16"/>
              </w:rPr>
              <w:t>0.0</w:t>
            </w:r>
          </w:p>
        </w:tc>
      </w:tr>
      <w:tr w:rsidR="00F84DAD" w:rsidRPr="00652CFA" w14:paraId="15D7B0AE" w14:textId="77777777" w:rsidTr="003E73BF">
        <w:trPr>
          <w:trHeight w:val="216"/>
        </w:trPr>
        <w:tc>
          <w:tcPr>
            <w:tcW w:w="3700" w:type="dxa"/>
            <w:tcBorders>
              <w:top w:val="nil"/>
              <w:left w:val="nil"/>
              <w:bottom w:val="single" w:sz="4" w:space="0" w:color="D5CAB9"/>
              <w:right w:val="nil"/>
            </w:tcBorders>
            <w:vAlign w:val="center"/>
            <w:hideMark/>
          </w:tcPr>
          <w:p w14:paraId="75A09C64" w14:textId="77777777" w:rsidR="00F84DAD" w:rsidRPr="00652CFA" w:rsidRDefault="00F84DAD" w:rsidP="003E73BF">
            <w:pPr>
              <w:rPr>
                <w:color w:val="000000"/>
                <w:sz w:val="16"/>
                <w:szCs w:val="16"/>
              </w:rPr>
            </w:pPr>
            <w:r w:rsidRPr="00652CFA">
              <w:rPr>
                <w:color w:val="000000"/>
                <w:sz w:val="16"/>
                <w:szCs w:val="16"/>
              </w:rPr>
              <w:t>Real Estate (via partnerships, equity)</w:t>
            </w:r>
          </w:p>
        </w:tc>
        <w:tc>
          <w:tcPr>
            <w:tcW w:w="1060" w:type="dxa"/>
            <w:tcBorders>
              <w:top w:val="nil"/>
              <w:left w:val="nil"/>
              <w:bottom w:val="single" w:sz="4" w:space="0" w:color="D5CAB9"/>
              <w:right w:val="nil"/>
            </w:tcBorders>
            <w:shd w:val="clear" w:color="000000" w:fill="CADEF0"/>
            <w:vAlign w:val="center"/>
            <w:hideMark/>
          </w:tcPr>
          <w:p w14:paraId="2D9CA0E4" w14:textId="77777777" w:rsidR="00F84DAD" w:rsidRPr="00652CFA" w:rsidRDefault="00F84DAD" w:rsidP="003E73BF">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7FBFF"/>
            <w:vAlign w:val="center"/>
            <w:hideMark/>
          </w:tcPr>
          <w:p w14:paraId="6CD50858"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3ADF6AE"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3DD3B78"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93F1E4B"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57A09D2" w14:textId="77777777" w:rsidR="00F84DAD" w:rsidRPr="00652CFA" w:rsidRDefault="00F84DAD" w:rsidP="003E73BF">
            <w:pPr>
              <w:jc w:val="center"/>
              <w:rPr>
                <w:color w:val="000000"/>
                <w:sz w:val="16"/>
                <w:szCs w:val="16"/>
              </w:rPr>
            </w:pPr>
            <w:r w:rsidRPr="00652CFA">
              <w:rPr>
                <w:color w:val="000000"/>
                <w:sz w:val="16"/>
                <w:szCs w:val="16"/>
              </w:rPr>
              <w:t>0.0</w:t>
            </w:r>
          </w:p>
        </w:tc>
      </w:tr>
    </w:tbl>
    <w:p w14:paraId="0EA1D290" w14:textId="7EF3D5A4" w:rsidR="00F84DAD" w:rsidRPr="005F48B7" w:rsidRDefault="00F84DAD" w:rsidP="00F84DAD">
      <w:pPr>
        <w:spacing w:before="100" w:beforeAutospacing="1" w:after="100" w:afterAutospacing="1"/>
        <w:jc w:val="both"/>
        <w:rPr>
          <w:sz w:val="22"/>
          <w:szCs w:val="22"/>
        </w:rPr>
      </w:pPr>
      <w:r w:rsidRPr="005F48B7">
        <w:rPr>
          <w:sz w:val="22"/>
          <w:szCs w:val="22"/>
        </w:rPr>
        <w:t>MetLife’s general account investments embody that balance. As of 2025, its portfolio allocates roughly 28</w:t>
      </w:r>
      <w:r w:rsidR="004F1903">
        <w:rPr>
          <w:sz w:val="22"/>
          <w:szCs w:val="22"/>
        </w:rPr>
        <w:t xml:space="preserve">% </w:t>
      </w:r>
      <w:r w:rsidRPr="005F48B7">
        <w:rPr>
          <w:sz w:val="22"/>
          <w:szCs w:val="22"/>
        </w:rPr>
        <w:t>to public investment-grade corporates, 27</w:t>
      </w:r>
      <w:r w:rsidR="004F1903">
        <w:rPr>
          <w:sz w:val="22"/>
          <w:szCs w:val="22"/>
        </w:rPr>
        <w:t xml:space="preserve">% </w:t>
      </w:r>
      <w:r w:rsidRPr="005F48B7">
        <w:rPr>
          <w:sz w:val="22"/>
          <w:szCs w:val="22"/>
        </w:rPr>
        <w:t>to private credit, 17</w:t>
      </w:r>
      <w:r w:rsidR="004F1903">
        <w:rPr>
          <w:sz w:val="22"/>
          <w:szCs w:val="22"/>
        </w:rPr>
        <w:t xml:space="preserve">% </w:t>
      </w:r>
      <w:r w:rsidRPr="005F48B7">
        <w:rPr>
          <w:sz w:val="22"/>
          <w:szCs w:val="22"/>
        </w:rPr>
        <w:t>to structured securities, and over 20</w:t>
      </w:r>
      <w:r w:rsidR="004F1903">
        <w:rPr>
          <w:sz w:val="22"/>
          <w:szCs w:val="22"/>
        </w:rPr>
        <w:t xml:space="preserve">% </w:t>
      </w:r>
      <w:r w:rsidRPr="005F48B7">
        <w:rPr>
          <w:sz w:val="22"/>
          <w:szCs w:val="22"/>
        </w:rPr>
        <w:t>to government and sovereign exposures. The remaining 7</w:t>
      </w:r>
      <w:r w:rsidR="004F1903">
        <w:rPr>
          <w:sz w:val="22"/>
          <w:szCs w:val="22"/>
        </w:rPr>
        <w:t xml:space="preserve">% </w:t>
      </w:r>
      <w:r w:rsidRPr="005F48B7">
        <w:rPr>
          <w:sz w:val="22"/>
          <w:szCs w:val="22"/>
        </w:rPr>
        <w:t>represents private equity and real estate investments. This blend yields an average fixed-income credit quality of AA-, a duration of 6.2 years, and a small negative net duration gap of -0.2 years relative to the modeled liability book, consistent with the company’s disciplined asset-liability management framework. The modeled capital utilization of 2.6</w:t>
      </w:r>
      <w:r w:rsidR="004F1903">
        <w:rPr>
          <w:sz w:val="22"/>
          <w:szCs w:val="22"/>
        </w:rPr>
        <w:t xml:space="preserve">% </w:t>
      </w:r>
      <w:r w:rsidRPr="005F48B7">
        <w:rPr>
          <w:sz w:val="22"/>
          <w:szCs w:val="22"/>
        </w:rPr>
        <w:t xml:space="preserve">is higher than peers such as Corebridge or </w:t>
      </w:r>
      <w:r w:rsidRPr="005F48B7">
        <w:rPr>
          <w:sz w:val="22"/>
          <w:szCs w:val="22"/>
        </w:rPr>
        <w:lastRenderedPageBreak/>
        <w:t>Brighthouse, reflecting the company’s broader use of global and long-duration credit exposures, which attract higher RBC charges despite their high quality.</w:t>
      </w:r>
    </w:p>
    <w:p w14:paraId="71179F7F" w14:textId="270A2BBE" w:rsidR="00F84DAD" w:rsidRDefault="00F84DAD" w:rsidP="00F84DAD">
      <w:pPr>
        <w:spacing w:before="100" w:beforeAutospacing="1" w:after="100" w:afterAutospacing="1"/>
        <w:jc w:val="both"/>
        <w:rPr>
          <w:sz w:val="22"/>
          <w:szCs w:val="22"/>
        </w:rPr>
      </w:pPr>
      <w:r w:rsidRPr="005F48B7">
        <w:rPr>
          <w:sz w:val="22"/>
          <w:szCs w:val="22"/>
        </w:rPr>
        <w:t>Under my robust optimization framework, MetLife’s current portfolio exhibits moderate inefficiency relative to its efficient frontier. The current mix achieves an expected return of 4.50</w:t>
      </w:r>
      <w:r w:rsidR="004F1903">
        <w:rPr>
          <w:sz w:val="22"/>
          <w:szCs w:val="22"/>
        </w:rPr>
        <w:t xml:space="preserve">% </w:t>
      </w:r>
      <w:r w:rsidRPr="005F48B7">
        <w:rPr>
          <w:sz w:val="22"/>
          <w:szCs w:val="22"/>
        </w:rPr>
        <w:t>at 3.71</w:t>
      </w:r>
      <w:r w:rsidR="004F1903">
        <w:rPr>
          <w:sz w:val="22"/>
          <w:szCs w:val="22"/>
        </w:rPr>
        <w:t xml:space="preserve">% </w:t>
      </w:r>
      <w:r w:rsidRPr="005F48B7">
        <w:rPr>
          <w:sz w:val="22"/>
          <w:szCs w:val="22"/>
        </w:rPr>
        <w:t>volatility, placing it below both the baseline and mean frontiers. The optimizer identifies several portfolios that achieve superior risk-adjusted performance without increasing capital use. The maximum-utility configuration, corresponding to λ=8, delivers a 4.71</w:t>
      </w:r>
      <w:r w:rsidR="004F1903">
        <w:rPr>
          <w:sz w:val="22"/>
          <w:szCs w:val="22"/>
        </w:rPr>
        <w:t xml:space="preserve">% </w:t>
      </w:r>
      <w:r w:rsidRPr="005F48B7">
        <w:rPr>
          <w:sz w:val="22"/>
          <w:szCs w:val="22"/>
        </w:rPr>
        <w:t>expected return at 2.97</w:t>
      </w:r>
      <w:r w:rsidR="004F1903">
        <w:rPr>
          <w:sz w:val="22"/>
          <w:szCs w:val="22"/>
        </w:rPr>
        <w:t xml:space="preserve">% </w:t>
      </w:r>
      <w:r w:rsidRPr="005F48B7">
        <w:rPr>
          <w:sz w:val="22"/>
          <w:szCs w:val="22"/>
        </w:rPr>
        <w:t>risk, improving the Sharpe ratio from 0.13 to 0.24 while cutting volatility by nearly 75 basis points. Portfolios C and D, which represent higher-risk points along the frontier, achieve returns up to 4.87</w:t>
      </w:r>
      <w:r w:rsidR="004F1903">
        <w:rPr>
          <w:sz w:val="22"/>
          <w:szCs w:val="22"/>
        </w:rPr>
        <w:t xml:space="preserve">% </w:t>
      </w:r>
      <w:r w:rsidRPr="005F48B7">
        <w:rPr>
          <w:sz w:val="22"/>
          <w:szCs w:val="22"/>
        </w:rPr>
        <w:t>with volatility near 3.5 percent, indicating a flatter risk–return slope than in other insurers’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72971985" w14:textId="77777777" w:rsidTr="003E73BF">
        <w:tc>
          <w:tcPr>
            <w:tcW w:w="6025" w:type="dxa"/>
          </w:tcPr>
          <w:p w14:paraId="324ECC64" w14:textId="77777777" w:rsidR="00F84DAD" w:rsidRDefault="00F84DAD" w:rsidP="003E73BF">
            <w:pPr>
              <w:spacing w:before="100" w:beforeAutospacing="1" w:after="100" w:afterAutospacing="1"/>
              <w:jc w:val="both"/>
              <w:rPr>
                <w:sz w:val="22"/>
                <w:szCs w:val="22"/>
              </w:rPr>
            </w:pPr>
            <w:r w:rsidRPr="00B803DC">
              <w:rPr>
                <w:noProof/>
                <w:sz w:val="22"/>
                <w:szCs w:val="22"/>
              </w:rPr>
              <w:drawing>
                <wp:inline distT="0" distB="0" distL="0" distR="0" wp14:anchorId="0C0C3BDD" wp14:editId="4F2551FD">
                  <wp:extent cx="3688715" cy="2138680"/>
                  <wp:effectExtent l="0" t="0" r="6985" b="0"/>
                  <wp:docPr id="753294566"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4566" name="Picture 1" descr="A graph showing different colored lines&#10;&#10;AI-generated content may be incorrect."/>
                          <pic:cNvPicPr/>
                        </pic:nvPicPr>
                        <pic:blipFill>
                          <a:blip r:embed="rId35"/>
                          <a:stretch>
                            <a:fillRect/>
                          </a:stretch>
                        </pic:blipFill>
                        <pic:spPr>
                          <a:xfrm>
                            <a:off x="0" y="0"/>
                            <a:ext cx="3688715" cy="2138680"/>
                          </a:xfrm>
                          <a:prstGeom prst="rect">
                            <a:avLst/>
                          </a:prstGeom>
                        </pic:spPr>
                      </pic:pic>
                    </a:graphicData>
                  </a:graphic>
                </wp:inline>
              </w:drawing>
            </w:r>
          </w:p>
        </w:tc>
        <w:tc>
          <w:tcPr>
            <w:tcW w:w="4045" w:type="dxa"/>
          </w:tcPr>
          <w:p w14:paraId="1403D88B"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CFAE81C" wp14:editId="50A763E5">
                  <wp:extent cx="2431415" cy="1918335"/>
                  <wp:effectExtent l="0" t="0" r="0" b="0"/>
                  <wp:docPr id="1179877655" name="Chart 1">
                    <a:extLst xmlns:a="http://schemas.openxmlformats.org/drawingml/2006/main">
                      <a:ext uri="{FF2B5EF4-FFF2-40B4-BE49-F238E27FC236}">
                        <a16:creationId xmlns:a16="http://schemas.microsoft.com/office/drawing/2014/main" id="{DD766659-96B1-4B74-B5EA-9BCD5C42B3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bl>
    <w:p w14:paraId="29BAF908" w14:textId="6A41A6E9" w:rsidR="00F84DAD" w:rsidRPr="005F48B7" w:rsidRDefault="00F84DAD" w:rsidP="00F84DAD">
      <w:pPr>
        <w:spacing w:before="100" w:beforeAutospacing="1" w:after="100" w:afterAutospacing="1"/>
        <w:jc w:val="both"/>
        <w:rPr>
          <w:sz w:val="22"/>
          <w:szCs w:val="22"/>
        </w:rPr>
      </w:pPr>
      <w:r w:rsidRPr="005F48B7">
        <w:rPr>
          <w:sz w:val="22"/>
          <w:szCs w:val="22"/>
        </w:rPr>
        <w:t>The composition of optimized portfolios highlights how these gains are achieved. The optimizer sharply reduces allocations to lower-efficiency holdings such as global ex-U.S. government bonds (10</w:t>
      </w:r>
      <w:r w:rsidR="004F1903">
        <w:rPr>
          <w:sz w:val="22"/>
          <w:szCs w:val="22"/>
        </w:rPr>
        <w:t xml:space="preserve">% </w:t>
      </w:r>
      <w:r w:rsidRPr="005F48B7">
        <w:rPr>
          <w:sz w:val="22"/>
          <w:szCs w:val="22"/>
        </w:rPr>
        <w:t>of the current portfolio) and commercial mortgage whole loans (14 percent), both of which offer limited incremental spread relative to their capital charges. These assets are replaced with higher-yielding, RBC-efficient spread sectors: RMBS and CMBS reach their 10</w:t>
      </w:r>
      <w:r w:rsidR="004F1903">
        <w:rPr>
          <w:sz w:val="22"/>
          <w:szCs w:val="22"/>
        </w:rPr>
        <w:t xml:space="preserve">% </w:t>
      </w:r>
      <w:r w:rsidRPr="005F48B7">
        <w:rPr>
          <w:sz w:val="22"/>
          <w:szCs w:val="22"/>
        </w:rPr>
        <w:t>caps, residential mortgage whole loans are maintained at the maximum 10 percent, and private placements (both A and BBB tranches) are fully utilized. Allocations to long Treasuries and long-duration investment-grade credit also increase slightly, better aligning the asset duration with the longer liability term structure. Capital use falls from 2.63</w:t>
      </w:r>
      <w:r w:rsidR="004F1903">
        <w:rPr>
          <w:sz w:val="22"/>
          <w:szCs w:val="22"/>
        </w:rPr>
        <w:t xml:space="preserve">% </w:t>
      </w:r>
      <w:r w:rsidRPr="005F48B7">
        <w:rPr>
          <w:sz w:val="22"/>
          <w:szCs w:val="22"/>
        </w:rPr>
        <w:t>to approximately 0.73</w:t>
      </w:r>
      <w:r w:rsidR="004F1903">
        <w:rPr>
          <w:sz w:val="22"/>
          <w:szCs w:val="22"/>
        </w:rPr>
        <w:t xml:space="preserve">% </w:t>
      </w:r>
      <w:r w:rsidRPr="005F48B7">
        <w:rPr>
          <w:sz w:val="22"/>
          <w:szCs w:val="22"/>
        </w:rPr>
        <w:t>in the optimized portfolios, reflecting a significant gain in capital efficiency while preserving MetLife’s strong credit profile (AA- average).</w:t>
      </w:r>
    </w:p>
    <w:p w14:paraId="04F0692C" w14:textId="77777777" w:rsidR="00F84DAD" w:rsidRPr="005F48B7" w:rsidRDefault="00F84DAD" w:rsidP="00F84DAD">
      <w:pPr>
        <w:spacing w:before="100" w:beforeAutospacing="1" w:after="100" w:afterAutospacing="1"/>
        <w:jc w:val="both"/>
        <w:rPr>
          <w:sz w:val="22"/>
          <w:szCs w:val="22"/>
        </w:rPr>
      </w:pPr>
      <w:r w:rsidRPr="005F48B7">
        <w:rPr>
          <w:sz w:val="22"/>
          <w:szCs w:val="22"/>
        </w:rPr>
        <w:t>MetLife’s efficient frontier is smoother and slightly steeper than those of Brighthouse and Corebridge, consistent with its diversified global exposure and the availability of multiple high-quality spread assets. The optimizer’s simulated frontiers exhibit a relatively tight dispersion, with the 25th to 75th percentile range spanning about 30 basis points of expected return across scenarios. This indicates that the portfolio’s efficiency improvements are not sensitive to small changes in capital market assumptions, but rather stem from structural reallocation toward RBC-efficient sectors.</w:t>
      </w:r>
    </w:p>
    <w:p w14:paraId="15FF787B" w14:textId="77777777" w:rsidR="00F84DAD" w:rsidRDefault="00F84DAD" w:rsidP="00F84DAD">
      <w:pPr>
        <w:spacing w:before="100" w:beforeAutospacing="1" w:after="100" w:afterAutospacing="1"/>
        <w:jc w:val="both"/>
        <w:rPr>
          <w:sz w:val="22"/>
          <w:szCs w:val="22"/>
        </w:rPr>
      </w:pPr>
      <w:r w:rsidRPr="005F48B7">
        <w:rPr>
          <w:sz w:val="22"/>
          <w:szCs w:val="22"/>
        </w:rPr>
        <w:t>The improvement in surplus efficiency is accompanied by a modest extension of fixed-income duration from 6.15 to about 6.6–7.1 years and the closure of the duration gap relative to liabilities. Unlike Corebridge or Brighthouse, MetLife’s optimization places less emphasis on reducing total risk and more on aligning the asset and liability profiles while maintaining strong capital discipline. The result is a more balanced surplus risk profile, with roughly one percentage point less capital consumption and about 20 basis points higher expected return at comparable volatility.</w:t>
      </w:r>
    </w:p>
    <w:p w14:paraId="04BDC2B5" w14:textId="77777777" w:rsidR="00F84DAD" w:rsidRDefault="00F84DAD" w:rsidP="00F84DAD">
      <w:pPr>
        <w:pStyle w:val="Heading"/>
      </w:pPr>
      <w:r>
        <w:lastRenderedPageBreak/>
        <w:t>Principal</w:t>
      </w:r>
    </w:p>
    <w:p w14:paraId="7EE339D2" w14:textId="198EA105" w:rsidR="00F84DAD" w:rsidRPr="002F13EF" w:rsidRDefault="00F84DAD" w:rsidP="00F84DAD">
      <w:pPr>
        <w:spacing w:before="100" w:beforeAutospacing="1" w:after="100" w:afterAutospacing="1"/>
        <w:jc w:val="both"/>
        <w:rPr>
          <w:sz w:val="22"/>
          <w:szCs w:val="22"/>
        </w:rPr>
      </w:pPr>
      <w:r w:rsidRPr="002F13EF">
        <w:rPr>
          <w:sz w:val="22"/>
          <w:szCs w:val="22"/>
        </w:rPr>
        <w:t>Principal Financial Group’s balance sheet structure reflects its dual identity as both a U.S. life insurer and a global retirement and asset management platform. The company operates with a diversified liability mix that combines individual annuities, institutional retirement plans, and spread-based general account products. This results in a moderately long liability profile, though shorter and less convex than MetLife’s due to Principal’s emphasis on defined-contribution retirement and fixed deferred annuity businesses. In modeling the firm’s liability structure, I allocated 30</w:t>
      </w:r>
      <w:r w:rsidR="004F1903">
        <w:rPr>
          <w:sz w:val="22"/>
          <w:szCs w:val="22"/>
        </w:rPr>
        <w:t xml:space="preserve">% </w:t>
      </w:r>
      <w:r w:rsidRPr="002F13EF">
        <w:rPr>
          <w:sz w:val="22"/>
          <w:szCs w:val="22"/>
        </w:rPr>
        <w:t>of cash flows to the short bucket, 55</w:t>
      </w:r>
      <w:r w:rsidR="004F1903">
        <w:rPr>
          <w:sz w:val="22"/>
          <w:szCs w:val="22"/>
        </w:rPr>
        <w:t xml:space="preserve">% </w:t>
      </w:r>
      <w:r w:rsidRPr="002F13EF">
        <w:rPr>
          <w:sz w:val="22"/>
          <w:szCs w:val="22"/>
        </w:rPr>
        <w:t>to the medium bucket, and 15</w:t>
      </w:r>
      <w:r w:rsidR="004F1903">
        <w:rPr>
          <w:sz w:val="22"/>
          <w:szCs w:val="22"/>
        </w:rPr>
        <w:t xml:space="preserve">% </w:t>
      </w:r>
      <w:r w:rsidRPr="002F13EF">
        <w:rPr>
          <w:sz w:val="22"/>
          <w:szCs w:val="22"/>
        </w:rPr>
        <w:t>to the long bucket, implying an average liability duration of approximately 7.0 years. This reflects its relatively liquid liability base compared to more institutionally oriented peers such as MetLife and Corebridge.</w:t>
      </w:r>
    </w:p>
    <w:p w14:paraId="6E2E2399" w14:textId="742C5E59" w:rsidR="00F84DAD" w:rsidRDefault="00F84DAD" w:rsidP="00F84DAD">
      <w:pPr>
        <w:spacing w:before="100" w:beforeAutospacing="1" w:after="100" w:afterAutospacing="1"/>
        <w:jc w:val="both"/>
        <w:rPr>
          <w:sz w:val="22"/>
          <w:szCs w:val="22"/>
        </w:rPr>
      </w:pPr>
      <w:r w:rsidRPr="002F13EF">
        <w:rPr>
          <w:sz w:val="22"/>
          <w:szCs w:val="22"/>
        </w:rPr>
        <w:t>Principal’s general account asset mix exhibits a clear bias toward spread generation within a conservative credit risk framework. As of 2025, the company allocates roughly 34</w:t>
      </w:r>
      <w:r w:rsidR="004F1903">
        <w:rPr>
          <w:sz w:val="22"/>
          <w:szCs w:val="22"/>
        </w:rPr>
        <w:t xml:space="preserve">% </w:t>
      </w:r>
      <w:r w:rsidRPr="002F13EF">
        <w:rPr>
          <w:sz w:val="22"/>
          <w:szCs w:val="22"/>
        </w:rPr>
        <w:t>of its portfolio to public investment-grade corporates, 25</w:t>
      </w:r>
      <w:r w:rsidR="004F1903">
        <w:rPr>
          <w:sz w:val="22"/>
          <w:szCs w:val="22"/>
        </w:rPr>
        <w:t xml:space="preserve">% </w:t>
      </w:r>
      <w:r w:rsidRPr="002F13EF">
        <w:rPr>
          <w:sz w:val="22"/>
          <w:szCs w:val="22"/>
        </w:rPr>
        <w:t>to private placements, 15</w:t>
      </w:r>
      <w:r w:rsidR="004F1903">
        <w:rPr>
          <w:sz w:val="22"/>
          <w:szCs w:val="22"/>
        </w:rPr>
        <w:t xml:space="preserve">% </w:t>
      </w:r>
      <w:r w:rsidRPr="002F13EF">
        <w:rPr>
          <w:sz w:val="22"/>
          <w:szCs w:val="22"/>
        </w:rPr>
        <w:t>to structured products (ABS, CMBS, RMBS), and 13</w:t>
      </w:r>
      <w:r w:rsidR="004F1903">
        <w:rPr>
          <w:sz w:val="22"/>
          <w:szCs w:val="22"/>
        </w:rPr>
        <w:t xml:space="preserve">% </w:t>
      </w:r>
      <w:r w:rsidRPr="002F13EF">
        <w:rPr>
          <w:sz w:val="22"/>
          <w:szCs w:val="22"/>
        </w:rPr>
        <w:t>to commercial mortgage loans, with smaller positions in government securities and alternatives. The overall fixed-income portfolio carries an average rating of A+, a duration of 6.5 years, and a modestly positive net duration gap of 0.6 years relative to modeled liabilities. The capital utilization of 2.4</w:t>
      </w:r>
      <w:r w:rsidR="004F1903">
        <w:rPr>
          <w:sz w:val="22"/>
          <w:szCs w:val="22"/>
        </w:rPr>
        <w:t xml:space="preserve">% </w:t>
      </w:r>
      <w:r w:rsidRPr="002F13EF">
        <w:rPr>
          <w:sz w:val="22"/>
          <w:szCs w:val="22"/>
        </w:rPr>
        <w:t>is somewhat elevated compared with Brighthouse or Corebridge, reflecting Principal’s larger allocations to BBB-rated public credit and commercial mortgages, both of which attract higher RBC charges despite their stable cash flows.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14:paraId="24178E7D"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7B189D97"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7A62912E"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32687E22"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6DBBB1E5"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54A48C56"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7A899AE"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2A1C8B45" w14:textId="77777777" w:rsidR="00F84DAD" w:rsidRDefault="00F84DAD" w:rsidP="003E73BF">
            <w:pPr>
              <w:jc w:val="center"/>
              <w:rPr>
                <w:b/>
                <w:bCs/>
                <w:color w:val="FFFFFF"/>
                <w:sz w:val="16"/>
                <w:szCs w:val="16"/>
              </w:rPr>
            </w:pPr>
            <w:r>
              <w:rPr>
                <w:b/>
                <w:bCs/>
                <w:color w:val="FFFFFF"/>
                <w:sz w:val="16"/>
                <w:szCs w:val="16"/>
              </w:rPr>
              <w:t>Max Utility</w:t>
            </w:r>
          </w:p>
        </w:tc>
      </w:tr>
      <w:tr w:rsidR="00F84DAD" w14:paraId="6B2BE280" w14:textId="77777777" w:rsidTr="003E73BF">
        <w:trPr>
          <w:trHeight w:val="216"/>
        </w:trPr>
        <w:tc>
          <w:tcPr>
            <w:tcW w:w="3700" w:type="dxa"/>
            <w:tcBorders>
              <w:top w:val="nil"/>
              <w:left w:val="nil"/>
              <w:bottom w:val="single" w:sz="4" w:space="0" w:color="D5CAB9"/>
              <w:right w:val="nil"/>
            </w:tcBorders>
            <w:vAlign w:val="center"/>
            <w:hideMark/>
          </w:tcPr>
          <w:p w14:paraId="36C222A2"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50B776CB" w14:textId="77777777" w:rsidR="00F84DAD" w:rsidRDefault="00F84DAD" w:rsidP="003E73BF">
            <w:pPr>
              <w:jc w:val="center"/>
              <w:rPr>
                <w:color w:val="000000"/>
                <w:sz w:val="16"/>
                <w:szCs w:val="16"/>
              </w:rPr>
            </w:pPr>
            <w:r>
              <w:rPr>
                <w:color w:val="000000"/>
                <w:sz w:val="16"/>
                <w:szCs w:val="16"/>
              </w:rPr>
              <w:t>4.83</w:t>
            </w:r>
          </w:p>
        </w:tc>
        <w:tc>
          <w:tcPr>
            <w:tcW w:w="1060" w:type="dxa"/>
            <w:tcBorders>
              <w:top w:val="nil"/>
              <w:left w:val="nil"/>
              <w:bottom w:val="single" w:sz="4" w:space="0" w:color="D5CAB9"/>
              <w:right w:val="nil"/>
            </w:tcBorders>
            <w:vAlign w:val="center"/>
            <w:hideMark/>
          </w:tcPr>
          <w:p w14:paraId="295530B3" w14:textId="77777777" w:rsidR="00F84DAD" w:rsidRDefault="00F84DAD" w:rsidP="003E73BF">
            <w:pPr>
              <w:jc w:val="center"/>
              <w:rPr>
                <w:color w:val="000000"/>
                <w:sz w:val="16"/>
                <w:szCs w:val="16"/>
              </w:rPr>
            </w:pPr>
            <w:r>
              <w:rPr>
                <w:color w:val="000000"/>
                <w:sz w:val="16"/>
                <w:szCs w:val="16"/>
              </w:rPr>
              <w:t>4.54</w:t>
            </w:r>
          </w:p>
        </w:tc>
        <w:tc>
          <w:tcPr>
            <w:tcW w:w="1060" w:type="dxa"/>
            <w:tcBorders>
              <w:top w:val="nil"/>
              <w:left w:val="nil"/>
              <w:bottom w:val="single" w:sz="4" w:space="0" w:color="D5CAB9"/>
              <w:right w:val="nil"/>
            </w:tcBorders>
            <w:vAlign w:val="center"/>
            <w:hideMark/>
          </w:tcPr>
          <w:p w14:paraId="443A0C88" w14:textId="77777777" w:rsidR="00F84DAD" w:rsidRDefault="00F84DAD" w:rsidP="003E73BF">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vAlign w:val="center"/>
            <w:hideMark/>
          </w:tcPr>
          <w:p w14:paraId="01FF9E84" w14:textId="77777777" w:rsidR="00F84DAD" w:rsidRDefault="00F84DAD" w:rsidP="003E73BF">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vAlign w:val="center"/>
            <w:hideMark/>
          </w:tcPr>
          <w:p w14:paraId="4670F104" w14:textId="77777777" w:rsidR="00F84DAD" w:rsidRDefault="00F84DAD" w:rsidP="003E73BF">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vAlign w:val="center"/>
            <w:hideMark/>
          </w:tcPr>
          <w:p w14:paraId="75DAEFBB" w14:textId="77777777" w:rsidR="00F84DAD" w:rsidRDefault="00F84DAD" w:rsidP="003E73BF">
            <w:pPr>
              <w:jc w:val="center"/>
              <w:rPr>
                <w:color w:val="000000"/>
                <w:sz w:val="16"/>
                <w:szCs w:val="16"/>
              </w:rPr>
            </w:pPr>
            <w:r>
              <w:rPr>
                <w:color w:val="000000"/>
                <w:sz w:val="16"/>
                <w:szCs w:val="16"/>
              </w:rPr>
              <w:t>4.74</w:t>
            </w:r>
          </w:p>
        </w:tc>
      </w:tr>
      <w:tr w:rsidR="00F84DAD" w14:paraId="6E6FD051" w14:textId="77777777" w:rsidTr="003E73BF">
        <w:trPr>
          <w:trHeight w:val="216"/>
        </w:trPr>
        <w:tc>
          <w:tcPr>
            <w:tcW w:w="3700" w:type="dxa"/>
            <w:tcBorders>
              <w:top w:val="nil"/>
              <w:left w:val="nil"/>
              <w:bottom w:val="single" w:sz="4" w:space="0" w:color="D5CAB9"/>
              <w:right w:val="nil"/>
            </w:tcBorders>
            <w:vAlign w:val="center"/>
            <w:hideMark/>
          </w:tcPr>
          <w:p w14:paraId="0D9D3539"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630F94C3" w14:textId="77777777" w:rsidR="00F84DAD" w:rsidRDefault="00F84DAD" w:rsidP="003E73BF">
            <w:pPr>
              <w:jc w:val="center"/>
              <w:rPr>
                <w:color w:val="000000"/>
                <w:sz w:val="16"/>
                <w:szCs w:val="16"/>
              </w:rPr>
            </w:pPr>
            <w:r>
              <w:rPr>
                <w:color w:val="000000"/>
                <w:sz w:val="16"/>
                <w:szCs w:val="16"/>
              </w:rPr>
              <w:t>3.96</w:t>
            </w:r>
          </w:p>
        </w:tc>
        <w:tc>
          <w:tcPr>
            <w:tcW w:w="1060" w:type="dxa"/>
            <w:tcBorders>
              <w:top w:val="nil"/>
              <w:left w:val="nil"/>
              <w:bottom w:val="single" w:sz="4" w:space="0" w:color="D5CAB9"/>
              <w:right w:val="nil"/>
            </w:tcBorders>
            <w:vAlign w:val="center"/>
            <w:hideMark/>
          </w:tcPr>
          <w:p w14:paraId="67CADA80"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6C2D3C49" w14:textId="77777777" w:rsidR="00F84DAD" w:rsidRDefault="00F84DAD" w:rsidP="003E73BF">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vAlign w:val="center"/>
            <w:hideMark/>
          </w:tcPr>
          <w:p w14:paraId="1E6EA9EB" w14:textId="77777777" w:rsidR="00F84DAD" w:rsidRDefault="00F84DAD" w:rsidP="003E73BF">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vAlign w:val="center"/>
            <w:hideMark/>
          </w:tcPr>
          <w:p w14:paraId="16795758" w14:textId="77777777" w:rsidR="00F84DAD" w:rsidRDefault="00F84DAD" w:rsidP="003E73BF">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vAlign w:val="center"/>
            <w:hideMark/>
          </w:tcPr>
          <w:p w14:paraId="48187C92" w14:textId="77777777" w:rsidR="00F84DAD" w:rsidRDefault="00F84DAD" w:rsidP="003E73BF">
            <w:pPr>
              <w:jc w:val="center"/>
              <w:rPr>
                <w:color w:val="000000"/>
                <w:sz w:val="16"/>
                <w:szCs w:val="16"/>
              </w:rPr>
            </w:pPr>
            <w:r>
              <w:rPr>
                <w:color w:val="000000"/>
                <w:sz w:val="16"/>
                <w:szCs w:val="16"/>
              </w:rPr>
              <w:t>3.02</w:t>
            </w:r>
          </w:p>
        </w:tc>
      </w:tr>
      <w:tr w:rsidR="00F84DAD" w14:paraId="1316CA9C" w14:textId="77777777" w:rsidTr="003E73BF">
        <w:trPr>
          <w:trHeight w:val="216"/>
        </w:trPr>
        <w:tc>
          <w:tcPr>
            <w:tcW w:w="3700" w:type="dxa"/>
            <w:tcBorders>
              <w:top w:val="nil"/>
              <w:left w:val="nil"/>
              <w:bottom w:val="single" w:sz="4" w:space="0" w:color="D5CAB9"/>
              <w:right w:val="nil"/>
            </w:tcBorders>
            <w:vAlign w:val="center"/>
            <w:hideMark/>
          </w:tcPr>
          <w:p w14:paraId="5297A71D"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1EF2EEC3" w14:textId="77777777" w:rsidR="00F84DAD" w:rsidRDefault="00F84DAD" w:rsidP="003E73BF">
            <w:pPr>
              <w:jc w:val="center"/>
              <w:rPr>
                <w:color w:val="000000"/>
                <w:sz w:val="16"/>
                <w:szCs w:val="16"/>
              </w:rPr>
            </w:pPr>
            <w:r>
              <w:rPr>
                <w:color w:val="000000"/>
                <w:sz w:val="16"/>
                <w:szCs w:val="16"/>
              </w:rPr>
              <w:t>0.21</w:t>
            </w:r>
          </w:p>
        </w:tc>
        <w:tc>
          <w:tcPr>
            <w:tcW w:w="1060" w:type="dxa"/>
            <w:tcBorders>
              <w:top w:val="nil"/>
              <w:left w:val="nil"/>
              <w:bottom w:val="single" w:sz="4" w:space="0" w:color="D5CAB9"/>
              <w:right w:val="nil"/>
            </w:tcBorders>
            <w:vAlign w:val="center"/>
            <w:hideMark/>
          </w:tcPr>
          <w:p w14:paraId="68BE5F8B"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6A6433E1"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21273D85"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796FD7AD"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52B2092C" w14:textId="77777777" w:rsidR="00F84DAD" w:rsidRDefault="00F84DAD" w:rsidP="003E73BF">
            <w:pPr>
              <w:jc w:val="center"/>
              <w:rPr>
                <w:color w:val="000000"/>
                <w:sz w:val="16"/>
                <w:szCs w:val="16"/>
              </w:rPr>
            </w:pPr>
            <w:r>
              <w:rPr>
                <w:color w:val="000000"/>
                <w:sz w:val="16"/>
                <w:szCs w:val="16"/>
              </w:rPr>
              <w:t>0.24</w:t>
            </w:r>
          </w:p>
        </w:tc>
      </w:tr>
      <w:tr w:rsidR="00F84DAD" w14:paraId="1E2404A9" w14:textId="77777777" w:rsidTr="003E73BF">
        <w:trPr>
          <w:trHeight w:val="216"/>
        </w:trPr>
        <w:tc>
          <w:tcPr>
            <w:tcW w:w="3700" w:type="dxa"/>
            <w:tcBorders>
              <w:top w:val="nil"/>
              <w:left w:val="nil"/>
              <w:bottom w:val="single" w:sz="4" w:space="0" w:color="D5CAB9"/>
              <w:right w:val="nil"/>
            </w:tcBorders>
            <w:vAlign w:val="center"/>
            <w:hideMark/>
          </w:tcPr>
          <w:p w14:paraId="6C676C2E"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56AE12AD" w14:textId="77777777" w:rsidR="00F84DAD" w:rsidRDefault="00F84DAD" w:rsidP="003E73BF">
            <w:pPr>
              <w:jc w:val="center"/>
              <w:rPr>
                <w:color w:val="000000"/>
                <w:sz w:val="16"/>
                <w:szCs w:val="16"/>
              </w:rPr>
            </w:pPr>
            <w:r>
              <w:rPr>
                <w:color w:val="000000"/>
                <w:sz w:val="16"/>
                <w:szCs w:val="16"/>
              </w:rPr>
              <w:t>A+</w:t>
            </w:r>
          </w:p>
        </w:tc>
        <w:tc>
          <w:tcPr>
            <w:tcW w:w="1060" w:type="dxa"/>
            <w:tcBorders>
              <w:top w:val="nil"/>
              <w:left w:val="nil"/>
              <w:bottom w:val="single" w:sz="4" w:space="0" w:color="D5CAB9"/>
              <w:right w:val="nil"/>
            </w:tcBorders>
            <w:vAlign w:val="center"/>
            <w:hideMark/>
          </w:tcPr>
          <w:p w14:paraId="6F0F5B53"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B2F6F3F"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5CB938A"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0DE7CBD5"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08374C9" w14:textId="77777777" w:rsidR="00F84DAD" w:rsidRDefault="00F84DAD" w:rsidP="003E73BF">
            <w:pPr>
              <w:jc w:val="center"/>
              <w:rPr>
                <w:color w:val="000000"/>
                <w:sz w:val="16"/>
                <w:szCs w:val="16"/>
              </w:rPr>
            </w:pPr>
            <w:r>
              <w:rPr>
                <w:color w:val="000000"/>
                <w:sz w:val="16"/>
                <w:szCs w:val="16"/>
              </w:rPr>
              <w:t>AA-</w:t>
            </w:r>
          </w:p>
        </w:tc>
      </w:tr>
      <w:tr w:rsidR="00F84DAD" w14:paraId="4A609A29" w14:textId="77777777" w:rsidTr="003E73BF">
        <w:trPr>
          <w:trHeight w:val="216"/>
        </w:trPr>
        <w:tc>
          <w:tcPr>
            <w:tcW w:w="3700" w:type="dxa"/>
            <w:tcBorders>
              <w:top w:val="nil"/>
              <w:left w:val="nil"/>
              <w:bottom w:val="single" w:sz="4" w:space="0" w:color="D5CAB9"/>
              <w:right w:val="nil"/>
            </w:tcBorders>
            <w:vAlign w:val="center"/>
            <w:hideMark/>
          </w:tcPr>
          <w:p w14:paraId="66D37F5D"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5ACA06EC" w14:textId="77777777" w:rsidR="00F84DAD" w:rsidRDefault="00F84DAD" w:rsidP="003E73BF">
            <w:pPr>
              <w:jc w:val="center"/>
              <w:rPr>
                <w:color w:val="000000"/>
                <w:sz w:val="16"/>
                <w:szCs w:val="16"/>
              </w:rPr>
            </w:pPr>
            <w:r>
              <w:rPr>
                <w:color w:val="000000"/>
                <w:sz w:val="16"/>
                <w:szCs w:val="16"/>
              </w:rPr>
              <w:t>6.49</w:t>
            </w:r>
          </w:p>
        </w:tc>
        <w:tc>
          <w:tcPr>
            <w:tcW w:w="1060" w:type="dxa"/>
            <w:tcBorders>
              <w:top w:val="nil"/>
              <w:left w:val="nil"/>
              <w:bottom w:val="single" w:sz="4" w:space="0" w:color="D5CAB9"/>
              <w:right w:val="nil"/>
            </w:tcBorders>
            <w:vAlign w:val="center"/>
            <w:hideMark/>
          </w:tcPr>
          <w:p w14:paraId="13787A68" w14:textId="77777777" w:rsidR="00F84DAD" w:rsidRDefault="00F84DAD" w:rsidP="003E73BF">
            <w:pPr>
              <w:jc w:val="center"/>
              <w:rPr>
                <w:color w:val="000000"/>
                <w:sz w:val="16"/>
                <w:szCs w:val="16"/>
              </w:rPr>
            </w:pPr>
            <w:r>
              <w:rPr>
                <w:color w:val="000000"/>
                <w:sz w:val="16"/>
                <w:szCs w:val="16"/>
              </w:rPr>
              <w:t>6.61</w:t>
            </w:r>
          </w:p>
        </w:tc>
        <w:tc>
          <w:tcPr>
            <w:tcW w:w="1060" w:type="dxa"/>
            <w:tcBorders>
              <w:top w:val="nil"/>
              <w:left w:val="nil"/>
              <w:bottom w:val="single" w:sz="4" w:space="0" w:color="D5CAB9"/>
              <w:right w:val="nil"/>
            </w:tcBorders>
            <w:vAlign w:val="center"/>
            <w:hideMark/>
          </w:tcPr>
          <w:p w14:paraId="0FFCA620" w14:textId="77777777" w:rsidR="00F84DAD" w:rsidRDefault="00F84DAD" w:rsidP="003E73BF">
            <w:pPr>
              <w:jc w:val="center"/>
              <w:rPr>
                <w:color w:val="000000"/>
                <w:sz w:val="16"/>
                <w:szCs w:val="16"/>
              </w:rPr>
            </w:pPr>
            <w:r>
              <w:rPr>
                <w:color w:val="000000"/>
                <w:sz w:val="16"/>
                <w:szCs w:val="16"/>
              </w:rPr>
              <w:t>6.60</w:t>
            </w:r>
          </w:p>
        </w:tc>
        <w:tc>
          <w:tcPr>
            <w:tcW w:w="1060" w:type="dxa"/>
            <w:tcBorders>
              <w:top w:val="nil"/>
              <w:left w:val="nil"/>
              <w:bottom w:val="single" w:sz="4" w:space="0" w:color="D5CAB9"/>
              <w:right w:val="nil"/>
            </w:tcBorders>
            <w:vAlign w:val="center"/>
            <w:hideMark/>
          </w:tcPr>
          <w:p w14:paraId="6A7DD1E5" w14:textId="77777777" w:rsidR="00F84DAD" w:rsidRDefault="00F84DAD" w:rsidP="003E73BF">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vAlign w:val="center"/>
            <w:hideMark/>
          </w:tcPr>
          <w:p w14:paraId="77EA27D6" w14:textId="77777777" w:rsidR="00F84DAD" w:rsidRDefault="00F84DAD" w:rsidP="003E73BF">
            <w:pPr>
              <w:jc w:val="center"/>
              <w:rPr>
                <w:color w:val="000000"/>
                <w:sz w:val="16"/>
                <w:szCs w:val="16"/>
              </w:rPr>
            </w:pPr>
            <w:r>
              <w:rPr>
                <w:color w:val="000000"/>
                <w:sz w:val="16"/>
                <w:szCs w:val="16"/>
              </w:rPr>
              <w:t>6.82</w:t>
            </w:r>
          </w:p>
        </w:tc>
        <w:tc>
          <w:tcPr>
            <w:tcW w:w="1060" w:type="dxa"/>
            <w:tcBorders>
              <w:top w:val="nil"/>
              <w:left w:val="nil"/>
              <w:bottom w:val="single" w:sz="4" w:space="0" w:color="D5CAB9"/>
              <w:right w:val="nil"/>
            </w:tcBorders>
            <w:vAlign w:val="center"/>
            <w:hideMark/>
          </w:tcPr>
          <w:p w14:paraId="6D07414A" w14:textId="77777777" w:rsidR="00F84DAD" w:rsidRDefault="00F84DAD" w:rsidP="003E73BF">
            <w:pPr>
              <w:jc w:val="center"/>
              <w:rPr>
                <w:color w:val="000000"/>
                <w:sz w:val="16"/>
                <w:szCs w:val="16"/>
              </w:rPr>
            </w:pPr>
            <w:r>
              <w:rPr>
                <w:color w:val="000000"/>
                <w:sz w:val="16"/>
                <w:szCs w:val="16"/>
              </w:rPr>
              <w:t>6.63</w:t>
            </w:r>
          </w:p>
        </w:tc>
      </w:tr>
      <w:tr w:rsidR="00F84DAD" w14:paraId="5E3C1706" w14:textId="77777777" w:rsidTr="003E73BF">
        <w:trPr>
          <w:trHeight w:val="216"/>
        </w:trPr>
        <w:tc>
          <w:tcPr>
            <w:tcW w:w="3700" w:type="dxa"/>
            <w:tcBorders>
              <w:top w:val="nil"/>
              <w:left w:val="nil"/>
              <w:bottom w:val="single" w:sz="4" w:space="0" w:color="D5CAB9"/>
              <w:right w:val="nil"/>
            </w:tcBorders>
            <w:vAlign w:val="center"/>
            <w:hideMark/>
          </w:tcPr>
          <w:p w14:paraId="7706EE7C"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5FF7F1D9" w14:textId="77777777" w:rsidR="00F84DAD" w:rsidRDefault="00F84DAD" w:rsidP="003E73BF">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4605F3C3" w14:textId="77777777" w:rsidR="00F84DAD" w:rsidRDefault="00F84DAD" w:rsidP="003E73BF">
            <w:pPr>
              <w:jc w:val="center"/>
              <w:rPr>
                <w:color w:val="000000"/>
                <w:sz w:val="16"/>
                <w:szCs w:val="16"/>
              </w:rPr>
            </w:pPr>
            <w:r>
              <w:rPr>
                <w:color w:val="000000"/>
                <w:sz w:val="16"/>
                <w:szCs w:val="16"/>
              </w:rPr>
              <w:t>0.68</w:t>
            </w:r>
          </w:p>
        </w:tc>
        <w:tc>
          <w:tcPr>
            <w:tcW w:w="1060" w:type="dxa"/>
            <w:tcBorders>
              <w:top w:val="nil"/>
              <w:left w:val="nil"/>
              <w:bottom w:val="single" w:sz="4" w:space="0" w:color="D5CAB9"/>
              <w:right w:val="nil"/>
            </w:tcBorders>
            <w:vAlign w:val="center"/>
            <w:hideMark/>
          </w:tcPr>
          <w:p w14:paraId="6D656930" w14:textId="77777777" w:rsidR="00F84DAD" w:rsidRDefault="00F84DAD" w:rsidP="003E73BF">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vAlign w:val="center"/>
            <w:hideMark/>
          </w:tcPr>
          <w:p w14:paraId="66813F1C" w14:textId="77777777" w:rsidR="00F84DAD" w:rsidRDefault="00F84DAD" w:rsidP="003E73BF">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075F0BF0" w14:textId="77777777" w:rsidR="00F84DAD" w:rsidRDefault="00F84DAD" w:rsidP="003E73BF">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vAlign w:val="center"/>
            <w:hideMark/>
          </w:tcPr>
          <w:p w14:paraId="6459A5D7" w14:textId="77777777" w:rsidR="00F84DAD" w:rsidRDefault="00F84DAD" w:rsidP="003E73BF">
            <w:pPr>
              <w:jc w:val="center"/>
              <w:rPr>
                <w:color w:val="000000"/>
                <w:sz w:val="16"/>
                <w:szCs w:val="16"/>
              </w:rPr>
            </w:pPr>
            <w:r>
              <w:rPr>
                <w:color w:val="000000"/>
                <w:sz w:val="16"/>
                <w:szCs w:val="16"/>
              </w:rPr>
              <w:t>0.70</w:t>
            </w:r>
          </w:p>
        </w:tc>
      </w:tr>
      <w:tr w:rsidR="00F84DAD" w14:paraId="29A76070" w14:textId="77777777" w:rsidTr="003E73BF">
        <w:trPr>
          <w:trHeight w:val="216"/>
        </w:trPr>
        <w:tc>
          <w:tcPr>
            <w:tcW w:w="3700" w:type="dxa"/>
            <w:tcBorders>
              <w:top w:val="nil"/>
              <w:left w:val="nil"/>
              <w:bottom w:val="single" w:sz="4" w:space="0" w:color="D5CAB9"/>
              <w:right w:val="nil"/>
            </w:tcBorders>
            <w:vAlign w:val="center"/>
            <w:hideMark/>
          </w:tcPr>
          <w:p w14:paraId="424C2CED"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7F646193" w14:textId="77777777" w:rsidR="00F84DAD" w:rsidRDefault="00F84DAD" w:rsidP="003E73BF">
            <w:pPr>
              <w:jc w:val="center"/>
              <w:rPr>
                <w:color w:val="000000"/>
                <w:sz w:val="16"/>
                <w:szCs w:val="16"/>
              </w:rPr>
            </w:pPr>
            <w:r>
              <w:rPr>
                <w:color w:val="000000"/>
                <w:sz w:val="16"/>
                <w:szCs w:val="16"/>
              </w:rPr>
              <w:t>2.42</w:t>
            </w:r>
          </w:p>
        </w:tc>
        <w:tc>
          <w:tcPr>
            <w:tcW w:w="1060" w:type="dxa"/>
            <w:tcBorders>
              <w:top w:val="nil"/>
              <w:left w:val="nil"/>
              <w:bottom w:val="single" w:sz="4" w:space="0" w:color="D5CAB9"/>
              <w:right w:val="nil"/>
            </w:tcBorders>
            <w:vAlign w:val="center"/>
            <w:hideMark/>
          </w:tcPr>
          <w:p w14:paraId="490050AB" w14:textId="77777777" w:rsidR="00F84DAD" w:rsidRDefault="00F84DAD" w:rsidP="003E73BF">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2C238B29" w14:textId="77777777" w:rsidR="00F84DAD" w:rsidRDefault="00F84DAD" w:rsidP="003E73BF">
            <w:pPr>
              <w:jc w:val="center"/>
              <w:rPr>
                <w:color w:val="000000"/>
                <w:sz w:val="16"/>
                <w:szCs w:val="16"/>
              </w:rPr>
            </w:pPr>
            <w:r>
              <w:rPr>
                <w:color w:val="000000"/>
                <w:sz w:val="16"/>
                <w:szCs w:val="16"/>
              </w:rPr>
              <w:t>0.73</w:t>
            </w:r>
          </w:p>
        </w:tc>
        <w:tc>
          <w:tcPr>
            <w:tcW w:w="1060" w:type="dxa"/>
            <w:tcBorders>
              <w:top w:val="nil"/>
              <w:left w:val="nil"/>
              <w:bottom w:val="single" w:sz="4" w:space="0" w:color="D5CAB9"/>
              <w:right w:val="nil"/>
            </w:tcBorders>
            <w:vAlign w:val="center"/>
            <w:hideMark/>
          </w:tcPr>
          <w:p w14:paraId="6A9E71F8" w14:textId="77777777" w:rsidR="00F84DAD" w:rsidRDefault="00F84DAD" w:rsidP="003E73BF">
            <w:pPr>
              <w:jc w:val="center"/>
              <w:rPr>
                <w:color w:val="000000"/>
                <w:sz w:val="16"/>
                <w:szCs w:val="16"/>
              </w:rPr>
            </w:pPr>
            <w:r>
              <w:rPr>
                <w:color w:val="000000"/>
                <w:sz w:val="16"/>
                <w:szCs w:val="16"/>
              </w:rPr>
              <w:t>0.80</w:t>
            </w:r>
          </w:p>
        </w:tc>
        <w:tc>
          <w:tcPr>
            <w:tcW w:w="1060" w:type="dxa"/>
            <w:tcBorders>
              <w:top w:val="nil"/>
              <w:left w:val="nil"/>
              <w:bottom w:val="single" w:sz="4" w:space="0" w:color="D5CAB9"/>
              <w:right w:val="nil"/>
            </w:tcBorders>
            <w:vAlign w:val="center"/>
            <w:hideMark/>
          </w:tcPr>
          <w:p w14:paraId="5B871B46" w14:textId="77777777" w:rsidR="00F84DAD" w:rsidRDefault="00F84DAD" w:rsidP="003E73BF">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vAlign w:val="center"/>
            <w:hideMark/>
          </w:tcPr>
          <w:p w14:paraId="692E20A6" w14:textId="77777777" w:rsidR="00F84DAD" w:rsidRDefault="00F84DAD" w:rsidP="003E73BF">
            <w:pPr>
              <w:jc w:val="center"/>
              <w:rPr>
                <w:color w:val="000000"/>
                <w:sz w:val="16"/>
                <w:szCs w:val="16"/>
              </w:rPr>
            </w:pPr>
            <w:r>
              <w:rPr>
                <w:color w:val="000000"/>
                <w:sz w:val="16"/>
                <w:szCs w:val="16"/>
              </w:rPr>
              <w:t>0.76</w:t>
            </w:r>
          </w:p>
        </w:tc>
      </w:tr>
      <w:tr w:rsidR="00F84DAD" w14:paraId="51697B09" w14:textId="77777777" w:rsidTr="003E73BF">
        <w:trPr>
          <w:trHeight w:val="216"/>
        </w:trPr>
        <w:tc>
          <w:tcPr>
            <w:tcW w:w="3700" w:type="dxa"/>
            <w:tcBorders>
              <w:top w:val="nil"/>
              <w:left w:val="nil"/>
              <w:bottom w:val="single" w:sz="4" w:space="0" w:color="D5CAB9"/>
              <w:right w:val="nil"/>
            </w:tcBorders>
            <w:vAlign w:val="center"/>
            <w:hideMark/>
          </w:tcPr>
          <w:p w14:paraId="152B8441"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vAlign w:val="center"/>
            <w:hideMark/>
          </w:tcPr>
          <w:p w14:paraId="417D63BE"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989C1"/>
            <w:vAlign w:val="center"/>
            <w:hideMark/>
          </w:tcPr>
          <w:p w14:paraId="0268375C"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B4D3E9"/>
            <w:vAlign w:val="center"/>
            <w:hideMark/>
          </w:tcPr>
          <w:p w14:paraId="732074E6" w14:textId="77777777" w:rsidR="00F84DAD" w:rsidRDefault="00F84DAD" w:rsidP="003E73BF">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C3DAEE"/>
            <w:vAlign w:val="center"/>
            <w:hideMark/>
          </w:tcPr>
          <w:p w14:paraId="3F318967" w14:textId="77777777" w:rsidR="00F84DAD" w:rsidRDefault="00F84DAD" w:rsidP="003E73BF">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D6E6F4"/>
            <w:vAlign w:val="center"/>
            <w:hideMark/>
          </w:tcPr>
          <w:p w14:paraId="6A7109E9"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8D5EA"/>
            <w:vAlign w:val="center"/>
            <w:hideMark/>
          </w:tcPr>
          <w:p w14:paraId="0D961327" w14:textId="77777777" w:rsidR="00F84DAD" w:rsidRDefault="00F84DAD" w:rsidP="003E73BF">
            <w:pPr>
              <w:jc w:val="center"/>
              <w:rPr>
                <w:color w:val="000000"/>
                <w:sz w:val="16"/>
                <w:szCs w:val="16"/>
              </w:rPr>
            </w:pPr>
            <w:r>
              <w:rPr>
                <w:color w:val="000000"/>
                <w:sz w:val="16"/>
                <w:szCs w:val="16"/>
              </w:rPr>
              <w:t>4.4</w:t>
            </w:r>
          </w:p>
        </w:tc>
      </w:tr>
      <w:tr w:rsidR="00F84DAD" w14:paraId="1C64EFC2" w14:textId="77777777" w:rsidTr="003E73BF">
        <w:trPr>
          <w:trHeight w:val="216"/>
        </w:trPr>
        <w:tc>
          <w:tcPr>
            <w:tcW w:w="3700" w:type="dxa"/>
            <w:tcBorders>
              <w:top w:val="nil"/>
              <w:left w:val="nil"/>
              <w:bottom w:val="single" w:sz="4" w:space="0" w:color="D5CAB9"/>
              <w:right w:val="nil"/>
            </w:tcBorders>
            <w:vAlign w:val="center"/>
            <w:hideMark/>
          </w:tcPr>
          <w:p w14:paraId="56A1E721"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DF4FC"/>
            <w:vAlign w:val="center"/>
            <w:hideMark/>
          </w:tcPr>
          <w:p w14:paraId="1C2CB52E"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7A2F778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BF3FB"/>
            <w:vAlign w:val="center"/>
            <w:hideMark/>
          </w:tcPr>
          <w:p w14:paraId="0A0983BC"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CFE1F2"/>
            <w:vAlign w:val="center"/>
            <w:hideMark/>
          </w:tcPr>
          <w:p w14:paraId="2A0F895B" w14:textId="77777777" w:rsidR="00F84DAD" w:rsidRDefault="00F84DAD" w:rsidP="003E73BF">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9FCAE1"/>
            <w:vAlign w:val="center"/>
            <w:hideMark/>
          </w:tcPr>
          <w:p w14:paraId="31153B88" w14:textId="77777777" w:rsidR="00F84DAD" w:rsidRDefault="00F84DAD" w:rsidP="003E73BF">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E6F0F9"/>
            <w:vAlign w:val="center"/>
            <w:hideMark/>
          </w:tcPr>
          <w:p w14:paraId="16999139" w14:textId="77777777" w:rsidR="00F84DAD" w:rsidRDefault="00F84DAD" w:rsidP="003E73BF">
            <w:pPr>
              <w:jc w:val="center"/>
              <w:rPr>
                <w:color w:val="000000"/>
                <w:sz w:val="16"/>
                <w:szCs w:val="16"/>
              </w:rPr>
            </w:pPr>
            <w:r>
              <w:rPr>
                <w:color w:val="000000"/>
                <w:sz w:val="16"/>
                <w:szCs w:val="16"/>
              </w:rPr>
              <w:t>1.3</w:t>
            </w:r>
          </w:p>
        </w:tc>
      </w:tr>
      <w:tr w:rsidR="00F84DAD" w14:paraId="326C16A7" w14:textId="77777777" w:rsidTr="003E73BF">
        <w:trPr>
          <w:trHeight w:val="216"/>
        </w:trPr>
        <w:tc>
          <w:tcPr>
            <w:tcW w:w="3700" w:type="dxa"/>
            <w:tcBorders>
              <w:top w:val="nil"/>
              <w:left w:val="nil"/>
              <w:bottom w:val="single" w:sz="4" w:space="0" w:color="D5CAB9"/>
              <w:right w:val="nil"/>
            </w:tcBorders>
            <w:vAlign w:val="center"/>
            <w:hideMark/>
          </w:tcPr>
          <w:p w14:paraId="674E93DB"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94C4DF"/>
            <w:vAlign w:val="center"/>
            <w:hideMark/>
          </w:tcPr>
          <w:p w14:paraId="4C8B231B"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87BDDC"/>
            <w:vAlign w:val="center"/>
            <w:hideMark/>
          </w:tcPr>
          <w:p w14:paraId="10CEA7E4" w14:textId="77777777" w:rsidR="00F84DAD" w:rsidRDefault="00F84DAD" w:rsidP="003E73BF">
            <w:pPr>
              <w:jc w:val="center"/>
              <w:rPr>
                <w:color w:val="000000"/>
                <w:sz w:val="16"/>
                <w:szCs w:val="16"/>
              </w:rPr>
            </w:pPr>
            <w:r>
              <w:rPr>
                <w:color w:val="000000"/>
                <w:sz w:val="16"/>
                <w:szCs w:val="16"/>
              </w:rPr>
              <w:t>6.5</w:t>
            </w:r>
          </w:p>
        </w:tc>
        <w:tc>
          <w:tcPr>
            <w:tcW w:w="1060" w:type="dxa"/>
            <w:tcBorders>
              <w:top w:val="nil"/>
              <w:left w:val="nil"/>
              <w:bottom w:val="single" w:sz="4" w:space="0" w:color="D5CAB9"/>
              <w:right w:val="nil"/>
            </w:tcBorders>
            <w:shd w:val="clear" w:color="000000" w:fill="EDF4FC"/>
            <w:vAlign w:val="center"/>
            <w:hideMark/>
          </w:tcPr>
          <w:p w14:paraId="630B8A93"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1F7FD"/>
            <w:vAlign w:val="center"/>
            <w:hideMark/>
          </w:tcPr>
          <w:p w14:paraId="4CD024CF"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6820F941"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FF6FC"/>
            <w:vAlign w:val="center"/>
            <w:hideMark/>
          </w:tcPr>
          <w:p w14:paraId="54072D92" w14:textId="77777777" w:rsidR="00F84DAD" w:rsidRDefault="00F84DAD" w:rsidP="003E73BF">
            <w:pPr>
              <w:jc w:val="center"/>
              <w:rPr>
                <w:color w:val="000000"/>
                <w:sz w:val="16"/>
                <w:szCs w:val="16"/>
              </w:rPr>
            </w:pPr>
            <w:r>
              <w:rPr>
                <w:color w:val="000000"/>
                <w:sz w:val="16"/>
                <w:szCs w:val="16"/>
              </w:rPr>
              <w:t>0.6</w:t>
            </w:r>
          </w:p>
        </w:tc>
      </w:tr>
      <w:tr w:rsidR="00F84DAD" w14:paraId="133BD944" w14:textId="77777777" w:rsidTr="003E73BF">
        <w:trPr>
          <w:trHeight w:val="216"/>
        </w:trPr>
        <w:tc>
          <w:tcPr>
            <w:tcW w:w="3700" w:type="dxa"/>
            <w:tcBorders>
              <w:top w:val="nil"/>
              <w:left w:val="nil"/>
              <w:bottom w:val="single" w:sz="4" w:space="0" w:color="D5CAB9"/>
              <w:right w:val="nil"/>
            </w:tcBorders>
            <w:vAlign w:val="center"/>
            <w:hideMark/>
          </w:tcPr>
          <w:p w14:paraId="77ADCB9F"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F1F7FD"/>
            <w:vAlign w:val="center"/>
            <w:hideMark/>
          </w:tcPr>
          <w:p w14:paraId="6169937D"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2A4BFEA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074F0C9"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14617A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9052F5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6F5EAC2" w14:textId="77777777" w:rsidR="00F84DAD" w:rsidRDefault="00F84DAD" w:rsidP="003E73BF">
            <w:pPr>
              <w:jc w:val="center"/>
              <w:rPr>
                <w:color w:val="000000"/>
                <w:sz w:val="16"/>
                <w:szCs w:val="16"/>
              </w:rPr>
            </w:pPr>
            <w:r>
              <w:rPr>
                <w:color w:val="000000"/>
                <w:sz w:val="16"/>
                <w:szCs w:val="16"/>
              </w:rPr>
              <w:t>0.0</w:t>
            </w:r>
          </w:p>
        </w:tc>
      </w:tr>
      <w:tr w:rsidR="00F84DAD" w14:paraId="0300C02E" w14:textId="77777777" w:rsidTr="003E73BF">
        <w:trPr>
          <w:trHeight w:val="216"/>
        </w:trPr>
        <w:tc>
          <w:tcPr>
            <w:tcW w:w="3700" w:type="dxa"/>
            <w:tcBorders>
              <w:top w:val="nil"/>
              <w:left w:val="nil"/>
              <w:bottom w:val="single" w:sz="4" w:space="0" w:color="D5CAB9"/>
              <w:right w:val="nil"/>
            </w:tcBorders>
            <w:vAlign w:val="center"/>
            <w:hideMark/>
          </w:tcPr>
          <w:p w14:paraId="7A0AAF6F"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0E1F2"/>
            <w:vAlign w:val="center"/>
            <w:hideMark/>
          </w:tcPr>
          <w:p w14:paraId="06F93C33" w14:textId="77777777" w:rsidR="00F84DAD" w:rsidRDefault="00F84DAD" w:rsidP="003E73BF">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3787C0"/>
            <w:vAlign w:val="center"/>
            <w:hideMark/>
          </w:tcPr>
          <w:p w14:paraId="2287223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35380F24"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C8CC3"/>
            <w:vAlign w:val="center"/>
            <w:hideMark/>
          </w:tcPr>
          <w:p w14:paraId="42A9A149"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4D99CA"/>
            <w:vAlign w:val="center"/>
            <w:hideMark/>
          </w:tcPr>
          <w:p w14:paraId="009D32C2" w14:textId="77777777" w:rsidR="00F84DAD" w:rsidRDefault="00F84DAD" w:rsidP="003E73BF">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3989C1"/>
            <w:vAlign w:val="center"/>
            <w:hideMark/>
          </w:tcPr>
          <w:p w14:paraId="29B0E9A9" w14:textId="77777777" w:rsidR="00F84DAD" w:rsidRDefault="00F84DAD" w:rsidP="003E73BF">
            <w:pPr>
              <w:jc w:val="center"/>
              <w:rPr>
                <w:color w:val="F1F1F1"/>
                <w:sz w:val="16"/>
                <w:szCs w:val="16"/>
              </w:rPr>
            </w:pPr>
            <w:r>
              <w:rPr>
                <w:color w:val="F1F1F1"/>
                <w:sz w:val="16"/>
                <w:szCs w:val="16"/>
              </w:rPr>
              <w:t>9.9</w:t>
            </w:r>
          </w:p>
        </w:tc>
      </w:tr>
      <w:tr w:rsidR="00F84DAD" w14:paraId="4CF4FB4B" w14:textId="77777777" w:rsidTr="003E73BF">
        <w:trPr>
          <w:trHeight w:val="216"/>
        </w:trPr>
        <w:tc>
          <w:tcPr>
            <w:tcW w:w="3700" w:type="dxa"/>
            <w:tcBorders>
              <w:top w:val="nil"/>
              <w:left w:val="nil"/>
              <w:bottom w:val="single" w:sz="4" w:space="0" w:color="D5CAB9"/>
              <w:right w:val="nil"/>
            </w:tcBorders>
            <w:vAlign w:val="center"/>
            <w:hideMark/>
          </w:tcPr>
          <w:p w14:paraId="4ED96423"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B7D4EA"/>
            <w:vAlign w:val="center"/>
            <w:hideMark/>
          </w:tcPr>
          <w:p w14:paraId="04E3767D" w14:textId="77777777" w:rsidR="00F84DAD" w:rsidRDefault="00F84DAD" w:rsidP="003E73BF">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3787C0"/>
            <w:vAlign w:val="center"/>
            <w:hideMark/>
          </w:tcPr>
          <w:p w14:paraId="25454B1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DA5D1"/>
            <w:vAlign w:val="center"/>
            <w:hideMark/>
          </w:tcPr>
          <w:p w14:paraId="6E5E753D" w14:textId="77777777" w:rsidR="00F84DAD" w:rsidRDefault="00F84DAD" w:rsidP="003E73BF">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79B5D9"/>
            <w:vAlign w:val="center"/>
            <w:hideMark/>
          </w:tcPr>
          <w:p w14:paraId="38C494BB" w14:textId="77777777" w:rsidR="00F84DAD" w:rsidRDefault="00F84DAD" w:rsidP="003E73BF">
            <w:pPr>
              <w:jc w:val="center"/>
              <w:rPr>
                <w:color w:val="000000"/>
                <w:sz w:val="16"/>
                <w:szCs w:val="16"/>
              </w:rPr>
            </w:pPr>
            <w:r>
              <w:rPr>
                <w:color w:val="000000"/>
                <w:sz w:val="16"/>
                <w:szCs w:val="16"/>
              </w:rPr>
              <w:t>7.0</w:t>
            </w:r>
          </w:p>
        </w:tc>
        <w:tc>
          <w:tcPr>
            <w:tcW w:w="1060" w:type="dxa"/>
            <w:tcBorders>
              <w:top w:val="nil"/>
              <w:left w:val="nil"/>
              <w:bottom w:val="single" w:sz="4" w:space="0" w:color="D5CAB9"/>
              <w:right w:val="nil"/>
            </w:tcBorders>
            <w:shd w:val="clear" w:color="000000" w:fill="A8CEE4"/>
            <w:vAlign w:val="center"/>
            <w:hideMark/>
          </w:tcPr>
          <w:p w14:paraId="688A8F3D"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60A7D2"/>
            <w:vAlign w:val="center"/>
            <w:hideMark/>
          </w:tcPr>
          <w:p w14:paraId="26A6180A" w14:textId="77777777" w:rsidR="00F84DAD" w:rsidRDefault="00F84DAD" w:rsidP="003E73BF">
            <w:pPr>
              <w:jc w:val="center"/>
              <w:rPr>
                <w:color w:val="F1F1F1"/>
                <w:sz w:val="16"/>
                <w:szCs w:val="16"/>
              </w:rPr>
            </w:pPr>
            <w:r>
              <w:rPr>
                <w:color w:val="F1F1F1"/>
                <w:sz w:val="16"/>
                <w:szCs w:val="16"/>
              </w:rPr>
              <w:t>8.0</w:t>
            </w:r>
          </w:p>
        </w:tc>
      </w:tr>
      <w:tr w:rsidR="00F84DAD" w14:paraId="71F66845" w14:textId="77777777" w:rsidTr="003E73BF">
        <w:trPr>
          <w:trHeight w:val="216"/>
        </w:trPr>
        <w:tc>
          <w:tcPr>
            <w:tcW w:w="3700" w:type="dxa"/>
            <w:tcBorders>
              <w:top w:val="nil"/>
              <w:left w:val="nil"/>
              <w:bottom w:val="single" w:sz="4" w:space="0" w:color="D5CAB9"/>
              <w:right w:val="nil"/>
            </w:tcBorders>
            <w:vAlign w:val="center"/>
            <w:hideMark/>
          </w:tcPr>
          <w:p w14:paraId="6D5946E8"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4A98C9"/>
            <w:vAlign w:val="center"/>
            <w:hideMark/>
          </w:tcPr>
          <w:p w14:paraId="15022A3F" w14:textId="77777777" w:rsidR="00F84DAD" w:rsidRDefault="00F84DAD" w:rsidP="003E73BF">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vAlign w:val="center"/>
            <w:hideMark/>
          </w:tcPr>
          <w:p w14:paraId="0F1B5F06"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28191C22"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66590B9B"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191C6"/>
            <w:vAlign w:val="center"/>
            <w:hideMark/>
          </w:tcPr>
          <w:p w14:paraId="011F2F8D"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3989C1"/>
            <w:vAlign w:val="center"/>
            <w:hideMark/>
          </w:tcPr>
          <w:p w14:paraId="246FD977" w14:textId="77777777" w:rsidR="00F84DAD" w:rsidRDefault="00F84DAD" w:rsidP="003E73BF">
            <w:pPr>
              <w:jc w:val="center"/>
              <w:rPr>
                <w:color w:val="F1F1F1"/>
                <w:sz w:val="16"/>
                <w:szCs w:val="16"/>
              </w:rPr>
            </w:pPr>
            <w:r>
              <w:rPr>
                <w:color w:val="F1F1F1"/>
                <w:sz w:val="16"/>
                <w:szCs w:val="16"/>
              </w:rPr>
              <w:t>9.9</w:t>
            </w:r>
          </w:p>
        </w:tc>
      </w:tr>
      <w:tr w:rsidR="00F84DAD" w14:paraId="5DA94CAD" w14:textId="77777777" w:rsidTr="003E73BF">
        <w:trPr>
          <w:trHeight w:val="216"/>
        </w:trPr>
        <w:tc>
          <w:tcPr>
            <w:tcW w:w="3700" w:type="dxa"/>
            <w:tcBorders>
              <w:top w:val="nil"/>
              <w:left w:val="nil"/>
              <w:bottom w:val="single" w:sz="4" w:space="0" w:color="D5CAB9"/>
              <w:right w:val="nil"/>
            </w:tcBorders>
            <w:vAlign w:val="center"/>
            <w:hideMark/>
          </w:tcPr>
          <w:p w14:paraId="150B13B2"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08306B"/>
            <w:vAlign w:val="center"/>
            <w:hideMark/>
          </w:tcPr>
          <w:p w14:paraId="64FF4FD4" w14:textId="77777777" w:rsidR="00F84DAD" w:rsidRDefault="00F84DAD" w:rsidP="003E73BF">
            <w:pPr>
              <w:jc w:val="center"/>
              <w:rPr>
                <w:color w:val="F1F1F1"/>
                <w:sz w:val="16"/>
                <w:szCs w:val="16"/>
              </w:rPr>
            </w:pPr>
            <w:r>
              <w:rPr>
                <w:color w:val="F1F1F1"/>
                <w:sz w:val="16"/>
                <w:szCs w:val="16"/>
              </w:rPr>
              <w:t>19.4</w:t>
            </w:r>
          </w:p>
        </w:tc>
        <w:tc>
          <w:tcPr>
            <w:tcW w:w="1060" w:type="dxa"/>
            <w:tcBorders>
              <w:top w:val="nil"/>
              <w:left w:val="nil"/>
              <w:bottom w:val="single" w:sz="4" w:space="0" w:color="D5CAB9"/>
              <w:right w:val="nil"/>
            </w:tcBorders>
            <w:shd w:val="clear" w:color="000000" w:fill="F7FBFF"/>
            <w:vAlign w:val="center"/>
            <w:hideMark/>
          </w:tcPr>
          <w:p w14:paraId="31A672C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5E5F4"/>
            <w:vAlign w:val="center"/>
            <w:hideMark/>
          </w:tcPr>
          <w:p w14:paraId="598CF775"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D3E3F3"/>
            <w:vAlign w:val="center"/>
            <w:hideMark/>
          </w:tcPr>
          <w:p w14:paraId="0FFE16D4"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vAlign w:val="center"/>
            <w:hideMark/>
          </w:tcPr>
          <w:p w14:paraId="21BE75E5"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6E6F4"/>
            <w:vAlign w:val="center"/>
            <w:hideMark/>
          </w:tcPr>
          <w:p w14:paraId="22BD927B" w14:textId="77777777" w:rsidR="00F84DAD" w:rsidRDefault="00F84DAD" w:rsidP="003E73BF">
            <w:pPr>
              <w:jc w:val="center"/>
              <w:rPr>
                <w:color w:val="000000"/>
                <w:sz w:val="16"/>
                <w:szCs w:val="16"/>
              </w:rPr>
            </w:pPr>
            <w:r>
              <w:rPr>
                <w:color w:val="000000"/>
                <w:sz w:val="16"/>
                <w:szCs w:val="16"/>
              </w:rPr>
              <w:t>2.5</w:t>
            </w:r>
          </w:p>
        </w:tc>
      </w:tr>
      <w:tr w:rsidR="00F84DAD" w14:paraId="3EB54513" w14:textId="77777777" w:rsidTr="003E73BF">
        <w:trPr>
          <w:trHeight w:val="216"/>
        </w:trPr>
        <w:tc>
          <w:tcPr>
            <w:tcW w:w="3700" w:type="dxa"/>
            <w:tcBorders>
              <w:top w:val="nil"/>
              <w:left w:val="nil"/>
              <w:bottom w:val="single" w:sz="4" w:space="0" w:color="D5CAB9"/>
              <w:right w:val="nil"/>
            </w:tcBorders>
            <w:vAlign w:val="center"/>
            <w:hideMark/>
          </w:tcPr>
          <w:p w14:paraId="42EF7A70"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7839029C"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3E261867"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5682F977"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79A92018"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EAF2FB"/>
            <w:vAlign w:val="center"/>
            <w:hideMark/>
          </w:tcPr>
          <w:p w14:paraId="68413F10"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1F7FD"/>
            <w:vAlign w:val="center"/>
            <w:hideMark/>
          </w:tcPr>
          <w:p w14:paraId="2A1D3CE1" w14:textId="77777777" w:rsidR="00F84DAD" w:rsidRDefault="00F84DAD" w:rsidP="003E73BF">
            <w:pPr>
              <w:jc w:val="center"/>
              <w:rPr>
                <w:color w:val="000000"/>
                <w:sz w:val="16"/>
                <w:szCs w:val="16"/>
              </w:rPr>
            </w:pPr>
            <w:r>
              <w:rPr>
                <w:color w:val="000000"/>
                <w:sz w:val="16"/>
                <w:szCs w:val="16"/>
              </w:rPr>
              <w:t>0.5</w:t>
            </w:r>
          </w:p>
        </w:tc>
      </w:tr>
      <w:tr w:rsidR="00F84DAD" w14:paraId="3AD9F6B0" w14:textId="77777777" w:rsidTr="003E73BF">
        <w:trPr>
          <w:trHeight w:val="216"/>
        </w:trPr>
        <w:tc>
          <w:tcPr>
            <w:tcW w:w="3700" w:type="dxa"/>
            <w:tcBorders>
              <w:top w:val="nil"/>
              <w:left w:val="nil"/>
              <w:bottom w:val="single" w:sz="4" w:space="0" w:color="D5CAB9"/>
              <w:right w:val="nil"/>
            </w:tcBorders>
            <w:vAlign w:val="center"/>
            <w:hideMark/>
          </w:tcPr>
          <w:p w14:paraId="4B27D2BA"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AF2FB"/>
            <w:vAlign w:val="center"/>
            <w:hideMark/>
          </w:tcPr>
          <w:p w14:paraId="51CC07D4"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7FBFF"/>
            <w:vAlign w:val="center"/>
            <w:hideMark/>
          </w:tcPr>
          <w:p w14:paraId="1B553D3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CE9F6"/>
            <w:vAlign w:val="center"/>
            <w:hideMark/>
          </w:tcPr>
          <w:p w14:paraId="301926DE" w14:textId="77777777" w:rsidR="00F84DAD" w:rsidRDefault="00F84DAD" w:rsidP="003E73BF">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CADDF0"/>
            <w:vAlign w:val="center"/>
            <w:hideMark/>
          </w:tcPr>
          <w:p w14:paraId="4FF4D09D"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CADDF0"/>
            <w:vAlign w:val="center"/>
            <w:hideMark/>
          </w:tcPr>
          <w:p w14:paraId="7DF3F930"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5E5F4"/>
            <w:vAlign w:val="center"/>
            <w:hideMark/>
          </w:tcPr>
          <w:p w14:paraId="13ABA4B2" w14:textId="77777777" w:rsidR="00F84DAD" w:rsidRDefault="00F84DAD" w:rsidP="003E73BF">
            <w:pPr>
              <w:jc w:val="center"/>
              <w:rPr>
                <w:color w:val="000000"/>
                <w:sz w:val="16"/>
                <w:szCs w:val="16"/>
              </w:rPr>
            </w:pPr>
            <w:r>
              <w:rPr>
                <w:color w:val="000000"/>
                <w:sz w:val="16"/>
                <w:szCs w:val="16"/>
              </w:rPr>
              <w:t>2.6</w:t>
            </w:r>
          </w:p>
        </w:tc>
      </w:tr>
      <w:tr w:rsidR="00F84DAD" w14:paraId="5D37E2ED" w14:textId="77777777" w:rsidTr="003E73BF">
        <w:trPr>
          <w:trHeight w:val="216"/>
        </w:trPr>
        <w:tc>
          <w:tcPr>
            <w:tcW w:w="3700" w:type="dxa"/>
            <w:tcBorders>
              <w:top w:val="nil"/>
              <w:left w:val="nil"/>
              <w:bottom w:val="single" w:sz="4" w:space="0" w:color="D5CAB9"/>
              <w:right w:val="nil"/>
            </w:tcBorders>
            <w:vAlign w:val="center"/>
            <w:hideMark/>
          </w:tcPr>
          <w:p w14:paraId="56D9965A"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F7FBFF"/>
            <w:vAlign w:val="center"/>
            <w:hideMark/>
          </w:tcPr>
          <w:p w14:paraId="7469E16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3787C0"/>
            <w:vAlign w:val="center"/>
            <w:hideMark/>
          </w:tcPr>
          <w:p w14:paraId="1CF9C73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49FCD"/>
            <w:vAlign w:val="center"/>
            <w:hideMark/>
          </w:tcPr>
          <w:p w14:paraId="355BB6C9" w14:textId="77777777" w:rsidR="00F84DAD" w:rsidRDefault="00F84DAD" w:rsidP="003E73BF">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BAD6EB"/>
            <w:vAlign w:val="center"/>
            <w:hideMark/>
          </w:tcPr>
          <w:p w14:paraId="1A800CE5" w14:textId="77777777" w:rsidR="00F84DAD" w:rsidRDefault="00F84DAD" w:rsidP="003E73BF">
            <w:pPr>
              <w:jc w:val="center"/>
              <w:rPr>
                <w:color w:val="000000"/>
                <w:sz w:val="16"/>
                <w:szCs w:val="16"/>
              </w:rPr>
            </w:pPr>
            <w:r>
              <w:rPr>
                <w:color w:val="000000"/>
                <w:sz w:val="16"/>
                <w:szCs w:val="16"/>
              </w:rPr>
              <w:t>4.3</w:t>
            </w:r>
          </w:p>
        </w:tc>
        <w:tc>
          <w:tcPr>
            <w:tcW w:w="1060" w:type="dxa"/>
            <w:tcBorders>
              <w:top w:val="nil"/>
              <w:left w:val="nil"/>
              <w:bottom w:val="single" w:sz="4" w:space="0" w:color="D5CAB9"/>
              <w:right w:val="nil"/>
            </w:tcBorders>
            <w:shd w:val="clear" w:color="000000" w:fill="E9F2FA"/>
            <w:vAlign w:val="center"/>
            <w:hideMark/>
          </w:tcPr>
          <w:p w14:paraId="3D7B78CB" w14:textId="77777777" w:rsidR="00F84DAD" w:rsidRDefault="00F84DAD" w:rsidP="003E73BF">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63A8D3"/>
            <w:vAlign w:val="center"/>
            <w:hideMark/>
          </w:tcPr>
          <w:p w14:paraId="44D5E826" w14:textId="77777777" w:rsidR="00F84DAD" w:rsidRDefault="00F84DAD" w:rsidP="003E73BF">
            <w:pPr>
              <w:jc w:val="center"/>
              <w:rPr>
                <w:color w:val="F1F1F1"/>
                <w:sz w:val="16"/>
                <w:szCs w:val="16"/>
              </w:rPr>
            </w:pPr>
            <w:r>
              <w:rPr>
                <w:color w:val="F1F1F1"/>
                <w:sz w:val="16"/>
                <w:szCs w:val="16"/>
              </w:rPr>
              <w:t>7.9</w:t>
            </w:r>
          </w:p>
        </w:tc>
      </w:tr>
      <w:tr w:rsidR="00F84DAD" w14:paraId="221E35F4" w14:textId="77777777" w:rsidTr="003E73BF">
        <w:trPr>
          <w:trHeight w:val="216"/>
        </w:trPr>
        <w:tc>
          <w:tcPr>
            <w:tcW w:w="3700" w:type="dxa"/>
            <w:tcBorders>
              <w:top w:val="nil"/>
              <w:left w:val="nil"/>
              <w:bottom w:val="single" w:sz="4" w:space="0" w:color="D5CAB9"/>
              <w:right w:val="nil"/>
            </w:tcBorders>
            <w:vAlign w:val="center"/>
            <w:hideMark/>
          </w:tcPr>
          <w:p w14:paraId="4409983B"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C8DCF0"/>
            <w:vAlign w:val="center"/>
            <w:hideMark/>
          </w:tcPr>
          <w:p w14:paraId="3F21EC1F" w14:textId="77777777" w:rsidR="00F84DAD" w:rsidRDefault="00F84DAD" w:rsidP="003E73BF">
            <w:pPr>
              <w:jc w:val="center"/>
              <w:rPr>
                <w:color w:val="000000"/>
                <w:sz w:val="16"/>
                <w:szCs w:val="16"/>
              </w:rPr>
            </w:pPr>
            <w:r>
              <w:rPr>
                <w:color w:val="000000"/>
                <w:sz w:val="16"/>
                <w:szCs w:val="16"/>
              </w:rPr>
              <w:t>3.6</w:t>
            </w:r>
          </w:p>
        </w:tc>
        <w:tc>
          <w:tcPr>
            <w:tcW w:w="1060" w:type="dxa"/>
            <w:tcBorders>
              <w:top w:val="nil"/>
              <w:left w:val="nil"/>
              <w:bottom w:val="single" w:sz="4" w:space="0" w:color="D5CAB9"/>
              <w:right w:val="nil"/>
            </w:tcBorders>
            <w:shd w:val="clear" w:color="000000" w:fill="AED1E7"/>
            <w:vAlign w:val="center"/>
            <w:hideMark/>
          </w:tcPr>
          <w:p w14:paraId="136C2F31"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989C1"/>
            <w:vAlign w:val="center"/>
            <w:hideMark/>
          </w:tcPr>
          <w:p w14:paraId="385B1AAE"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1A1B61AD"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277EE2D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49D24141" w14:textId="77777777" w:rsidR="00F84DAD" w:rsidRDefault="00F84DAD" w:rsidP="003E73BF">
            <w:pPr>
              <w:jc w:val="center"/>
              <w:rPr>
                <w:color w:val="F1F1F1"/>
                <w:sz w:val="16"/>
                <w:szCs w:val="16"/>
              </w:rPr>
            </w:pPr>
            <w:r>
              <w:rPr>
                <w:color w:val="F1F1F1"/>
                <w:sz w:val="16"/>
                <w:szCs w:val="16"/>
              </w:rPr>
              <w:t>9.9</w:t>
            </w:r>
          </w:p>
        </w:tc>
      </w:tr>
      <w:tr w:rsidR="00F84DAD" w14:paraId="5DE8AF9C" w14:textId="77777777" w:rsidTr="003E73BF">
        <w:trPr>
          <w:trHeight w:val="216"/>
        </w:trPr>
        <w:tc>
          <w:tcPr>
            <w:tcW w:w="3700" w:type="dxa"/>
            <w:tcBorders>
              <w:top w:val="nil"/>
              <w:left w:val="nil"/>
              <w:bottom w:val="single" w:sz="4" w:space="0" w:color="D5CAB9"/>
              <w:right w:val="nil"/>
            </w:tcBorders>
            <w:vAlign w:val="center"/>
            <w:hideMark/>
          </w:tcPr>
          <w:p w14:paraId="7C089539"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ABD0E6"/>
            <w:vAlign w:val="center"/>
            <w:hideMark/>
          </w:tcPr>
          <w:p w14:paraId="7051A5C3" w14:textId="77777777" w:rsidR="00F84DAD" w:rsidRDefault="00F84DAD" w:rsidP="003E73BF">
            <w:pPr>
              <w:jc w:val="center"/>
              <w:rPr>
                <w:color w:val="000000"/>
                <w:sz w:val="16"/>
                <w:szCs w:val="16"/>
              </w:rPr>
            </w:pPr>
            <w:r>
              <w:rPr>
                <w:color w:val="000000"/>
                <w:sz w:val="16"/>
                <w:szCs w:val="16"/>
              </w:rPr>
              <w:t>5.0</w:t>
            </w:r>
          </w:p>
        </w:tc>
        <w:tc>
          <w:tcPr>
            <w:tcW w:w="1060" w:type="dxa"/>
            <w:tcBorders>
              <w:top w:val="nil"/>
              <w:left w:val="nil"/>
              <w:bottom w:val="single" w:sz="4" w:space="0" w:color="D5CAB9"/>
              <w:right w:val="nil"/>
            </w:tcBorders>
            <w:shd w:val="clear" w:color="000000" w:fill="519CCC"/>
            <w:vAlign w:val="center"/>
            <w:hideMark/>
          </w:tcPr>
          <w:p w14:paraId="07512600" w14:textId="77777777" w:rsidR="00F84DAD" w:rsidRDefault="00F84DAD" w:rsidP="003E73BF">
            <w:pPr>
              <w:jc w:val="center"/>
              <w:rPr>
                <w:color w:val="F1F1F1"/>
                <w:sz w:val="16"/>
                <w:szCs w:val="16"/>
              </w:rPr>
            </w:pPr>
            <w:r>
              <w:rPr>
                <w:color w:val="F1F1F1"/>
                <w:sz w:val="16"/>
                <w:szCs w:val="16"/>
              </w:rPr>
              <w:t>8.7</w:t>
            </w:r>
          </w:p>
        </w:tc>
        <w:tc>
          <w:tcPr>
            <w:tcW w:w="1060" w:type="dxa"/>
            <w:tcBorders>
              <w:top w:val="nil"/>
              <w:left w:val="nil"/>
              <w:bottom w:val="single" w:sz="4" w:space="0" w:color="D5CAB9"/>
              <w:right w:val="nil"/>
            </w:tcBorders>
            <w:shd w:val="clear" w:color="000000" w:fill="4191C6"/>
            <w:vAlign w:val="center"/>
            <w:hideMark/>
          </w:tcPr>
          <w:p w14:paraId="4F2B80BA"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vAlign w:val="center"/>
            <w:hideMark/>
          </w:tcPr>
          <w:p w14:paraId="52F63849"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4ADA24C2"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2DC0F0F5" w14:textId="77777777" w:rsidR="00F84DAD" w:rsidRDefault="00F84DAD" w:rsidP="003E73BF">
            <w:pPr>
              <w:jc w:val="center"/>
              <w:rPr>
                <w:color w:val="F1F1F1"/>
                <w:sz w:val="16"/>
                <w:szCs w:val="16"/>
              </w:rPr>
            </w:pPr>
            <w:r>
              <w:rPr>
                <w:color w:val="F1F1F1"/>
                <w:sz w:val="16"/>
                <w:szCs w:val="16"/>
              </w:rPr>
              <w:t>9.3</w:t>
            </w:r>
          </w:p>
        </w:tc>
      </w:tr>
      <w:tr w:rsidR="00F84DAD" w14:paraId="3D058582" w14:textId="77777777" w:rsidTr="003E73BF">
        <w:trPr>
          <w:trHeight w:val="216"/>
        </w:trPr>
        <w:tc>
          <w:tcPr>
            <w:tcW w:w="3700" w:type="dxa"/>
            <w:tcBorders>
              <w:top w:val="nil"/>
              <w:left w:val="nil"/>
              <w:bottom w:val="single" w:sz="4" w:space="0" w:color="D5CAB9"/>
              <w:right w:val="nil"/>
            </w:tcBorders>
            <w:vAlign w:val="center"/>
            <w:hideMark/>
          </w:tcPr>
          <w:p w14:paraId="42A5CDE3"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84BCDB"/>
            <w:vAlign w:val="center"/>
            <w:hideMark/>
          </w:tcPr>
          <w:p w14:paraId="6DD84B9D"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F6FAFF"/>
            <w:vAlign w:val="center"/>
            <w:hideMark/>
          </w:tcPr>
          <w:p w14:paraId="1DD9B12F"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6E6F4"/>
            <w:vAlign w:val="center"/>
            <w:hideMark/>
          </w:tcPr>
          <w:p w14:paraId="436F2853"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DD7EC"/>
            <w:vAlign w:val="center"/>
            <w:hideMark/>
          </w:tcPr>
          <w:p w14:paraId="1A6AC03C" w14:textId="77777777" w:rsidR="00F84DAD" w:rsidRDefault="00F84DAD" w:rsidP="003E73BF">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84BCDB"/>
            <w:vAlign w:val="center"/>
            <w:hideMark/>
          </w:tcPr>
          <w:p w14:paraId="0C5D8D99"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D5E5F4"/>
            <w:vAlign w:val="center"/>
            <w:hideMark/>
          </w:tcPr>
          <w:p w14:paraId="7C0DEB37" w14:textId="77777777" w:rsidR="00F84DAD" w:rsidRDefault="00F84DAD" w:rsidP="003E73BF">
            <w:pPr>
              <w:jc w:val="center"/>
              <w:rPr>
                <w:color w:val="000000"/>
                <w:sz w:val="16"/>
                <w:szCs w:val="16"/>
              </w:rPr>
            </w:pPr>
            <w:r>
              <w:rPr>
                <w:color w:val="000000"/>
                <w:sz w:val="16"/>
                <w:szCs w:val="16"/>
              </w:rPr>
              <w:t>2.6</w:t>
            </w:r>
          </w:p>
        </w:tc>
      </w:tr>
      <w:tr w:rsidR="00F84DAD" w14:paraId="208E232A" w14:textId="77777777" w:rsidTr="003E73BF">
        <w:trPr>
          <w:trHeight w:val="216"/>
        </w:trPr>
        <w:tc>
          <w:tcPr>
            <w:tcW w:w="3700" w:type="dxa"/>
            <w:tcBorders>
              <w:top w:val="nil"/>
              <w:left w:val="nil"/>
              <w:bottom w:val="single" w:sz="4" w:space="0" w:color="D5CAB9"/>
              <w:right w:val="nil"/>
            </w:tcBorders>
            <w:vAlign w:val="center"/>
            <w:hideMark/>
          </w:tcPr>
          <w:p w14:paraId="17DF8EB1"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8CC0DD"/>
            <w:vAlign w:val="center"/>
            <w:hideMark/>
          </w:tcPr>
          <w:p w14:paraId="7671D432" w14:textId="77777777" w:rsidR="00F84DAD" w:rsidRDefault="00F84DAD" w:rsidP="003E73BF">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7E66F5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4A02B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8581E52"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7900DD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C6F2FEC" w14:textId="77777777" w:rsidR="00F84DAD" w:rsidRDefault="00F84DAD" w:rsidP="003E73BF">
            <w:pPr>
              <w:jc w:val="center"/>
              <w:rPr>
                <w:color w:val="F1F1F1"/>
                <w:sz w:val="16"/>
                <w:szCs w:val="16"/>
              </w:rPr>
            </w:pPr>
            <w:r>
              <w:rPr>
                <w:color w:val="F1F1F1"/>
                <w:sz w:val="16"/>
                <w:szCs w:val="16"/>
              </w:rPr>
              <w:t>10.0</w:t>
            </w:r>
          </w:p>
        </w:tc>
      </w:tr>
      <w:tr w:rsidR="00F84DAD" w14:paraId="21AE895E" w14:textId="77777777" w:rsidTr="003E73BF">
        <w:trPr>
          <w:trHeight w:val="216"/>
        </w:trPr>
        <w:tc>
          <w:tcPr>
            <w:tcW w:w="3700" w:type="dxa"/>
            <w:tcBorders>
              <w:top w:val="nil"/>
              <w:left w:val="nil"/>
              <w:bottom w:val="single" w:sz="4" w:space="0" w:color="D5CAB9"/>
              <w:right w:val="nil"/>
            </w:tcBorders>
            <w:vAlign w:val="center"/>
            <w:hideMark/>
          </w:tcPr>
          <w:p w14:paraId="07E7BF1A"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6DAFD7"/>
            <w:vAlign w:val="center"/>
            <w:hideMark/>
          </w:tcPr>
          <w:p w14:paraId="609B0ECD" w14:textId="77777777" w:rsidR="00F84DAD" w:rsidRDefault="00F84DAD" w:rsidP="003E73BF">
            <w:pPr>
              <w:jc w:val="center"/>
              <w:rPr>
                <w:color w:val="F1F1F1"/>
                <w:sz w:val="16"/>
                <w:szCs w:val="16"/>
              </w:rPr>
            </w:pPr>
            <w:r>
              <w:rPr>
                <w:color w:val="F1F1F1"/>
                <w:sz w:val="16"/>
                <w:szCs w:val="16"/>
              </w:rPr>
              <w:t>7.4</w:t>
            </w:r>
          </w:p>
        </w:tc>
        <w:tc>
          <w:tcPr>
            <w:tcW w:w="1060" w:type="dxa"/>
            <w:tcBorders>
              <w:top w:val="nil"/>
              <w:left w:val="nil"/>
              <w:bottom w:val="single" w:sz="4" w:space="0" w:color="D5CAB9"/>
              <w:right w:val="nil"/>
            </w:tcBorders>
            <w:shd w:val="clear" w:color="000000" w:fill="3787C0"/>
            <w:vAlign w:val="center"/>
            <w:hideMark/>
          </w:tcPr>
          <w:p w14:paraId="3793BDD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9E5D19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0A77A4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40BEF5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8EA5AEA" w14:textId="77777777" w:rsidR="00F84DAD" w:rsidRDefault="00F84DAD" w:rsidP="003E73BF">
            <w:pPr>
              <w:jc w:val="center"/>
              <w:rPr>
                <w:color w:val="F1F1F1"/>
                <w:sz w:val="16"/>
                <w:szCs w:val="16"/>
              </w:rPr>
            </w:pPr>
            <w:r>
              <w:rPr>
                <w:color w:val="F1F1F1"/>
                <w:sz w:val="16"/>
                <w:szCs w:val="16"/>
              </w:rPr>
              <w:t>10.0</w:t>
            </w:r>
          </w:p>
        </w:tc>
      </w:tr>
      <w:tr w:rsidR="00F84DAD" w14:paraId="31F6F873" w14:textId="77777777" w:rsidTr="003E73BF">
        <w:trPr>
          <w:trHeight w:val="216"/>
        </w:trPr>
        <w:tc>
          <w:tcPr>
            <w:tcW w:w="3700" w:type="dxa"/>
            <w:tcBorders>
              <w:top w:val="nil"/>
              <w:left w:val="nil"/>
              <w:bottom w:val="single" w:sz="4" w:space="0" w:color="D5CAB9"/>
              <w:right w:val="nil"/>
            </w:tcBorders>
            <w:vAlign w:val="center"/>
            <w:hideMark/>
          </w:tcPr>
          <w:p w14:paraId="3FD8A421"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EF5FC"/>
            <w:vAlign w:val="center"/>
            <w:hideMark/>
          </w:tcPr>
          <w:p w14:paraId="751D5CAD"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F7FBFF"/>
            <w:vAlign w:val="center"/>
            <w:hideMark/>
          </w:tcPr>
          <w:p w14:paraId="02795F2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0542EEEC"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vAlign w:val="center"/>
            <w:hideMark/>
          </w:tcPr>
          <w:p w14:paraId="73D49239"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6FAFF"/>
            <w:vAlign w:val="center"/>
            <w:hideMark/>
          </w:tcPr>
          <w:p w14:paraId="3CFA9846"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3F8FE"/>
            <w:vAlign w:val="center"/>
            <w:hideMark/>
          </w:tcPr>
          <w:p w14:paraId="74B07EA2" w14:textId="77777777" w:rsidR="00F84DAD" w:rsidRDefault="00F84DAD" w:rsidP="003E73BF">
            <w:pPr>
              <w:jc w:val="center"/>
              <w:rPr>
                <w:color w:val="000000"/>
                <w:sz w:val="16"/>
                <w:szCs w:val="16"/>
              </w:rPr>
            </w:pPr>
            <w:r>
              <w:rPr>
                <w:color w:val="000000"/>
                <w:sz w:val="16"/>
                <w:szCs w:val="16"/>
              </w:rPr>
              <w:t>0.3</w:t>
            </w:r>
          </w:p>
        </w:tc>
      </w:tr>
      <w:tr w:rsidR="00F84DAD" w14:paraId="52051E13" w14:textId="77777777" w:rsidTr="003E73BF">
        <w:trPr>
          <w:trHeight w:val="216"/>
        </w:trPr>
        <w:tc>
          <w:tcPr>
            <w:tcW w:w="3700" w:type="dxa"/>
            <w:tcBorders>
              <w:top w:val="nil"/>
              <w:left w:val="nil"/>
              <w:bottom w:val="single" w:sz="4" w:space="0" w:color="D5CAB9"/>
              <w:right w:val="nil"/>
            </w:tcBorders>
            <w:vAlign w:val="center"/>
            <w:hideMark/>
          </w:tcPr>
          <w:p w14:paraId="6AA62752"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84BCDB"/>
            <w:vAlign w:val="center"/>
            <w:hideMark/>
          </w:tcPr>
          <w:p w14:paraId="033F62F0"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3787C0"/>
            <w:vAlign w:val="center"/>
            <w:hideMark/>
          </w:tcPr>
          <w:p w14:paraId="31C3451D"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B3F3EA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4538AB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3FCBC7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1D5CC23" w14:textId="77777777" w:rsidR="00F84DAD" w:rsidRDefault="00F84DAD" w:rsidP="003E73BF">
            <w:pPr>
              <w:jc w:val="center"/>
              <w:rPr>
                <w:color w:val="F1F1F1"/>
                <w:sz w:val="16"/>
                <w:szCs w:val="16"/>
              </w:rPr>
            </w:pPr>
            <w:r>
              <w:rPr>
                <w:color w:val="F1F1F1"/>
                <w:sz w:val="16"/>
                <w:szCs w:val="16"/>
              </w:rPr>
              <w:t>10.0</w:t>
            </w:r>
          </w:p>
        </w:tc>
      </w:tr>
      <w:tr w:rsidR="00F84DAD" w14:paraId="52295661" w14:textId="77777777" w:rsidTr="003E73BF">
        <w:trPr>
          <w:trHeight w:val="216"/>
        </w:trPr>
        <w:tc>
          <w:tcPr>
            <w:tcW w:w="3700" w:type="dxa"/>
            <w:tcBorders>
              <w:top w:val="nil"/>
              <w:left w:val="nil"/>
              <w:bottom w:val="single" w:sz="4" w:space="0" w:color="D5CAB9"/>
              <w:right w:val="nil"/>
            </w:tcBorders>
            <w:vAlign w:val="center"/>
            <w:hideMark/>
          </w:tcPr>
          <w:p w14:paraId="295FA40F"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084F99"/>
            <w:vAlign w:val="center"/>
            <w:hideMark/>
          </w:tcPr>
          <w:p w14:paraId="55258F2B" w14:textId="77777777" w:rsidR="00F84DAD" w:rsidRDefault="00F84DAD" w:rsidP="003E73BF">
            <w:pPr>
              <w:jc w:val="center"/>
              <w:rPr>
                <w:color w:val="F1F1F1"/>
                <w:sz w:val="16"/>
                <w:szCs w:val="16"/>
              </w:rPr>
            </w:pPr>
            <w:r>
              <w:rPr>
                <w:color w:val="F1F1F1"/>
                <w:sz w:val="16"/>
                <w:szCs w:val="16"/>
              </w:rPr>
              <w:t>13.2</w:t>
            </w:r>
          </w:p>
        </w:tc>
        <w:tc>
          <w:tcPr>
            <w:tcW w:w="1060" w:type="dxa"/>
            <w:tcBorders>
              <w:top w:val="nil"/>
              <w:left w:val="nil"/>
              <w:bottom w:val="single" w:sz="4" w:space="0" w:color="D5CAB9"/>
              <w:right w:val="nil"/>
            </w:tcBorders>
            <w:shd w:val="clear" w:color="000000" w:fill="F7FBFF"/>
            <w:vAlign w:val="center"/>
            <w:hideMark/>
          </w:tcPr>
          <w:p w14:paraId="1CF2358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vAlign w:val="center"/>
            <w:hideMark/>
          </w:tcPr>
          <w:p w14:paraId="12FCF5EF"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9F2FA"/>
            <w:vAlign w:val="center"/>
            <w:hideMark/>
          </w:tcPr>
          <w:p w14:paraId="0D737C89" w14:textId="77777777" w:rsidR="00F84DAD" w:rsidRDefault="00F84DAD" w:rsidP="003E73BF">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CADDF0"/>
            <w:vAlign w:val="center"/>
            <w:hideMark/>
          </w:tcPr>
          <w:p w14:paraId="227D5BC7"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F3F8FE"/>
            <w:vAlign w:val="center"/>
            <w:hideMark/>
          </w:tcPr>
          <w:p w14:paraId="3E36AA20" w14:textId="77777777" w:rsidR="00F84DAD" w:rsidRDefault="00F84DAD" w:rsidP="003E73BF">
            <w:pPr>
              <w:jc w:val="center"/>
              <w:rPr>
                <w:color w:val="000000"/>
                <w:sz w:val="16"/>
                <w:szCs w:val="16"/>
              </w:rPr>
            </w:pPr>
            <w:r>
              <w:rPr>
                <w:color w:val="000000"/>
                <w:sz w:val="16"/>
                <w:szCs w:val="16"/>
              </w:rPr>
              <w:t>0.3</w:t>
            </w:r>
          </w:p>
        </w:tc>
      </w:tr>
      <w:tr w:rsidR="00F84DAD" w14:paraId="3803945C" w14:textId="77777777" w:rsidTr="003E73BF">
        <w:trPr>
          <w:trHeight w:val="216"/>
        </w:trPr>
        <w:tc>
          <w:tcPr>
            <w:tcW w:w="3700" w:type="dxa"/>
            <w:tcBorders>
              <w:top w:val="nil"/>
              <w:left w:val="nil"/>
              <w:bottom w:val="single" w:sz="4" w:space="0" w:color="D5CAB9"/>
              <w:right w:val="nil"/>
            </w:tcBorders>
            <w:vAlign w:val="center"/>
            <w:hideMark/>
          </w:tcPr>
          <w:p w14:paraId="16E3AF64"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37CC553D" w14:textId="77777777" w:rsidR="00F84DAD" w:rsidRDefault="00F84DAD" w:rsidP="003E73BF">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34EECAB2"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47E2D7B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47A8B8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C46AFA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ECD60B3" w14:textId="77777777" w:rsidR="00F84DAD" w:rsidRDefault="00F84DAD" w:rsidP="003E73BF">
            <w:pPr>
              <w:jc w:val="center"/>
              <w:rPr>
                <w:color w:val="000000"/>
                <w:sz w:val="16"/>
                <w:szCs w:val="16"/>
              </w:rPr>
            </w:pPr>
            <w:r>
              <w:rPr>
                <w:color w:val="000000"/>
                <w:sz w:val="16"/>
                <w:szCs w:val="16"/>
              </w:rPr>
              <w:t>0.0</w:t>
            </w:r>
          </w:p>
        </w:tc>
      </w:tr>
      <w:tr w:rsidR="00F84DAD" w14:paraId="3DB5D35F" w14:textId="77777777" w:rsidTr="003E73BF">
        <w:trPr>
          <w:trHeight w:val="216"/>
        </w:trPr>
        <w:tc>
          <w:tcPr>
            <w:tcW w:w="3700" w:type="dxa"/>
            <w:tcBorders>
              <w:top w:val="nil"/>
              <w:left w:val="nil"/>
              <w:bottom w:val="single" w:sz="4" w:space="0" w:color="D5CAB9"/>
              <w:right w:val="nil"/>
            </w:tcBorders>
            <w:vAlign w:val="center"/>
            <w:hideMark/>
          </w:tcPr>
          <w:p w14:paraId="7C5F6562"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E0ECF8"/>
            <w:vAlign w:val="center"/>
            <w:hideMark/>
          </w:tcPr>
          <w:p w14:paraId="72C16A3E" w14:textId="77777777" w:rsidR="00F84DAD" w:rsidRDefault="00F84DAD" w:rsidP="003E73BF">
            <w:pPr>
              <w:jc w:val="center"/>
              <w:rPr>
                <w:color w:val="000000"/>
                <w:sz w:val="16"/>
                <w:szCs w:val="16"/>
              </w:rPr>
            </w:pPr>
            <w:r>
              <w:rPr>
                <w:color w:val="000000"/>
                <w:sz w:val="16"/>
                <w:szCs w:val="16"/>
              </w:rPr>
              <w:t>1.7</w:t>
            </w:r>
          </w:p>
        </w:tc>
        <w:tc>
          <w:tcPr>
            <w:tcW w:w="1060" w:type="dxa"/>
            <w:tcBorders>
              <w:top w:val="nil"/>
              <w:left w:val="nil"/>
              <w:bottom w:val="single" w:sz="4" w:space="0" w:color="D5CAB9"/>
              <w:right w:val="nil"/>
            </w:tcBorders>
            <w:shd w:val="clear" w:color="000000" w:fill="F7FBFF"/>
            <w:vAlign w:val="center"/>
            <w:hideMark/>
          </w:tcPr>
          <w:p w14:paraId="0115C04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A7EA2C9"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37D2F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3A3FEE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577BDB6" w14:textId="77777777" w:rsidR="00F84DAD" w:rsidRDefault="00F84DAD" w:rsidP="003E73BF">
            <w:pPr>
              <w:jc w:val="center"/>
              <w:rPr>
                <w:color w:val="000000"/>
                <w:sz w:val="16"/>
                <w:szCs w:val="16"/>
              </w:rPr>
            </w:pPr>
            <w:r>
              <w:rPr>
                <w:color w:val="000000"/>
                <w:sz w:val="16"/>
                <w:szCs w:val="16"/>
              </w:rPr>
              <w:t>0.0</w:t>
            </w:r>
          </w:p>
        </w:tc>
      </w:tr>
    </w:tbl>
    <w:p w14:paraId="037ABEB4" w14:textId="405161A1" w:rsidR="00F84DAD" w:rsidRPr="00A97E82" w:rsidRDefault="00F84DAD" w:rsidP="00F84DAD">
      <w:pPr>
        <w:spacing w:before="100" w:beforeAutospacing="1" w:after="100" w:afterAutospacing="1"/>
        <w:jc w:val="both"/>
        <w:rPr>
          <w:sz w:val="22"/>
          <w:szCs w:val="22"/>
        </w:rPr>
      </w:pPr>
      <w:r w:rsidRPr="00A97E82">
        <w:rPr>
          <w:sz w:val="22"/>
          <w:szCs w:val="22"/>
        </w:rPr>
        <w:t>Under my robust surplus optimization framework, Principal’s current portfolio appears generally well positioned but not fully efficient. The current mix delivers an expected return of 4.83</w:t>
      </w:r>
      <w:r w:rsidR="004F1903">
        <w:rPr>
          <w:sz w:val="22"/>
          <w:szCs w:val="22"/>
        </w:rPr>
        <w:t xml:space="preserve">% </w:t>
      </w:r>
      <w:r w:rsidRPr="00A97E82">
        <w:rPr>
          <w:sz w:val="22"/>
          <w:szCs w:val="22"/>
        </w:rPr>
        <w:t>at 3.96</w:t>
      </w:r>
      <w:r w:rsidR="004F1903">
        <w:rPr>
          <w:sz w:val="22"/>
          <w:szCs w:val="22"/>
        </w:rPr>
        <w:t xml:space="preserve">% </w:t>
      </w:r>
      <w:r w:rsidRPr="00A97E82">
        <w:rPr>
          <w:sz w:val="22"/>
          <w:szCs w:val="22"/>
        </w:rPr>
        <w:t xml:space="preserve">risk, which lies below both the baseline and mean simulated efficient frontiers. The optimizer identifies alternative portfolios that improve </w:t>
      </w:r>
      <w:r w:rsidRPr="00A97E82">
        <w:rPr>
          <w:sz w:val="22"/>
          <w:szCs w:val="22"/>
        </w:rPr>
        <w:lastRenderedPageBreak/>
        <w:t>either risk-adjusted returns or capital efficiency without materially altering duration or credit quality. The maximum-utility portfolio, at λ=8, achieves an expected return of 4.74</w:t>
      </w:r>
      <w:r w:rsidR="004F1903">
        <w:rPr>
          <w:sz w:val="22"/>
          <w:szCs w:val="22"/>
        </w:rPr>
        <w:t xml:space="preserve">% </w:t>
      </w:r>
      <w:r w:rsidRPr="00A97E82">
        <w:rPr>
          <w:sz w:val="22"/>
          <w:szCs w:val="22"/>
        </w:rPr>
        <w:t>at only 3.02</w:t>
      </w:r>
      <w:r w:rsidR="004F1903">
        <w:rPr>
          <w:sz w:val="22"/>
          <w:szCs w:val="22"/>
        </w:rPr>
        <w:t xml:space="preserve">% </w:t>
      </w:r>
      <w:r w:rsidRPr="00A97E82">
        <w:rPr>
          <w:sz w:val="22"/>
          <w:szCs w:val="22"/>
        </w:rPr>
        <w:t>volatility, raising the Sharpe ratio from 0.21 to 0.24 while reducing risk by nearly one full percentage point. Portfolios C and D, representing higher-risk configurations, reach expected returns up to 4.85</w:t>
      </w:r>
      <w:r w:rsidR="004F1903">
        <w:rPr>
          <w:sz w:val="22"/>
          <w:szCs w:val="22"/>
        </w:rPr>
        <w:t xml:space="preserve">% </w:t>
      </w:r>
      <w:r w:rsidRPr="00A97E82">
        <w:rPr>
          <w:sz w:val="22"/>
          <w:szCs w:val="22"/>
        </w:rPr>
        <w:t>with volatility near 3.4 percent, implying that the company could preserve its return profile while operating with substantially lower surplus volatility.</w:t>
      </w:r>
    </w:p>
    <w:p w14:paraId="16F2B50B" w14:textId="1F9954A5" w:rsidR="00F84DAD" w:rsidRDefault="00F84DAD" w:rsidP="00F84DAD">
      <w:pPr>
        <w:spacing w:before="100" w:beforeAutospacing="1" w:after="100" w:afterAutospacing="1"/>
        <w:jc w:val="both"/>
        <w:rPr>
          <w:sz w:val="22"/>
          <w:szCs w:val="22"/>
        </w:rPr>
      </w:pPr>
      <w:r w:rsidRPr="00A97E82">
        <w:rPr>
          <w:sz w:val="22"/>
          <w:szCs w:val="22"/>
        </w:rPr>
        <w:t>The optimized allocations illuminate where these gains arise. The optimizer systematically trims Principal’s large holdings of BBB-rated public corporates (19</w:t>
      </w:r>
      <w:r w:rsidR="004F1903">
        <w:rPr>
          <w:sz w:val="22"/>
          <w:szCs w:val="22"/>
        </w:rPr>
        <w:t xml:space="preserve">% </w:t>
      </w:r>
      <w:r w:rsidRPr="00A97E82">
        <w:rPr>
          <w:sz w:val="22"/>
          <w:szCs w:val="22"/>
        </w:rPr>
        <w:t>currently) and commercial mortgage whole loans (13 percent) while reallocating toward private placements, securitized assets, and long-duration Treasuries. Both A- and BBB-rated private placements are pushed to their 10</w:t>
      </w:r>
      <w:r w:rsidR="004F1903">
        <w:rPr>
          <w:sz w:val="22"/>
          <w:szCs w:val="22"/>
        </w:rPr>
        <w:t xml:space="preserve">% </w:t>
      </w:r>
      <w:r w:rsidRPr="00A97E82">
        <w:rPr>
          <w:sz w:val="22"/>
          <w:szCs w:val="22"/>
        </w:rPr>
        <w:t>caps, reflecting their strong spread-to-capital efficiency. RMBS, CMBS, and residential mortgage whole loans also reach or approach their caps, collectively accounting for nearly 30</w:t>
      </w:r>
      <w:r w:rsidR="004F1903">
        <w:rPr>
          <w:sz w:val="22"/>
          <w:szCs w:val="22"/>
        </w:rPr>
        <w:t xml:space="preserve">% </w:t>
      </w:r>
      <w:r w:rsidRPr="00A97E82">
        <w:rPr>
          <w:sz w:val="22"/>
          <w:szCs w:val="22"/>
        </w:rPr>
        <w:t>of the efficient portfolios. These assets provide both yield enhancement and favorable RBC treatment relative to direct commercial loans. Conversely, allocations to ABS decline, as their relatively short duration and modest spread limit their efficiency contribution once other structured sectors are utilized. The optimizer maintains small allocations to long Treasuries and high-grade corporates to control duration and preserve liquidity, while private equity and real estate exposures are largely eliminated given their high capital intensity.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19473FF8" w14:textId="77777777" w:rsidTr="003E73BF">
        <w:tc>
          <w:tcPr>
            <w:tcW w:w="6025" w:type="dxa"/>
          </w:tcPr>
          <w:p w14:paraId="78181C91"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40B02D58" wp14:editId="65C74368">
                  <wp:extent cx="3688715" cy="2140585"/>
                  <wp:effectExtent l="0" t="0" r="6985" b="0"/>
                  <wp:docPr id="1524444583"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44583" name="Picture 1" descr="A graph showing a line of different colors&#10;&#10;AI-generated content may be incorrect."/>
                          <pic:cNvPicPr/>
                        </pic:nvPicPr>
                        <pic:blipFill>
                          <a:blip r:embed="rId37"/>
                          <a:stretch>
                            <a:fillRect/>
                          </a:stretch>
                        </pic:blipFill>
                        <pic:spPr>
                          <a:xfrm>
                            <a:off x="0" y="0"/>
                            <a:ext cx="3688715" cy="2140585"/>
                          </a:xfrm>
                          <a:prstGeom prst="rect">
                            <a:avLst/>
                          </a:prstGeom>
                        </pic:spPr>
                      </pic:pic>
                    </a:graphicData>
                  </a:graphic>
                </wp:inline>
              </w:drawing>
            </w:r>
          </w:p>
        </w:tc>
        <w:tc>
          <w:tcPr>
            <w:tcW w:w="4045" w:type="dxa"/>
          </w:tcPr>
          <w:p w14:paraId="500CE202"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0BFA2A5" wp14:editId="12CF7461">
                  <wp:extent cx="2431415" cy="1918335"/>
                  <wp:effectExtent l="0" t="0" r="0" b="0"/>
                  <wp:docPr id="1227631196" name="Chart 1">
                    <a:extLst xmlns:a="http://schemas.openxmlformats.org/drawingml/2006/main">
                      <a:ext uri="{FF2B5EF4-FFF2-40B4-BE49-F238E27FC236}">
                        <a16:creationId xmlns:a16="http://schemas.microsoft.com/office/drawing/2014/main" id="{D5DC4468-AE50-4132-8B7F-268CBEA7EC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bl>
    <w:p w14:paraId="5D6DCD61" w14:textId="6D288565" w:rsidR="00F84DAD" w:rsidRPr="00A97E82" w:rsidRDefault="00F84DAD" w:rsidP="00F84DAD">
      <w:pPr>
        <w:spacing w:before="100" w:beforeAutospacing="1" w:after="100" w:afterAutospacing="1"/>
        <w:jc w:val="both"/>
        <w:rPr>
          <w:sz w:val="22"/>
          <w:szCs w:val="22"/>
        </w:rPr>
      </w:pPr>
      <w:r w:rsidRPr="00A97E82">
        <w:rPr>
          <w:sz w:val="22"/>
          <w:szCs w:val="22"/>
        </w:rPr>
        <w:t>The optimized portfolios demonstrate a pronounced improvement in capital efficiency. Capital use declines from 2.42</w:t>
      </w:r>
      <w:r w:rsidR="004F1903">
        <w:rPr>
          <w:sz w:val="22"/>
          <w:szCs w:val="22"/>
        </w:rPr>
        <w:t xml:space="preserve">% </w:t>
      </w:r>
      <w:r w:rsidRPr="00A97E82">
        <w:rPr>
          <w:sz w:val="22"/>
          <w:szCs w:val="22"/>
        </w:rPr>
        <w:t>in the current allocation to around 0.76</w:t>
      </w:r>
      <w:r w:rsidR="004F1903">
        <w:rPr>
          <w:sz w:val="22"/>
          <w:szCs w:val="22"/>
        </w:rPr>
        <w:t xml:space="preserve">% </w:t>
      </w:r>
      <w:r w:rsidRPr="00A97E82">
        <w:rPr>
          <w:sz w:val="22"/>
          <w:szCs w:val="22"/>
        </w:rPr>
        <w:t>in the utility-maximizing portfolio, a 70</w:t>
      </w:r>
      <w:r w:rsidR="004F1903">
        <w:rPr>
          <w:sz w:val="22"/>
          <w:szCs w:val="22"/>
        </w:rPr>
        <w:t xml:space="preserve">% </w:t>
      </w:r>
      <w:r w:rsidRPr="00A97E82">
        <w:rPr>
          <w:sz w:val="22"/>
          <w:szCs w:val="22"/>
        </w:rPr>
        <w:t>reduction, while the expected return remains nearly unchanged. This shift underscores how much Principal’s surplus efficiency is constrained not by risk appetite but by capital friction embedded in current sector weights. Average credit quality remains at AA-, while fixed-income duration modestly extends to 6.7–6.8 years, better aligning with the modeled liability term structure.</w:t>
      </w:r>
    </w:p>
    <w:p w14:paraId="586CFC98" w14:textId="77777777" w:rsidR="00F84DAD" w:rsidRDefault="00F84DAD" w:rsidP="00F84DAD">
      <w:pPr>
        <w:spacing w:before="100" w:beforeAutospacing="1" w:after="100" w:afterAutospacing="1"/>
        <w:jc w:val="both"/>
        <w:rPr>
          <w:sz w:val="22"/>
          <w:szCs w:val="22"/>
        </w:rPr>
      </w:pPr>
      <w:r w:rsidRPr="00A97E82">
        <w:rPr>
          <w:sz w:val="22"/>
          <w:szCs w:val="22"/>
        </w:rPr>
        <w:t>The efficient frontier for Principal exhibits a relatively smooth and steep shape compared with those of Brighthouse or Corebridge, reflecting the firm’s strong diversification across structured and private assets. The interquartile spread of simulated frontiers is tight, roughly ±25 basis points around the mean, suggesting that the efficient configurations are robust to moderate parameter uncertainty. The optimizer’s baseline and mean frontiers closely coincide, indicating that Principal’s opportunity set is well balanced and not excessively sensitive to return estimation noise.</w:t>
      </w:r>
      <w:r>
        <w:rPr>
          <w:sz w:val="22"/>
          <w:szCs w:val="22"/>
        </w:rPr>
        <w:t xml:space="preserve"> </w:t>
      </w:r>
      <w:r w:rsidRPr="00A97E82">
        <w:rPr>
          <w:sz w:val="22"/>
          <w:szCs w:val="22"/>
        </w:rPr>
        <w:t>Strategically, these findings imply that Principal is close to its efficient frontier but has room for incremental improvement through internal reallocation rather than structural balance-sheet change. The key adjustments would involve shifting exposure from public BBB corporates and commercial mortgages into private placements and securitized assets, modestly extending duration, and reducing concentration in low-efficiency spread sectors. Such a transition would increase surplus stability, reduce capital consumption by roughly 1.5 percentage points, and preserve the company’s conservative credit risk posture.</w:t>
      </w:r>
      <w:r>
        <w:rPr>
          <w:sz w:val="22"/>
          <w:szCs w:val="22"/>
        </w:rPr>
        <w:br w:type="page"/>
      </w:r>
    </w:p>
    <w:p w14:paraId="682344CF" w14:textId="77777777" w:rsidR="00F84DAD" w:rsidRDefault="00F84DAD" w:rsidP="00F84DAD">
      <w:pPr>
        <w:pStyle w:val="Heading"/>
      </w:pPr>
      <w:r>
        <w:lastRenderedPageBreak/>
        <w:t>Prudential</w:t>
      </w:r>
    </w:p>
    <w:p w14:paraId="2C13A120" w14:textId="00E142C3" w:rsidR="00F84DAD" w:rsidRPr="002318FF" w:rsidRDefault="00F84DAD" w:rsidP="00F84DAD">
      <w:pPr>
        <w:spacing w:before="100" w:beforeAutospacing="1" w:after="100" w:afterAutospacing="1"/>
        <w:jc w:val="both"/>
        <w:rPr>
          <w:sz w:val="22"/>
          <w:szCs w:val="22"/>
        </w:rPr>
      </w:pPr>
      <w:r w:rsidRPr="002318FF">
        <w:rPr>
          <w:sz w:val="22"/>
          <w:szCs w:val="22"/>
        </w:rPr>
        <w:t>Prudential Financial’s general account reflects its position as one of the most globally diversified and liability-complex life insurers in the U.S. market. The company’s balance sheet supports a mix of individual annuities, group life and retirement contracts, and significant institutional insurance businesses, including pension-risk-transfer and funding agreement operations. This produces a liability structure that is both long-dated and internationally diversified, with exposures across multiple currencies and regulatory regimes. In modeling Prudential’s liability profile, I allocated 20</w:t>
      </w:r>
      <w:r w:rsidR="004F1903">
        <w:rPr>
          <w:sz w:val="22"/>
          <w:szCs w:val="22"/>
        </w:rPr>
        <w:t xml:space="preserve">% </w:t>
      </w:r>
      <w:r w:rsidRPr="002318FF">
        <w:rPr>
          <w:sz w:val="22"/>
          <w:szCs w:val="22"/>
        </w:rPr>
        <w:t>of expected cash flows to the short bucket, 55</w:t>
      </w:r>
      <w:r w:rsidR="004F1903">
        <w:rPr>
          <w:sz w:val="22"/>
          <w:szCs w:val="22"/>
        </w:rPr>
        <w:t xml:space="preserve">% </w:t>
      </w:r>
      <w:r w:rsidRPr="002318FF">
        <w:rPr>
          <w:sz w:val="22"/>
          <w:szCs w:val="22"/>
        </w:rPr>
        <w:t>to the medium bucket, and 25</w:t>
      </w:r>
      <w:r w:rsidR="004F1903">
        <w:rPr>
          <w:sz w:val="22"/>
          <w:szCs w:val="22"/>
        </w:rPr>
        <w:t xml:space="preserve">% </w:t>
      </w:r>
      <w:r w:rsidRPr="002318FF">
        <w:rPr>
          <w:sz w:val="22"/>
          <w:szCs w:val="22"/>
        </w:rPr>
        <w:t>to the long bucket, corresponding to an average liability duration of roughly 8.1 years. This configuration reflects the company’s long-duration annuity and pension obligations combined with more liquid short-term liabilities arising from funding agreements and separate account transfers.</w:t>
      </w:r>
    </w:p>
    <w:p w14:paraId="08191FFF" w14:textId="462DBCA2" w:rsidR="00F84DAD" w:rsidRDefault="00F84DAD" w:rsidP="00F84DAD">
      <w:pPr>
        <w:spacing w:before="100" w:beforeAutospacing="1" w:after="100" w:afterAutospacing="1"/>
        <w:jc w:val="both"/>
        <w:rPr>
          <w:sz w:val="22"/>
          <w:szCs w:val="22"/>
        </w:rPr>
      </w:pPr>
      <w:r w:rsidRPr="002318FF">
        <w:rPr>
          <w:sz w:val="22"/>
          <w:szCs w:val="22"/>
        </w:rPr>
        <w:t>The asset portfolio that backs these liabilities is broad and globally diversified. As of 2025, Prudential allocates approximately 36</w:t>
      </w:r>
      <w:r w:rsidR="004F1903">
        <w:rPr>
          <w:sz w:val="22"/>
          <w:szCs w:val="22"/>
        </w:rPr>
        <w:t xml:space="preserve">% </w:t>
      </w:r>
      <w:r w:rsidRPr="002318FF">
        <w:rPr>
          <w:sz w:val="22"/>
          <w:szCs w:val="22"/>
        </w:rPr>
        <w:t>of its general account to public investment-grade corporates, 20</w:t>
      </w:r>
      <w:r w:rsidR="004F1903">
        <w:rPr>
          <w:sz w:val="22"/>
          <w:szCs w:val="22"/>
        </w:rPr>
        <w:t xml:space="preserve">% </w:t>
      </w:r>
      <w:r w:rsidRPr="002318FF">
        <w:rPr>
          <w:sz w:val="22"/>
          <w:szCs w:val="22"/>
        </w:rPr>
        <w:t>to private placements, 15</w:t>
      </w:r>
      <w:r w:rsidR="004F1903">
        <w:rPr>
          <w:sz w:val="22"/>
          <w:szCs w:val="22"/>
        </w:rPr>
        <w:t xml:space="preserve">% </w:t>
      </w:r>
      <w:r w:rsidRPr="002318FF">
        <w:rPr>
          <w:sz w:val="22"/>
          <w:szCs w:val="22"/>
        </w:rPr>
        <w:t>to structured securities (ABS, RMBS, CMBS), and about 10</w:t>
      </w:r>
      <w:r w:rsidR="004F1903">
        <w:rPr>
          <w:sz w:val="22"/>
          <w:szCs w:val="22"/>
        </w:rPr>
        <w:t xml:space="preserve">% </w:t>
      </w:r>
      <w:r w:rsidRPr="002318FF">
        <w:rPr>
          <w:sz w:val="22"/>
          <w:szCs w:val="22"/>
        </w:rPr>
        <w:t>to commercial mortgage loans. Government securities, including both U.S. Treasuries and global sovereigns, account for 17</w:t>
      </w:r>
      <w:r w:rsidR="004F1903">
        <w:rPr>
          <w:sz w:val="22"/>
          <w:szCs w:val="22"/>
        </w:rPr>
        <w:t xml:space="preserve">% </w:t>
      </w:r>
      <w:r w:rsidRPr="002318FF">
        <w:rPr>
          <w:sz w:val="22"/>
          <w:szCs w:val="22"/>
        </w:rPr>
        <w:t>of total assets, while private equity and real estate collectively represent less than 3 percent. This mix results in an average fixed-income credit rating of AA-, a duration of 6.8 years, and a net duration gap of 1.3 years, meaning the asset base is slightly longer than modeled liabilities. The capital utilization rate of 1.7</w:t>
      </w:r>
      <w:r w:rsidR="004F1903">
        <w:rPr>
          <w:sz w:val="22"/>
          <w:szCs w:val="22"/>
        </w:rPr>
        <w:t xml:space="preserve">% </w:t>
      </w:r>
      <w:r w:rsidRPr="002318FF">
        <w:rPr>
          <w:sz w:val="22"/>
          <w:szCs w:val="22"/>
        </w:rPr>
        <w:t>is among the lowest in the peer group, reflecting the firm’s conservative credit posture and high share of high-grade, capital-efficient exposures.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14:paraId="7B5339EF"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46ED252C"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12B7D0EB"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30D6893C"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315B8FAD"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20A3A143"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06E50C5"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631D6FB4" w14:textId="77777777" w:rsidR="00F84DAD" w:rsidRDefault="00F84DAD" w:rsidP="003E73BF">
            <w:pPr>
              <w:jc w:val="center"/>
              <w:rPr>
                <w:b/>
                <w:bCs/>
                <w:color w:val="FFFFFF"/>
                <w:sz w:val="16"/>
                <w:szCs w:val="16"/>
              </w:rPr>
            </w:pPr>
            <w:r>
              <w:rPr>
                <w:b/>
                <w:bCs/>
                <w:color w:val="FFFFFF"/>
                <w:sz w:val="16"/>
                <w:szCs w:val="16"/>
              </w:rPr>
              <w:t>Max Utility</w:t>
            </w:r>
          </w:p>
        </w:tc>
      </w:tr>
      <w:tr w:rsidR="00F84DAD" w14:paraId="742F202A" w14:textId="77777777" w:rsidTr="003E73BF">
        <w:trPr>
          <w:trHeight w:val="216"/>
        </w:trPr>
        <w:tc>
          <w:tcPr>
            <w:tcW w:w="3700" w:type="dxa"/>
            <w:tcBorders>
              <w:top w:val="nil"/>
              <w:left w:val="nil"/>
              <w:bottom w:val="single" w:sz="4" w:space="0" w:color="D5CAB9"/>
              <w:right w:val="nil"/>
            </w:tcBorders>
            <w:vAlign w:val="center"/>
            <w:hideMark/>
          </w:tcPr>
          <w:p w14:paraId="42E27518"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04B2E985" w14:textId="77777777" w:rsidR="00F84DAD" w:rsidRDefault="00F84DAD" w:rsidP="003E73BF">
            <w:pPr>
              <w:jc w:val="center"/>
              <w:rPr>
                <w:color w:val="000000"/>
                <w:sz w:val="16"/>
                <w:szCs w:val="16"/>
              </w:rPr>
            </w:pPr>
            <w:r>
              <w:rPr>
                <w:color w:val="000000"/>
                <w:sz w:val="16"/>
                <w:szCs w:val="16"/>
              </w:rPr>
              <w:t>4.57</w:t>
            </w:r>
          </w:p>
        </w:tc>
        <w:tc>
          <w:tcPr>
            <w:tcW w:w="1060" w:type="dxa"/>
            <w:tcBorders>
              <w:top w:val="nil"/>
              <w:left w:val="nil"/>
              <w:bottom w:val="single" w:sz="4" w:space="0" w:color="D5CAB9"/>
              <w:right w:val="nil"/>
            </w:tcBorders>
            <w:vAlign w:val="center"/>
            <w:hideMark/>
          </w:tcPr>
          <w:p w14:paraId="5EB557F3" w14:textId="77777777" w:rsidR="00F84DAD" w:rsidRDefault="00F84DAD" w:rsidP="003E73BF">
            <w:pPr>
              <w:jc w:val="center"/>
              <w:rPr>
                <w:color w:val="000000"/>
                <w:sz w:val="16"/>
                <w:szCs w:val="16"/>
              </w:rPr>
            </w:pPr>
            <w:r>
              <w:rPr>
                <w:color w:val="000000"/>
                <w:sz w:val="16"/>
                <w:szCs w:val="16"/>
              </w:rPr>
              <w:t>4.56</w:t>
            </w:r>
          </w:p>
        </w:tc>
        <w:tc>
          <w:tcPr>
            <w:tcW w:w="1060" w:type="dxa"/>
            <w:tcBorders>
              <w:top w:val="nil"/>
              <w:left w:val="nil"/>
              <w:bottom w:val="single" w:sz="4" w:space="0" w:color="D5CAB9"/>
              <w:right w:val="nil"/>
            </w:tcBorders>
            <w:vAlign w:val="center"/>
            <w:hideMark/>
          </w:tcPr>
          <w:p w14:paraId="6DFBEDCD" w14:textId="77777777" w:rsidR="00F84DAD" w:rsidRDefault="00F84DAD" w:rsidP="003E73BF">
            <w:pPr>
              <w:jc w:val="center"/>
              <w:rPr>
                <w:color w:val="000000"/>
                <w:sz w:val="16"/>
                <w:szCs w:val="16"/>
              </w:rPr>
            </w:pPr>
            <w:r>
              <w:rPr>
                <w:color w:val="000000"/>
                <w:sz w:val="16"/>
                <w:szCs w:val="16"/>
              </w:rPr>
              <w:t>4.69</w:t>
            </w:r>
          </w:p>
        </w:tc>
        <w:tc>
          <w:tcPr>
            <w:tcW w:w="1060" w:type="dxa"/>
            <w:tcBorders>
              <w:top w:val="nil"/>
              <w:left w:val="nil"/>
              <w:bottom w:val="single" w:sz="4" w:space="0" w:color="D5CAB9"/>
              <w:right w:val="nil"/>
            </w:tcBorders>
            <w:vAlign w:val="center"/>
            <w:hideMark/>
          </w:tcPr>
          <w:p w14:paraId="74DEBA38" w14:textId="77777777" w:rsidR="00F84DAD" w:rsidRDefault="00F84DAD" w:rsidP="003E73BF">
            <w:pPr>
              <w:jc w:val="center"/>
              <w:rPr>
                <w:color w:val="000000"/>
                <w:sz w:val="16"/>
                <w:szCs w:val="16"/>
              </w:rPr>
            </w:pPr>
            <w:r>
              <w:rPr>
                <w:color w:val="000000"/>
                <w:sz w:val="16"/>
                <w:szCs w:val="16"/>
              </w:rPr>
              <w:t>4.77</w:t>
            </w:r>
          </w:p>
        </w:tc>
        <w:tc>
          <w:tcPr>
            <w:tcW w:w="1060" w:type="dxa"/>
            <w:tcBorders>
              <w:top w:val="nil"/>
              <w:left w:val="nil"/>
              <w:bottom w:val="single" w:sz="4" w:space="0" w:color="D5CAB9"/>
              <w:right w:val="nil"/>
            </w:tcBorders>
            <w:vAlign w:val="center"/>
            <w:hideMark/>
          </w:tcPr>
          <w:p w14:paraId="1F9AF427" w14:textId="77777777" w:rsidR="00F84DAD" w:rsidRDefault="00F84DAD" w:rsidP="003E73BF">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vAlign w:val="center"/>
            <w:hideMark/>
          </w:tcPr>
          <w:p w14:paraId="16952EBF" w14:textId="77777777" w:rsidR="00F84DAD" w:rsidRDefault="00F84DAD" w:rsidP="003E73BF">
            <w:pPr>
              <w:jc w:val="center"/>
              <w:rPr>
                <w:color w:val="000000"/>
                <w:sz w:val="16"/>
                <w:szCs w:val="16"/>
              </w:rPr>
            </w:pPr>
            <w:r>
              <w:rPr>
                <w:color w:val="000000"/>
                <w:sz w:val="16"/>
                <w:szCs w:val="16"/>
              </w:rPr>
              <w:t>4.72</w:t>
            </w:r>
          </w:p>
        </w:tc>
      </w:tr>
      <w:tr w:rsidR="00F84DAD" w14:paraId="1ADEBAB2" w14:textId="77777777" w:rsidTr="003E73BF">
        <w:trPr>
          <w:trHeight w:val="216"/>
        </w:trPr>
        <w:tc>
          <w:tcPr>
            <w:tcW w:w="3700" w:type="dxa"/>
            <w:tcBorders>
              <w:top w:val="nil"/>
              <w:left w:val="nil"/>
              <w:bottom w:val="single" w:sz="4" w:space="0" w:color="D5CAB9"/>
              <w:right w:val="nil"/>
            </w:tcBorders>
            <w:vAlign w:val="center"/>
            <w:hideMark/>
          </w:tcPr>
          <w:p w14:paraId="4EF1CFBC"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2DBB4F77" w14:textId="77777777" w:rsidR="00F84DAD" w:rsidRDefault="00F84DAD" w:rsidP="003E73BF">
            <w:pPr>
              <w:jc w:val="center"/>
              <w:rPr>
                <w:color w:val="000000"/>
                <w:sz w:val="16"/>
                <w:szCs w:val="16"/>
              </w:rPr>
            </w:pPr>
            <w:r>
              <w:rPr>
                <w:color w:val="000000"/>
                <w:sz w:val="16"/>
                <w:szCs w:val="16"/>
              </w:rPr>
              <w:t>3.48</w:t>
            </w:r>
          </w:p>
        </w:tc>
        <w:tc>
          <w:tcPr>
            <w:tcW w:w="1060" w:type="dxa"/>
            <w:tcBorders>
              <w:top w:val="nil"/>
              <w:left w:val="nil"/>
              <w:bottom w:val="single" w:sz="4" w:space="0" w:color="D5CAB9"/>
              <w:right w:val="nil"/>
            </w:tcBorders>
            <w:vAlign w:val="center"/>
            <w:hideMark/>
          </w:tcPr>
          <w:p w14:paraId="05E45EDA"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251783C6" w14:textId="77777777" w:rsidR="00F84DAD" w:rsidRDefault="00F84DAD" w:rsidP="003E73BF">
            <w:pPr>
              <w:jc w:val="center"/>
              <w:rPr>
                <w:color w:val="000000"/>
                <w:sz w:val="16"/>
                <w:szCs w:val="16"/>
              </w:rPr>
            </w:pPr>
            <w:r>
              <w:rPr>
                <w:color w:val="000000"/>
                <w:sz w:val="16"/>
                <w:szCs w:val="16"/>
              </w:rPr>
              <w:t>2.91</w:t>
            </w:r>
          </w:p>
        </w:tc>
        <w:tc>
          <w:tcPr>
            <w:tcW w:w="1060" w:type="dxa"/>
            <w:tcBorders>
              <w:top w:val="nil"/>
              <w:left w:val="nil"/>
              <w:bottom w:val="single" w:sz="4" w:space="0" w:color="D5CAB9"/>
              <w:right w:val="nil"/>
            </w:tcBorders>
            <w:vAlign w:val="center"/>
            <w:hideMark/>
          </w:tcPr>
          <w:p w14:paraId="12270DB6" w14:textId="77777777" w:rsidR="00F84DAD" w:rsidRDefault="00F84DAD" w:rsidP="003E73BF">
            <w:pPr>
              <w:jc w:val="center"/>
              <w:rPr>
                <w:color w:val="000000"/>
                <w:sz w:val="16"/>
                <w:szCs w:val="16"/>
              </w:rPr>
            </w:pPr>
            <w:r>
              <w:rPr>
                <w:color w:val="000000"/>
                <w:sz w:val="16"/>
                <w:szCs w:val="16"/>
              </w:rPr>
              <w:t>3.13</w:t>
            </w:r>
          </w:p>
        </w:tc>
        <w:tc>
          <w:tcPr>
            <w:tcW w:w="1060" w:type="dxa"/>
            <w:tcBorders>
              <w:top w:val="nil"/>
              <w:left w:val="nil"/>
              <w:bottom w:val="single" w:sz="4" w:space="0" w:color="D5CAB9"/>
              <w:right w:val="nil"/>
            </w:tcBorders>
            <w:vAlign w:val="center"/>
            <w:hideMark/>
          </w:tcPr>
          <w:p w14:paraId="7F45BD3B" w14:textId="77777777" w:rsidR="00F84DAD" w:rsidRDefault="00F84DAD" w:rsidP="003E73BF">
            <w:pPr>
              <w:jc w:val="center"/>
              <w:rPr>
                <w:color w:val="000000"/>
                <w:sz w:val="16"/>
                <w:szCs w:val="16"/>
              </w:rPr>
            </w:pPr>
            <w:r>
              <w:rPr>
                <w:color w:val="000000"/>
                <w:sz w:val="16"/>
                <w:szCs w:val="16"/>
              </w:rPr>
              <w:t>3.32</w:t>
            </w:r>
          </w:p>
        </w:tc>
        <w:tc>
          <w:tcPr>
            <w:tcW w:w="1060" w:type="dxa"/>
            <w:tcBorders>
              <w:top w:val="nil"/>
              <w:left w:val="nil"/>
              <w:bottom w:val="single" w:sz="4" w:space="0" w:color="D5CAB9"/>
              <w:right w:val="nil"/>
            </w:tcBorders>
            <w:vAlign w:val="center"/>
            <w:hideMark/>
          </w:tcPr>
          <w:p w14:paraId="31797087" w14:textId="77777777" w:rsidR="00F84DAD" w:rsidRDefault="00F84DAD" w:rsidP="003E73BF">
            <w:pPr>
              <w:jc w:val="center"/>
              <w:rPr>
                <w:color w:val="000000"/>
                <w:sz w:val="16"/>
                <w:szCs w:val="16"/>
              </w:rPr>
            </w:pPr>
            <w:r>
              <w:rPr>
                <w:color w:val="000000"/>
                <w:sz w:val="16"/>
                <w:szCs w:val="16"/>
              </w:rPr>
              <w:t>2.97</w:t>
            </w:r>
          </w:p>
        </w:tc>
      </w:tr>
      <w:tr w:rsidR="00F84DAD" w14:paraId="71E18BF6" w14:textId="77777777" w:rsidTr="003E73BF">
        <w:trPr>
          <w:trHeight w:val="216"/>
        </w:trPr>
        <w:tc>
          <w:tcPr>
            <w:tcW w:w="3700" w:type="dxa"/>
            <w:tcBorders>
              <w:top w:val="nil"/>
              <w:left w:val="nil"/>
              <w:bottom w:val="single" w:sz="4" w:space="0" w:color="D5CAB9"/>
              <w:right w:val="nil"/>
            </w:tcBorders>
            <w:vAlign w:val="center"/>
            <w:hideMark/>
          </w:tcPr>
          <w:p w14:paraId="6DACF55C"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1F4DBB31" w14:textId="77777777" w:rsidR="00F84DAD" w:rsidRDefault="00F84DAD" w:rsidP="003E73BF">
            <w:pPr>
              <w:jc w:val="center"/>
              <w:rPr>
                <w:color w:val="000000"/>
                <w:sz w:val="16"/>
                <w:szCs w:val="16"/>
              </w:rPr>
            </w:pPr>
            <w:r>
              <w:rPr>
                <w:color w:val="000000"/>
                <w:sz w:val="16"/>
                <w:szCs w:val="16"/>
              </w:rPr>
              <w:t>0.16</w:t>
            </w:r>
          </w:p>
        </w:tc>
        <w:tc>
          <w:tcPr>
            <w:tcW w:w="1060" w:type="dxa"/>
            <w:tcBorders>
              <w:top w:val="nil"/>
              <w:left w:val="nil"/>
              <w:bottom w:val="single" w:sz="4" w:space="0" w:color="D5CAB9"/>
              <w:right w:val="nil"/>
            </w:tcBorders>
            <w:vAlign w:val="center"/>
            <w:hideMark/>
          </w:tcPr>
          <w:p w14:paraId="04130884"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693A6EE4"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01BD10DA"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4D3C1D83"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16450BC7" w14:textId="77777777" w:rsidR="00F84DAD" w:rsidRDefault="00F84DAD" w:rsidP="003E73BF">
            <w:pPr>
              <w:jc w:val="center"/>
              <w:rPr>
                <w:color w:val="000000"/>
                <w:sz w:val="16"/>
                <w:szCs w:val="16"/>
              </w:rPr>
            </w:pPr>
            <w:r>
              <w:rPr>
                <w:color w:val="000000"/>
                <w:sz w:val="16"/>
                <w:szCs w:val="16"/>
              </w:rPr>
              <w:t>0.24</w:t>
            </w:r>
          </w:p>
        </w:tc>
      </w:tr>
      <w:tr w:rsidR="00F84DAD" w14:paraId="74091350" w14:textId="77777777" w:rsidTr="003E73BF">
        <w:trPr>
          <w:trHeight w:val="216"/>
        </w:trPr>
        <w:tc>
          <w:tcPr>
            <w:tcW w:w="3700" w:type="dxa"/>
            <w:tcBorders>
              <w:top w:val="nil"/>
              <w:left w:val="nil"/>
              <w:bottom w:val="single" w:sz="4" w:space="0" w:color="D5CAB9"/>
              <w:right w:val="nil"/>
            </w:tcBorders>
            <w:vAlign w:val="center"/>
            <w:hideMark/>
          </w:tcPr>
          <w:p w14:paraId="74C33ED2"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014DF235"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6518EBB"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1DD6D9C"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46C2B833"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7215967"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56F908C" w14:textId="77777777" w:rsidR="00F84DAD" w:rsidRDefault="00F84DAD" w:rsidP="003E73BF">
            <w:pPr>
              <w:jc w:val="center"/>
              <w:rPr>
                <w:color w:val="000000"/>
                <w:sz w:val="16"/>
                <w:szCs w:val="16"/>
              </w:rPr>
            </w:pPr>
            <w:r>
              <w:rPr>
                <w:color w:val="000000"/>
                <w:sz w:val="16"/>
                <w:szCs w:val="16"/>
              </w:rPr>
              <w:t>AA-</w:t>
            </w:r>
          </w:p>
        </w:tc>
      </w:tr>
      <w:tr w:rsidR="00F84DAD" w14:paraId="6FF62035" w14:textId="77777777" w:rsidTr="003E73BF">
        <w:trPr>
          <w:trHeight w:val="216"/>
        </w:trPr>
        <w:tc>
          <w:tcPr>
            <w:tcW w:w="3700" w:type="dxa"/>
            <w:tcBorders>
              <w:top w:val="nil"/>
              <w:left w:val="nil"/>
              <w:bottom w:val="single" w:sz="4" w:space="0" w:color="D5CAB9"/>
              <w:right w:val="nil"/>
            </w:tcBorders>
            <w:vAlign w:val="center"/>
            <w:hideMark/>
          </w:tcPr>
          <w:p w14:paraId="1B36D6B5"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21D78DEF" w14:textId="77777777" w:rsidR="00F84DAD" w:rsidRDefault="00F84DAD" w:rsidP="003E73BF">
            <w:pPr>
              <w:jc w:val="center"/>
              <w:rPr>
                <w:color w:val="000000"/>
                <w:sz w:val="16"/>
                <w:szCs w:val="16"/>
              </w:rPr>
            </w:pPr>
            <w:r>
              <w:rPr>
                <w:color w:val="000000"/>
                <w:sz w:val="16"/>
                <w:szCs w:val="16"/>
              </w:rPr>
              <w:t>6.84</w:t>
            </w:r>
          </w:p>
        </w:tc>
        <w:tc>
          <w:tcPr>
            <w:tcW w:w="1060" w:type="dxa"/>
            <w:tcBorders>
              <w:top w:val="nil"/>
              <w:left w:val="nil"/>
              <w:bottom w:val="single" w:sz="4" w:space="0" w:color="D5CAB9"/>
              <w:right w:val="nil"/>
            </w:tcBorders>
            <w:vAlign w:val="center"/>
            <w:hideMark/>
          </w:tcPr>
          <w:p w14:paraId="656CDBCB" w14:textId="77777777" w:rsidR="00F84DAD" w:rsidRDefault="00F84DAD" w:rsidP="003E73BF">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1C38F003" w14:textId="77777777" w:rsidR="00F84DAD" w:rsidRDefault="00F84DAD" w:rsidP="003E73BF">
            <w:pPr>
              <w:jc w:val="center"/>
              <w:rPr>
                <w:color w:val="000000"/>
                <w:sz w:val="16"/>
                <w:szCs w:val="16"/>
              </w:rPr>
            </w:pPr>
            <w:r>
              <w:rPr>
                <w:color w:val="000000"/>
                <w:sz w:val="16"/>
                <w:szCs w:val="16"/>
              </w:rPr>
              <w:t>6.48</w:t>
            </w:r>
          </w:p>
        </w:tc>
        <w:tc>
          <w:tcPr>
            <w:tcW w:w="1060" w:type="dxa"/>
            <w:tcBorders>
              <w:top w:val="nil"/>
              <w:left w:val="nil"/>
              <w:bottom w:val="single" w:sz="4" w:space="0" w:color="D5CAB9"/>
              <w:right w:val="nil"/>
            </w:tcBorders>
            <w:vAlign w:val="center"/>
            <w:hideMark/>
          </w:tcPr>
          <w:p w14:paraId="4F5C60D5" w14:textId="77777777" w:rsidR="00F84DAD" w:rsidRDefault="00F84DAD" w:rsidP="003E73BF">
            <w:pPr>
              <w:jc w:val="center"/>
              <w:rPr>
                <w:color w:val="000000"/>
                <w:sz w:val="16"/>
                <w:szCs w:val="16"/>
              </w:rPr>
            </w:pPr>
            <w:r>
              <w:rPr>
                <w:color w:val="000000"/>
                <w:sz w:val="16"/>
                <w:szCs w:val="16"/>
              </w:rPr>
              <w:t>6.50</w:t>
            </w:r>
          </w:p>
        </w:tc>
        <w:tc>
          <w:tcPr>
            <w:tcW w:w="1060" w:type="dxa"/>
            <w:tcBorders>
              <w:top w:val="nil"/>
              <w:left w:val="nil"/>
              <w:bottom w:val="single" w:sz="4" w:space="0" w:color="D5CAB9"/>
              <w:right w:val="nil"/>
            </w:tcBorders>
            <w:vAlign w:val="center"/>
            <w:hideMark/>
          </w:tcPr>
          <w:p w14:paraId="25FB98A2" w14:textId="77777777" w:rsidR="00F84DAD" w:rsidRDefault="00F84DAD" w:rsidP="003E73BF">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401B3CBE" w14:textId="77777777" w:rsidR="00F84DAD" w:rsidRDefault="00F84DAD" w:rsidP="003E73BF">
            <w:pPr>
              <w:jc w:val="center"/>
              <w:rPr>
                <w:color w:val="000000"/>
                <w:sz w:val="16"/>
                <w:szCs w:val="16"/>
              </w:rPr>
            </w:pPr>
            <w:r>
              <w:rPr>
                <w:color w:val="000000"/>
                <w:sz w:val="16"/>
                <w:szCs w:val="16"/>
              </w:rPr>
              <w:t>6.48</w:t>
            </w:r>
          </w:p>
        </w:tc>
      </w:tr>
      <w:tr w:rsidR="00F84DAD" w14:paraId="363EADA5" w14:textId="77777777" w:rsidTr="003E73BF">
        <w:trPr>
          <w:trHeight w:val="216"/>
        </w:trPr>
        <w:tc>
          <w:tcPr>
            <w:tcW w:w="3700" w:type="dxa"/>
            <w:tcBorders>
              <w:top w:val="nil"/>
              <w:left w:val="nil"/>
              <w:bottom w:val="single" w:sz="4" w:space="0" w:color="D5CAB9"/>
              <w:right w:val="nil"/>
            </w:tcBorders>
            <w:vAlign w:val="center"/>
            <w:hideMark/>
          </w:tcPr>
          <w:p w14:paraId="503E93A1"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0BB2636E" w14:textId="77777777" w:rsidR="00F84DAD" w:rsidRDefault="00F84DAD" w:rsidP="003E73BF">
            <w:pPr>
              <w:jc w:val="center"/>
              <w:rPr>
                <w:color w:val="000000"/>
                <w:sz w:val="16"/>
                <w:szCs w:val="16"/>
              </w:rPr>
            </w:pPr>
            <w:r>
              <w:rPr>
                <w:color w:val="000000"/>
                <w:sz w:val="16"/>
                <w:szCs w:val="16"/>
              </w:rPr>
              <w:t>1.27</w:t>
            </w:r>
          </w:p>
        </w:tc>
        <w:tc>
          <w:tcPr>
            <w:tcW w:w="1060" w:type="dxa"/>
            <w:tcBorders>
              <w:top w:val="nil"/>
              <w:left w:val="nil"/>
              <w:bottom w:val="single" w:sz="4" w:space="0" w:color="D5CAB9"/>
              <w:right w:val="nil"/>
            </w:tcBorders>
            <w:vAlign w:val="center"/>
            <w:hideMark/>
          </w:tcPr>
          <w:p w14:paraId="559D2191" w14:textId="77777777" w:rsidR="00F84DAD" w:rsidRDefault="00F84DAD" w:rsidP="003E73BF">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081D90C5" w14:textId="77777777" w:rsidR="00F84DAD" w:rsidRDefault="00F84DAD" w:rsidP="003E73BF">
            <w:pPr>
              <w:jc w:val="center"/>
              <w:rPr>
                <w:color w:val="000000"/>
                <w:sz w:val="16"/>
                <w:szCs w:val="16"/>
              </w:rPr>
            </w:pPr>
            <w:r>
              <w:rPr>
                <w:color w:val="000000"/>
                <w:sz w:val="16"/>
                <w:szCs w:val="16"/>
              </w:rPr>
              <w:t>0.91</w:t>
            </w:r>
          </w:p>
        </w:tc>
        <w:tc>
          <w:tcPr>
            <w:tcW w:w="1060" w:type="dxa"/>
            <w:tcBorders>
              <w:top w:val="nil"/>
              <w:left w:val="nil"/>
              <w:bottom w:val="single" w:sz="4" w:space="0" w:color="D5CAB9"/>
              <w:right w:val="nil"/>
            </w:tcBorders>
            <w:vAlign w:val="center"/>
            <w:hideMark/>
          </w:tcPr>
          <w:p w14:paraId="714787EA" w14:textId="77777777" w:rsidR="00F84DAD" w:rsidRDefault="00F84DAD" w:rsidP="003E73BF">
            <w:pPr>
              <w:jc w:val="center"/>
              <w:rPr>
                <w:color w:val="000000"/>
                <w:sz w:val="16"/>
                <w:szCs w:val="16"/>
              </w:rPr>
            </w:pPr>
            <w:r>
              <w:rPr>
                <w:color w:val="000000"/>
                <w:sz w:val="16"/>
                <w:szCs w:val="16"/>
              </w:rPr>
              <w:t>0.94</w:t>
            </w:r>
          </w:p>
        </w:tc>
        <w:tc>
          <w:tcPr>
            <w:tcW w:w="1060" w:type="dxa"/>
            <w:tcBorders>
              <w:top w:val="nil"/>
              <w:left w:val="nil"/>
              <w:bottom w:val="single" w:sz="4" w:space="0" w:color="D5CAB9"/>
              <w:right w:val="nil"/>
            </w:tcBorders>
            <w:vAlign w:val="center"/>
            <w:hideMark/>
          </w:tcPr>
          <w:p w14:paraId="60361E9B" w14:textId="77777777" w:rsidR="00F84DAD" w:rsidRDefault="00F84DAD" w:rsidP="003E73BF">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1741113A" w14:textId="77777777" w:rsidR="00F84DAD" w:rsidRDefault="00F84DAD" w:rsidP="003E73BF">
            <w:pPr>
              <w:jc w:val="center"/>
              <w:rPr>
                <w:color w:val="000000"/>
                <w:sz w:val="16"/>
                <w:szCs w:val="16"/>
              </w:rPr>
            </w:pPr>
            <w:r>
              <w:rPr>
                <w:color w:val="000000"/>
                <w:sz w:val="16"/>
                <w:szCs w:val="16"/>
              </w:rPr>
              <w:t>0.92</w:t>
            </w:r>
          </w:p>
        </w:tc>
      </w:tr>
      <w:tr w:rsidR="00F84DAD" w14:paraId="1A93E307" w14:textId="77777777" w:rsidTr="003E73BF">
        <w:trPr>
          <w:trHeight w:val="216"/>
        </w:trPr>
        <w:tc>
          <w:tcPr>
            <w:tcW w:w="3700" w:type="dxa"/>
            <w:tcBorders>
              <w:top w:val="nil"/>
              <w:left w:val="nil"/>
              <w:bottom w:val="single" w:sz="4" w:space="0" w:color="D5CAB9"/>
              <w:right w:val="nil"/>
            </w:tcBorders>
            <w:vAlign w:val="center"/>
            <w:hideMark/>
          </w:tcPr>
          <w:p w14:paraId="1D986909"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7B024CCB" w14:textId="77777777" w:rsidR="00F84DAD" w:rsidRDefault="00F84DAD" w:rsidP="003E73BF">
            <w:pPr>
              <w:jc w:val="center"/>
              <w:rPr>
                <w:color w:val="000000"/>
                <w:sz w:val="16"/>
                <w:szCs w:val="16"/>
              </w:rPr>
            </w:pPr>
            <w:r>
              <w:rPr>
                <w:color w:val="000000"/>
                <w:sz w:val="16"/>
                <w:szCs w:val="16"/>
              </w:rPr>
              <w:t>1.66</w:t>
            </w:r>
          </w:p>
        </w:tc>
        <w:tc>
          <w:tcPr>
            <w:tcW w:w="1060" w:type="dxa"/>
            <w:tcBorders>
              <w:top w:val="nil"/>
              <w:left w:val="nil"/>
              <w:bottom w:val="single" w:sz="4" w:space="0" w:color="D5CAB9"/>
              <w:right w:val="nil"/>
            </w:tcBorders>
            <w:vAlign w:val="center"/>
            <w:hideMark/>
          </w:tcPr>
          <w:p w14:paraId="2248EF60" w14:textId="77777777" w:rsidR="00F84DAD" w:rsidRDefault="00F84DAD" w:rsidP="003E73BF">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vAlign w:val="center"/>
            <w:hideMark/>
          </w:tcPr>
          <w:p w14:paraId="6313F171" w14:textId="77777777" w:rsidR="00F84DAD" w:rsidRDefault="00F84DAD" w:rsidP="003E73BF">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vAlign w:val="center"/>
            <w:hideMark/>
          </w:tcPr>
          <w:p w14:paraId="0F226567" w14:textId="77777777" w:rsidR="00F84DAD" w:rsidRDefault="00F84DAD" w:rsidP="003E73BF">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vAlign w:val="center"/>
            <w:hideMark/>
          </w:tcPr>
          <w:p w14:paraId="3598E2BB" w14:textId="77777777" w:rsidR="00F84DAD" w:rsidRDefault="00F84DAD" w:rsidP="003E73BF">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453EF042" w14:textId="77777777" w:rsidR="00F84DAD" w:rsidRDefault="00F84DAD" w:rsidP="003E73BF">
            <w:pPr>
              <w:jc w:val="center"/>
              <w:rPr>
                <w:color w:val="000000"/>
                <w:sz w:val="16"/>
                <w:szCs w:val="16"/>
              </w:rPr>
            </w:pPr>
            <w:r>
              <w:rPr>
                <w:color w:val="000000"/>
                <w:sz w:val="16"/>
                <w:szCs w:val="16"/>
              </w:rPr>
              <w:t>0.74</w:t>
            </w:r>
          </w:p>
        </w:tc>
      </w:tr>
      <w:tr w:rsidR="00F84DAD" w14:paraId="3E2369FB" w14:textId="77777777" w:rsidTr="003E73BF">
        <w:trPr>
          <w:trHeight w:val="216"/>
        </w:trPr>
        <w:tc>
          <w:tcPr>
            <w:tcW w:w="3700" w:type="dxa"/>
            <w:tcBorders>
              <w:top w:val="nil"/>
              <w:left w:val="nil"/>
              <w:bottom w:val="single" w:sz="4" w:space="0" w:color="D5CAB9"/>
              <w:right w:val="nil"/>
            </w:tcBorders>
            <w:vAlign w:val="center"/>
            <w:hideMark/>
          </w:tcPr>
          <w:p w14:paraId="36794F39"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D6E6F4"/>
            <w:vAlign w:val="center"/>
            <w:hideMark/>
          </w:tcPr>
          <w:p w14:paraId="66E102B7"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3989C1"/>
            <w:vAlign w:val="center"/>
            <w:hideMark/>
          </w:tcPr>
          <w:p w14:paraId="61320B7B"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FCAE1"/>
            <w:vAlign w:val="center"/>
            <w:hideMark/>
          </w:tcPr>
          <w:p w14:paraId="57EF6831" w14:textId="77777777" w:rsidR="00F84DAD" w:rsidRDefault="00F84DAD" w:rsidP="003E73BF">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A5CDE3"/>
            <w:vAlign w:val="center"/>
            <w:hideMark/>
          </w:tcPr>
          <w:p w14:paraId="167CF8F8" w14:textId="77777777" w:rsidR="00F84DAD" w:rsidRDefault="00F84DAD" w:rsidP="003E73BF">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C7DBEF"/>
            <w:vAlign w:val="center"/>
            <w:hideMark/>
          </w:tcPr>
          <w:p w14:paraId="5367FB6A" w14:textId="77777777" w:rsidR="00F84DAD" w:rsidRDefault="00F84DAD" w:rsidP="003E73BF">
            <w:pPr>
              <w:jc w:val="center"/>
              <w:rPr>
                <w:color w:val="000000"/>
                <w:sz w:val="16"/>
                <w:szCs w:val="16"/>
              </w:rPr>
            </w:pPr>
            <w:r>
              <w:rPr>
                <w:color w:val="000000"/>
                <w:sz w:val="16"/>
                <w:szCs w:val="16"/>
              </w:rPr>
              <w:t>3.7</w:t>
            </w:r>
          </w:p>
        </w:tc>
        <w:tc>
          <w:tcPr>
            <w:tcW w:w="1060" w:type="dxa"/>
            <w:tcBorders>
              <w:top w:val="nil"/>
              <w:left w:val="nil"/>
              <w:bottom w:val="single" w:sz="4" w:space="0" w:color="D5CAB9"/>
              <w:right w:val="nil"/>
            </w:tcBorders>
            <w:shd w:val="clear" w:color="000000" w:fill="9FCAE1"/>
            <w:vAlign w:val="center"/>
            <w:hideMark/>
          </w:tcPr>
          <w:p w14:paraId="5724E99F" w14:textId="77777777" w:rsidR="00F84DAD" w:rsidRDefault="00F84DAD" w:rsidP="003E73BF">
            <w:pPr>
              <w:jc w:val="center"/>
              <w:rPr>
                <w:color w:val="000000"/>
                <w:sz w:val="16"/>
                <w:szCs w:val="16"/>
              </w:rPr>
            </w:pPr>
            <w:r>
              <w:rPr>
                <w:color w:val="000000"/>
                <w:sz w:val="16"/>
                <w:szCs w:val="16"/>
              </w:rPr>
              <w:t>5.6</w:t>
            </w:r>
          </w:p>
        </w:tc>
      </w:tr>
      <w:tr w:rsidR="00F84DAD" w14:paraId="271BFB1B" w14:textId="77777777" w:rsidTr="003E73BF">
        <w:trPr>
          <w:trHeight w:val="216"/>
        </w:trPr>
        <w:tc>
          <w:tcPr>
            <w:tcW w:w="3700" w:type="dxa"/>
            <w:tcBorders>
              <w:top w:val="nil"/>
              <w:left w:val="nil"/>
              <w:bottom w:val="single" w:sz="4" w:space="0" w:color="D5CAB9"/>
              <w:right w:val="nil"/>
            </w:tcBorders>
            <w:vAlign w:val="center"/>
            <w:hideMark/>
          </w:tcPr>
          <w:p w14:paraId="6FA58744"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D5E5F4"/>
            <w:vAlign w:val="center"/>
            <w:hideMark/>
          </w:tcPr>
          <w:p w14:paraId="3C4327AD"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F7FBFF"/>
            <w:vAlign w:val="center"/>
            <w:hideMark/>
          </w:tcPr>
          <w:p w14:paraId="7755E7F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35B00F6C"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EBF3FB"/>
            <w:vAlign w:val="center"/>
            <w:hideMark/>
          </w:tcPr>
          <w:p w14:paraId="3E4C7A47"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DEEBF7"/>
            <w:vAlign w:val="center"/>
            <w:hideMark/>
          </w:tcPr>
          <w:p w14:paraId="16FBB9AE" w14:textId="77777777" w:rsidR="00F84DAD" w:rsidRDefault="00F84DAD" w:rsidP="003E73BF">
            <w:pPr>
              <w:jc w:val="center"/>
              <w:rPr>
                <w:color w:val="000000"/>
                <w:sz w:val="16"/>
                <w:szCs w:val="16"/>
              </w:rPr>
            </w:pPr>
            <w:r>
              <w:rPr>
                <w:color w:val="000000"/>
                <w:sz w:val="16"/>
                <w:szCs w:val="16"/>
              </w:rPr>
              <w:t>1.9</w:t>
            </w:r>
          </w:p>
        </w:tc>
        <w:tc>
          <w:tcPr>
            <w:tcW w:w="1060" w:type="dxa"/>
            <w:tcBorders>
              <w:top w:val="nil"/>
              <w:left w:val="nil"/>
              <w:bottom w:val="single" w:sz="4" w:space="0" w:color="D5CAB9"/>
              <w:right w:val="nil"/>
            </w:tcBorders>
            <w:shd w:val="clear" w:color="000000" w:fill="F2F8FD"/>
            <w:vAlign w:val="center"/>
            <w:hideMark/>
          </w:tcPr>
          <w:p w14:paraId="520F116A" w14:textId="77777777" w:rsidR="00F84DAD" w:rsidRDefault="00F84DAD" w:rsidP="003E73BF">
            <w:pPr>
              <w:jc w:val="center"/>
              <w:rPr>
                <w:color w:val="000000"/>
                <w:sz w:val="16"/>
                <w:szCs w:val="16"/>
              </w:rPr>
            </w:pPr>
            <w:r>
              <w:rPr>
                <w:color w:val="000000"/>
                <w:sz w:val="16"/>
                <w:szCs w:val="16"/>
              </w:rPr>
              <w:t>0.4</w:t>
            </w:r>
          </w:p>
        </w:tc>
      </w:tr>
      <w:tr w:rsidR="00F84DAD" w14:paraId="1FD281B4" w14:textId="77777777" w:rsidTr="003E73BF">
        <w:trPr>
          <w:trHeight w:val="216"/>
        </w:trPr>
        <w:tc>
          <w:tcPr>
            <w:tcW w:w="3700" w:type="dxa"/>
            <w:tcBorders>
              <w:top w:val="nil"/>
              <w:left w:val="nil"/>
              <w:bottom w:val="single" w:sz="4" w:space="0" w:color="D5CAB9"/>
              <w:right w:val="nil"/>
            </w:tcBorders>
            <w:vAlign w:val="center"/>
            <w:hideMark/>
          </w:tcPr>
          <w:p w14:paraId="777D0E5A"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vAlign w:val="center"/>
            <w:hideMark/>
          </w:tcPr>
          <w:p w14:paraId="139C80D8"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9CFE5"/>
            <w:vAlign w:val="center"/>
            <w:hideMark/>
          </w:tcPr>
          <w:p w14:paraId="7607928A" w14:textId="77777777" w:rsidR="00F84DAD" w:rsidRDefault="00F84DAD" w:rsidP="003E73BF">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F2F8FD"/>
            <w:vAlign w:val="center"/>
            <w:hideMark/>
          </w:tcPr>
          <w:p w14:paraId="1B8DC18E"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2F8FD"/>
            <w:vAlign w:val="center"/>
            <w:hideMark/>
          </w:tcPr>
          <w:p w14:paraId="28471D29"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4B3666B1"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2F8FD"/>
            <w:vAlign w:val="center"/>
            <w:hideMark/>
          </w:tcPr>
          <w:p w14:paraId="010E6201" w14:textId="77777777" w:rsidR="00F84DAD" w:rsidRDefault="00F84DAD" w:rsidP="003E73BF">
            <w:pPr>
              <w:jc w:val="center"/>
              <w:rPr>
                <w:color w:val="000000"/>
                <w:sz w:val="16"/>
                <w:szCs w:val="16"/>
              </w:rPr>
            </w:pPr>
            <w:r>
              <w:rPr>
                <w:color w:val="000000"/>
                <w:sz w:val="16"/>
                <w:szCs w:val="16"/>
              </w:rPr>
              <w:t>0.4</w:t>
            </w:r>
          </w:p>
        </w:tc>
      </w:tr>
      <w:tr w:rsidR="00F84DAD" w14:paraId="0A465BD2" w14:textId="77777777" w:rsidTr="003E73BF">
        <w:trPr>
          <w:trHeight w:val="216"/>
        </w:trPr>
        <w:tc>
          <w:tcPr>
            <w:tcW w:w="3700" w:type="dxa"/>
            <w:tcBorders>
              <w:top w:val="nil"/>
              <w:left w:val="nil"/>
              <w:bottom w:val="single" w:sz="4" w:space="0" w:color="D5CAB9"/>
              <w:right w:val="nil"/>
            </w:tcBorders>
            <w:vAlign w:val="center"/>
            <w:hideMark/>
          </w:tcPr>
          <w:p w14:paraId="69C698DA"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083674"/>
            <w:vAlign w:val="center"/>
            <w:hideMark/>
          </w:tcPr>
          <w:p w14:paraId="02E2CCF6" w14:textId="77777777" w:rsidR="00F84DAD" w:rsidRDefault="00F84DAD" w:rsidP="003E73BF">
            <w:pPr>
              <w:jc w:val="center"/>
              <w:rPr>
                <w:color w:val="F1F1F1"/>
                <w:sz w:val="16"/>
                <w:szCs w:val="16"/>
              </w:rPr>
            </w:pPr>
            <w:r>
              <w:rPr>
                <w:color w:val="F1F1F1"/>
                <w:sz w:val="16"/>
                <w:szCs w:val="16"/>
              </w:rPr>
              <w:t>14.6</w:t>
            </w:r>
          </w:p>
        </w:tc>
        <w:tc>
          <w:tcPr>
            <w:tcW w:w="1060" w:type="dxa"/>
            <w:tcBorders>
              <w:top w:val="nil"/>
              <w:left w:val="nil"/>
              <w:bottom w:val="single" w:sz="4" w:space="0" w:color="D5CAB9"/>
              <w:right w:val="nil"/>
            </w:tcBorders>
            <w:shd w:val="clear" w:color="000000" w:fill="F7FBFF"/>
            <w:vAlign w:val="center"/>
            <w:hideMark/>
          </w:tcPr>
          <w:p w14:paraId="51DDA86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F9313C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86A69ED"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56E582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538ACB5" w14:textId="77777777" w:rsidR="00F84DAD" w:rsidRDefault="00F84DAD" w:rsidP="003E73BF">
            <w:pPr>
              <w:jc w:val="center"/>
              <w:rPr>
                <w:color w:val="000000"/>
                <w:sz w:val="16"/>
                <w:szCs w:val="16"/>
              </w:rPr>
            </w:pPr>
            <w:r>
              <w:rPr>
                <w:color w:val="000000"/>
                <w:sz w:val="16"/>
                <w:szCs w:val="16"/>
              </w:rPr>
              <w:t>0.0</w:t>
            </w:r>
          </w:p>
        </w:tc>
      </w:tr>
      <w:tr w:rsidR="00F84DAD" w14:paraId="64962E90" w14:textId="77777777" w:rsidTr="003E73BF">
        <w:trPr>
          <w:trHeight w:val="216"/>
        </w:trPr>
        <w:tc>
          <w:tcPr>
            <w:tcW w:w="3700" w:type="dxa"/>
            <w:tcBorders>
              <w:top w:val="nil"/>
              <w:left w:val="nil"/>
              <w:bottom w:val="single" w:sz="4" w:space="0" w:color="D5CAB9"/>
              <w:right w:val="nil"/>
            </w:tcBorders>
            <w:vAlign w:val="center"/>
            <w:hideMark/>
          </w:tcPr>
          <w:p w14:paraId="483D4661"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3E4F3"/>
            <w:vAlign w:val="center"/>
            <w:hideMark/>
          </w:tcPr>
          <w:p w14:paraId="71C1CED4"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3787C0"/>
            <w:vAlign w:val="center"/>
            <w:hideMark/>
          </w:tcPr>
          <w:p w14:paraId="332881D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vAlign w:val="center"/>
            <w:hideMark/>
          </w:tcPr>
          <w:p w14:paraId="340910DC"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E8EC4"/>
            <w:vAlign w:val="center"/>
            <w:hideMark/>
          </w:tcPr>
          <w:p w14:paraId="5AD88AE8"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4493C7"/>
            <w:vAlign w:val="center"/>
            <w:hideMark/>
          </w:tcPr>
          <w:p w14:paraId="4055CEF5"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A8AC2"/>
            <w:vAlign w:val="center"/>
            <w:hideMark/>
          </w:tcPr>
          <w:p w14:paraId="36F15D54" w14:textId="77777777" w:rsidR="00F84DAD" w:rsidRDefault="00F84DAD" w:rsidP="003E73BF">
            <w:pPr>
              <w:jc w:val="center"/>
              <w:rPr>
                <w:color w:val="F1F1F1"/>
                <w:sz w:val="16"/>
                <w:szCs w:val="16"/>
              </w:rPr>
            </w:pPr>
            <w:r>
              <w:rPr>
                <w:color w:val="F1F1F1"/>
                <w:sz w:val="16"/>
                <w:szCs w:val="16"/>
              </w:rPr>
              <w:t>9.8</w:t>
            </w:r>
          </w:p>
        </w:tc>
      </w:tr>
      <w:tr w:rsidR="00F84DAD" w14:paraId="7AB19EAC" w14:textId="77777777" w:rsidTr="003E73BF">
        <w:trPr>
          <w:trHeight w:val="216"/>
        </w:trPr>
        <w:tc>
          <w:tcPr>
            <w:tcW w:w="3700" w:type="dxa"/>
            <w:tcBorders>
              <w:top w:val="nil"/>
              <w:left w:val="nil"/>
              <w:bottom w:val="single" w:sz="4" w:space="0" w:color="D5CAB9"/>
              <w:right w:val="nil"/>
            </w:tcBorders>
            <w:vAlign w:val="center"/>
            <w:hideMark/>
          </w:tcPr>
          <w:p w14:paraId="70853C5A"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A3CCE3"/>
            <w:vAlign w:val="center"/>
            <w:hideMark/>
          </w:tcPr>
          <w:p w14:paraId="42693411" w14:textId="77777777" w:rsidR="00F84DAD" w:rsidRDefault="00F84DAD" w:rsidP="003E73BF">
            <w:pPr>
              <w:jc w:val="center"/>
              <w:rPr>
                <w:color w:val="000000"/>
                <w:sz w:val="16"/>
                <w:szCs w:val="16"/>
              </w:rPr>
            </w:pPr>
            <w:r>
              <w:rPr>
                <w:color w:val="000000"/>
                <w:sz w:val="16"/>
                <w:szCs w:val="16"/>
              </w:rPr>
              <w:t>5.4</w:t>
            </w:r>
          </w:p>
        </w:tc>
        <w:tc>
          <w:tcPr>
            <w:tcW w:w="1060" w:type="dxa"/>
            <w:tcBorders>
              <w:top w:val="nil"/>
              <w:left w:val="nil"/>
              <w:bottom w:val="single" w:sz="4" w:space="0" w:color="D5CAB9"/>
              <w:right w:val="nil"/>
            </w:tcBorders>
            <w:shd w:val="clear" w:color="000000" w:fill="3787C0"/>
            <w:vAlign w:val="center"/>
            <w:hideMark/>
          </w:tcPr>
          <w:p w14:paraId="58FF554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63A8D3"/>
            <w:vAlign w:val="center"/>
            <w:hideMark/>
          </w:tcPr>
          <w:p w14:paraId="567679BA" w14:textId="77777777" w:rsidR="00F84DAD" w:rsidRDefault="00F84DAD" w:rsidP="003E73BF">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74B3D8"/>
            <w:vAlign w:val="center"/>
            <w:hideMark/>
          </w:tcPr>
          <w:p w14:paraId="1A28A99E" w14:textId="77777777" w:rsidR="00F84DAD" w:rsidRDefault="00F84DAD" w:rsidP="003E73BF">
            <w:pPr>
              <w:jc w:val="center"/>
              <w:rPr>
                <w:color w:val="000000"/>
                <w:sz w:val="16"/>
                <w:szCs w:val="16"/>
              </w:rPr>
            </w:pPr>
            <w:r>
              <w:rPr>
                <w:color w:val="000000"/>
                <w:sz w:val="16"/>
                <w:szCs w:val="16"/>
              </w:rPr>
              <w:t>7.2</w:t>
            </w:r>
          </w:p>
        </w:tc>
        <w:tc>
          <w:tcPr>
            <w:tcW w:w="1060" w:type="dxa"/>
            <w:tcBorders>
              <w:top w:val="nil"/>
              <w:left w:val="nil"/>
              <w:bottom w:val="single" w:sz="4" w:space="0" w:color="D5CAB9"/>
              <w:right w:val="nil"/>
            </w:tcBorders>
            <w:shd w:val="clear" w:color="000000" w:fill="7DB8DA"/>
            <w:vAlign w:val="center"/>
            <w:hideMark/>
          </w:tcPr>
          <w:p w14:paraId="24FFCC18" w14:textId="77777777" w:rsidR="00F84DAD" w:rsidRDefault="00F84DAD" w:rsidP="003E73BF">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6DAFD7"/>
            <w:vAlign w:val="center"/>
            <w:hideMark/>
          </w:tcPr>
          <w:p w14:paraId="04458951" w14:textId="77777777" w:rsidR="00F84DAD" w:rsidRDefault="00F84DAD" w:rsidP="003E73BF">
            <w:pPr>
              <w:jc w:val="center"/>
              <w:rPr>
                <w:color w:val="F1F1F1"/>
                <w:sz w:val="16"/>
                <w:szCs w:val="16"/>
              </w:rPr>
            </w:pPr>
            <w:r>
              <w:rPr>
                <w:color w:val="F1F1F1"/>
                <w:sz w:val="16"/>
                <w:szCs w:val="16"/>
              </w:rPr>
              <w:t>7.4</w:t>
            </w:r>
          </w:p>
        </w:tc>
      </w:tr>
      <w:tr w:rsidR="00F84DAD" w14:paraId="201C8F40" w14:textId="77777777" w:rsidTr="003E73BF">
        <w:trPr>
          <w:trHeight w:val="216"/>
        </w:trPr>
        <w:tc>
          <w:tcPr>
            <w:tcW w:w="3700" w:type="dxa"/>
            <w:tcBorders>
              <w:top w:val="nil"/>
              <w:left w:val="nil"/>
              <w:bottom w:val="single" w:sz="4" w:space="0" w:color="D5CAB9"/>
              <w:right w:val="nil"/>
            </w:tcBorders>
            <w:vAlign w:val="center"/>
            <w:hideMark/>
          </w:tcPr>
          <w:p w14:paraId="0B2119CF"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5CA4D0"/>
            <w:vAlign w:val="center"/>
            <w:hideMark/>
          </w:tcPr>
          <w:p w14:paraId="0FE7CE47" w14:textId="77777777" w:rsidR="00F84DAD" w:rsidRDefault="00F84DAD" w:rsidP="003E73BF">
            <w:pPr>
              <w:jc w:val="center"/>
              <w:rPr>
                <w:color w:val="F1F1F1"/>
                <w:sz w:val="16"/>
                <w:szCs w:val="16"/>
              </w:rPr>
            </w:pPr>
            <w:r>
              <w:rPr>
                <w:color w:val="F1F1F1"/>
                <w:sz w:val="16"/>
                <w:szCs w:val="16"/>
              </w:rPr>
              <w:t>8.2</w:t>
            </w:r>
          </w:p>
        </w:tc>
        <w:tc>
          <w:tcPr>
            <w:tcW w:w="1060" w:type="dxa"/>
            <w:tcBorders>
              <w:top w:val="nil"/>
              <w:left w:val="nil"/>
              <w:bottom w:val="single" w:sz="4" w:space="0" w:color="D5CAB9"/>
              <w:right w:val="nil"/>
            </w:tcBorders>
            <w:shd w:val="clear" w:color="000000" w:fill="3E8EC4"/>
            <w:vAlign w:val="center"/>
            <w:hideMark/>
          </w:tcPr>
          <w:p w14:paraId="4AE1367C"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989C1"/>
            <w:vAlign w:val="center"/>
            <w:hideMark/>
          </w:tcPr>
          <w:p w14:paraId="3CF411D5"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7A5CE999"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597A8EE3"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4DC8817E" w14:textId="77777777" w:rsidR="00F84DAD" w:rsidRDefault="00F84DAD" w:rsidP="003E73BF">
            <w:pPr>
              <w:jc w:val="center"/>
              <w:rPr>
                <w:color w:val="F1F1F1"/>
                <w:sz w:val="16"/>
                <w:szCs w:val="16"/>
              </w:rPr>
            </w:pPr>
            <w:r>
              <w:rPr>
                <w:color w:val="F1F1F1"/>
                <w:sz w:val="16"/>
                <w:szCs w:val="16"/>
              </w:rPr>
              <w:t>9.9</w:t>
            </w:r>
          </w:p>
        </w:tc>
      </w:tr>
      <w:tr w:rsidR="00F84DAD" w14:paraId="5FE648B7" w14:textId="77777777" w:rsidTr="003E73BF">
        <w:trPr>
          <w:trHeight w:val="216"/>
        </w:trPr>
        <w:tc>
          <w:tcPr>
            <w:tcW w:w="3700" w:type="dxa"/>
            <w:tcBorders>
              <w:top w:val="nil"/>
              <w:left w:val="nil"/>
              <w:bottom w:val="single" w:sz="4" w:space="0" w:color="D5CAB9"/>
              <w:right w:val="nil"/>
            </w:tcBorders>
            <w:vAlign w:val="center"/>
            <w:hideMark/>
          </w:tcPr>
          <w:p w14:paraId="02B040E0"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66ABD4"/>
            <w:vAlign w:val="center"/>
            <w:hideMark/>
          </w:tcPr>
          <w:p w14:paraId="3EB594D0" w14:textId="77777777" w:rsidR="00F84DAD" w:rsidRDefault="00F84DAD" w:rsidP="003E73BF">
            <w:pPr>
              <w:jc w:val="center"/>
              <w:rPr>
                <w:color w:val="F1F1F1"/>
                <w:sz w:val="16"/>
                <w:szCs w:val="16"/>
              </w:rPr>
            </w:pPr>
            <w:r>
              <w:rPr>
                <w:color w:val="F1F1F1"/>
                <w:sz w:val="16"/>
                <w:szCs w:val="16"/>
              </w:rPr>
              <w:t>7.7</w:t>
            </w:r>
          </w:p>
        </w:tc>
        <w:tc>
          <w:tcPr>
            <w:tcW w:w="1060" w:type="dxa"/>
            <w:tcBorders>
              <w:top w:val="nil"/>
              <w:left w:val="nil"/>
              <w:bottom w:val="single" w:sz="4" w:space="0" w:color="D5CAB9"/>
              <w:right w:val="nil"/>
            </w:tcBorders>
            <w:shd w:val="clear" w:color="000000" w:fill="F6FAFF"/>
            <w:vAlign w:val="center"/>
            <w:hideMark/>
          </w:tcPr>
          <w:p w14:paraId="571AB552"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3E4F3"/>
            <w:vAlign w:val="center"/>
            <w:hideMark/>
          </w:tcPr>
          <w:p w14:paraId="36AAFFC1"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4F3"/>
            <w:vAlign w:val="center"/>
            <w:hideMark/>
          </w:tcPr>
          <w:p w14:paraId="59225758"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CFE1F2"/>
            <w:vAlign w:val="center"/>
            <w:hideMark/>
          </w:tcPr>
          <w:p w14:paraId="157DA8B5" w14:textId="77777777" w:rsidR="00F84DAD" w:rsidRDefault="00F84DAD" w:rsidP="003E73BF">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D8E7F5"/>
            <w:vAlign w:val="center"/>
            <w:hideMark/>
          </w:tcPr>
          <w:p w14:paraId="10BDE426" w14:textId="77777777" w:rsidR="00F84DAD" w:rsidRDefault="00F84DAD" w:rsidP="003E73BF">
            <w:pPr>
              <w:jc w:val="center"/>
              <w:rPr>
                <w:color w:val="000000"/>
                <w:sz w:val="16"/>
                <w:szCs w:val="16"/>
              </w:rPr>
            </w:pPr>
            <w:r>
              <w:rPr>
                <w:color w:val="000000"/>
                <w:sz w:val="16"/>
                <w:szCs w:val="16"/>
              </w:rPr>
              <w:t>2.4</w:t>
            </w:r>
          </w:p>
        </w:tc>
      </w:tr>
      <w:tr w:rsidR="00F84DAD" w14:paraId="24C0F794" w14:textId="77777777" w:rsidTr="003E73BF">
        <w:trPr>
          <w:trHeight w:val="216"/>
        </w:trPr>
        <w:tc>
          <w:tcPr>
            <w:tcW w:w="3700" w:type="dxa"/>
            <w:tcBorders>
              <w:top w:val="nil"/>
              <w:left w:val="nil"/>
              <w:bottom w:val="single" w:sz="4" w:space="0" w:color="D5CAB9"/>
              <w:right w:val="nil"/>
            </w:tcBorders>
            <w:vAlign w:val="center"/>
            <w:hideMark/>
          </w:tcPr>
          <w:p w14:paraId="20807630"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7B42E3E1"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502D23C7"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6EC258A4"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vAlign w:val="center"/>
            <w:hideMark/>
          </w:tcPr>
          <w:p w14:paraId="30CF7321"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AF2FB"/>
            <w:vAlign w:val="center"/>
            <w:hideMark/>
          </w:tcPr>
          <w:p w14:paraId="21809407"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EFF6FC"/>
            <w:vAlign w:val="center"/>
            <w:hideMark/>
          </w:tcPr>
          <w:p w14:paraId="5CBB9E9E" w14:textId="77777777" w:rsidR="00F84DAD" w:rsidRDefault="00F84DAD" w:rsidP="003E73BF">
            <w:pPr>
              <w:jc w:val="center"/>
              <w:rPr>
                <w:color w:val="000000"/>
                <w:sz w:val="16"/>
                <w:szCs w:val="16"/>
              </w:rPr>
            </w:pPr>
            <w:r>
              <w:rPr>
                <w:color w:val="000000"/>
                <w:sz w:val="16"/>
                <w:szCs w:val="16"/>
              </w:rPr>
              <w:t>0.6</w:t>
            </w:r>
          </w:p>
        </w:tc>
      </w:tr>
      <w:tr w:rsidR="00F84DAD" w14:paraId="5620A017" w14:textId="77777777" w:rsidTr="003E73BF">
        <w:trPr>
          <w:trHeight w:val="216"/>
        </w:trPr>
        <w:tc>
          <w:tcPr>
            <w:tcW w:w="3700" w:type="dxa"/>
            <w:tcBorders>
              <w:top w:val="nil"/>
              <w:left w:val="nil"/>
              <w:bottom w:val="single" w:sz="4" w:space="0" w:color="D5CAB9"/>
              <w:right w:val="nil"/>
            </w:tcBorders>
            <w:vAlign w:val="center"/>
            <w:hideMark/>
          </w:tcPr>
          <w:p w14:paraId="19E6BCFD"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BF3FB"/>
            <w:vAlign w:val="center"/>
            <w:hideMark/>
          </w:tcPr>
          <w:p w14:paraId="43ECEFAE"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vAlign w:val="center"/>
            <w:hideMark/>
          </w:tcPr>
          <w:p w14:paraId="73B3C1C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521DA16B"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55C673A4" w14:textId="77777777" w:rsidR="00F84DAD" w:rsidRDefault="00F84DAD" w:rsidP="003E73BF">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CCDFF1"/>
            <w:vAlign w:val="center"/>
            <w:hideMark/>
          </w:tcPr>
          <w:p w14:paraId="394F3864" w14:textId="77777777" w:rsidR="00F84DAD" w:rsidRDefault="00F84DAD" w:rsidP="003E73BF">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DCEAF6"/>
            <w:vAlign w:val="center"/>
            <w:hideMark/>
          </w:tcPr>
          <w:p w14:paraId="2F3317B1" w14:textId="77777777" w:rsidR="00F84DAD" w:rsidRDefault="00F84DAD" w:rsidP="003E73BF">
            <w:pPr>
              <w:jc w:val="center"/>
              <w:rPr>
                <w:color w:val="000000"/>
                <w:sz w:val="16"/>
                <w:szCs w:val="16"/>
              </w:rPr>
            </w:pPr>
            <w:r>
              <w:rPr>
                <w:color w:val="000000"/>
                <w:sz w:val="16"/>
                <w:szCs w:val="16"/>
              </w:rPr>
              <w:t>2.0</w:t>
            </w:r>
          </w:p>
        </w:tc>
      </w:tr>
      <w:tr w:rsidR="00F84DAD" w14:paraId="4DABA06B" w14:textId="77777777" w:rsidTr="003E73BF">
        <w:trPr>
          <w:trHeight w:val="216"/>
        </w:trPr>
        <w:tc>
          <w:tcPr>
            <w:tcW w:w="3700" w:type="dxa"/>
            <w:tcBorders>
              <w:top w:val="nil"/>
              <w:left w:val="nil"/>
              <w:bottom w:val="single" w:sz="4" w:space="0" w:color="D5CAB9"/>
              <w:right w:val="nil"/>
            </w:tcBorders>
            <w:vAlign w:val="center"/>
            <w:hideMark/>
          </w:tcPr>
          <w:p w14:paraId="3CAA7470"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94C4DF"/>
            <w:vAlign w:val="center"/>
            <w:hideMark/>
          </w:tcPr>
          <w:p w14:paraId="7241BD9B"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3787C0"/>
            <w:vAlign w:val="center"/>
            <w:hideMark/>
          </w:tcPr>
          <w:p w14:paraId="5F13EA1A"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4E9ACB"/>
            <w:vAlign w:val="center"/>
            <w:hideMark/>
          </w:tcPr>
          <w:p w14:paraId="1A08DEF5" w14:textId="77777777" w:rsidR="00F84DAD" w:rsidRDefault="00F84DAD" w:rsidP="003E73BF">
            <w:pPr>
              <w:jc w:val="center"/>
              <w:rPr>
                <w:color w:val="F1F1F1"/>
                <w:sz w:val="16"/>
                <w:szCs w:val="16"/>
              </w:rPr>
            </w:pPr>
            <w:r>
              <w:rPr>
                <w:color w:val="F1F1F1"/>
                <w:sz w:val="16"/>
                <w:szCs w:val="16"/>
              </w:rPr>
              <w:t>8.8</w:t>
            </w:r>
          </w:p>
        </w:tc>
        <w:tc>
          <w:tcPr>
            <w:tcW w:w="1060" w:type="dxa"/>
            <w:tcBorders>
              <w:top w:val="nil"/>
              <w:left w:val="nil"/>
              <w:bottom w:val="single" w:sz="4" w:space="0" w:color="D5CAB9"/>
              <w:right w:val="nil"/>
            </w:tcBorders>
            <w:shd w:val="clear" w:color="000000" w:fill="AED1E7"/>
            <w:vAlign w:val="center"/>
            <w:hideMark/>
          </w:tcPr>
          <w:p w14:paraId="615E2BFA"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E2EDF8"/>
            <w:vAlign w:val="center"/>
            <w:hideMark/>
          </w:tcPr>
          <w:p w14:paraId="74CA00E4" w14:textId="77777777" w:rsidR="00F84DAD" w:rsidRDefault="00F84DAD" w:rsidP="003E73BF">
            <w:pPr>
              <w:jc w:val="center"/>
              <w:rPr>
                <w:color w:val="000000"/>
                <w:sz w:val="16"/>
                <w:szCs w:val="16"/>
              </w:rPr>
            </w:pPr>
            <w:r>
              <w:rPr>
                <w:color w:val="000000"/>
                <w:sz w:val="16"/>
                <w:szCs w:val="16"/>
              </w:rPr>
              <w:t>1.6</w:t>
            </w:r>
          </w:p>
        </w:tc>
        <w:tc>
          <w:tcPr>
            <w:tcW w:w="1060" w:type="dxa"/>
            <w:tcBorders>
              <w:top w:val="nil"/>
              <w:left w:val="nil"/>
              <w:bottom w:val="single" w:sz="4" w:space="0" w:color="D5CAB9"/>
              <w:right w:val="nil"/>
            </w:tcBorders>
            <w:shd w:val="clear" w:color="000000" w:fill="5DA5D1"/>
            <w:vAlign w:val="center"/>
            <w:hideMark/>
          </w:tcPr>
          <w:p w14:paraId="04911A53" w14:textId="77777777" w:rsidR="00F84DAD" w:rsidRDefault="00F84DAD" w:rsidP="003E73BF">
            <w:pPr>
              <w:jc w:val="center"/>
              <w:rPr>
                <w:color w:val="F1F1F1"/>
                <w:sz w:val="16"/>
                <w:szCs w:val="16"/>
              </w:rPr>
            </w:pPr>
            <w:r>
              <w:rPr>
                <w:color w:val="F1F1F1"/>
                <w:sz w:val="16"/>
                <w:szCs w:val="16"/>
              </w:rPr>
              <w:t>8.1</w:t>
            </w:r>
          </w:p>
        </w:tc>
      </w:tr>
      <w:tr w:rsidR="00F84DAD" w14:paraId="456DF991" w14:textId="77777777" w:rsidTr="003E73BF">
        <w:trPr>
          <w:trHeight w:val="216"/>
        </w:trPr>
        <w:tc>
          <w:tcPr>
            <w:tcW w:w="3700" w:type="dxa"/>
            <w:tcBorders>
              <w:top w:val="nil"/>
              <w:left w:val="nil"/>
              <w:bottom w:val="single" w:sz="4" w:space="0" w:color="D5CAB9"/>
              <w:right w:val="nil"/>
            </w:tcBorders>
            <w:vAlign w:val="center"/>
            <w:hideMark/>
          </w:tcPr>
          <w:p w14:paraId="4C360089"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EAF2FB"/>
            <w:vAlign w:val="center"/>
            <w:hideMark/>
          </w:tcPr>
          <w:p w14:paraId="4EBF758A"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9CC9E1"/>
            <w:vAlign w:val="center"/>
            <w:hideMark/>
          </w:tcPr>
          <w:p w14:paraId="220D0CF2" w14:textId="77777777" w:rsidR="00F84DAD" w:rsidRDefault="00F84DAD" w:rsidP="003E73BF">
            <w:pPr>
              <w:jc w:val="center"/>
              <w:rPr>
                <w:color w:val="000000"/>
                <w:sz w:val="16"/>
                <w:szCs w:val="16"/>
              </w:rPr>
            </w:pPr>
            <w:r>
              <w:rPr>
                <w:color w:val="000000"/>
                <w:sz w:val="16"/>
                <w:szCs w:val="16"/>
              </w:rPr>
              <w:t>5.7</w:t>
            </w:r>
          </w:p>
        </w:tc>
        <w:tc>
          <w:tcPr>
            <w:tcW w:w="1060" w:type="dxa"/>
            <w:tcBorders>
              <w:top w:val="nil"/>
              <w:left w:val="nil"/>
              <w:bottom w:val="single" w:sz="4" w:space="0" w:color="D5CAB9"/>
              <w:right w:val="nil"/>
            </w:tcBorders>
            <w:shd w:val="clear" w:color="000000" w:fill="3787C0"/>
            <w:vAlign w:val="center"/>
            <w:hideMark/>
          </w:tcPr>
          <w:p w14:paraId="69B6634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50B599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F788B3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E816789" w14:textId="77777777" w:rsidR="00F84DAD" w:rsidRDefault="00F84DAD" w:rsidP="003E73BF">
            <w:pPr>
              <w:jc w:val="center"/>
              <w:rPr>
                <w:color w:val="F1F1F1"/>
                <w:sz w:val="16"/>
                <w:szCs w:val="16"/>
              </w:rPr>
            </w:pPr>
            <w:r>
              <w:rPr>
                <w:color w:val="F1F1F1"/>
                <w:sz w:val="16"/>
                <w:szCs w:val="16"/>
              </w:rPr>
              <w:t>10.0</w:t>
            </w:r>
          </w:p>
        </w:tc>
      </w:tr>
      <w:tr w:rsidR="00F84DAD" w14:paraId="27C25628" w14:textId="77777777" w:rsidTr="003E73BF">
        <w:trPr>
          <w:trHeight w:val="216"/>
        </w:trPr>
        <w:tc>
          <w:tcPr>
            <w:tcW w:w="3700" w:type="dxa"/>
            <w:tcBorders>
              <w:top w:val="nil"/>
              <w:left w:val="nil"/>
              <w:bottom w:val="single" w:sz="4" w:space="0" w:color="D5CAB9"/>
              <w:right w:val="nil"/>
            </w:tcBorders>
            <w:vAlign w:val="center"/>
            <w:hideMark/>
          </w:tcPr>
          <w:p w14:paraId="270C00D3"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8E7F5"/>
            <w:vAlign w:val="center"/>
            <w:hideMark/>
          </w:tcPr>
          <w:p w14:paraId="12886DA1" w14:textId="77777777" w:rsidR="00F84DAD" w:rsidRDefault="00F84DAD" w:rsidP="003E73BF">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4493C7"/>
            <w:vAlign w:val="center"/>
            <w:hideMark/>
          </w:tcPr>
          <w:p w14:paraId="16E27E33"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E8EC4"/>
            <w:vAlign w:val="center"/>
            <w:hideMark/>
          </w:tcPr>
          <w:p w14:paraId="0A1033A9"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E8EC4"/>
            <w:vAlign w:val="center"/>
            <w:hideMark/>
          </w:tcPr>
          <w:p w14:paraId="2A9A98A9"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C8CC3"/>
            <w:vAlign w:val="center"/>
            <w:hideMark/>
          </w:tcPr>
          <w:p w14:paraId="07DF6310"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vAlign w:val="center"/>
            <w:hideMark/>
          </w:tcPr>
          <w:p w14:paraId="1FE82439" w14:textId="77777777" w:rsidR="00F84DAD" w:rsidRDefault="00F84DAD" w:rsidP="003E73BF">
            <w:pPr>
              <w:jc w:val="center"/>
              <w:rPr>
                <w:color w:val="F1F1F1"/>
                <w:sz w:val="16"/>
                <w:szCs w:val="16"/>
              </w:rPr>
            </w:pPr>
            <w:r>
              <w:rPr>
                <w:color w:val="F1F1F1"/>
                <w:sz w:val="16"/>
                <w:szCs w:val="16"/>
              </w:rPr>
              <w:t>9.5</w:t>
            </w:r>
          </w:p>
        </w:tc>
      </w:tr>
      <w:tr w:rsidR="00F84DAD" w14:paraId="332AAF45" w14:textId="77777777" w:rsidTr="003E73BF">
        <w:trPr>
          <w:trHeight w:val="216"/>
        </w:trPr>
        <w:tc>
          <w:tcPr>
            <w:tcW w:w="3700" w:type="dxa"/>
            <w:tcBorders>
              <w:top w:val="nil"/>
              <w:left w:val="nil"/>
              <w:bottom w:val="single" w:sz="4" w:space="0" w:color="D5CAB9"/>
              <w:right w:val="nil"/>
            </w:tcBorders>
            <w:vAlign w:val="center"/>
            <w:hideMark/>
          </w:tcPr>
          <w:p w14:paraId="656FFFE4"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B4D3E9"/>
            <w:vAlign w:val="center"/>
            <w:hideMark/>
          </w:tcPr>
          <w:p w14:paraId="14B8B2FC" w14:textId="77777777" w:rsidR="00F84DAD" w:rsidRDefault="00F84DAD" w:rsidP="003E73BF">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F7FBFF"/>
            <w:vAlign w:val="center"/>
            <w:hideMark/>
          </w:tcPr>
          <w:p w14:paraId="0CB7294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8E7F5"/>
            <w:vAlign w:val="center"/>
            <w:hideMark/>
          </w:tcPr>
          <w:p w14:paraId="69B6E6A0" w14:textId="77777777" w:rsidR="00F84DAD" w:rsidRDefault="00F84DAD" w:rsidP="003E73BF">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BFD8ED"/>
            <w:vAlign w:val="center"/>
            <w:hideMark/>
          </w:tcPr>
          <w:p w14:paraId="28BA688F" w14:textId="77777777" w:rsidR="00F84DAD" w:rsidRDefault="00F84DAD" w:rsidP="003E73BF">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89BEDC"/>
            <w:vAlign w:val="center"/>
            <w:hideMark/>
          </w:tcPr>
          <w:p w14:paraId="124A0706" w14:textId="77777777" w:rsidR="00F84DAD" w:rsidRDefault="00F84DAD" w:rsidP="003E73BF">
            <w:pPr>
              <w:jc w:val="center"/>
              <w:rPr>
                <w:color w:val="000000"/>
                <w:sz w:val="16"/>
                <w:szCs w:val="16"/>
              </w:rPr>
            </w:pPr>
            <w:r>
              <w:rPr>
                <w:color w:val="000000"/>
                <w:sz w:val="16"/>
                <w:szCs w:val="16"/>
              </w:rPr>
              <w:t>6.4</w:t>
            </w:r>
          </w:p>
        </w:tc>
        <w:tc>
          <w:tcPr>
            <w:tcW w:w="1060" w:type="dxa"/>
            <w:tcBorders>
              <w:top w:val="nil"/>
              <w:left w:val="nil"/>
              <w:bottom w:val="single" w:sz="4" w:space="0" w:color="D5CAB9"/>
              <w:right w:val="nil"/>
            </w:tcBorders>
            <w:shd w:val="clear" w:color="000000" w:fill="D3E3F3"/>
            <w:vAlign w:val="center"/>
            <w:hideMark/>
          </w:tcPr>
          <w:p w14:paraId="3CFC3930" w14:textId="77777777" w:rsidR="00F84DAD" w:rsidRDefault="00F84DAD" w:rsidP="003E73BF">
            <w:pPr>
              <w:jc w:val="center"/>
              <w:rPr>
                <w:color w:val="000000"/>
                <w:sz w:val="16"/>
                <w:szCs w:val="16"/>
              </w:rPr>
            </w:pPr>
            <w:r>
              <w:rPr>
                <w:color w:val="000000"/>
                <w:sz w:val="16"/>
                <w:szCs w:val="16"/>
              </w:rPr>
              <w:t>2.8</w:t>
            </w:r>
          </w:p>
        </w:tc>
      </w:tr>
      <w:tr w:rsidR="00F84DAD" w14:paraId="0578D4F9" w14:textId="77777777" w:rsidTr="003E73BF">
        <w:trPr>
          <w:trHeight w:val="216"/>
        </w:trPr>
        <w:tc>
          <w:tcPr>
            <w:tcW w:w="3700" w:type="dxa"/>
            <w:tcBorders>
              <w:top w:val="nil"/>
              <w:left w:val="nil"/>
              <w:bottom w:val="single" w:sz="4" w:space="0" w:color="D5CAB9"/>
              <w:right w:val="nil"/>
            </w:tcBorders>
            <w:vAlign w:val="center"/>
            <w:hideMark/>
          </w:tcPr>
          <w:p w14:paraId="0792B2D3"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084C95"/>
            <w:vAlign w:val="center"/>
            <w:hideMark/>
          </w:tcPr>
          <w:p w14:paraId="21E30A71" w14:textId="77777777" w:rsidR="00F84DAD" w:rsidRDefault="00F84DAD" w:rsidP="003E73BF">
            <w:pPr>
              <w:jc w:val="center"/>
              <w:rPr>
                <w:color w:val="F1F1F1"/>
                <w:sz w:val="16"/>
                <w:szCs w:val="16"/>
              </w:rPr>
            </w:pPr>
            <w:r>
              <w:rPr>
                <w:color w:val="F1F1F1"/>
                <w:sz w:val="16"/>
                <w:szCs w:val="16"/>
              </w:rPr>
              <w:t>13.4</w:t>
            </w:r>
          </w:p>
        </w:tc>
        <w:tc>
          <w:tcPr>
            <w:tcW w:w="1060" w:type="dxa"/>
            <w:tcBorders>
              <w:top w:val="nil"/>
              <w:left w:val="nil"/>
              <w:bottom w:val="single" w:sz="4" w:space="0" w:color="D5CAB9"/>
              <w:right w:val="nil"/>
            </w:tcBorders>
            <w:shd w:val="clear" w:color="000000" w:fill="3787C0"/>
            <w:vAlign w:val="center"/>
            <w:hideMark/>
          </w:tcPr>
          <w:p w14:paraId="1E1456F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D58E0E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5B8C6FA"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CB61C1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16186B0" w14:textId="77777777" w:rsidR="00F84DAD" w:rsidRDefault="00F84DAD" w:rsidP="003E73BF">
            <w:pPr>
              <w:jc w:val="center"/>
              <w:rPr>
                <w:color w:val="F1F1F1"/>
                <w:sz w:val="16"/>
                <w:szCs w:val="16"/>
              </w:rPr>
            </w:pPr>
            <w:r>
              <w:rPr>
                <w:color w:val="F1F1F1"/>
                <w:sz w:val="16"/>
                <w:szCs w:val="16"/>
              </w:rPr>
              <w:t>10.0</w:t>
            </w:r>
          </w:p>
        </w:tc>
      </w:tr>
      <w:tr w:rsidR="00F84DAD" w14:paraId="2CBE2153" w14:textId="77777777" w:rsidTr="003E73BF">
        <w:trPr>
          <w:trHeight w:val="216"/>
        </w:trPr>
        <w:tc>
          <w:tcPr>
            <w:tcW w:w="3700" w:type="dxa"/>
            <w:tcBorders>
              <w:top w:val="nil"/>
              <w:left w:val="nil"/>
              <w:bottom w:val="single" w:sz="4" w:space="0" w:color="D5CAB9"/>
              <w:right w:val="nil"/>
            </w:tcBorders>
            <w:vAlign w:val="center"/>
            <w:hideMark/>
          </w:tcPr>
          <w:p w14:paraId="078F0F6E"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8CC0DD"/>
            <w:vAlign w:val="center"/>
            <w:hideMark/>
          </w:tcPr>
          <w:p w14:paraId="164FA091" w14:textId="77777777" w:rsidR="00F84DAD" w:rsidRDefault="00F84DAD" w:rsidP="003E73BF">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7CF9799"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1F76F8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C7F12B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1FDF3E9"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6830E08" w14:textId="77777777" w:rsidR="00F84DAD" w:rsidRDefault="00F84DAD" w:rsidP="003E73BF">
            <w:pPr>
              <w:jc w:val="center"/>
              <w:rPr>
                <w:color w:val="F1F1F1"/>
                <w:sz w:val="16"/>
                <w:szCs w:val="16"/>
              </w:rPr>
            </w:pPr>
            <w:r>
              <w:rPr>
                <w:color w:val="F1F1F1"/>
                <w:sz w:val="16"/>
                <w:szCs w:val="16"/>
              </w:rPr>
              <w:t>10.0</w:t>
            </w:r>
          </w:p>
        </w:tc>
      </w:tr>
      <w:tr w:rsidR="00F84DAD" w14:paraId="6571B862" w14:textId="77777777" w:rsidTr="003E73BF">
        <w:trPr>
          <w:trHeight w:val="216"/>
        </w:trPr>
        <w:tc>
          <w:tcPr>
            <w:tcW w:w="3700" w:type="dxa"/>
            <w:tcBorders>
              <w:top w:val="nil"/>
              <w:left w:val="nil"/>
              <w:bottom w:val="single" w:sz="4" w:space="0" w:color="D5CAB9"/>
              <w:right w:val="nil"/>
            </w:tcBorders>
            <w:vAlign w:val="center"/>
            <w:hideMark/>
          </w:tcPr>
          <w:p w14:paraId="15112D85"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5EFF9"/>
            <w:vAlign w:val="center"/>
            <w:hideMark/>
          </w:tcPr>
          <w:p w14:paraId="4F0BFBEA"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F7FBFF"/>
            <w:vAlign w:val="center"/>
            <w:hideMark/>
          </w:tcPr>
          <w:p w14:paraId="19CC2D7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48F9899F"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28216C9C"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255059F7"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1F7FD"/>
            <w:vAlign w:val="center"/>
            <w:hideMark/>
          </w:tcPr>
          <w:p w14:paraId="1698228A" w14:textId="77777777" w:rsidR="00F84DAD" w:rsidRDefault="00F84DAD" w:rsidP="003E73BF">
            <w:pPr>
              <w:jc w:val="center"/>
              <w:rPr>
                <w:color w:val="000000"/>
                <w:sz w:val="16"/>
                <w:szCs w:val="16"/>
              </w:rPr>
            </w:pPr>
            <w:r>
              <w:rPr>
                <w:color w:val="000000"/>
                <w:sz w:val="16"/>
                <w:szCs w:val="16"/>
              </w:rPr>
              <w:t>0.5</w:t>
            </w:r>
          </w:p>
        </w:tc>
      </w:tr>
      <w:tr w:rsidR="00F84DAD" w14:paraId="3D1F9F99" w14:textId="77777777" w:rsidTr="003E73BF">
        <w:trPr>
          <w:trHeight w:val="216"/>
        </w:trPr>
        <w:tc>
          <w:tcPr>
            <w:tcW w:w="3700" w:type="dxa"/>
            <w:tcBorders>
              <w:top w:val="nil"/>
              <w:left w:val="nil"/>
              <w:bottom w:val="single" w:sz="4" w:space="0" w:color="D5CAB9"/>
              <w:right w:val="nil"/>
            </w:tcBorders>
            <w:vAlign w:val="center"/>
            <w:hideMark/>
          </w:tcPr>
          <w:p w14:paraId="56BB86E7"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8CEE4"/>
            <w:vAlign w:val="center"/>
            <w:hideMark/>
          </w:tcPr>
          <w:p w14:paraId="73333D0F"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3787C0"/>
            <w:vAlign w:val="center"/>
            <w:hideMark/>
          </w:tcPr>
          <w:p w14:paraId="0FBA4CE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926104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44AD752"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6333DB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6D3F9B6" w14:textId="77777777" w:rsidR="00F84DAD" w:rsidRDefault="00F84DAD" w:rsidP="003E73BF">
            <w:pPr>
              <w:jc w:val="center"/>
              <w:rPr>
                <w:color w:val="F1F1F1"/>
                <w:sz w:val="16"/>
                <w:szCs w:val="16"/>
              </w:rPr>
            </w:pPr>
            <w:r>
              <w:rPr>
                <w:color w:val="F1F1F1"/>
                <w:sz w:val="16"/>
                <w:szCs w:val="16"/>
              </w:rPr>
              <w:t>10.0</w:t>
            </w:r>
          </w:p>
        </w:tc>
      </w:tr>
      <w:tr w:rsidR="00F84DAD" w14:paraId="1A07D9F6" w14:textId="77777777" w:rsidTr="003E73BF">
        <w:trPr>
          <w:trHeight w:val="216"/>
        </w:trPr>
        <w:tc>
          <w:tcPr>
            <w:tcW w:w="3700" w:type="dxa"/>
            <w:tcBorders>
              <w:top w:val="nil"/>
              <w:left w:val="nil"/>
              <w:bottom w:val="single" w:sz="4" w:space="0" w:color="D5CAB9"/>
              <w:right w:val="nil"/>
            </w:tcBorders>
            <w:vAlign w:val="center"/>
            <w:hideMark/>
          </w:tcPr>
          <w:p w14:paraId="013A7A64"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080BD"/>
            <w:vAlign w:val="center"/>
            <w:hideMark/>
          </w:tcPr>
          <w:p w14:paraId="3B75FE95" w14:textId="77777777" w:rsidR="00F84DAD" w:rsidRDefault="00F84DAD" w:rsidP="003E73BF">
            <w:pPr>
              <w:jc w:val="center"/>
              <w:rPr>
                <w:color w:val="F1F1F1"/>
                <w:sz w:val="16"/>
                <w:szCs w:val="16"/>
              </w:rPr>
            </w:pPr>
            <w:r>
              <w:rPr>
                <w:color w:val="F1F1F1"/>
                <w:sz w:val="16"/>
                <w:szCs w:val="16"/>
              </w:rPr>
              <w:t>10.4</w:t>
            </w:r>
          </w:p>
        </w:tc>
        <w:tc>
          <w:tcPr>
            <w:tcW w:w="1060" w:type="dxa"/>
            <w:tcBorders>
              <w:top w:val="nil"/>
              <w:left w:val="nil"/>
              <w:bottom w:val="single" w:sz="4" w:space="0" w:color="D5CAB9"/>
              <w:right w:val="nil"/>
            </w:tcBorders>
            <w:shd w:val="clear" w:color="000000" w:fill="F7FBFF"/>
            <w:vAlign w:val="center"/>
            <w:hideMark/>
          </w:tcPr>
          <w:p w14:paraId="38B4731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7DAF4FC7"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4994881E"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6236C66E" w14:textId="77777777" w:rsidR="00F84DAD" w:rsidRDefault="00F84DAD" w:rsidP="003E73BF">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EFF6FC"/>
            <w:vAlign w:val="center"/>
            <w:hideMark/>
          </w:tcPr>
          <w:p w14:paraId="6A675A80" w14:textId="77777777" w:rsidR="00F84DAD" w:rsidRDefault="00F84DAD" w:rsidP="003E73BF">
            <w:pPr>
              <w:jc w:val="center"/>
              <w:rPr>
                <w:color w:val="000000"/>
                <w:sz w:val="16"/>
                <w:szCs w:val="16"/>
              </w:rPr>
            </w:pPr>
            <w:r>
              <w:rPr>
                <w:color w:val="000000"/>
                <w:sz w:val="16"/>
                <w:szCs w:val="16"/>
              </w:rPr>
              <w:t>0.6</w:t>
            </w:r>
          </w:p>
        </w:tc>
      </w:tr>
      <w:tr w:rsidR="00F84DAD" w14:paraId="5D102AC3" w14:textId="77777777" w:rsidTr="003E73BF">
        <w:trPr>
          <w:trHeight w:val="216"/>
        </w:trPr>
        <w:tc>
          <w:tcPr>
            <w:tcW w:w="3700" w:type="dxa"/>
            <w:tcBorders>
              <w:top w:val="nil"/>
              <w:left w:val="nil"/>
              <w:bottom w:val="single" w:sz="4" w:space="0" w:color="D5CAB9"/>
              <w:right w:val="nil"/>
            </w:tcBorders>
            <w:vAlign w:val="center"/>
            <w:hideMark/>
          </w:tcPr>
          <w:p w14:paraId="3A4176B4"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DCE9F6"/>
            <w:vAlign w:val="center"/>
            <w:hideMark/>
          </w:tcPr>
          <w:p w14:paraId="7C73A40A" w14:textId="77777777" w:rsidR="00F84DAD" w:rsidRDefault="00F84DAD" w:rsidP="003E73BF">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F5F9FE"/>
            <w:vAlign w:val="center"/>
            <w:hideMark/>
          </w:tcPr>
          <w:p w14:paraId="7B690CDD"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081F769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A1565E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1F25F9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A496764" w14:textId="77777777" w:rsidR="00F84DAD" w:rsidRDefault="00F84DAD" w:rsidP="003E73BF">
            <w:pPr>
              <w:jc w:val="center"/>
              <w:rPr>
                <w:color w:val="000000"/>
                <w:sz w:val="16"/>
                <w:szCs w:val="16"/>
              </w:rPr>
            </w:pPr>
            <w:r>
              <w:rPr>
                <w:color w:val="000000"/>
                <w:sz w:val="16"/>
                <w:szCs w:val="16"/>
              </w:rPr>
              <w:t>0.0</w:t>
            </w:r>
          </w:p>
        </w:tc>
      </w:tr>
      <w:tr w:rsidR="00F84DAD" w14:paraId="14B2A2EB" w14:textId="77777777" w:rsidTr="003E73BF">
        <w:trPr>
          <w:trHeight w:val="216"/>
        </w:trPr>
        <w:tc>
          <w:tcPr>
            <w:tcW w:w="3700" w:type="dxa"/>
            <w:tcBorders>
              <w:top w:val="nil"/>
              <w:left w:val="nil"/>
              <w:bottom w:val="single" w:sz="4" w:space="0" w:color="D5CAB9"/>
              <w:right w:val="nil"/>
            </w:tcBorders>
            <w:vAlign w:val="center"/>
            <w:hideMark/>
          </w:tcPr>
          <w:p w14:paraId="504566F6"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1F7FD"/>
            <w:vAlign w:val="center"/>
            <w:hideMark/>
          </w:tcPr>
          <w:p w14:paraId="118BC955"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3AB76CD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9D6447A"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1C0DB8CA"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576E74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D92D2ED" w14:textId="77777777" w:rsidR="00F84DAD" w:rsidRDefault="00F84DAD" w:rsidP="003E73BF">
            <w:pPr>
              <w:jc w:val="center"/>
              <w:rPr>
                <w:color w:val="000000"/>
                <w:sz w:val="16"/>
                <w:szCs w:val="16"/>
              </w:rPr>
            </w:pPr>
            <w:r>
              <w:rPr>
                <w:color w:val="000000"/>
                <w:sz w:val="16"/>
                <w:szCs w:val="16"/>
              </w:rPr>
              <w:t>0.0</w:t>
            </w:r>
          </w:p>
        </w:tc>
      </w:tr>
    </w:tbl>
    <w:p w14:paraId="2420DC87" w14:textId="69032848" w:rsidR="00F84DAD" w:rsidRPr="002318FF" w:rsidRDefault="00F84DAD" w:rsidP="00F84DAD">
      <w:pPr>
        <w:spacing w:before="100" w:beforeAutospacing="1" w:after="100" w:afterAutospacing="1"/>
        <w:jc w:val="both"/>
        <w:rPr>
          <w:sz w:val="22"/>
          <w:szCs w:val="22"/>
        </w:rPr>
      </w:pPr>
      <w:r w:rsidRPr="002318FF">
        <w:rPr>
          <w:sz w:val="22"/>
          <w:szCs w:val="22"/>
        </w:rPr>
        <w:t>Under my robust optimization framework, Prudential’s current portfolio is relatively efficient but not fully optimized. The existing mix achieves an expected return of 4.57</w:t>
      </w:r>
      <w:r w:rsidR="004F1903">
        <w:rPr>
          <w:sz w:val="22"/>
          <w:szCs w:val="22"/>
        </w:rPr>
        <w:t xml:space="preserve">% </w:t>
      </w:r>
      <w:r w:rsidRPr="002318FF">
        <w:rPr>
          <w:sz w:val="22"/>
          <w:szCs w:val="22"/>
        </w:rPr>
        <w:t>with 3.48</w:t>
      </w:r>
      <w:r w:rsidR="004F1903">
        <w:rPr>
          <w:sz w:val="22"/>
          <w:szCs w:val="22"/>
        </w:rPr>
        <w:t xml:space="preserve">% </w:t>
      </w:r>
      <w:r w:rsidRPr="002318FF">
        <w:rPr>
          <w:sz w:val="22"/>
          <w:szCs w:val="22"/>
        </w:rPr>
        <w:t xml:space="preserve">volatility, placing it slightly below </w:t>
      </w:r>
      <w:r w:rsidRPr="002318FF">
        <w:rPr>
          <w:sz w:val="22"/>
          <w:szCs w:val="22"/>
        </w:rPr>
        <w:lastRenderedPageBreak/>
        <w:t>the mean and baseline efficient frontiers. The optimizer identifies several alternative allocations that achieve comparable or higher returns at significantly lower risk. The maximum-utility configuration (λ=8) delivers a 4.72</w:t>
      </w:r>
      <w:r w:rsidR="004F1903">
        <w:rPr>
          <w:sz w:val="22"/>
          <w:szCs w:val="22"/>
        </w:rPr>
        <w:t xml:space="preserve">% </w:t>
      </w:r>
      <w:r w:rsidRPr="002318FF">
        <w:rPr>
          <w:sz w:val="22"/>
          <w:szCs w:val="22"/>
        </w:rPr>
        <w:t>expected return with only 2.97</w:t>
      </w:r>
      <w:r w:rsidR="004F1903">
        <w:rPr>
          <w:sz w:val="22"/>
          <w:szCs w:val="22"/>
        </w:rPr>
        <w:t xml:space="preserve">% </w:t>
      </w:r>
      <w:r w:rsidRPr="002318FF">
        <w:rPr>
          <w:sz w:val="22"/>
          <w:szCs w:val="22"/>
        </w:rPr>
        <w:t>volatility, improving the Sharpe ratio from 0.16 to 0.24 while reducing risk by more than 50 basis points. Portfolios C and D, which operate further along the risk spectrum, reach expected returns up to 4.82</w:t>
      </w:r>
      <w:r w:rsidR="004F1903">
        <w:rPr>
          <w:sz w:val="22"/>
          <w:szCs w:val="22"/>
        </w:rPr>
        <w:t xml:space="preserve">% </w:t>
      </w:r>
      <w:r w:rsidRPr="002318FF">
        <w:rPr>
          <w:sz w:val="22"/>
          <w:szCs w:val="22"/>
        </w:rPr>
        <w:t>with volatility between 3.1 and 3.3 percent, implying that the current portfolio could either increase return by 20–25 basis points or reduce surplus risk by 70–80 basis points without additional capital cost.</w:t>
      </w:r>
    </w:p>
    <w:p w14:paraId="1BB8E1A4" w14:textId="4F906268" w:rsidR="00F84DAD" w:rsidRDefault="00F84DAD" w:rsidP="00F84DAD">
      <w:pPr>
        <w:spacing w:before="100" w:beforeAutospacing="1" w:after="100" w:afterAutospacing="1"/>
        <w:jc w:val="both"/>
        <w:rPr>
          <w:sz w:val="22"/>
          <w:szCs w:val="22"/>
        </w:rPr>
      </w:pPr>
      <w:r w:rsidRPr="002318FF">
        <w:rPr>
          <w:sz w:val="22"/>
          <w:szCs w:val="22"/>
        </w:rPr>
        <w:t>The composition of the efficient frontier portfolios highlights how these improvements are achieved. The optimizer reduces Prudential’s exposure to lower-return, high-capital sectors such as global ex-U.S. government bonds (currently 14.6</w:t>
      </w:r>
      <w:r w:rsidR="004F1903">
        <w:rPr>
          <w:sz w:val="22"/>
          <w:szCs w:val="22"/>
        </w:rPr>
        <w:t xml:space="preserve">% </w:t>
      </w:r>
      <w:r w:rsidRPr="002318FF">
        <w:rPr>
          <w:sz w:val="22"/>
          <w:szCs w:val="22"/>
        </w:rPr>
        <w:t>of the portfolio) and reallocates that capital toward structured credit and private placements. RMBS, CMBS, and residential mortgage whole loans each reach their 10</w:t>
      </w:r>
      <w:r w:rsidR="004F1903">
        <w:rPr>
          <w:sz w:val="22"/>
          <w:szCs w:val="22"/>
        </w:rPr>
        <w:t xml:space="preserve">% </w:t>
      </w:r>
      <w:r w:rsidRPr="002318FF">
        <w:rPr>
          <w:sz w:val="22"/>
          <w:szCs w:val="22"/>
        </w:rPr>
        <w:t>caps across the efficient portfolios, reflecting their superior return-to-capital characteristics. Both A- and BBB-rated private placements are fully utilized, and allocations to BBB-rated public corporates decline from nearly 8</w:t>
      </w:r>
      <w:r w:rsidR="004F1903">
        <w:rPr>
          <w:sz w:val="22"/>
          <w:szCs w:val="22"/>
        </w:rPr>
        <w:t xml:space="preserve">% </w:t>
      </w:r>
      <w:r w:rsidRPr="002318FF">
        <w:rPr>
          <w:sz w:val="22"/>
          <w:szCs w:val="22"/>
        </w:rPr>
        <w:t>to less than 3 percent. Long-duration Treasuries and AAA/AA-rated public corporates remain present to manage duration and maintain liquidity, while higher-capital sectors such as private equity and real estate are minimized.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5C722B76" w14:textId="77777777" w:rsidTr="003E73BF">
        <w:tc>
          <w:tcPr>
            <w:tcW w:w="6025" w:type="dxa"/>
          </w:tcPr>
          <w:p w14:paraId="1EB505B4"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3BB057F3" wp14:editId="2871C739">
                  <wp:extent cx="3688715" cy="2140585"/>
                  <wp:effectExtent l="0" t="0" r="6985" b="0"/>
                  <wp:docPr id="14531579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5792" name="Picture 1" descr="A diagram of a graph&#10;&#10;AI-generated content may be incorrect."/>
                          <pic:cNvPicPr/>
                        </pic:nvPicPr>
                        <pic:blipFill>
                          <a:blip r:embed="rId39"/>
                          <a:stretch>
                            <a:fillRect/>
                          </a:stretch>
                        </pic:blipFill>
                        <pic:spPr>
                          <a:xfrm>
                            <a:off x="0" y="0"/>
                            <a:ext cx="3688715" cy="2140585"/>
                          </a:xfrm>
                          <a:prstGeom prst="rect">
                            <a:avLst/>
                          </a:prstGeom>
                        </pic:spPr>
                      </pic:pic>
                    </a:graphicData>
                  </a:graphic>
                </wp:inline>
              </w:drawing>
            </w:r>
          </w:p>
        </w:tc>
        <w:tc>
          <w:tcPr>
            <w:tcW w:w="4045" w:type="dxa"/>
          </w:tcPr>
          <w:p w14:paraId="21A89BEA"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012325A" wp14:editId="15226F74">
                  <wp:extent cx="2431415" cy="1918335"/>
                  <wp:effectExtent l="0" t="0" r="0" b="0"/>
                  <wp:docPr id="381560930" name="Chart 1">
                    <a:extLst xmlns:a="http://schemas.openxmlformats.org/drawingml/2006/main">
                      <a:ext uri="{FF2B5EF4-FFF2-40B4-BE49-F238E27FC236}">
                        <a16:creationId xmlns:a16="http://schemas.microsoft.com/office/drawing/2014/main" id="{0BB6E235-57E2-4198-A942-C0900A627B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bl>
    <w:p w14:paraId="22FA2456" w14:textId="505C937A" w:rsidR="00F84DAD" w:rsidRPr="006C6DF5" w:rsidRDefault="00F84DAD" w:rsidP="00F84DAD">
      <w:pPr>
        <w:spacing w:before="100" w:beforeAutospacing="1" w:after="100" w:afterAutospacing="1"/>
        <w:jc w:val="both"/>
        <w:rPr>
          <w:sz w:val="22"/>
          <w:szCs w:val="22"/>
        </w:rPr>
      </w:pPr>
      <w:r w:rsidRPr="006C6DF5">
        <w:rPr>
          <w:sz w:val="22"/>
          <w:szCs w:val="22"/>
        </w:rPr>
        <w:t>A notable feature of Prudential’s optimization results is the stability of capital efficiency across the frontier. Despite material changes in asset composition, capital use remains between 0.7 and 0.8</w:t>
      </w:r>
      <w:r w:rsidR="004F1903">
        <w:rPr>
          <w:sz w:val="22"/>
          <w:szCs w:val="22"/>
        </w:rPr>
        <w:t xml:space="preserve">% </w:t>
      </w:r>
      <w:r w:rsidRPr="006C6DF5">
        <w:rPr>
          <w:sz w:val="22"/>
          <w:szCs w:val="22"/>
        </w:rPr>
        <w:t>across all optimized portfolios, down from 1.7</w:t>
      </w:r>
      <w:r w:rsidR="004F1903">
        <w:rPr>
          <w:sz w:val="22"/>
          <w:szCs w:val="22"/>
        </w:rPr>
        <w:t xml:space="preserve">% </w:t>
      </w:r>
      <w:r w:rsidRPr="006C6DF5">
        <w:rPr>
          <w:sz w:val="22"/>
          <w:szCs w:val="22"/>
        </w:rPr>
        <w:t>currently. This reflects the firm’s inherently capital-efficient balance sheet, where a shift from global sovereigns to structured U.S. spread assets unlocks further surplus efficiency without increasing aggregate risk. The average credit quality remains at AA-, and fixed-income duration remains stable around 6.5 years, slightly improving liability alignment while preserving Prudential’s conservative risk posture.</w:t>
      </w:r>
    </w:p>
    <w:p w14:paraId="7150C23E" w14:textId="77777777" w:rsidR="00F84DAD" w:rsidRDefault="00F84DAD" w:rsidP="00F84DAD">
      <w:pPr>
        <w:spacing w:before="100" w:beforeAutospacing="1" w:after="100" w:afterAutospacing="1"/>
        <w:jc w:val="both"/>
        <w:rPr>
          <w:sz w:val="22"/>
          <w:szCs w:val="22"/>
        </w:rPr>
      </w:pPr>
      <w:r w:rsidRPr="006C6DF5">
        <w:rPr>
          <w:sz w:val="22"/>
          <w:szCs w:val="22"/>
        </w:rPr>
        <w:t>The efficient frontier for Prudential is smoother and slightly flatter than those of Principal or Corebridge. The interquartile spread between the 25th and 75th percentile simulated frontiers is narrow (about ±20 basis points), indicating that the company’s opportunity set is relatively robust to model uncertainty. The mean and baseline frontiers nearly coincide, underscoring the stability of Prudential’s risk-return trade-off even under parameter perturbations.</w:t>
      </w:r>
      <w:r>
        <w:rPr>
          <w:sz w:val="22"/>
          <w:szCs w:val="22"/>
        </w:rPr>
        <w:t xml:space="preserve"> </w:t>
      </w:r>
      <w:r w:rsidRPr="006C6DF5">
        <w:rPr>
          <w:sz w:val="22"/>
          <w:szCs w:val="22"/>
        </w:rPr>
        <w:t>Strategically, the analysis suggests that Prudential’s general account is already close to an efficient surplus configuration but could still enhance performance through targeted reallocations. The largest opportunities lie in reducing global sovereign exposure and marginally trimming lower-yielding BBB public credit in favor of structured and private spread assets. These adjustments would modestly raise expected return, lower surplus volatility, and reduce capital usage, all without compromising duration matching or credit quality.</w:t>
      </w:r>
    </w:p>
    <w:p w14:paraId="4238BDE8" w14:textId="77777777" w:rsidR="00F84DAD" w:rsidRDefault="00F84DAD" w:rsidP="00F84DAD">
      <w:pPr>
        <w:pStyle w:val="Heading"/>
      </w:pPr>
      <w:r>
        <w:lastRenderedPageBreak/>
        <w:t>Voya</w:t>
      </w:r>
    </w:p>
    <w:p w14:paraId="15DA5104" w14:textId="0B7E5DD0" w:rsidR="00F84DAD" w:rsidRPr="00EE54D1" w:rsidRDefault="00F84DAD" w:rsidP="00F84DAD">
      <w:pPr>
        <w:spacing w:before="100" w:beforeAutospacing="1" w:after="100" w:afterAutospacing="1"/>
        <w:jc w:val="both"/>
        <w:rPr>
          <w:sz w:val="22"/>
          <w:szCs w:val="22"/>
        </w:rPr>
      </w:pPr>
      <w:r w:rsidRPr="00EE54D1">
        <w:rPr>
          <w:sz w:val="22"/>
          <w:szCs w:val="22"/>
        </w:rPr>
        <w:t>Voya Financial’s general account structure reflects its evolution from a traditional life insurance company into a retirement and asset management–focused institution. The firm’s liability profile is relatively short and liquid compared with other large U.S. life insurers, driven by its emphasis on defined contribution retirement products, fixed annuities, and funding agreement–backed securities (FABS). These lines of business produce a liability term structure with modest convexity and shorter average duration. I modeled Voya’s liabilities as having 35</w:t>
      </w:r>
      <w:r w:rsidR="004F1903">
        <w:rPr>
          <w:sz w:val="22"/>
          <w:szCs w:val="22"/>
        </w:rPr>
        <w:t xml:space="preserve">% </w:t>
      </w:r>
      <w:r w:rsidRPr="00EE54D1">
        <w:rPr>
          <w:sz w:val="22"/>
          <w:szCs w:val="22"/>
        </w:rPr>
        <w:t>of expected cash flows in the short bucket, 50</w:t>
      </w:r>
      <w:r w:rsidR="004F1903">
        <w:rPr>
          <w:sz w:val="22"/>
          <w:szCs w:val="22"/>
        </w:rPr>
        <w:t xml:space="preserve">% </w:t>
      </w:r>
      <w:r w:rsidRPr="00EE54D1">
        <w:rPr>
          <w:sz w:val="22"/>
          <w:szCs w:val="22"/>
        </w:rPr>
        <w:t>in the medium bucket, and 15</w:t>
      </w:r>
      <w:r w:rsidR="004F1903">
        <w:rPr>
          <w:sz w:val="22"/>
          <w:szCs w:val="22"/>
        </w:rPr>
        <w:t xml:space="preserve">% </w:t>
      </w:r>
      <w:r w:rsidRPr="00EE54D1">
        <w:rPr>
          <w:sz w:val="22"/>
          <w:szCs w:val="22"/>
        </w:rPr>
        <w:t>in the long bucket, corresponding to an average liability duration near 6.5 years. This configuration captures the company’s liquidity-sensitive funding model and its lower exposure to long-dated guarantees relative to peers like Prudential and MetLife.</w:t>
      </w:r>
    </w:p>
    <w:p w14:paraId="7362B0DC" w14:textId="34816644" w:rsidR="00F84DAD" w:rsidRDefault="00F84DAD" w:rsidP="00F84DAD">
      <w:pPr>
        <w:spacing w:before="100" w:beforeAutospacing="1" w:after="100" w:afterAutospacing="1"/>
        <w:jc w:val="both"/>
        <w:rPr>
          <w:sz w:val="22"/>
          <w:szCs w:val="22"/>
        </w:rPr>
      </w:pPr>
      <w:r w:rsidRPr="00EE54D1">
        <w:rPr>
          <w:sz w:val="22"/>
          <w:szCs w:val="22"/>
        </w:rPr>
        <w:t>Voya’s investment portfolio is well diversified across fixed income sectors but designed primarily for capital efficiency and liquidity management rather than maximum yield. As of 2025, its general account is composed of approximately 33</w:t>
      </w:r>
      <w:r w:rsidR="004F1903">
        <w:rPr>
          <w:sz w:val="22"/>
          <w:szCs w:val="22"/>
        </w:rPr>
        <w:t xml:space="preserve">% </w:t>
      </w:r>
      <w:r w:rsidRPr="00EE54D1">
        <w:rPr>
          <w:sz w:val="22"/>
          <w:szCs w:val="22"/>
        </w:rPr>
        <w:t>public investment-grade corporates, 21</w:t>
      </w:r>
      <w:r w:rsidR="004F1903">
        <w:rPr>
          <w:sz w:val="22"/>
          <w:szCs w:val="22"/>
        </w:rPr>
        <w:t xml:space="preserve">% </w:t>
      </w:r>
      <w:r w:rsidRPr="00EE54D1">
        <w:rPr>
          <w:sz w:val="22"/>
          <w:szCs w:val="22"/>
        </w:rPr>
        <w:t>private placements, 17</w:t>
      </w:r>
      <w:r w:rsidR="004F1903">
        <w:rPr>
          <w:sz w:val="22"/>
          <w:szCs w:val="22"/>
        </w:rPr>
        <w:t xml:space="preserve">% </w:t>
      </w:r>
      <w:r w:rsidRPr="00EE54D1">
        <w:rPr>
          <w:sz w:val="22"/>
          <w:szCs w:val="22"/>
        </w:rPr>
        <w:t>structured securities (RMBS, CMBS, and ABS), 10</w:t>
      </w:r>
      <w:r w:rsidR="004F1903">
        <w:rPr>
          <w:sz w:val="22"/>
          <w:szCs w:val="22"/>
        </w:rPr>
        <w:t xml:space="preserve">% </w:t>
      </w:r>
      <w:r w:rsidRPr="00EE54D1">
        <w:rPr>
          <w:sz w:val="22"/>
          <w:szCs w:val="22"/>
        </w:rPr>
        <w:t>commercial mortgage loans, and 17</w:t>
      </w:r>
      <w:r w:rsidR="004F1903">
        <w:rPr>
          <w:sz w:val="22"/>
          <w:szCs w:val="22"/>
        </w:rPr>
        <w:t xml:space="preserve">% </w:t>
      </w:r>
      <w:r w:rsidRPr="00EE54D1">
        <w:rPr>
          <w:sz w:val="22"/>
          <w:szCs w:val="22"/>
        </w:rPr>
        <w:t>in government securities. The remainder, roughly 5 percent, is invested in alternatives such as private equity and real estate. This allocation produces an average fixed-income rating of AA-, a duration of 6.2 years, and a net duration gap of 0.3 years, indicating close alignment with its liability profile. The modeled capital use of 2.2</w:t>
      </w:r>
      <w:r w:rsidR="004F1903">
        <w:rPr>
          <w:sz w:val="22"/>
          <w:szCs w:val="22"/>
        </w:rPr>
        <w:t xml:space="preserve">% </w:t>
      </w:r>
      <w:r w:rsidRPr="00EE54D1">
        <w:rPr>
          <w:sz w:val="22"/>
          <w:szCs w:val="22"/>
        </w:rPr>
        <w:t>is moderately high given Voya’s exposure to BBB-rated credit and structured assets but consistent with its spread-driven business model.</w:t>
      </w:r>
    </w:p>
    <w:tbl>
      <w:tblPr>
        <w:tblW w:w="10060" w:type="dxa"/>
        <w:tblCellMar>
          <w:left w:w="0" w:type="dxa"/>
          <w:right w:w="0" w:type="dxa"/>
        </w:tblCellMar>
        <w:tblLook w:val="04A0" w:firstRow="1" w:lastRow="0" w:firstColumn="1" w:lastColumn="0" w:noHBand="0" w:noVBand="1"/>
      </w:tblPr>
      <w:tblGrid>
        <w:gridCol w:w="3700"/>
        <w:gridCol w:w="1060"/>
        <w:gridCol w:w="1060"/>
        <w:gridCol w:w="1060"/>
        <w:gridCol w:w="1060"/>
        <w:gridCol w:w="1060"/>
        <w:gridCol w:w="1060"/>
      </w:tblGrid>
      <w:tr w:rsidR="00F84DAD" w14:paraId="38ECA5B9" w14:textId="77777777" w:rsidTr="003E73BF">
        <w:trPr>
          <w:trHeight w:val="216"/>
        </w:trPr>
        <w:tc>
          <w:tcPr>
            <w:tcW w:w="370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2C27E0C8"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0E7320D"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077C496"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5DBD7A3E"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9078EDD"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200952B"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2B676724" w14:textId="77777777" w:rsidR="00F84DAD" w:rsidRDefault="00F84DAD" w:rsidP="003E73BF">
            <w:pPr>
              <w:jc w:val="center"/>
              <w:rPr>
                <w:b/>
                <w:bCs/>
                <w:color w:val="FFFFFF"/>
                <w:sz w:val="16"/>
                <w:szCs w:val="16"/>
              </w:rPr>
            </w:pPr>
            <w:r>
              <w:rPr>
                <w:b/>
                <w:bCs/>
                <w:color w:val="FFFFFF"/>
                <w:sz w:val="16"/>
                <w:szCs w:val="16"/>
              </w:rPr>
              <w:t>Max Utility</w:t>
            </w:r>
          </w:p>
        </w:tc>
      </w:tr>
      <w:tr w:rsidR="00F84DAD" w14:paraId="1DA0A48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99E7548"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F064B81" w14:textId="77777777" w:rsidR="00F84DAD" w:rsidRDefault="00F84DAD" w:rsidP="003E73BF">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8B99D6" w14:textId="77777777" w:rsidR="00F84DAD" w:rsidRDefault="00F84DAD" w:rsidP="003E73BF">
            <w:pPr>
              <w:jc w:val="center"/>
              <w:rPr>
                <w:color w:val="000000"/>
                <w:sz w:val="16"/>
                <w:szCs w:val="16"/>
              </w:rPr>
            </w:pPr>
            <w:r>
              <w:rPr>
                <w:color w:val="000000"/>
                <w:sz w:val="16"/>
                <w:szCs w:val="16"/>
              </w:rPr>
              <w:t>4.55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99977E4" w14:textId="77777777" w:rsidR="00F84DAD" w:rsidRDefault="00F84DAD" w:rsidP="003E73BF">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9934CE" w14:textId="77777777" w:rsidR="00F84DAD" w:rsidRDefault="00F84DAD" w:rsidP="003E73BF">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38B878C" w14:textId="77777777" w:rsidR="00F84DAD" w:rsidRDefault="00F84DAD" w:rsidP="003E73BF">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ADBCEFD" w14:textId="77777777" w:rsidR="00F84DAD" w:rsidRDefault="00F84DAD" w:rsidP="003E73BF">
            <w:pPr>
              <w:jc w:val="center"/>
              <w:rPr>
                <w:color w:val="000000"/>
                <w:sz w:val="16"/>
                <w:szCs w:val="16"/>
              </w:rPr>
            </w:pPr>
            <w:r>
              <w:rPr>
                <w:color w:val="000000"/>
                <w:sz w:val="16"/>
                <w:szCs w:val="16"/>
              </w:rPr>
              <w:t>4.72</w:t>
            </w:r>
          </w:p>
        </w:tc>
      </w:tr>
      <w:tr w:rsidR="00F84DAD" w14:paraId="7D130943"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6D519CD"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84B94E2" w14:textId="77777777" w:rsidR="00F84DAD" w:rsidRDefault="00F84DAD" w:rsidP="003E73BF">
            <w:pPr>
              <w:jc w:val="center"/>
              <w:rPr>
                <w:color w:val="000000"/>
                <w:sz w:val="16"/>
                <w:szCs w:val="16"/>
              </w:rPr>
            </w:pPr>
            <w:r>
              <w:rPr>
                <w:color w:val="000000"/>
                <w:sz w:val="16"/>
                <w:szCs w:val="16"/>
              </w:rPr>
              <w:t>3.62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9B598C"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C73995" w14:textId="77777777" w:rsidR="00F84DAD" w:rsidRDefault="00F84DAD" w:rsidP="003E73BF">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5F8EE5C" w14:textId="77777777" w:rsidR="00F84DAD" w:rsidRDefault="00F84DAD" w:rsidP="003E73BF">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9DD021C" w14:textId="77777777" w:rsidR="00F84DAD" w:rsidRDefault="00F84DAD" w:rsidP="003E73BF">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EA6B8FA" w14:textId="77777777" w:rsidR="00F84DAD" w:rsidRDefault="00F84DAD" w:rsidP="003E73BF">
            <w:pPr>
              <w:jc w:val="center"/>
              <w:rPr>
                <w:color w:val="000000"/>
                <w:sz w:val="16"/>
                <w:szCs w:val="16"/>
              </w:rPr>
            </w:pPr>
            <w:r>
              <w:rPr>
                <w:color w:val="000000"/>
                <w:sz w:val="16"/>
                <w:szCs w:val="16"/>
              </w:rPr>
              <w:t>2.99</w:t>
            </w:r>
          </w:p>
        </w:tc>
      </w:tr>
      <w:tr w:rsidR="00F84DAD" w14:paraId="762F9192"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E574341"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4BBEE74" w14:textId="77777777" w:rsidR="00F84DAD" w:rsidRDefault="00F84DAD" w:rsidP="003E73BF">
            <w:pPr>
              <w:jc w:val="center"/>
              <w:rPr>
                <w:color w:val="000000"/>
                <w:sz w:val="16"/>
                <w:szCs w:val="16"/>
              </w:rPr>
            </w:pPr>
            <w:r>
              <w:rPr>
                <w:color w:val="000000"/>
                <w:sz w:val="16"/>
                <w:szCs w:val="16"/>
              </w:rPr>
              <w:t>0.23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B7A9D0"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FA69F4"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9BF83DE"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332A766"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94CE665" w14:textId="77777777" w:rsidR="00F84DAD" w:rsidRDefault="00F84DAD" w:rsidP="003E73BF">
            <w:pPr>
              <w:jc w:val="center"/>
              <w:rPr>
                <w:color w:val="000000"/>
                <w:sz w:val="16"/>
                <w:szCs w:val="16"/>
              </w:rPr>
            </w:pPr>
            <w:r>
              <w:rPr>
                <w:color w:val="000000"/>
                <w:sz w:val="16"/>
                <w:szCs w:val="16"/>
              </w:rPr>
              <w:t>0.24</w:t>
            </w:r>
          </w:p>
        </w:tc>
      </w:tr>
      <w:tr w:rsidR="00F84DAD" w14:paraId="75AA7D3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9F088ED"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BC19B61"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D72A352"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1F0346B"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717A61D"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614C9E0C"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3581856" w14:textId="77777777" w:rsidR="00F84DAD" w:rsidRDefault="00F84DAD" w:rsidP="003E73BF">
            <w:pPr>
              <w:jc w:val="center"/>
              <w:rPr>
                <w:color w:val="000000"/>
                <w:sz w:val="16"/>
                <w:szCs w:val="16"/>
              </w:rPr>
            </w:pPr>
            <w:r>
              <w:rPr>
                <w:color w:val="000000"/>
                <w:sz w:val="16"/>
                <w:szCs w:val="16"/>
              </w:rPr>
              <w:t>AA-</w:t>
            </w:r>
          </w:p>
        </w:tc>
      </w:tr>
      <w:tr w:rsidR="00F84DAD" w14:paraId="5AF7B6B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893CA35"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C11185" w14:textId="77777777" w:rsidR="00F84DAD" w:rsidRDefault="00F84DAD" w:rsidP="003E73BF">
            <w:pPr>
              <w:jc w:val="center"/>
              <w:rPr>
                <w:color w:val="000000"/>
                <w:sz w:val="16"/>
                <w:szCs w:val="16"/>
              </w:rPr>
            </w:pPr>
            <w:r>
              <w:rPr>
                <w:color w:val="000000"/>
                <w:sz w:val="16"/>
                <w:szCs w:val="16"/>
              </w:rPr>
              <w:t>6.20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1C9F2FC" w14:textId="77777777" w:rsidR="00F84DAD" w:rsidRDefault="00F84DAD" w:rsidP="003E73BF">
            <w:pPr>
              <w:jc w:val="center"/>
              <w:rPr>
                <w:color w:val="000000"/>
                <w:sz w:val="16"/>
                <w:szCs w:val="16"/>
              </w:rPr>
            </w:pPr>
            <w:r>
              <w:rPr>
                <w:color w:val="000000"/>
                <w:sz w:val="16"/>
                <w:szCs w:val="16"/>
              </w:rPr>
              <w:t>6.56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B7B74F5" w14:textId="77777777" w:rsidR="00F84DAD" w:rsidRDefault="00F84DAD" w:rsidP="003E73BF">
            <w:pPr>
              <w:jc w:val="center"/>
              <w:rPr>
                <w:color w:val="000000"/>
                <w:sz w:val="16"/>
                <w:szCs w:val="16"/>
              </w:rPr>
            </w:pPr>
            <w:r>
              <w:rPr>
                <w:color w:val="000000"/>
                <w:sz w:val="16"/>
                <w:szCs w:val="16"/>
              </w:rPr>
              <w:t>6.63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A429274" w14:textId="77777777" w:rsidR="00F84DAD" w:rsidRDefault="00F84DAD" w:rsidP="003E73BF">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6F92F81" w14:textId="77777777" w:rsidR="00F84DAD" w:rsidRDefault="00F84DAD" w:rsidP="003E73BF">
            <w:pPr>
              <w:jc w:val="center"/>
              <w:rPr>
                <w:color w:val="000000"/>
                <w:sz w:val="16"/>
                <w:szCs w:val="16"/>
              </w:rPr>
            </w:pPr>
            <w:r>
              <w:rPr>
                <w:color w:val="000000"/>
                <w:sz w:val="16"/>
                <w:szCs w:val="16"/>
              </w:rPr>
              <w:t>6.79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A026A7" w14:textId="77777777" w:rsidR="00F84DAD" w:rsidRDefault="00F84DAD" w:rsidP="003E73BF">
            <w:pPr>
              <w:jc w:val="center"/>
              <w:rPr>
                <w:color w:val="000000"/>
                <w:sz w:val="16"/>
                <w:szCs w:val="16"/>
              </w:rPr>
            </w:pPr>
            <w:r>
              <w:rPr>
                <w:color w:val="000000"/>
                <w:sz w:val="16"/>
                <w:szCs w:val="16"/>
              </w:rPr>
              <w:t>6.65</w:t>
            </w:r>
          </w:p>
        </w:tc>
      </w:tr>
      <w:tr w:rsidR="00F84DAD" w14:paraId="4F28D55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2AB4AC"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D620AEB" w14:textId="77777777" w:rsidR="00F84DAD" w:rsidRDefault="00F84DAD" w:rsidP="003E73BF">
            <w:pPr>
              <w:jc w:val="center"/>
              <w:rPr>
                <w:color w:val="000000"/>
                <w:sz w:val="16"/>
                <w:szCs w:val="16"/>
              </w:rPr>
            </w:pPr>
            <w:r>
              <w:rPr>
                <w:color w:val="000000"/>
                <w:sz w:val="16"/>
                <w:szCs w:val="16"/>
              </w:rPr>
              <w:t>0.31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549AA84" w14:textId="77777777" w:rsidR="00F84DAD" w:rsidRDefault="00F84DAD" w:rsidP="003E73BF">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61F7F4B" w14:textId="77777777" w:rsidR="00F84DAD" w:rsidRDefault="00F84DAD" w:rsidP="003E73BF">
            <w:pPr>
              <w:jc w:val="center"/>
              <w:rPr>
                <w:color w:val="000000"/>
                <w:sz w:val="16"/>
                <w:szCs w:val="16"/>
              </w:rPr>
            </w:pPr>
            <w:r>
              <w:rPr>
                <w:color w:val="000000"/>
                <w:sz w:val="16"/>
                <w:szCs w:val="16"/>
              </w:rPr>
              <w:t>0.74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163251B" w14:textId="77777777" w:rsidR="00F84DAD" w:rsidRDefault="00F84DAD" w:rsidP="003E73BF">
            <w:pPr>
              <w:jc w:val="center"/>
              <w:rPr>
                <w:color w:val="000000"/>
                <w:sz w:val="16"/>
                <w:szCs w:val="16"/>
              </w:rPr>
            </w:pPr>
            <w:r>
              <w:rPr>
                <w:color w:val="000000"/>
                <w:sz w:val="16"/>
                <w:szCs w:val="16"/>
              </w:rPr>
              <w:t>0.85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39353DF" w14:textId="77777777" w:rsidR="00F84DAD" w:rsidRDefault="00F84DAD" w:rsidP="003E73BF">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0594C2" w14:textId="77777777" w:rsidR="00F84DAD" w:rsidRDefault="00F84DAD" w:rsidP="003E73BF">
            <w:pPr>
              <w:jc w:val="center"/>
              <w:rPr>
                <w:color w:val="000000"/>
                <w:sz w:val="16"/>
                <w:szCs w:val="16"/>
              </w:rPr>
            </w:pPr>
            <w:r>
              <w:rPr>
                <w:color w:val="000000"/>
                <w:sz w:val="16"/>
                <w:szCs w:val="16"/>
              </w:rPr>
              <w:t>0.76</w:t>
            </w:r>
          </w:p>
        </w:tc>
      </w:tr>
      <w:tr w:rsidR="00F84DAD" w14:paraId="7B82F3C8"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8CE548"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444FF54" w14:textId="77777777" w:rsidR="00F84DAD" w:rsidRDefault="00F84DAD" w:rsidP="003E73BF">
            <w:pPr>
              <w:jc w:val="center"/>
              <w:rPr>
                <w:color w:val="000000"/>
                <w:sz w:val="16"/>
                <w:szCs w:val="16"/>
              </w:rPr>
            </w:pPr>
            <w:r>
              <w:rPr>
                <w:color w:val="000000"/>
                <w:sz w:val="16"/>
                <w:szCs w:val="16"/>
              </w:rPr>
              <w:t>2.16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604233E" w14:textId="77777777" w:rsidR="00F84DAD" w:rsidRDefault="00F84DAD" w:rsidP="003E73BF">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7C8C064" w14:textId="77777777" w:rsidR="00F84DAD" w:rsidRDefault="00F84DAD" w:rsidP="003E73BF">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B897F04" w14:textId="77777777" w:rsidR="00F84DAD" w:rsidRDefault="00F84DAD" w:rsidP="003E73BF">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4DA8941" w14:textId="77777777" w:rsidR="00F84DAD" w:rsidRDefault="00F84DAD" w:rsidP="003E73BF">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ED0636B" w14:textId="77777777" w:rsidR="00F84DAD" w:rsidRDefault="00F84DAD" w:rsidP="003E73BF">
            <w:pPr>
              <w:jc w:val="center"/>
              <w:rPr>
                <w:color w:val="000000"/>
                <w:sz w:val="16"/>
                <w:szCs w:val="16"/>
              </w:rPr>
            </w:pPr>
            <w:r>
              <w:rPr>
                <w:color w:val="000000"/>
                <w:sz w:val="16"/>
                <w:szCs w:val="16"/>
              </w:rPr>
              <w:t>0.73</w:t>
            </w:r>
          </w:p>
        </w:tc>
      </w:tr>
      <w:tr w:rsidR="00F84DAD" w14:paraId="550B720A"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9CF3FC8"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4ECECCDF"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E96727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BFD8ED"/>
            <w:tcMar>
              <w:top w:w="15" w:type="dxa"/>
              <w:left w:w="15" w:type="dxa"/>
              <w:bottom w:w="0" w:type="dxa"/>
              <w:right w:w="15" w:type="dxa"/>
            </w:tcMar>
            <w:vAlign w:val="center"/>
            <w:hideMark/>
          </w:tcPr>
          <w:p w14:paraId="1CB1DE7A" w14:textId="77777777" w:rsidR="00F84DAD" w:rsidRDefault="00F84DAD" w:rsidP="003E73BF">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6EB0BE6B"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D0E1F2"/>
            <w:tcMar>
              <w:top w:w="15" w:type="dxa"/>
              <w:left w:w="15" w:type="dxa"/>
              <w:bottom w:w="0" w:type="dxa"/>
              <w:right w:w="15" w:type="dxa"/>
            </w:tcMar>
            <w:vAlign w:val="center"/>
            <w:hideMark/>
          </w:tcPr>
          <w:p w14:paraId="0D85EF62" w14:textId="77777777" w:rsidR="00F84DAD" w:rsidRDefault="00F84DAD" w:rsidP="003E73BF">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663D3447" w14:textId="77777777" w:rsidR="00F84DAD" w:rsidRDefault="00F84DAD" w:rsidP="003E73BF">
            <w:pPr>
              <w:jc w:val="center"/>
              <w:rPr>
                <w:color w:val="000000"/>
                <w:sz w:val="16"/>
                <w:szCs w:val="16"/>
              </w:rPr>
            </w:pPr>
            <w:r>
              <w:rPr>
                <w:color w:val="000000"/>
                <w:sz w:val="16"/>
                <w:szCs w:val="16"/>
              </w:rPr>
              <w:t>4.0</w:t>
            </w:r>
          </w:p>
        </w:tc>
      </w:tr>
      <w:tr w:rsidR="00F84DAD" w14:paraId="6B5E710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322D934"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5AF36520"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67B502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03BF6FC5" w14:textId="77777777" w:rsidR="00F84DAD" w:rsidRDefault="00F84DAD" w:rsidP="003E73BF">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CCDFF1"/>
            <w:tcMar>
              <w:top w:w="15" w:type="dxa"/>
              <w:left w:w="15" w:type="dxa"/>
              <w:bottom w:w="0" w:type="dxa"/>
              <w:right w:w="15" w:type="dxa"/>
            </w:tcMar>
            <w:vAlign w:val="center"/>
            <w:hideMark/>
          </w:tcPr>
          <w:p w14:paraId="622F8C7D" w14:textId="77777777" w:rsidR="00F84DAD" w:rsidRDefault="00F84DAD" w:rsidP="003E73BF">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A8CEE4"/>
            <w:tcMar>
              <w:top w:w="15" w:type="dxa"/>
              <w:left w:w="15" w:type="dxa"/>
              <w:bottom w:w="0" w:type="dxa"/>
              <w:right w:w="15" w:type="dxa"/>
            </w:tcMar>
            <w:vAlign w:val="center"/>
            <w:hideMark/>
          </w:tcPr>
          <w:p w14:paraId="552D92E4"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50691BDB" w14:textId="77777777" w:rsidR="00F84DAD" w:rsidRDefault="00F84DAD" w:rsidP="003E73BF">
            <w:pPr>
              <w:jc w:val="center"/>
              <w:rPr>
                <w:color w:val="000000"/>
                <w:sz w:val="16"/>
                <w:szCs w:val="16"/>
              </w:rPr>
            </w:pPr>
            <w:r>
              <w:rPr>
                <w:color w:val="000000"/>
                <w:sz w:val="16"/>
                <w:szCs w:val="16"/>
              </w:rPr>
              <w:t>1.4</w:t>
            </w:r>
          </w:p>
        </w:tc>
      </w:tr>
      <w:tr w:rsidR="00F84DAD" w14:paraId="28EA5A00"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1231CE5"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5B1840B3"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5CDE3"/>
            <w:tcMar>
              <w:top w:w="15" w:type="dxa"/>
              <w:left w:w="15" w:type="dxa"/>
              <w:bottom w:w="0" w:type="dxa"/>
              <w:right w:w="15" w:type="dxa"/>
            </w:tcMar>
            <w:vAlign w:val="center"/>
            <w:hideMark/>
          </w:tcPr>
          <w:p w14:paraId="4C77061E" w14:textId="77777777" w:rsidR="00F84DAD" w:rsidRDefault="00F84DAD" w:rsidP="003E73BF">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0D3286BE"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6667D254" w14:textId="77777777" w:rsidR="00F84DAD" w:rsidRDefault="00F84DAD" w:rsidP="003E73BF">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37FCE045"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7B34854A" w14:textId="77777777" w:rsidR="00F84DAD" w:rsidRDefault="00F84DAD" w:rsidP="003E73BF">
            <w:pPr>
              <w:jc w:val="center"/>
              <w:rPr>
                <w:color w:val="000000"/>
                <w:sz w:val="16"/>
                <w:szCs w:val="16"/>
              </w:rPr>
            </w:pPr>
            <w:r>
              <w:rPr>
                <w:color w:val="000000"/>
                <w:sz w:val="16"/>
                <w:szCs w:val="16"/>
              </w:rPr>
              <w:t>0.8</w:t>
            </w:r>
          </w:p>
        </w:tc>
      </w:tr>
      <w:tr w:rsidR="00F84DAD" w14:paraId="31C5B531"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18B7E0D"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CADEF0"/>
            <w:tcMar>
              <w:top w:w="15" w:type="dxa"/>
              <w:left w:w="15" w:type="dxa"/>
              <w:bottom w:w="0" w:type="dxa"/>
              <w:right w:w="15" w:type="dxa"/>
            </w:tcMar>
            <w:vAlign w:val="center"/>
            <w:hideMark/>
          </w:tcPr>
          <w:p w14:paraId="1F6FA093" w14:textId="77777777" w:rsidR="00F84DAD" w:rsidRDefault="00F84DAD" w:rsidP="003E73BF">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86FF7C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A82497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34A2E5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FE03844"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7DB43D2" w14:textId="77777777" w:rsidR="00F84DAD" w:rsidRDefault="00F84DAD" w:rsidP="003E73BF">
            <w:pPr>
              <w:jc w:val="center"/>
              <w:rPr>
                <w:color w:val="000000"/>
                <w:sz w:val="16"/>
                <w:szCs w:val="16"/>
              </w:rPr>
            </w:pPr>
            <w:r>
              <w:rPr>
                <w:color w:val="000000"/>
                <w:sz w:val="16"/>
                <w:szCs w:val="16"/>
              </w:rPr>
              <w:t>0.0</w:t>
            </w:r>
          </w:p>
        </w:tc>
      </w:tr>
      <w:tr w:rsidR="00F84DAD" w14:paraId="1FF93F5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8C4F3D8"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06CB4D2F"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05CC1E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41871C0C"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74BD87D"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A98C9"/>
            <w:tcMar>
              <w:top w:w="15" w:type="dxa"/>
              <w:left w:w="15" w:type="dxa"/>
              <w:bottom w:w="0" w:type="dxa"/>
              <w:right w:w="15" w:type="dxa"/>
            </w:tcMar>
            <w:vAlign w:val="center"/>
            <w:hideMark/>
          </w:tcPr>
          <w:p w14:paraId="33BD3556" w14:textId="77777777" w:rsidR="00F84DAD" w:rsidRDefault="00F84DAD" w:rsidP="003E73BF">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CB3FCE1" w14:textId="77777777" w:rsidR="00F84DAD" w:rsidRDefault="00F84DAD" w:rsidP="003E73BF">
            <w:pPr>
              <w:jc w:val="center"/>
              <w:rPr>
                <w:color w:val="F1F1F1"/>
                <w:sz w:val="16"/>
                <w:szCs w:val="16"/>
              </w:rPr>
            </w:pPr>
            <w:r>
              <w:rPr>
                <w:color w:val="F1F1F1"/>
                <w:sz w:val="16"/>
                <w:szCs w:val="16"/>
              </w:rPr>
              <w:t>9.8</w:t>
            </w:r>
          </w:p>
        </w:tc>
      </w:tr>
      <w:tr w:rsidR="00F84DAD" w14:paraId="70E76F2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800EE43"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16C15683"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2208EB9"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549FCD"/>
            <w:tcMar>
              <w:top w:w="15" w:type="dxa"/>
              <w:left w:w="15" w:type="dxa"/>
              <w:bottom w:w="0" w:type="dxa"/>
              <w:right w:w="15" w:type="dxa"/>
            </w:tcMar>
            <w:vAlign w:val="center"/>
            <w:hideMark/>
          </w:tcPr>
          <w:p w14:paraId="06100C5A" w14:textId="77777777" w:rsidR="00F84DAD" w:rsidRDefault="00F84DAD" w:rsidP="003E73BF">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7CB7DA"/>
            <w:tcMar>
              <w:top w:w="15" w:type="dxa"/>
              <w:left w:w="15" w:type="dxa"/>
              <w:bottom w:w="0" w:type="dxa"/>
              <w:right w:w="15" w:type="dxa"/>
            </w:tcMar>
            <w:vAlign w:val="center"/>
            <w:hideMark/>
          </w:tcPr>
          <w:p w14:paraId="30B69490" w14:textId="77777777" w:rsidR="00F84DAD" w:rsidRDefault="00F84DAD" w:rsidP="003E73BF">
            <w:pPr>
              <w:jc w:val="center"/>
              <w:rPr>
                <w:color w:val="000000"/>
                <w:sz w:val="16"/>
                <w:szCs w:val="16"/>
              </w:rPr>
            </w:pPr>
            <w:r>
              <w:rPr>
                <w:color w:val="000000"/>
                <w:sz w:val="16"/>
                <w:szCs w:val="16"/>
              </w:rPr>
              <w:t>6.9</w:t>
            </w:r>
          </w:p>
        </w:tc>
        <w:tc>
          <w:tcPr>
            <w:tcW w:w="1060" w:type="dxa"/>
            <w:tcBorders>
              <w:top w:val="nil"/>
              <w:left w:val="nil"/>
              <w:bottom w:val="single" w:sz="4" w:space="0" w:color="D5CAB9"/>
              <w:right w:val="nil"/>
            </w:tcBorders>
            <w:shd w:val="clear" w:color="000000" w:fill="A1CBE2"/>
            <w:tcMar>
              <w:top w:w="15" w:type="dxa"/>
              <w:left w:w="15" w:type="dxa"/>
              <w:bottom w:w="0" w:type="dxa"/>
              <w:right w:w="15" w:type="dxa"/>
            </w:tcMar>
            <w:vAlign w:val="center"/>
            <w:hideMark/>
          </w:tcPr>
          <w:p w14:paraId="676E372B" w14:textId="77777777" w:rsidR="00F84DAD" w:rsidRDefault="00F84DAD" w:rsidP="003E73BF">
            <w:pPr>
              <w:jc w:val="center"/>
              <w:rPr>
                <w:color w:val="000000"/>
                <w:sz w:val="16"/>
                <w:szCs w:val="16"/>
              </w:rPr>
            </w:pPr>
            <w:r>
              <w:rPr>
                <w:color w:val="000000"/>
                <w:sz w:val="16"/>
                <w:szCs w:val="16"/>
              </w:rPr>
              <w:t>5.5</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0A476B2E" w14:textId="77777777" w:rsidR="00F84DAD" w:rsidRDefault="00F84DAD" w:rsidP="003E73BF">
            <w:pPr>
              <w:jc w:val="center"/>
              <w:rPr>
                <w:color w:val="F1F1F1"/>
                <w:sz w:val="16"/>
                <w:szCs w:val="16"/>
              </w:rPr>
            </w:pPr>
            <w:r>
              <w:rPr>
                <w:color w:val="F1F1F1"/>
                <w:sz w:val="16"/>
                <w:szCs w:val="16"/>
              </w:rPr>
              <w:t>8.3</w:t>
            </w:r>
          </w:p>
        </w:tc>
      </w:tr>
      <w:tr w:rsidR="00F84DAD" w14:paraId="171CD0B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9A0ABF2"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A9CFE5"/>
            <w:tcMar>
              <w:top w:w="15" w:type="dxa"/>
              <w:left w:w="15" w:type="dxa"/>
              <w:bottom w:w="0" w:type="dxa"/>
              <w:right w:w="15" w:type="dxa"/>
            </w:tcMar>
            <w:vAlign w:val="center"/>
            <w:hideMark/>
          </w:tcPr>
          <w:p w14:paraId="23F14F56" w14:textId="77777777" w:rsidR="00F84DAD" w:rsidRDefault="00F84DAD" w:rsidP="003E73BF">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B7D69C9"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550322B"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C8CC3"/>
            <w:tcMar>
              <w:top w:w="15" w:type="dxa"/>
              <w:left w:w="15" w:type="dxa"/>
              <w:bottom w:w="0" w:type="dxa"/>
              <w:right w:w="15" w:type="dxa"/>
            </w:tcMar>
            <w:vAlign w:val="center"/>
            <w:hideMark/>
          </w:tcPr>
          <w:p w14:paraId="40A14FB2"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tcMar>
              <w:top w:w="15" w:type="dxa"/>
              <w:left w:w="15" w:type="dxa"/>
              <w:bottom w:w="0" w:type="dxa"/>
              <w:right w:w="15" w:type="dxa"/>
            </w:tcMar>
            <w:vAlign w:val="center"/>
            <w:hideMark/>
          </w:tcPr>
          <w:p w14:paraId="077B42B9" w14:textId="77777777" w:rsidR="00F84DAD" w:rsidRDefault="00F84DAD" w:rsidP="003E73BF">
            <w:pPr>
              <w:jc w:val="center"/>
              <w:rPr>
                <w:color w:val="F1F1F1"/>
                <w:sz w:val="16"/>
                <w:szCs w:val="16"/>
              </w:rPr>
            </w:pPr>
            <w:r>
              <w:rPr>
                <w:color w:val="F1F1F1"/>
                <w:sz w:val="16"/>
                <w:szCs w:val="16"/>
              </w:rPr>
              <w:t>9.5</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EBB6BA1" w14:textId="77777777" w:rsidR="00F84DAD" w:rsidRDefault="00F84DAD" w:rsidP="003E73BF">
            <w:pPr>
              <w:jc w:val="center"/>
              <w:rPr>
                <w:color w:val="F1F1F1"/>
                <w:sz w:val="16"/>
                <w:szCs w:val="16"/>
              </w:rPr>
            </w:pPr>
            <w:r>
              <w:rPr>
                <w:color w:val="F1F1F1"/>
                <w:sz w:val="16"/>
                <w:szCs w:val="16"/>
              </w:rPr>
              <w:t>9.8</w:t>
            </w:r>
          </w:p>
        </w:tc>
      </w:tr>
      <w:tr w:rsidR="00F84DAD" w14:paraId="170CD752"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77FAC0F"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07F8A268" w14:textId="77777777" w:rsidR="00F84DAD" w:rsidRDefault="00F84DAD" w:rsidP="003E73BF">
            <w:pPr>
              <w:jc w:val="center"/>
              <w:rPr>
                <w:color w:val="F1F1F1"/>
                <w:sz w:val="16"/>
                <w:szCs w:val="16"/>
              </w:rPr>
            </w:pPr>
            <w:r>
              <w:rPr>
                <w:color w:val="F1F1F1"/>
                <w:sz w:val="16"/>
                <w:szCs w:val="16"/>
              </w:rPr>
              <w:t>8.3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687B12EC"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5491C8D7"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77D2C987"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6C8A2FAF"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0C543F4B" w14:textId="77777777" w:rsidR="00F84DAD" w:rsidRDefault="00F84DAD" w:rsidP="003E73BF">
            <w:pPr>
              <w:jc w:val="center"/>
              <w:rPr>
                <w:color w:val="000000"/>
                <w:sz w:val="16"/>
                <w:szCs w:val="16"/>
              </w:rPr>
            </w:pPr>
            <w:r>
              <w:rPr>
                <w:color w:val="000000"/>
                <w:sz w:val="16"/>
                <w:szCs w:val="16"/>
              </w:rPr>
              <w:t>2.7</w:t>
            </w:r>
          </w:p>
        </w:tc>
      </w:tr>
      <w:tr w:rsidR="00F84DAD" w14:paraId="537C1A11"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2AD2BAB"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F1F7FD"/>
            <w:tcMar>
              <w:top w:w="15" w:type="dxa"/>
              <w:left w:w="15" w:type="dxa"/>
              <w:bottom w:w="0" w:type="dxa"/>
              <w:right w:w="15" w:type="dxa"/>
            </w:tcMar>
            <w:vAlign w:val="center"/>
            <w:hideMark/>
          </w:tcPr>
          <w:p w14:paraId="287138E2"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A9FEFF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04C4F973"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13A25EC9"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571B0CBA"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43C40EE4" w14:textId="77777777" w:rsidR="00F84DAD" w:rsidRDefault="00F84DAD" w:rsidP="003E73BF">
            <w:pPr>
              <w:jc w:val="center"/>
              <w:rPr>
                <w:color w:val="000000"/>
                <w:sz w:val="16"/>
                <w:szCs w:val="16"/>
              </w:rPr>
            </w:pPr>
            <w:r>
              <w:rPr>
                <w:color w:val="000000"/>
                <w:sz w:val="16"/>
                <w:szCs w:val="16"/>
              </w:rPr>
              <w:t>0.4</w:t>
            </w:r>
          </w:p>
        </w:tc>
      </w:tr>
      <w:tr w:rsidR="00F84DAD" w14:paraId="5D23A395"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B00E4D4"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4C576D03" w14:textId="77777777" w:rsidR="00F84DAD" w:rsidRDefault="00F84DAD" w:rsidP="003E73BF">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50FDD75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FECF7"/>
            <w:tcMar>
              <w:top w:w="15" w:type="dxa"/>
              <w:left w:w="15" w:type="dxa"/>
              <w:bottom w:w="0" w:type="dxa"/>
              <w:right w:w="15" w:type="dxa"/>
            </w:tcMar>
            <w:vAlign w:val="center"/>
            <w:hideMark/>
          </w:tcPr>
          <w:p w14:paraId="353A265A" w14:textId="77777777" w:rsidR="00F84DAD" w:rsidRDefault="00F84DAD" w:rsidP="003E73BF">
            <w:pPr>
              <w:jc w:val="center"/>
              <w:rPr>
                <w:color w:val="000000"/>
                <w:sz w:val="16"/>
                <w:szCs w:val="16"/>
              </w:rPr>
            </w:pPr>
            <w:r>
              <w:rPr>
                <w:color w:val="000000"/>
                <w:sz w:val="16"/>
                <w:szCs w:val="16"/>
              </w:rPr>
              <w:t>1.8</w:t>
            </w:r>
          </w:p>
        </w:tc>
        <w:tc>
          <w:tcPr>
            <w:tcW w:w="1060" w:type="dxa"/>
            <w:tcBorders>
              <w:top w:val="nil"/>
              <w:left w:val="nil"/>
              <w:bottom w:val="single" w:sz="4" w:space="0" w:color="D5CAB9"/>
              <w:right w:val="nil"/>
            </w:tcBorders>
            <w:shd w:val="clear" w:color="000000" w:fill="CDE0F1"/>
            <w:tcMar>
              <w:top w:w="15" w:type="dxa"/>
              <w:left w:w="15" w:type="dxa"/>
              <w:bottom w:w="0" w:type="dxa"/>
              <w:right w:w="15" w:type="dxa"/>
            </w:tcMar>
            <w:vAlign w:val="center"/>
            <w:hideMark/>
          </w:tcPr>
          <w:p w14:paraId="12DE2211" w14:textId="77777777" w:rsidR="00F84DAD" w:rsidRDefault="00F84DAD" w:rsidP="003E73BF">
            <w:pPr>
              <w:jc w:val="center"/>
              <w:rPr>
                <w:color w:val="000000"/>
                <w:sz w:val="16"/>
                <w:szCs w:val="16"/>
              </w:rPr>
            </w:pPr>
            <w:r>
              <w:rPr>
                <w:color w:val="000000"/>
                <w:sz w:val="16"/>
                <w:szCs w:val="16"/>
              </w:rPr>
              <w:t>3.2</w:t>
            </w:r>
          </w:p>
        </w:tc>
        <w:tc>
          <w:tcPr>
            <w:tcW w:w="1060" w:type="dxa"/>
            <w:tcBorders>
              <w:top w:val="nil"/>
              <w:left w:val="nil"/>
              <w:bottom w:val="single" w:sz="4" w:space="0" w:color="D5CAB9"/>
              <w:right w:val="nil"/>
            </w:tcBorders>
            <w:shd w:val="clear" w:color="000000" w:fill="CADDF0"/>
            <w:tcMar>
              <w:top w:w="15" w:type="dxa"/>
              <w:left w:w="15" w:type="dxa"/>
              <w:bottom w:w="0" w:type="dxa"/>
              <w:right w:w="15" w:type="dxa"/>
            </w:tcMar>
            <w:vAlign w:val="center"/>
            <w:hideMark/>
          </w:tcPr>
          <w:p w14:paraId="6ECD91B5"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CEAF6"/>
            <w:tcMar>
              <w:top w:w="15" w:type="dxa"/>
              <w:left w:w="15" w:type="dxa"/>
              <w:bottom w:w="0" w:type="dxa"/>
              <w:right w:w="15" w:type="dxa"/>
            </w:tcMar>
            <w:vAlign w:val="center"/>
            <w:hideMark/>
          </w:tcPr>
          <w:p w14:paraId="5F5BBB0C" w14:textId="77777777" w:rsidR="00F84DAD" w:rsidRDefault="00F84DAD" w:rsidP="003E73BF">
            <w:pPr>
              <w:jc w:val="center"/>
              <w:rPr>
                <w:color w:val="000000"/>
                <w:sz w:val="16"/>
                <w:szCs w:val="16"/>
              </w:rPr>
            </w:pPr>
            <w:r>
              <w:rPr>
                <w:color w:val="000000"/>
                <w:sz w:val="16"/>
                <w:szCs w:val="16"/>
              </w:rPr>
              <w:t>2.0</w:t>
            </w:r>
          </w:p>
        </w:tc>
      </w:tr>
      <w:tr w:rsidR="00F84DAD" w14:paraId="3542CE7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B477E5F"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7DB8DA"/>
            <w:tcMar>
              <w:top w:w="15" w:type="dxa"/>
              <w:left w:w="15" w:type="dxa"/>
              <w:bottom w:w="0" w:type="dxa"/>
              <w:right w:w="15" w:type="dxa"/>
            </w:tcMar>
            <w:vAlign w:val="center"/>
            <w:hideMark/>
          </w:tcPr>
          <w:p w14:paraId="40C7C3ED" w14:textId="77777777" w:rsidR="00F84DAD" w:rsidRDefault="00F84DAD" w:rsidP="003E73BF">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AB4248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7A0CE"/>
            <w:tcMar>
              <w:top w:w="15" w:type="dxa"/>
              <w:left w:w="15" w:type="dxa"/>
              <w:bottom w:w="0" w:type="dxa"/>
              <w:right w:w="15" w:type="dxa"/>
            </w:tcMar>
            <w:vAlign w:val="center"/>
            <w:hideMark/>
          </w:tcPr>
          <w:p w14:paraId="7BEA292E" w14:textId="77777777" w:rsidR="00F84DAD" w:rsidRDefault="00F84DAD" w:rsidP="003E73BF">
            <w:pPr>
              <w:jc w:val="center"/>
              <w:rPr>
                <w:color w:val="F1F1F1"/>
                <w:sz w:val="16"/>
                <w:szCs w:val="16"/>
              </w:rPr>
            </w:pPr>
            <w:r>
              <w:rPr>
                <w:color w:val="F1F1F1"/>
                <w:sz w:val="16"/>
                <w:szCs w:val="16"/>
              </w:rPr>
              <w:t>8.4</w:t>
            </w:r>
          </w:p>
        </w:tc>
        <w:tc>
          <w:tcPr>
            <w:tcW w:w="1060" w:type="dxa"/>
            <w:tcBorders>
              <w:top w:val="nil"/>
              <w:left w:val="nil"/>
              <w:bottom w:val="single" w:sz="4" w:space="0" w:color="D5CAB9"/>
              <w:right w:val="nil"/>
            </w:tcBorders>
            <w:shd w:val="clear" w:color="000000" w:fill="C3DAEE"/>
            <w:tcMar>
              <w:top w:w="15" w:type="dxa"/>
              <w:left w:w="15" w:type="dxa"/>
              <w:bottom w:w="0" w:type="dxa"/>
              <w:right w:w="15" w:type="dxa"/>
            </w:tcMar>
            <w:vAlign w:val="center"/>
            <w:hideMark/>
          </w:tcPr>
          <w:p w14:paraId="613AB741" w14:textId="77777777" w:rsidR="00F84DAD" w:rsidRDefault="00F84DAD" w:rsidP="003E73BF">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24952809"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092D9892" w14:textId="77777777" w:rsidR="00F84DAD" w:rsidRDefault="00F84DAD" w:rsidP="003E73BF">
            <w:pPr>
              <w:jc w:val="center"/>
              <w:rPr>
                <w:color w:val="F1F1F1"/>
                <w:sz w:val="16"/>
                <w:szCs w:val="16"/>
              </w:rPr>
            </w:pPr>
            <w:r>
              <w:rPr>
                <w:color w:val="F1F1F1"/>
                <w:sz w:val="16"/>
                <w:szCs w:val="16"/>
              </w:rPr>
              <w:t>8.1</w:t>
            </w:r>
          </w:p>
        </w:tc>
      </w:tr>
      <w:tr w:rsidR="00F84DAD" w14:paraId="58F01A2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EF77243"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tcMar>
              <w:top w:w="15" w:type="dxa"/>
              <w:left w:w="15" w:type="dxa"/>
              <w:bottom w:w="0" w:type="dxa"/>
              <w:right w:w="15" w:type="dxa"/>
            </w:tcMar>
            <w:vAlign w:val="center"/>
            <w:hideMark/>
          </w:tcPr>
          <w:p w14:paraId="55E755AC"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AC8E0"/>
            <w:tcMar>
              <w:top w:w="15" w:type="dxa"/>
              <w:left w:w="15" w:type="dxa"/>
              <w:bottom w:w="0" w:type="dxa"/>
              <w:right w:w="15" w:type="dxa"/>
            </w:tcMar>
            <w:vAlign w:val="center"/>
            <w:hideMark/>
          </w:tcPr>
          <w:p w14:paraId="26CE7F74" w14:textId="77777777" w:rsidR="00F84DAD" w:rsidRDefault="00F84DAD" w:rsidP="003E73BF">
            <w:pPr>
              <w:jc w:val="center"/>
              <w:rPr>
                <w:color w:val="000000"/>
                <w:sz w:val="16"/>
                <w:szCs w:val="16"/>
              </w:rPr>
            </w:pPr>
            <w:r>
              <w:rPr>
                <w:color w:val="000000"/>
                <w:sz w:val="16"/>
                <w:szCs w:val="16"/>
              </w:rPr>
              <w:t>5.8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AFC420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A7F06C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633C52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B1F403C" w14:textId="77777777" w:rsidR="00F84DAD" w:rsidRDefault="00F84DAD" w:rsidP="003E73BF">
            <w:pPr>
              <w:jc w:val="center"/>
              <w:rPr>
                <w:color w:val="F1F1F1"/>
                <w:sz w:val="16"/>
                <w:szCs w:val="16"/>
              </w:rPr>
            </w:pPr>
            <w:r>
              <w:rPr>
                <w:color w:val="F1F1F1"/>
                <w:sz w:val="16"/>
                <w:szCs w:val="16"/>
              </w:rPr>
              <w:t>10.0</w:t>
            </w:r>
          </w:p>
        </w:tc>
      </w:tr>
      <w:tr w:rsidR="00F84DAD" w14:paraId="21FCAF3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E29557E"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62C18323" w14:textId="77777777" w:rsidR="00F84DAD" w:rsidRDefault="00F84DAD" w:rsidP="003E73BF">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4D99CA"/>
            <w:tcMar>
              <w:top w:w="15" w:type="dxa"/>
              <w:left w:w="15" w:type="dxa"/>
              <w:bottom w:w="0" w:type="dxa"/>
              <w:right w:w="15" w:type="dxa"/>
            </w:tcMar>
            <w:vAlign w:val="center"/>
            <w:hideMark/>
          </w:tcPr>
          <w:p w14:paraId="34D0B0AE" w14:textId="77777777" w:rsidR="00F84DAD" w:rsidRDefault="00F84DAD" w:rsidP="003E73BF">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4516CA51"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165C6DBB"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72EA4C6A"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2182622A" w14:textId="77777777" w:rsidR="00F84DAD" w:rsidRDefault="00F84DAD" w:rsidP="003E73BF">
            <w:pPr>
              <w:jc w:val="center"/>
              <w:rPr>
                <w:color w:val="F1F1F1"/>
                <w:sz w:val="16"/>
                <w:szCs w:val="16"/>
              </w:rPr>
            </w:pPr>
            <w:r>
              <w:rPr>
                <w:color w:val="F1F1F1"/>
                <w:sz w:val="16"/>
                <w:szCs w:val="16"/>
              </w:rPr>
              <w:t>9.3</w:t>
            </w:r>
          </w:p>
        </w:tc>
      </w:tr>
      <w:tr w:rsidR="00F84DAD" w14:paraId="216500EA"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5DA8F2B"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63A8D3"/>
            <w:tcMar>
              <w:top w:w="15" w:type="dxa"/>
              <w:left w:w="15" w:type="dxa"/>
              <w:bottom w:w="0" w:type="dxa"/>
              <w:right w:w="15" w:type="dxa"/>
            </w:tcMar>
            <w:vAlign w:val="center"/>
            <w:hideMark/>
          </w:tcPr>
          <w:p w14:paraId="5CB35BAE" w14:textId="77777777" w:rsidR="00F84DAD" w:rsidRDefault="00F84DAD" w:rsidP="003E73BF">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67D1142D"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5E5F4"/>
            <w:tcMar>
              <w:top w:w="15" w:type="dxa"/>
              <w:left w:w="15" w:type="dxa"/>
              <w:bottom w:w="0" w:type="dxa"/>
              <w:right w:w="15" w:type="dxa"/>
            </w:tcMar>
            <w:vAlign w:val="center"/>
            <w:hideMark/>
          </w:tcPr>
          <w:p w14:paraId="5AFFE6C0"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BDD7EC"/>
            <w:tcMar>
              <w:top w:w="15" w:type="dxa"/>
              <w:left w:w="15" w:type="dxa"/>
              <w:bottom w:w="0" w:type="dxa"/>
              <w:right w:w="15" w:type="dxa"/>
            </w:tcMar>
            <w:vAlign w:val="center"/>
            <w:hideMark/>
          </w:tcPr>
          <w:p w14:paraId="26443CE0" w14:textId="77777777" w:rsidR="00F84DAD" w:rsidRDefault="00F84DAD" w:rsidP="003E73BF">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94C4DF"/>
            <w:tcMar>
              <w:top w:w="15" w:type="dxa"/>
              <w:left w:w="15" w:type="dxa"/>
              <w:bottom w:w="0" w:type="dxa"/>
              <w:right w:w="15" w:type="dxa"/>
            </w:tcMar>
            <w:vAlign w:val="center"/>
            <w:hideMark/>
          </w:tcPr>
          <w:p w14:paraId="22E03126"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0DCA3522" w14:textId="77777777" w:rsidR="00F84DAD" w:rsidRDefault="00F84DAD" w:rsidP="003E73BF">
            <w:pPr>
              <w:jc w:val="center"/>
              <w:rPr>
                <w:color w:val="000000"/>
                <w:sz w:val="16"/>
                <w:szCs w:val="16"/>
              </w:rPr>
            </w:pPr>
            <w:r>
              <w:rPr>
                <w:color w:val="000000"/>
                <w:sz w:val="16"/>
                <w:szCs w:val="16"/>
              </w:rPr>
              <w:t>2.7</w:t>
            </w:r>
          </w:p>
        </w:tc>
      </w:tr>
      <w:tr w:rsidR="00F84DAD" w14:paraId="316BFBE6"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AE0E740"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1C6BB0"/>
            <w:tcMar>
              <w:top w:w="15" w:type="dxa"/>
              <w:left w:w="15" w:type="dxa"/>
              <w:bottom w:w="0" w:type="dxa"/>
              <w:right w:w="15" w:type="dxa"/>
            </w:tcMar>
            <w:vAlign w:val="center"/>
            <w:hideMark/>
          </w:tcPr>
          <w:p w14:paraId="61145EB6" w14:textId="77777777" w:rsidR="00F84DAD" w:rsidRDefault="00F84DAD" w:rsidP="003E73BF">
            <w:pPr>
              <w:jc w:val="center"/>
              <w:rPr>
                <w:color w:val="F1F1F1"/>
                <w:sz w:val="16"/>
                <w:szCs w:val="16"/>
              </w:rPr>
            </w:pPr>
            <w:r>
              <w:rPr>
                <w:color w:val="F1F1F1"/>
                <w:sz w:val="16"/>
                <w:szCs w:val="16"/>
              </w:rPr>
              <w:t>11.6</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5824B8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297501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1E8F72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15E306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5734007" w14:textId="77777777" w:rsidR="00F84DAD" w:rsidRDefault="00F84DAD" w:rsidP="003E73BF">
            <w:pPr>
              <w:jc w:val="center"/>
              <w:rPr>
                <w:color w:val="F1F1F1"/>
                <w:sz w:val="16"/>
                <w:szCs w:val="16"/>
              </w:rPr>
            </w:pPr>
            <w:r>
              <w:rPr>
                <w:color w:val="F1F1F1"/>
                <w:sz w:val="16"/>
                <w:szCs w:val="16"/>
              </w:rPr>
              <w:t>10.0</w:t>
            </w:r>
          </w:p>
        </w:tc>
      </w:tr>
      <w:tr w:rsidR="00F84DAD" w14:paraId="72090A9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6AB789B"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4594C7"/>
            <w:tcMar>
              <w:top w:w="15" w:type="dxa"/>
              <w:left w:w="15" w:type="dxa"/>
              <w:bottom w:w="0" w:type="dxa"/>
              <w:right w:w="15" w:type="dxa"/>
            </w:tcMar>
            <w:vAlign w:val="center"/>
            <w:hideMark/>
          </w:tcPr>
          <w:p w14:paraId="4B3E81D0" w14:textId="77777777" w:rsidR="00F84DAD" w:rsidRDefault="00F84DAD" w:rsidP="003E73BF">
            <w:pPr>
              <w:jc w:val="center"/>
              <w:rPr>
                <w:color w:val="F1F1F1"/>
                <w:sz w:val="16"/>
                <w:szCs w:val="16"/>
              </w:rPr>
            </w:pPr>
            <w:r>
              <w:rPr>
                <w:color w:val="F1F1F1"/>
                <w:sz w:val="16"/>
                <w:szCs w:val="16"/>
              </w:rPr>
              <w:t>9.2</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806E88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C14107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28C945C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C86D05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AF271EA" w14:textId="77777777" w:rsidR="00F84DAD" w:rsidRDefault="00F84DAD" w:rsidP="003E73BF">
            <w:pPr>
              <w:jc w:val="center"/>
              <w:rPr>
                <w:color w:val="F1F1F1"/>
                <w:sz w:val="16"/>
                <w:szCs w:val="16"/>
              </w:rPr>
            </w:pPr>
            <w:r>
              <w:rPr>
                <w:color w:val="F1F1F1"/>
                <w:sz w:val="16"/>
                <w:szCs w:val="16"/>
              </w:rPr>
              <w:t>10.0</w:t>
            </w:r>
          </w:p>
        </w:tc>
      </w:tr>
      <w:tr w:rsidR="00F84DAD" w14:paraId="15A8663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FE7B13F"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5687A3DD" w14:textId="77777777" w:rsidR="00F84DAD" w:rsidRDefault="00F84DAD" w:rsidP="003E73BF">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CA6374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7FA40232"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51F54315"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491B4D7A"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37781AC9" w14:textId="77777777" w:rsidR="00F84DAD" w:rsidRDefault="00F84DAD" w:rsidP="003E73BF">
            <w:pPr>
              <w:jc w:val="center"/>
              <w:rPr>
                <w:color w:val="000000"/>
                <w:sz w:val="16"/>
                <w:szCs w:val="16"/>
              </w:rPr>
            </w:pPr>
            <w:r>
              <w:rPr>
                <w:color w:val="000000"/>
                <w:sz w:val="16"/>
                <w:szCs w:val="16"/>
              </w:rPr>
              <w:t>0.3</w:t>
            </w:r>
          </w:p>
        </w:tc>
      </w:tr>
      <w:tr w:rsidR="00F84DAD" w14:paraId="5D751B89"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866139C"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ED1E7"/>
            <w:tcMar>
              <w:top w:w="15" w:type="dxa"/>
              <w:left w:w="15" w:type="dxa"/>
              <w:bottom w:w="0" w:type="dxa"/>
              <w:right w:w="15" w:type="dxa"/>
            </w:tcMar>
            <w:vAlign w:val="center"/>
            <w:hideMark/>
          </w:tcPr>
          <w:p w14:paraId="7F0B3A62"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CCBC56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060C76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BCD884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6F3481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E2285D6" w14:textId="77777777" w:rsidR="00F84DAD" w:rsidRDefault="00F84DAD" w:rsidP="003E73BF">
            <w:pPr>
              <w:jc w:val="center"/>
              <w:rPr>
                <w:color w:val="F1F1F1"/>
                <w:sz w:val="16"/>
                <w:szCs w:val="16"/>
              </w:rPr>
            </w:pPr>
            <w:r>
              <w:rPr>
                <w:color w:val="F1F1F1"/>
                <w:sz w:val="16"/>
                <w:szCs w:val="16"/>
              </w:rPr>
              <w:t>10.0</w:t>
            </w:r>
          </w:p>
        </w:tc>
      </w:tr>
      <w:tr w:rsidR="00F84DAD" w14:paraId="4CB3D1FE"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0AE4AD5"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6979B514"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D24A91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0277B59F"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6F0F9"/>
            <w:tcMar>
              <w:top w:w="15" w:type="dxa"/>
              <w:left w:w="15" w:type="dxa"/>
              <w:bottom w:w="0" w:type="dxa"/>
              <w:right w:w="15" w:type="dxa"/>
            </w:tcMar>
            <w:vAlign w:val="center"/>
            <w:hideMark/>
          </w:tcPr>
          <w:p w14:paraId="457F355B"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3C2EBE6D"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684C2852" w14:textId="77777777" w:rsidR="00F84DAD" w:rsidRDefault="00F84DAD" w:rsidP="003E73BF">
            <w:pPr>
              <w:jc w:val="center"/>
              <w:rPr>
                <w:color w:val="000000"/>
                <w:sz w:val="16"/>
                <w:szCs w:val="16"/>
              </w:rPr>
            </w:pPr>
            <w:r>
              <w:rPr>
                <w:color w:val="000000"/>
                <w:sz w:val="16"/>
                <w:szCs w:val="16"/>
              </w:rPr>
              <w:t>0.3</w:t>
            </w:r>
          </w:p>
        </w:tc>
      </w:tr>
      <w:tr w:rsidR="00F84DAD" w14:paraId="279E252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98BCEF2"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B7D4EA"/>
            <w:tcMar>
              <w:top w:w="15" w:type="dxa"/>
              <w:left w:w="15" w:type="dxa"/>
              <w:bottom w:w="0" w:type="dxa"/>
              <w:right w:w="15" w:type="dxa"/>
            </w:tcMar>
            <w:vAlign w:val="center"/>
            <w:hideMark/>
          </w:tcPr>
          <w:p w14:paraId="738EF34D" w14:textId="77777777" w:rsidR="00F84DAD" w:rsidRDefault="00F84DAD" w:rsidP="003E73BF">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4E18C58F"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75FF11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6AFE52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4F6EA0D"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F7DC93E" w14:textId="77777777" w:rsidR="00F84DAD" w:rsidRDefault="00F84DAD" w:rsidP="003E73BF">
            <w:pPr>
              <w:jc w:val="center"/>
              <w:rPr>
                <w:color w:val="000000"/>
                <w:sz w:val="16"/>
                <w:szCs w:val="16"/>
              </w:rPr>
            </w:pPr>
            <w:r>
              <w:rPr>
                <w:color w:val="000000"/>
                <w:sz w:val="16"/>
                <w:szCs w:val="16"/>
              </w:rPr>
              <w:t>0.0</w:t>
            </w:r>
          </w:p>
        </w:tc>
      </w:tr>
      <w:tr w:rsidR="00F84DAD" w14:paraId="63D2552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904ADB2"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3888604"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678A272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A0C41D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0346533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BF3E9E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76048B7" w14:textId="77777777" w:rsidR="00F84DAD" w:rsidRDefault="00F84DAD" w:rsidP="003E73BF">
            <w:pPr>
              <w:jc w:val="center"/>
              <w:rPr>
                <w:color w:val="000000"/>
                <w:sz w:val="16"/>
                <w:szCs w:val="16"/>
              </w:rPr>
            </w:pPr>
            <w:r>
              <w:rPr>
                <w:color w:val="000000"/>
                <w:sz w:val="16"/>
                <w:szCs w:val="16"/>
              </w:rPr>
              <w:t>0.0</w:t>
            </w:r>
          </w:p>
        </w:tc>
      </w:tr>
    </w:tbl>
    <w:p w14:paraId="17193CEB" w14:textId="50553646" w:rsidR="00F84DAD" w:rsidRPr="005E1956" w:rsidRDefault="00F84DAD" w:rsidP="00F84DAD">
      <w:pPr>
        <w:spacing w:before="100" w:beforeAutospacing="1" w:after="100" w:afterAutospacing="1"/>
        <w:jc w:val="both"/>
        <w:rPr>
          <w:sz w:val="22"/>
          <w:szCs w:val="22"/>
        </w:rPr>
      </w:pPr>
      <w:r w:rsidRPr="005E1956">
        <w:rPr>
          <w:sz w:val="22"/>
          <w:szCs w:val="22"/>
        </w:rPr>
        <w:t>Under my robust surplus optimization framework, Voya’s current portfolio exhibits mild sub-efficiency. The existing mix achieves an expected return of 4.82</w:t>
      </w:r>
      <w:r w:rsidR="004F1903">
        <w:rPr>
          <w:sz w:val="22"/>
          <w:szCs w:val="22"/>
        </w:rPr>
        <w:t xml:space="preserve">% </w:t>
      </w:r>
      <w:r w:rsidRPr="005E1956">
        <w:rPr>
          <w:sz w:val="22"/>
          <w:szCs w:val="22"/>
        </w:rPr>
        <w:t>at 3.62</w:t>
      </w:r>
      <w:r w:rsidR="004F1903">
        <w:rPr>
          <w:sz w:val="22"/>
          <w:szCs w:val="22"/>
        </w:rPr>
        <w:t xml:space="preserve">% </w:t>
      </w:r>
      <w:r w:rsidRPr="005E1956">
        <w:rPr>
          <w:sz w:val="22"/>
          <w:szCs w:val="22"/>
        </w:rPr>
        <w:t xml:space="preserve">volatility, placing it slightly inside both the baseline </w:t>
      </w:r>
      <w:r w:rsidRPr="005E1956">
        <w:rPr>
          <w:sz w:val="22"/>
          <w:szCs w:val="22"/>
        </w:rPr>
        <w:lastRenderedPageBreak/>
        <w:t>and mean efficient frontiers. The optimizer identifies portfolios that achieve equivalent returns with materially lower risk or modestly higher returns at similar risk. The maximum-utility portfolio (λ=8) achieves an expected return of 4.72</w:t>
      </w:r>
      <w:r w:rsidR="004F1903">
        <w:rPr>
          <w:sz w:val="22"/>
          <w:szCs w:val="22"/>
        </w:rPr>
        <w:t xml:space="preserve">% </w:t>
      </w:r>
      <w:r w:rsidRPr="005E1956">
        <w:rPr>
          <w:sz w:val="22"/>
          <w:szCs w:val="22"/>
        </w:rPr>
        <w:t>with only 2.99</w:t>
      </w:r>
      <w:r w:rsidR="004F1903">
        <w:rPr>
          <w:sz w:val="22"/>
          <w:szCs w:val="22"/>
        </w:rPr>
        <w:t xml:space="preserve">% </w:t>
      </w:r>
      <w:r w:rsidRPr="005E1956">
        <w:rPr>
          <w:sz w:val="22"/>
          <w:szCs w:val="22"/>
        </w:rPr>
        <w:t>volatility, improving the Sharpe ratio from 0.23 to 0.24 while reducing risk by over 60 basis points. Portfolios C and D deliver returns up to 4.85</w:t>
      </w:r>
      <w:r w:rsidR="004F1903">
        <w:rPr>
          <w:sz w:val="22"/>
          <w:szCs w:val="22"/>
        </w:rPr>
        <w:t xml:space="preserve">% </w:t>
      </w:r>
      <w:r w:rsidRPr="005E1956">
        <w:rPr>
          <w:sz w:val="22"/>
          <w:szCs w:val="22"/>
        </w:rPr>
        <w:t>at risk levels between 3.2 and 3.5 percent, confirming that Voya’s current positioning is close to efficient but not fully optimal.</w:t>
      </w:r>
    </w:p>
    <w:p w14:paraId="3E42B9FF" w14:textId="65491E05" w:rsidR="00F84DAD" w:rsidRDefault="00F84DAD" w:rsidP="00F84DAD">
      <w:pPr>
        <w:spacing w:before="100" w:beforeAutospacing="1" w:after="100" w:afterAutospacing="1"/>
        <w:jc w:val="both"/>
        <w:rPr>
          <w:sz w:val="22"/>
          <w:szCs w:val="22"/>
        </w:rPr>
      </w:pPr>
      <w:r w:rsidRPr="005E1956">
        <w:rPr>
          <w:sz w:val="22"/>
          <w:szCs w:val="22"/>
        </w:rPr>
        <w:t>The optimized portfolios reveal a consistent reallocation pattern that enhances both capital efficiency and liability matching. The optimizer significantly reduces allocations to commercial mortgage whole loans (9.8</w:t>
      </w:r>
      <w:r w:rsidR="004F1903">
        <w:rPr>
          <w:sz w:val="22"/>
          <w:szCs w:val="22"/>
        </w:rPr>
        <w:t xml:space="preserve">% </w:t>
      </w:r>
      <w:r w:rsidRPr="005E1956">
        <w:rPr>
          <w:sz w:val="22"/>
          <w:szCs w:val="22"/>
        </w:rPr>
        <w:t>currently) and BBB-rated public corporates (8.3 percent), redirecting this exposure toward private placements and structured credit. Both A- and BBB-rated private placements are fully utilized at their 10</w:t>
      </w:r>
      <w:r w:rsidR="004F1903">
        <w:rPr>
          <w:sz w:val="22"/>
          <w:szCs w:val="22"/>
        </w:rPr>
        <w:t xml:space="preserve">% </w:t>
      </w:r>
      <w:r w:rsidRPr="005E1956">
        <w:rPr>
          <w:sz w:val="22"/>
          <w:szCs w:val="22"/>
        </w:rPr>
        <w:t>caps, providing an attractive balance between yield and RBC efficiency. RMBS, CMBS, and residential mortgage whole loans are also pushed near their caps, reflecting their favorable capital treatment and yield contribution. Conversely, global ex-U.S. corporates and sovereigns are largely eliminated, as they offer limited incremental return relative to their correlation and capital costs. Small allocations to long Treasuries are retained to manage duration and provide liquidity.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17B47E5B" w14:textId="77777777" w:rsidTr="003E73BF">
        <w:tc>
          <w:tcPr>
            <w:tcW w:w="6025" w:type="dxa"/>
          </w:tcPr>
          <w:p w14:paraId="20E62F13"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651A76ED" wp14:editId="2FF49266">
                  <wp:extent cx="3688715" cy="2140585"/>
                  <wp:effectExtent l="0" t="0" r="6985" b="0"/>
                  <wp:docPr id="584391308"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1308" name="Picture 1" descr="A graph showing a line of different colors&#10;&#10;AI-generated content may be incorrect."/>
                          <pic:cNvPicPr/>
                        </pic:nvPicPr>
                        <pic:blipFill>
                          <a:blip r:embed="rId41"/>
                          <a:stretch>
                            <a:fillRect/>
                          </a:stretch>
                        </pic:blipFill>
                        <pic:spPr>
                          <a:xfrm>
                            <a:off x="0" y="0"/>
                            <a:ext cx="3688715" cy="2140585"/>
                          </a:xfrm>
                          <a:prstGeom prst="rect">
                            <a:avLst/>
                          </a:prstGeom>
                        </pic:spPr>
                      </pic:pic>
                    </a:graphicData>
                  </a:graphic>
                </wp:inline>
              </w:drawing>
            </w:r>
          </w:p>
        </w:tc>
        <w:tc>
          <w:tcPr>
            <w:tcW w:w="4045" w:type="dxa"/>
          </w:tcPr>
          <w:p w14:paraId="39A8B1A9"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2138580C" wp14:editId="09968D6B">
                  <wp:extent cx="2431415" cy="1918335"/>
                  <wp:effectExtent l="0" t="0" r="0" b="0"/>
                  <wp:docPr id="852627528" name="Chart 1">
                    <a:extLst xmlns:a="http://schemas.openxmlformats.org/drawingml/2006/main">
                      <a:ext uri="{FF2B5EF4-FFF2-40B4-BE49-F238E27FC236}">
                        <a16:creationId xmlns:a16="http://schemas.microsoft.com/office/drawing/2014/main" id="{4251B62E-30C8-467B-A613-D548C18724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bl>
    <w:p w14:paraId="02603A5C" w14:textId="3AE586E5" w:rsidR="00F84DAD" w:rsidRPr="005E1956" w:rsidRDefault="00F84DAD" w:rsidP="00F84DAD">
      <w:pPr>
        <w:spacing w:before="100" w:beforeAutospacing="1" w:after="100" w:afterAutospacing="1"/>
        <w:jc w:val="both"/>
        <w:rPr>
          <w:sz w:val="22"/>
          <w:szCs w:val="22"/>
        </w:rPr>
      </w:pPr>
      <w:r w:rsidRPr="005E1956">
        <w:rPr>
          <w:sz w:val="22"/>
          <w:szCs w:val="22"/>
        </w:rPr>
        <w:t>Across the efficient frontier, Voya’s portfolios maintain high credit quality (AA-), modestly extend fixed-income duration to around 6.7–6.8 years, and achieve a sharp improvement in capital efficiency. Capital use declines from 2.16</w:t>
      </w:r>
      <w:r w:rsidR="004F1903">
        <w:rPr>
          <w:sz w:val="22"/>
          <w:szCs w:val="22"/>
        </w:rPr>
        <w:t xml:space="preserve">% </w:t>
      </w:r>
      <w:r w:rsidRPr="005E1956">
        <w:rPr>
          <w:sz w:val="22"/>
          <w:szCs w:val="22"/>
        </w:rPr>
        <w:t>to roughly 0.73</w:t>
      </w:r>
      <w:r w:rsidR="004F1903">
        <w:rPr>
          <w:sz w:val="22"/>
          <w:szCs w:val="22"/>
        </w:rPr>
        <w:t xml:space="preserve">% </w:t>
      </w:r>
      <w:r w:rsidRPr="005E1956">
        <w:rPr>
          <w:sz w:val="22"/>
          <w:szCs w:val="22"/>
        </w:rPr>
        <w:t>in the optimized configurations, while expected returns remain nearly unchanged. The interquartile range of simulated frontiers is narrow, about ±25 basis points, suggesting that these improvements are robust to parameter uncertainty. The mean and baseline frontiers are closely aligned, confirming that the firm’s diversified spread base provides stable efficiency characteristics under plausible perturbations of market assumptions.</w:t>
      </w:r>
    </w:p>
    <w:p w14:paraId="7FF68563" w14:textId="00D58E50" w:rsidR="00DD3330" w:rsidRDefault="00F84DAD" w:rsidP="00DD3330">
      <w:pPr>
        <w:spacing w:before="100" w:beforeAutospacing="1" w:after="100" w:afterAutospacing="1"/>
        <w:jc w:val="both"/>
        <w:rPr>
          <w:sz w:val="22"/>
          <w:szCs w:val="22"/>
        </w:rPr>
        <w:sectPr w:rsidR="00DD3330" w:rsidSect="009649A7">
          <w:pgSz w:w="12240" w:h="15840"/>
          <w:pgMar w:top="1440" w:right="1080" w:bottom="1440" w:left="1080" w:header="720" w:footer="720" w:gutter="0"/>
          <w:cols w:space="720"/>
          <w:docGrid w:linePitch="360"/>
        </w:sectPr>
      </w:pPr>
      <w:r w:rsidRPr="005E1956">
        <w:rPr>
          <w:sz w:val="22"/>
          <w:szCs w:val="22"/>
        </w:rPr>
        <w:t>Strategically, these results indicate that Voya’s general account is already positioned near the efficient frontier but could capture incremental surplus efficiency through selective adjustments. The main opportunities lie in reducing exposure to capital-intensive commercial mortgage loans and BBB-rated public credit, reallocating that capital to private placements and structured spread sectors. Such adjustments would reduce surplus volatility, enhance capital efficiency, and maintain duration alignment with liabilities. The resulting configuration would preserve Voya’s conservative credit profile while improving expected surplus growth and capital deployment efficiency. Overall, Voya’s portfolio embodies a disciplined, risk-controlled balance between liquidity and spread income, consistent with its liability profile and retirement-focused business model, but it remains slightly short of the theoretical efficiency frontier achievable within its existing constraints.</w:t>
      </w:r>
    </w:p>
    <w:tbl>
      <w:tblPr>
        <w:tblW w:w="13977" w:type="dxa"/>
        <w:tblBorders>
          <w:insideH w:val="single" w:sz="4" w:space="0" w:color="2D877E"/>
          <w:insideV w:val="single" w:sz="4" w:space="0" w:color="2D877E"/>
        </w:tblBorders>
        <w:tblLook w:val="04A0" w:firstRow="1" w:lastRow="0" w:firstColumn="1" w:lastColumn="0" w:noHBand="0" w:noVBand="1"/>
      </w:tblPr>
      <w:tblGrid>
        <w:gridCol w:w="2049"/>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tblGrid>
      <w:tr w:rsidR="00046B60" w14:paraId="7A45D629" w14:textId="77777777" w:rsidTr="00046B60">
        <w:trPr>
          <w:trHeight w:val="1477"/>
        </w:trPr>
        <w:tc>
          <w:tcPr>
            <w:tcW w:w="2049" w:type="dxa"/>
            <w:noWrap/>
            <w:vAlign w:val="center"/>
            <w:hideMark/>
          </w:tcPr>
          <w:p w14:paraId="6896FE30" w14:textId="77777777" w:rsidR="00E51005" w:rsidRDefault="00E51005"/>
        </w:tc>
        <w:tc>
          <w:tcPr>
            <w:tcW w:w="568" w:type="dxa"/>
            <w:textDirection w:val="btLr"/>
            <w:vAlign w:val="bottom"/>
            <w:hideMark/>
          </w:tcPr>
          <w:p w14:paraId="03A25A46" w14:textId="77777777" w:rsidR="00E51005" w:rsidRDefault="00E51005">
            <w:pPr>
              <w:jc w:val="center"/>
              <w:rPr>
                <w:color w:val="000000"/>
                <w:sz w:val="16"/>
                <w:szCs w:val="16"/>
              </w:rPr>
            </w:pPr>
            <w:r>
              <w:rPr>
                <w:color w:val="000000"/>
                <w:sz w:val="16"/>
                <w:szCs w:val="16"/>
              </w:rPr>
              <w:t>US Treasuries, Short/Intermediate</w:t>
            </w:r>
          </w:p>
        </w:tc>
        <w:tc>
          <w:tcPr>
            <w:tcW w:w="568" w:type="dxa"/>
            <w:textDirection w:val="btLr"/>
            <w:vAlign w:val="bottom"/>
            <w:hideMark/>
          </w:tcPr>
          <w:p w14:paraId="066DD2F3" w14:textId="77777777" w:rsidR="00E51005" w:rsidRDefault="00E51005">
            <w:pPr>
              <w:jc w:val="center"/>
              <w:rPr>
                <w:color w:val="000000"/>
                <w:sz w:val="16"/>
                <w:szCs w:val="16"/>
              </w:rPr>
            </w:pPr>
            <w:r>
              <w:rPr>
                <w:color w:val="000000"/>
                <w:sz w:val="16"/>
                <w:szCs w:val="16"/>
              </w:rPr>
              <w:t>US Treasuries, Long</w:t>
            </w:r>
          </w:p>
        </w:tc>
        <w:tc>
          <w:tcPr>
            <w:tcW w:w="568" w:type="dxa"/>
            <w:textDirection w:val="btLr"/>
            <w:vAlign w:val="bottom"/>
            <w:hideMark/>
          </w:tcPr>
          <w:p w14:paraId="3E426B80" w14:textId="77777777" w:rsidR="00E51005" w:rsidRDefault="00E51005">
            <w:pPr>
              <w:jc w:val="center"/>
              <w:rPr>
                <w:color w:val="000000"/>
                <w:sz w:val="16"/>
                <w:szCs w:val="16"/>
              </w:rPr>
            </w:pPr>
            <w:r>
              <w:rPr>
                <w:color w:val="000000"/>
                <w:sz w:val="16"/>
                <w:szCs w:val="16"/>
              </w:rPr>
              <w:t>US Taxable Munis</w:t>
            </w:r>
          </w:p>
        </w:tc>
        <w:tc>
          <w:tcPr>
            <w:tcW w:w="568" w:type="dxa"/>
            <w:textDirection w:val="btLr"/>
            <w:vAlign w:val="bottom"/>
            <w:hideMark/>
          </w:tcPr>
          <w:p w14:paraId="1522E252" w14:textId="77777777" w:rsidR="00E51005" w:rsidRDefault="00E51005">
            <w:pPr>
              <w:jc w:val="center"/>
              <w:rPr>
                <w:color w:val="000000"/>
                <w:sz w:val="16"/>
                <w:szCs w:val="16"/>
              </w:rPr>
            </w:pPr>
            <w:r>
              <w:rPr>
                <w:color w:val="000000"/>
                <w:sz w:val="16"/>
                <w:szCs w:val="16"/>
              </w:rPr>
              <w:t>Global ex-US Government, hedged</w:t>
            </w:r>
          </w:p>
        </w:tc>
        <w:tc>
          <w:tcPr>
            <w:tcW w:w="568" w:type="dxa"/>
            <w:textDirection w:val="btLr"/>
            <w:vAlign w:val="bottom"/>
            <w:hideMark/>
          </w:tcPr>
          <w:p w14:paraId="76512EF0" w14:textId="77777777" w:rsidR="00E51005" w:rsidRDefault="00E51005">
            <w:pPr>
              <w:jc w:val="center"/>
              <w:rPr>
                <w:color w:val="000000"/>
                <w:sz w:val="16"/>
                <w:szCs w:val="16"/>
              </w:rPr>
            </w:pPr>
            <w:r>
              <w:rPr>
                <w:color w:val="000000"/>
                <w:sz w:val="16"/>
                <w:szCs w:val="16"/>
              </w:rPr>
              <w:t>US Public Corporates IG AAA</w:t>
            </w:r>
          </w:p>
        </w:tc>
        <w:tc>
          <w:tcPr>
            <w:tcW w:w="568" w:type="dxa"/>
            <w:textDirection w:val="btLr"/>
            <w:vAlign w:val="bottom"/>
            <w:hideMark/>
          </w:tcPr>
          <w:p w14:paraId="2382B483" w14:textId="77777777" w:rsidR="00E51005" w:rsidRDefault="00E51005">
            <w:pPr>
              <w:jc w:val="center"/>
              <w:rPr>
                <w:color w:val="000000"/>
                <w:sz w:val="16"/>
                <w:szCs w:val="16"/>
              </w:rPr>
            </w:pPr>
            <w:r>
              <w:rPr>
                <w:color w:val="000000"/>
                <w:sz w:val="16"/>
                <w:szCs w:val="16"/>
              </w:rPr>
              <w:t>US Public Corporates IG AA</w:t>
            </w:r>
          </w:p>
        </w:tc>
        <w:tc>
          <w:tcPr>
            <w:tcW w:w="568" w:type="dxa"/>
            <w:textDirection w:val="btLr"/>
            <w:vAlign w:val="bottom"/>
            <w:hideMark/>
          </w:tcPr>
          <w:p w14:paraId="6853BADD" w14:textId="77777777" w:rsidR="00E51005" w:rsidRDefault="00E51005">
            <w:pPr>
              <w:jc w:val="center"/>
              <w:rPr>
                <w:color w:val="000000"/>
                <w:sz w:val="16"/>
                <w:szCs w:val="16"/>
              </w:rPr>
            </w:pPr>
            <w:r>
              <w:rPr>
                <w:color w:val="000000"/>
                <w:sz w:val="16"/>
                <w:szCs w:val="16"/>
              </w:rPr>
              <w:t>US Public Corporates IG A</w:t>
            </w:r>
          </w:p>
        </w:tc>
        <w:tc>
          <w:tcPr>
            <w:tcW w:w="568" w:type="dxa"/>
            <w:textDirection w:val="btLr"/>
            <w:vAlign w:val="bottom"/>
            <w:hideMark/>
          </w:tcPr>
          <w:p w14:paraId="6F348FBE" w14:textId="77777777" w:rsidR="00E51005" w:rsidRDefault="00E51005">
            <w:pPr>
              <w:jc w:val="center"/>
              <w:rPr>
                <w:color w:val="000000"/>
                <w:sz w:val="16"/>
                <w:szCs w:val="16"/>
              </w:rPr>
            </w:pPr>
            <w:r>
              <w:rPr>
                <w:color w:val="000000"/>
                <w:sz w:val="16"/>
                <w:szCs w:val="16"/>
              </w:rPr>
              <w:t>US Public Corporates IG BBB</w:t>
            </w:r>
          </w:p>
        </w:tc>
        <w:tc>
          <w:tcPr>
            <w:tcW w:w="568" w:type="dxa"/>
            <w:textDirection w:val="btLr"/>
            <w:vAlign w:val="bottom"/>
            <w:hideMark/>
          </w:tcPr>
          <w:p w14:paraId="4E7B5599" w14:textId="77777777" w:rsidR="00E51005" w:rsidRDefault="00E51005">
            <w:pPr>
              <w:jc w:val="center"/>
              <w:rPr>
                <w:color w:val="000000"/>
                <w:sz w:val="16"/>
                <w:szCs w:val="16"/>
              </w:rPr>
            </w:pPr>
            <w:r>
              <w:rPr>
                <w:color w:val="000000"/>
                <w:sz w:val="16"/>
                <w:szCs w:val="16"/>
              </w:rPr>
              <w:t>US Public Corporates, HY Intermediate</w:t>
            </w:r>
          </w:p>
        </w:tc>
        <w:tc>
          <w:tcPr>
            <w:tcW w:w="568" w:type="dxa"/>
            <w:textDirection w:val="btLr"/>
            <w:vAlign w:val="bottom"/>
            <w:hideMark/>
          </w:tcPr>
          <w:p w14:paraId="6C8FA5DF" w14:textId="77777777" w:rsidR="00E51005" w:rsidRDefault="00E51005">
            <w:pPr>
              <w:jc w:val="center"/>
              <w:rPr>
                <w:color w:val="000000"/>
                <w:sz w:val="16"/>
                <w:szCs w:val="16"/>
              </w:rPr>
            </w:pPr>
            <w:r>
              <w:rPr>
                <w:color w:val="000000"/>
                <w:sz w:val="16"/>
                <w:szCs w:val="16"/>
              </w:rPr>
              <w:t>US Public Corporates, HY Long</w:t>
            </w:r>
          </w:p>
        </w:tc>
        <w:tc>
          <w:tcPr>
            <w:tcW w:w="568" w:type="dxa"/>
            <w:textDirection w:val="btLr"/>
            <w:vAlign w:val="bottom"/>
            <w:hideMark/>
          </w:tcPr>
          <w:p w14:paraId="5DDB4D4D" w14:textId="77777777" w:rsidR="00E51005" w:rsidRDefault="00E51005">
            <w:pPr>
              <w:jc w:val="center"/>
              <w:rPr>
                <w:color w:val="000000"/>
                <w:sz w:val="16"/>
                <w:szCs w:val="16"/>
              </w:rPr>
            </w:pPr>
            <w:r>
              <w:rPr>
                <w:color w:val="000000"/>
                <w:sz w:val="16"/>
                <w:szCs w:val="16"/>
              </w:rPr>
              <w:t>Global ex-US Corporates, hedged</w:t>
            </w:r>
          </w:p>
        </w:tc>
        <w:tc>
          <w:tcPr>
            <w:tcW w:w="568" w:type="dxa"/>
            <w:textDirection w:val="btLr"/>
            <w:vAlign w:val="bottom"/>
            <w:hideMark/>
          </w:tcPr>
          <w:p w14:paraId="41317563" w14:textId="77777777" w:rsidR="00E51005" w:rsidRDefault="00E51005">
            <w:pPr>
              <w:jc w:val="center"/>
              <w:rPr>
                <w:color w:val="000000"/>
                <w:sz w:val="16"/>
                <w:szCs w:val="16"/>
              </w:rPr>
            </w:pPr>
            <w:r>
              <w:rPr>
                <w:color w:val="000000"/>
                <w:sz w:val="16"/>
                <w:szCs w:val="16"/>
              </w:rPr>
              <w:t>Residential Mortgage-Backed Securities</w:t>
            </w:r>
          </w:p>
        </w:tc>
        <w:tc>
          <w:tcPr>
            <w:tcW w:w="568" w:type="dxa"/>
            <w:textDirection w:val="btLr"/>
            <w:vAlign w:val="bottom"/>
            <w:hideMark/>
          </w:tcPr>
          <w:p w14:paraId="21713ED1" w14:textId="77777777" w:rsidR="00E51005" w:rsidRDefault="00E51005">
            <w:pPr>
              <w:jc w:val="center"/>
              <w:rPr>
                <w:color w:val="000000"/>
                <w:sz w:val="16"/>
                <w:szCs w:val="16"/>
              </w:rPr>
            </w:pPr>
            <w:r>
              <w:rPr>
                <w:color w:val="000000"/>
                <w:sz w:val="16"/>
                <w:szCs w:val="16"/>
              </w:rPr>
              <w:t>Commercial Mortgage-Backed Securities</w:t>
            </w:r>
          </w:p>
        </w:tc>
        <w:tc>
          <w:tcPr>
            <w:tcW w:w="568" w:type="dxa"/>
            <w:textDirection w:val="btLr"/>
            <w:vAlign w:val="bottom"/>
            <w:hideMark/>
          </w:tcPr>
          <w:p w14:paraId="1083A854" w14:textId="77777777" w:rsidR="00E51005" w:rsidRDefault="00E51005">
            <w:pPr>
              <w:jc w:val="center"/>
              <w:rPr>
                <w:color w:val="000000"/>
                <w:sz w:val="16"/>
                <w:szCs w:val="16"/>
              </w:rPr>
            </w:pPr>
            <w:r>
              <w:rPr>
                <w:color w:val="000000"/>
                <w:sz w:val="16"/>
                <w:szCs w:val="16"/>
              </w:rPr>
              <w:t>Asset-Backed Securities</w:t>
            </w:r>
          </w:p>
        </w:tc>
        <w:tc>
          <w:tcPr>
            <w:tcW w:w="568" w:type="dxa"/>
            <w:textDirection w:val="btLr"/>
            <w:vAlign w:val="bottom"/>
            <w:hideMark/>
          </w:tcPr>
          <w:p w14:paraId="25DD4E2C" w14:textId="77777777" w:rsidR="00E51005" w:rsidRDefault="00E51005">
            <w:pPr>
              <w:jc w:val="center"/>
              <w:rPr>
                <w:color w:val="000000"/>
                <w:sz w:val="16"/>
                <w:szCs w:val="16"/>
              </w:rPr>
            </w:pPr>
            <w:r>
              <w:rPr>
                <w:color w:val="000000"/>
                <w:sz w:val="16"/>
                <w:szCs w:val="16"/>
              </w:rPr>
              <w:t>Corporate IG Private Placement A</w:t>
            </w:r>
          </w:p>
        </w:tc>
        <w:tc>
          <w:tcPr>
            <w:tcW w:w="568" w:type="dxa"/>
            <w:textDirection w:val="btLr"/>
            <w:vAlign w:val="bottom"/>
            <w:hideMark/>
          </w:tcPr>
          <w:p w14:paraId="360CB58B" w14:textId="77777777" w:rsidR="00E51005" w:rsidRDefault="00E51005">
            <w:pPr>
              <w:jc w:val="center"/>
              <w:rPr>
                <w:color w:val="000000"/>
                <w:sz w:val="16"/>
                <w:szCs w:val="16"/>
              </w:rPr>
            </w:pPr>
            <w:r>
              <w:rPr>
                <w:color w:val="000000"/>
                <w:sz w:val="16"/>
                <w:szCs w:val="16"/>
              </w:rPr>
              <w:t>Corporate IG Private Placement BBB</w:t>
            </w:r>
          </w:p>
        </w:tc>
        <w:tc>
          <w:tcPr>
            <w:tcW w:w="568" w:type="dxa"/>
            <w:textDirection w:val="btLr"/>
            <w:vAlign w:val="bottom"/>
            <w:hideMark/>
          </w:tcPr>
          <w:p w14:paraId="209D5AE2" w14:textId="77777777" w:rsidR="00E51005" w:rsidRDefault="00E51005">
            <w:pPr>
              <w:jc w:val="center"/>
              <w:rPr>
                <w:color w:val="000000"/>
                <w:sz w:val="16"/>
                <w:szCs w:val="16"/>
              </w:rPr>
            </w:pPr>
            <w:r>
              <w:rPr>
                <w:color w:val="000000"/>
                <w:sz w:val="16"/>
                <w:szCs w:val="16"/>
              </w:rPr>
              <w:t>Corporate HY Private (Leveraged Loans)</w:t>
            </w:r>
          </w:p>
        </w:tc>
        <w:tc>
          <w:tcPr>
            <w:tcW w:w="568" w:type="dxa"/>
            <w:textDirection w:val="btLr"/>
            <w:vAlign w:val="bottom"/>
            <w:hideMark/>
          </w:tcPr>
          <w:p w14:paraId="4FB44B38" w14:textId="77777777" w:rsidR="00E51005" w:rsidRDefault="00E51005">
            <w:pPr>
              <w:jc w:val="center"/>
              <w:rPr>
                <w:color w:val="000000"/>
                <w:sz w:val="16"/>
                <w:szCs w:val="16"/>
              </w:rPr>
            </w:pPr>
            <w:r>
              <w:rPr>
                <w:color w:val="000000"/>
                <w:sz w:val="16"/>
                <w:szCs w:val="16"/>
              </w:rPr>
              <w:t>Residential Mortgage Whole Loans</w:t>
            </w:r>
          </w:p>
        </w:tc>
        <w:tc>
          <w:tcPr>
            <w:tcW w:w="568" w:type="dxa"/>
            <w:textDirection w:val="btLr"/>
            <w:vAlign w:val="bottom"/>
            <w:hideMark/>
          </w:tcPr>
          <w:p w14:paraId="52B6893F" w14:textId="77777777" w:rsidR="00E51005" w:rsidRDefault="00E51005">
            <w:pPr>
              <w:jc w:val="center"/>
              <w:rPr>
                <w:color w:val="000000"/>
                <w:sz w:val="16"/>
                <w:szCs w:val="16"/>
              </w:rPr>
            </w:pPr>
            <w:r>
              <w:rPr>
                <w:color w:val="000000"/>
                <w:sz w:val="16"/>
                <w:szCs w:val="16"/>
              </w:rPr>
              <w:t>Commercial Mortgage Whole Loans</w:t>
            </w:r>
          </w:p>
        </w:tc>
        <w:tc>
          <w:tcPr>
            <w:tcW w:w="568" w:type="dxa"/>
            <w:textDirection w:val="btLr"/>
            <w:vAlign w:val="bottom"/>
            <w:hideMark/>
          </w:tcPr>
          <w:p w14:paraId="3FBC10ED" w14:textId="77777777" w:rsidR="00E51005" w:rsidRDefault="00E51005">
            <w:pPr>
              <w:jc w:val="center"/>
              <w:rPr>
                <w:color w:val="000000"/>
                <w:sz w:val="16"/>
                <w:szCs w:val="16"/>
              </w:rPr>
            </w:pPr>
            <w:r>
              <w:rPr>
                <w:color w:val="000000"/>
                <w:sz w:val="16"/>
                <w:szCs w:val="16"/>
              </w:rPr>
              <w:t>Private Equity</w:t>
            </w:r>
          </w:p>
        </w:tc>
        <w:tc>
          <w:tcPr>
            <w:tcW w:w="568" w:type="dxa"/>
            <w:textDirection w:val="btLr"/>
            <w:vAlign w:val="bottom"/>
            <w:hideMark/>
          </w:tcPr>
          <w:p w14:paraId="2CE2222D" w14:textId="77777777" w:rsidR="00E51005" w:rsidRDefault="00E51005">
            <w:pPr>
              <w:jc w:val="center"/>
              <w:rPr>
                <w:color w:val="000000"/>
                <w:sz w:val="16"/>
                <w:szCs w:val="16"/>
              </w:rPr>
            </w:pPr>
            <w:r>
              <w:rPr>
                <w:color w:val="000000"/>
                <w:sz w:val="16"/>
                <w:szCs w:val="16"/>
              </w:rPr>
              <w:t>Real Estate (via partnerships, equity)</w:t>
            </w:r>
          </w:p>
        </w:tc>
      </w:tr>
      <w:tr w:rsidR="00046B60" w14:paraId="44C72C84" w14:textId="77777777" w:rsidTr="00046B60">
        <w:trPr>
          <w:trHeight w:val="383"/>
        </w:trPr>
        <w:tc>
          <w:tcPr>
            <w:tcW w:w="2049" w:type="dxa"/>
            <w:vAlign w:val="center"/>
            <w:hideMark/>
          </w:tcPr>
          <w:p w14:paraId="6435DD7A" w14:textId="77777777" w:rsidR="00E51005" w:rsidRDefault="00E51005">
            <w:pPr>
              <w:rPr>
                <w:sz w:val="16"/>
                <w:szCs w:val="16"/>
              </w:rPr>
            </w:pPr>
            <w:r>
              <w:rPr>
                <w:sz w:val="16"/>
                <w:szCs w:val="16"/>
              </w:rPr>
              <w:t>US Treasuries, Short/Intermediate</w:t>
            </w:r>
          </w:p>
        </w:tc>
        <w:tc>
          <w:tcPr>
            <w:tcW w:w="568" w:type="dxa"/>
            <w:shd w:val="clear" w:color="000000" w:fill="C85A5A"/>
            <w:noWrap/>
            <w:vAlign w:val="center"/>
            <w:hideMark/>
          </w:tcPr>
          <w:p w14:paraId="017E7175" w14:textId="77777777" w:rsidR="00E51005" w:rsidRDefault="00E51005">
            <w:pPr>
              <w:jc w:val="center"/>
              <w:rPr>
                <w:color w:val="000000"/>
                <w:sz w:val="22"/>
                <w:szCs w:val="22"/>
              </w:rPr>
            </w:pPr>
            <w:r>
              <w:rPr>
                <w:color w:val="000000"/>
                <w:sz w:val="22"/>
                <w:szCs w:val="22"/>
              </w:rPr>
              <w:t>1.0</w:t>
            </w:r>
          </w:p>
        </w:tc>
        <w:tc>
          <w:tcPr>
            <w:tcW w:w="568" w:type="dxa"/>
            <w:shd w:val="clear" w:color="000000" w:fill="D68788"/>
            <w:noWrap/>
            <w:vAlign w:val="center"/>
            <w:hideMark/>
          </w:tcPr>
          <w:p w14:paraId="6AD34AB3" w14:textId="77777777" w:rsidR="00E51005" w:rsidRDefault="00E51005">
            <w:pPr>
              <w:jc w:val="center"/>
              <w:rPr>
                <w:color w:val="000000"/>
                <w:sz w:val="22"/>
                <w:szCs w:val="22"/>
              </w:rPr>
            </w:pPr>
            <w:r>
              <w:rPr>
                <w:color w:val="000000"/>
                <w:sz w:val="22"/>
                <w:szCs w:val="22"/>
              </w:rPr>
              <w:t>0.9</w:t>
            </w:r>
          </w:p>
        </w:tc>
        <w:tc>
          <w:tcPr>
            <w:tcW w:w="568" w:type="dxa"/>
            <w:shd w:val="clear" w:color="000000" w:fill="F5E6E9"/>
            <w:noWrap/>
            <w:vAlign w:val="center"/>
            <w:hideMark/>
          </w:tcPr>
          <w:p w14:paraId="46E5B3E2" w14:textId="77777777" w:rsidR="00E51005" w:rsidRDefault="00E51005">
            <w:pPr>
              <w:jc w:val="center"/>
              <w:rPr>
                <w:color w:val="000000"/>
                <w:sz w:val="22"/>
                <w:szCs w:val="22"/>
              </w:rPr>
            </w:pPr>
            <w:r>
              <w:rPr>
                <w:color w:val="000000"/>
                <w:sz w:val="22"/>
                <w:szCs w:val="22"/>
              </w:rPr>
              <w:t>0.5</w:t>
            </w:r>
          </w:p>
        </w:tc>
        <w:tc>
          <w:tcPr>
            <w:tcW w:w="568" w:type="dxa"/>
            <w:shd w:val="clear" w:color="000000" w:fill="DC999A"/>
            <w:noWrap/>
            <w:vAlign w:val="center"/>
            <w:hideMark/>
          </w:tcPr>
          <w:p w14:paraId="7532B80B" w14:textId="77777777" w:rsidR="00E51005" w:rsidRDefault="00E51005">
            <w:pPr>
              <w:jc w:val="center"/>
              <w:rPr>
                <w:color w:val="000000"/>
                <w:sz w:val="22"/>
                <w:szCs w:val="22"/>
              </w:rPr>
            </w:pPr>
            <w:r>
              <w:rPr>
                <w:color w:val="000000"/>
                <w:sz w:val="22"/>
                <w:szCs w:val="22"/>
              </w:rPr>
              <w:t>0.8</w:t>
            </w:r>
          </w:p>
        </w:tc>
        <w:tc>
          <w:tcPr>
            <w:tcW w:w="568" w:type="dxa"/>
            <w:shd w:val="clear" w:color="000000" w:fill="CD6B6C"/>
            <w:noWrap/>
            <w:vAlign w:val="center"/>
            <w:hideMark/>
          </w:tcPr>
          <w:p w14:paraId="35CB811F" w14:textId="77777777" w:rsidR="00E51005" w:rsidRDefault="00E51005">
            <w:pPr>
              <w:jc w:val="center"/>
              <w:rPr>
                <w:color w:val="000000"/>
                <w:sz w:val="22"/>
                <w:szCs w:val="22"/>
              </w:rPr>
            </w:pPr>
            <w:r>
              <w:rPr>
                <w:color w:val="000000"/>
                <w:sz w:val="22"/>
                <w:szCs w:val="22"/>
              </w:rPr>
              <w:t>0.9</w:t>
            </w:r>
          </w:p>
        </w:tc>
        <w:tc>
          <w:tcPr>
            <w:tcW w:w="568" w:type="dxa"/>
            <w:shd w:val="clear" w:color="000000" w:fill="E1A9AB"/>
            <w:noWrap/>
            <w:vAlign w:val="center"/>
            <w:hideMark/>
          </w:tcPr>
          <w:p w14:paraId="5B25574E" w14:textId="77777777" w:rsidR="00E51005" w:rsidRDefault="00E51005">
            <w:pPr>
              <w:jc w:val="center"/>
              <w:rPr>
                <w:color w:val="000000"/>
                <w:sz w:val="22"/>
                <w:szCs w:val="22"/>
              </w:rPr>
            </w:pPr>
            <w:r>
              <w:rPr>
                <w:color w:val="000000"/>
                <w:sz w:val="22"/>
                <w:szCs w:val="22"/>
              </w:rPr>
              <w:t>0.7</w:t>
            </w:r>
          </w:p>
        </w:tc>
        <w:tc>
          <w:tcPr>
            <w:tcW w:w="568" w:type="dxa"/>
            <w:shd w:val="clear" w:color="000000" w:fill="F0D5D7"/>
            <w:noWrap/>
            <w:vAlign w:val="center"/>
            <w:hideMark/>
          </w:tcPr>
          <w:p w14:paraId="42932B65" w14:textId="77777777" w:rsidR="00E51005" w:rsidRDefault="00E51005">
            <w:pPr>
              <w:jc w:val="center"/>
              <w:rPr>
                <w:color w:val="000000"/>
                <w:sz w:val="22"/>
                <w:szCs w:val="22"/>
              </w:rPr>
            </w:pPr>
            <w:r>
              <w:rPr>
                <w:color w:val="000000"/>
                <w:sz w:val="22"/>
                <w:szCs w:val="22"/>
              </w:rPr>
              <w:t>0.6</w:t>
            </w:r>
          </w:p>
        </w:tc>
        <w:tc>
          <w:tcPr>
            <w:tcW w:w="568" w:type="dxa"/>
            <w:shd w:val="clear" w:color="000000" w:fill="F7F9FD"/>
            <w:noWrap/>
            <w:vAlign w:val="center"/>
            <w:hideMark/>
          </w:tcPr>
          <w:p w14:paraId="22F4964A" w14:textId="77777777" w:rsidR="00E51005" w:rsidRDefault="00E51005">
            <w:pPr>
              <w:jc w:val="center"/>
              <w:rPr>
                <w:color w:val="000000"/>
                <w:sz w:val="22"/>
                <w:szCs w:val="22"/>
              </w:rPr>
            </w:pPr>
            <w:r>
              <w:rPr>
                <w:color w:val="000000"/>
                <w:sz w:val="22"/>
                <w:szCs w:val="22"/>
              </w:rPr>
              <w:t>0.5</w:t>
            </w:r>
          </w:p>
        </w:tc>
        <w:tc>
          <w:tcPr>
            <w:tcW w:w="568" w:type="dxa"/>
            <w:shd w:val="clear" w:color="000000" w:fill="4098B5"/>
            <w:noWrap/>
            <w:vAlign w:val="center"/>
            <w:hideMark/>
          </w:tcPr>
          <w:p w14:paraId="1C364B22" w14:textId="77777777" w:rsidR="00E51005" w:rsidRDefault="00E51005">
            <w:pPr>
              <w:jc w:val="center"/>
              <w:rPr>
                <w:color w:val="000000"/>
                <w:sz w:val="22"/>
                <w:szCs w:val="22"/>
              </w:rPr>
            </w:pPr>
            <w:r>
              <w:rPr>
                <w:color w:val="000000"/>
                <w:sz w:val="22"/>
                <w:szCs w:val="22"/>
              </w:rPr>
              <w:t>0.0</w:t>
            </w:r>
          </w:p>
        </w:tc>
        <w:tc>
          <w:tcPr>
            <w:tcW w:w="568" w:type="dxa"/>
            <w:shd w:val="clear" w:color="000000" w:fill="6CB0C6"/>
            <w:noWrap/>
            <w:vAlign w:val="center"/>
            <w:hideMark/>
          </w:tcPr>
          <w:p w14:paraId="69ED1E4E" w14:textId="77777777" w:rsidR="00E51005" w:rsidRDefault="00E51005">
            <w:pPr>
              <w:jc w:val="center"/>
              <w:rPr>
                <w:color w:val="000000"/>
                <w:sz w:val="22"/>
                <w:szCs w:val="22"/>
              </w:rPr>
            </w:pPr>
            <w:r>
              <w:rPr>
                <w:color w:val="000000"/>
                <w:sz w:val="22"/>
                <w:szCs w:val="22"/>
              </w:rPr>
              <w:t>0.1</w:t>
            </w:r>
          </w:p>
        </w:tc>
        <w:tc>
          <w:tcPr>
            <w:tcW w:w="568" w:type="dxa"/>
            <w:shd w:val="clear" w:color="000000" w:fill="E8BDBF"/>
            <w:noWrap/>
            <w:vAlign w:val="center"/>
            <w:hideMark/>
          </w:tcPr>
          <w:p w14:paraId="48B09710" w14:textId="77777777" w:rsidR="00E51005" w:rsidRDefault="00E51005">
            <w:pPr>
              <w:jc w:val="center"/>
              <w:rPr>
                <w:color w:val="000000"/>
                <w:sz w:val="22"/>
                <w:szCs w:val="22"/>
              </w:rPr>
            </w:pPr>
            <w:r>
              <w:rPr>
                <w:color w:val="000000"/>
                <w:sz w:val="22"/>
                <w:szCs w:val="22"/>
              </w:rPr>
              <w:t>0.7</w:t>
            </w:r>
          </w:p>
        </w:tc>
        <w:tc>
          <w:tcPr>
            <w:tcW w:w="568" w:type="dxa"/>
            <w:shd w:val="clear" w:color="000000" w:fill="D88D8E"/>
            <w:noWrap/>
            <w:vAlign w:val="center"/>
            <w:hideMark/>
          </w:tcPr>
          <w:p w14:paraId="39A01CE6" w14:textId="77777777" w:rsidR="00E51005" w:rsidRDefault="00E51005">
            <w:pPr>
              <w:jc w:val="center"/>
              <w:rPr>
                <w:color w:val="000000"/>
                <w:sz w:val="22"/>
                <w:szCs w:val="22"/>
              </w:rPr>
            </w:pPr>
            <w:r>
              <w:rPr>
                <w:color w:val="000000"/>
                <w:sz w:val="22"/>
                <w:szCs w:val="22"/>
              </w:rPr>
              <w:t>0.8</w:t>
            </w:r>
          </w:p>
        </w:tc>
        <w:tc>
          <w:tcPr>
            <w:tcW w:w="568" w:type="dxa"/>
            <w:shd w:val="clear" w:color="000000" w:fill="9ECADA"/>
            <w:noWrap/>
            <w:vAlign w:val="center"/>
            <w:hideMark/>
          </w:tcPr>
          <w:p w14:paraId="4E818676" w14:textId="77777777" w:rsidR="00E51005" w:rsidRDefault="00E51005">
            <w:pPr>
              <w:jc w:val="center"/>
              <w:rPr>
                <w:color w:val="000000"/>
                <w:sz w:val="22"/>
                <w:szCs w:val="22"/>
              </w:rPr>
            </w:pPr>
            <w:r>
              <w:rPr>
                <w:color w:val="000000"/>
                <w:sz w:val="22"/>
                <w:szCs w:val="22"/>
              </w:rPr>
              <w:t>0.2</w:t>
            </w:r>
          </w:p>
        </w:tc>
        <w:tc>
          <w:tcPr>
            <w:tcW w:w="568" w:type="dxa"/>
            <w:shd w:val="clear" w:color="000000" w:fill="BBD9E5"/>
            <w:noWrap/>
            <w:vAlign w:val="center"/>
            <w:hideMark/>
          </w:tcPr>
          <w:p w14:paraId="5A102DB7" w14:textId="77777777" w:rsidR="00E51005" w:rsidRDefault="00E51005">
            <w:pPr>
              <w:jc w:val="center"/>
              <w:rPr>
                <w:color w:val="000000"/>
                <w:sz w:val="22"/>
                <w:szCs w:val="22"/>
              </w:rPr>
            </w:pPr>
            <w:r>
              <w:rPr>
                <w:color w:val="000000"/>
                <w:sz w:val="22"/>
                <w:szCs w:val="22"/>
              </w:rPr>
              <w:t>0.3</w:t>
            </w:r>
          </w:p>
        </w:tc>
        <w:tc>
          <w:tcPr>
            <w:tcW w:w="568" w:type="dxa"/>
            <w:shd w:val="clear" w:color="000000" w:fill="8FC2D4"/>
            <w:noWrap/>
            <w:vAlign w:val="center"/>
            <w:hideMark/>
          </w:tcPr>
          <w:p w14:paraId="39B69EF2" w14:textId="77777777" w:rsidR="00E51005" w:rsidRDefault="00E51005">
            <w:pPr>
              <w:jc w:val="center"/>
              <w:rPr>
                <w:color w:val="000000"/>
                <w:sz w:val="22"/>
                <w:szCs w:val="22"/>
              </w:rPr>
            </w:pPr>
            <w:r>
              <w:rPr>
                <w:color w:val="000000"/>
                <w:sz w:val="22"/>
                <w:szCs w:val="22"/>
              </w:rPr>
              <w:t>0.2</w:t>
            </w:r>
          </w:p>
        </w:tc>
        <w:tc>
          <w:tcPr>
            <w:tcW w:w="568" w:type="dxa"/>
            <w:shd w:val="clear" w:color="000000" w:fill="7BB7CC"/>
            <w:noWrap/>
            <w:vAlign w:val="center"/>
            <w:hideMark/>
          </w:tcPr>
          <w:p w14:paraId="2DFC7F1C" w14:textId="77777777" w:rsidR="00E51005" w:rsidRDefault="00E51005">
            <w:pPr>
              <w:jc w:val="center"/>
              <w:rPr>
                <w:color w:val="000000"/>
                <w:sz w:val="22"/>
                <w:szCs w:val="22"/>
              </w:rPr>
            </w:pPr>
            <w:r>
              <w:rPr>
                <w:color w:val="000000"/>
                <w:sz w:val="22"/>
                <w:szCs w:val="22"/>
              </w:rPr>
              <w:t>0.1</w:t>
            </w:r>
          </w:p>
        </w:tc>
        <w:tc>
          <w:tcPr>
            <w:tcW w:w="568" w:type="dxa"/>
            <w:shd w:val="clear" w:color="000000" w:fill="1380A3"/>
            <w:noWrap/>
            <w:vAlign w:val="center"/>
            <w:hideMark/>
          </w:tcPr>
          <w:p w14:paraId="4AA51CCE" w14:textId="77777777" w:rsidR="00E51005" w:rsidRDefault="00E51005">
            <w:pPr>
              <w:jc w:val="center"/>
              <w:rPr>
                <w:color w:val="000000"/>
                <w:sz w:val="22"/>
                <w:szCs w:val="22"/>
              </w:rPr>
            </w:pPr>
            <w:r>
              <w:rPr>
                <w:color w:val="000000"/>
                <w:sz w:val="22"/>
                <w:szCs w:val="22"/>
              </w:rPr>
              <w:t>-0.2</w:t>
            </w:r>
          </w:p>
        </w:tc>
        <w:tc>
          <w:tcPr>
            <w:tcW w:w="568" w:type="dxa"/>
            <w:shd w:val="clear" w:color="000000" w:fill="D7898A"/>
            <w:noWrap/>
            <w:vAlign w:val="center"/>
            <w:hideMark/>
          </w:tcPr>
          <w:p w14:paraId="3B4ED730" w14:textId="77777777" w:rsidR="00E51005" w:rsidRDefault="00E51005">
            <w:pPr>
              <w:jc w:val="center"/>
              <w:rPr>
                <w:color w:val="000000"/>
                <w:sz w:val="22"/>
                <w:szCs w:val="22"/>
              </w:rPr>
            </w:pPr>
            <w:r>
              <w:rPr>
                <w:color w:val="000000"/>
                <w:sz w:val="22"/>
                <w:szCs w:val="22"/>
              </w:rPr>
              <w:t>0.8</w:t>
            </w:r>
          </w:p>
        </w:tc>
        <w:tc>
          <w:tcPr>
            <w:tcW w:w="568" w:type="dxa"/>
            <w:shd w:val="clear" w:color="000000" w:fill="98C7D7"/>
            <w:noWrap/>
            <w:vAlign w:val="center"/>
            <w:hideMark/>
          </w:tcPr>
          <w:p w14:paraId="5AA229CC" w14:textId="77777777" w:rsidR="00E51005" w:rsidRDefault="00E51005">
            <w:pPr>
              <w:jc w:val="center"/>
              <w:rPr>
                <w:color w:val="000000"/>
                <w:sz w:val="22"/>
                <w:szCs w:val="22"/>
              </w:rPr>
            </w:pPr>
            <w:r>
              <w:rPr>
                <w:color w:val="000000"/>
                <w:sz w:val="22"/>
                <w:szCs w:val="22"/>
              </w:rPr>
              <w:t>0.2</w:t>
            </w:r>
          </w:p>
        </w:tc>
        <w:tc>
          <w:tcPr>
            <w:tcW w:w="568" w:type="dxa"/>
            <w:shd w:val="clear" w:color="000000" w:fill="459BB6"/>
            <w:noWrap/>
            <w:vAlign w:val="center"/>
            <w:hideMark/>
          </w:tcPr>
          <w:p w14:paraId="1A2A5D64" w14:textId="77777777" w:rsidR="00E51005" w:rsidRDefault="00E51005">
            <w:pPr>
              <w:jc w:val="center"/>
              <w:rPr>
                <w:color w:val="000000"/>
                <w:sz w:val="22"/>
                <w:szCs w:val="22"/>
              </w:rPr>
            </w:pPr>
            <w:r>
              <w:rPr>
                <w:color w:val="000000"/>
                <w:sz w:val="22"/>
                <w:szCs w:val="22"/>
              </w:rPr>
              <w:t>0.0</w:t>
            </w:r>
          </w:p>
        </w:tc>
        <w:tc>
          <w:tcPr>
            <w:tcW w:w="568" w:type="dxa"/>
            <w:shd w:val="clear" w:color="000000" w:fill="51A1BB"/>
            <w:noWrap/>
            <w:vAlign w:val="center"/>
            <w:hideMark/>
          </w:tcPr>
          <w:p w14:paraId="664D767B" w14:textId="77777777" w:rsidR="00E51005" w:rsidRDefault="00E51005">
            <w:pPr>
              <w:jc w:val="center"/>
              <w:rPr>
                <w:color w:val="000000"/>
                <w:sz w:val="22"/>
                <w:szCs w:val="22"/>
              </w:rPr>
            </w:pPr>
            <w:r>
              <w:rPr>
                <w:color w:val="000000"/>
                <w:sz w:val="22"/>
                <w:szCs w:val="22"/>
              </w:rPr>
              <w:t>0.0</w:t>
            </w:r>
          </w:p>
        </w:tc>
      </w:tr>
      <w:tr w:rsidR="00046B60" w14:paraId="107A6A69" w14:textId="77777777" w:rsidTr="00046B60">
        <w:trPr>
          <w:trHeight w:val="383"/>
        </w:trPr>
        <w:tc>
          <w:tcPr>
            <w:tcW w:w="2049" w:type="dxa"/>
            <w:vAlign w:val="center"/>
            <w:hideMark/>
          </w:tcPr>
          <w:p w14:paraId="2803AA02" w14:textId="77777777" w:rsidR="00E51005" w:rsidRDefault="00E51005">
            <w:pPr>
              <w:rPr>
                <w:sz w:val="16"/>
                <w:szCs w:val="16"/>
              </w:rPr>
            </w:pPr>
            <w:r>
              <w:rPr>
                <w:sz w:val="16"/>
                <w:szCs w:val="16"/>
              </w:rPr>
              <w:t>US Treasuries, Long</w:t>
            </w:r>
          </w:p>
        </w:tc>
        <w:tc>
          <w:tcPr>
            <w:tcW w:w="568" w:type="dxa"/>
            <w:shd w:val="clear" w:color="000000" w:fill="D68788"/>
            <w:noWrap/>
            <w:vAlign w:val="center"/>
            <w:hideMark/>
          </w:tcPr>
          <w:p w14:paraId="2F9DD157" w14:textId="77777777" w:rsidR="00E51005" w:rsidRDefault="00E51005">
            <w:pPr>
              <w:jc w:val="center"/>
              <w:rPr>
                <w:color w:val="000000"/>
                <w:sz w:val="22"/>
                <w:szCs w:val="22"/>
              </w:rPr>
            </w:pPr>
            <w:r>
              <w:rPr>
                <w:color w:val="000000"/>
                <w:sz w:val="22"/>
                <w:szCs w:val="22"/>
              </w:rPr>
              <w:t>0.9</w:t>
            </w:r>
          </w:p>
        </w:tc>
        <w:tc>
          <w:tcPr>
            <w:tcW w:w="568" w:type="dxa"/>
            <w:shd w:val="clear" w:color="000000" w:fill="C85A5A"/>
            <w:noWrap/>
            <w:vAlign w:val="center"/>
            <w:hideMark/>
          </w:tcPr>
          <w:p w14:paraId="5474BC70" w14:textId="77777777" w:rsidR="00E51005" w:rsidRDefault="00E51005">
            <w:pPr>
              <w:jc w:val="center"/>
              <w:rPr>
                <w:color w:val="000000"/>
                <w:sz w:val="22"/>
                <w:szCs w:val="22"/>
              </w:rPr>
            </w:pPr>
            <w:r>
              <w:rPr>
                <w:color w:val="000000"/>
                <w:sz w:val="22"/>
                <w:szCs w:val="22"/>
              </w:rPr>
              <w:t>1.0</w:t>
            </w:r>
          </w:p>
        </w:tc>
        <w:tc>
          <w:tcPr>
            <w:tcW w:w="568" w:type="dxa"/>
            <w:shd w:val="clear" w:color="000000" w:fill="F3E0E2"/>
            <w:noWrap/>
            <w:vAlign w:val="center"/>
            <w:hideMark/>
          </w:tcPr>
          <w:p w14:paraId="1D6DF99E" w14:textId="77777777" w:rsidR="00E51005" w:rsidRDefault="00E51005">
            <w:pPr>
              <w:jc w:val="center"/>
              <w:rPr>
                <w:color w:val="000000"/>
                <w:sz w:val="22"/>
                <w:szCs w:val="22"/>
              </w:rPr>
            </w:pPr>
            <w:r>
              <w:rPr>
                <w:color w:val="000000"/>
                <w:sz w:val="22"/>
                <w:szCs w:val="22"/>
              </w:rPr>
              <w:t>0.6</w:t>
            </w:r>
          </w:p>
        </w:tc>
        <w:tc>
          <w:tcPr>
            <w:tcW w:w="568" w:type="dxa"/>
            <w:shd w:val="clear" w:color="000000" w:fill="DB9596"/>
            <w:noWrap/>
            <w:vAlign w:val="center"/>
            <w:hideMark/>
          </w:tcPr>
          <w:p w14:paraId="1F0DEF94" w14:textId="77777777" w:rsidR="00E51005" w:rsidRDefault="00E51005">
            <w:pPr>
              <w:jc w:val="center"/>
              <w:rPr>
                <w:color w:val="000000"/>
                <w:sz w:val="22"/>
                <w:szCs w:val="22"/>
              </w:rPr>
            </w:pPr>
            <w:r>
              <w:rPr>
                <w:color w:val="000000"/>
                <w:sz w:val="22"/>
                <w:szCs w:val="22"/>
              </w:rPr>
              <w:t>0.8</w:t>
            </w:r>
          </w:p>
        </w:tc>
        <w:tc>
          <w:tcPr>
            <w:tcW w:w="568" w:type="dxa"/>
            <w:shd w:val="clear" w:color="000000" w:fill="D27A7A"/>
            <w:noWrap/>
            <w:vAlign w:val="center"/>
            <w:hideMark/>
          </w:tcPr>
          <w:p w14:paraId="74ACB7AF" w14:textId="77777777" w:rsidR="00E51005" w:rsidRDefault="00E51005">
            <w:pPr>
              <w:jc w:val="center"/>
              <w:rPr>
                <w:color w:val="000000"/>
                <w:sz w:val="22"/>
                <w:szCs w:val="22"/>
              </w:rPr>
            </w:pPr>
            <w:r>
              <w:rPr>
                <w:color w:val="000000"/>
                <w:sz w:val="22"/>
                <w:szCs w:val="22"/>
              </w:rPr>
              <w:t>0.9</w:t>
            </w:r>
          </w:p>
        </w:tc>
        <w:tc>
          <w:tcPr>
            <w:tcW w:w="568" w:type="dxa"/>
            <w:shd w:val="clear" w:color="000000" w:fill="DFA2A3"/>
            <w:noWrap/>
            <w:vAlign w:val="center"/>
            <w:hideMark/>
          </w:tcPr>
          <w:p w14:paraId="210FBA40" w14:textId="77777777" w:rsidR="00E51005" w:rsidRDefault="00E51005">
            <w:pPr>
              <w:jc w:val="center"/>
              <w:rPr>
                <w:color w:val="000000"/>
                <w:sz w:val="22"/>
                <w:szCs w:val="22"/>
              </w:rPr>
            </w:pPr>
            <w:r>
              <w:rPr>
                <w:color w:val="000000"/>
                <w:sz w:val="22"/>
                <w:szCs w:val="22"/>
              </w:rPr>
              <w:t>0.8</w:t>
            </w:r>
          </w:p>
        </w:tc>
        <w:tc>
          <w:tcPr>
            <w:tcW w:w="568" w:type="dxa"/>
            <w:shd w:val="clear" w:color="000000" w:fill="EBC7C9"/>
            <w:noWrap/>
            <w:vAlign w:val="center"/>
            <w:hideMark/>
          </w:tcPr>
          <w:p w14:paraId="7368DE85" w14:textId="77777777" w:rsidR="00E51005" w:rsidRDefault="00E51005">
            <w:pPr>
              <w:jc w:val="center"/>
              <w:rPr>
                <w:color w:val="000000"/>
                <w:sz w:val="22"/>
                <w:szCs w:val="22"/>
              </w:rPr>
            </w:pPr>
            <w:r>
              <w:rPr>
                <w:color w:val="000000"/>
                <w:sz w:val="22"/>
                <w:szCs w:val="22"/>
              </w:rPr>
              <w:t>0.6</w:t>
            </w:r>
          </w:p>
        </w:tc>
        <w:tc>
          <w:tcPr>
            <w:tcW w:w="568" w:type="dxa"/>
            <w:shd w:val="clear" w:color="000000" w:fill="F9F2F4"/>
            <w:noWrap/>
            <w:vAlign w:val="center"/>
            <w:hideMark/>
          </w:tcPr>
          <w:p w14:paraId="192D9A24" w14:textId="77777777" w:rsidR="00E51005" w:rsidRDefault="00E51005">
            <w:pPr>
              <w:jc w:val="center"/>
              <w:rPr>
                <w:color w:val="000000"/>
                <w:sz w:val="22"/>
                <w:szCs w:val="22"/>
              </w:rPr>
            </w:pPr>
            <w:r>
              <w:rPr>
                <w:color w:val="000000"/>
                <w:sz w:val="22"/>
                <w:szCs w:val="22"/>
              </w:rPr>
              <w:t>0.5</w:t>
            </w:r>
          </w:p>
        </w:tc>
        <w:tc>
          <w:tcPr>
            <w:tcW w:w="568" w:type="dxa"/>
            <w:shd w:val="clear" w:color="000000" w:fill="4299B5"/>
            <w:noWrap/>
            <w:vAlign w:val="center"/>
            <w:hideMark/>
          </w:tcPr>
          <w:p w14:paraId="057F1A71" w14:textId="77777777" w:rsidR="00E51005" w:rsidRDefault="00E51005">
            <w:pPr>
              <w:jc w:val="center"/>
              <w:rPr>
                <w:color w:val="000000"/>
                <w:sz w:val="22"/>
                <w:szCs w:val="22"/>
              </w:rPr>
            </w:pPr>
            <w:r>
              <w:rPr>
                <w:color w:val="000000"/>
                <w:sz w:val="22"/>
                <w:szCs w:val="22"/>
              </w:rPr>
              <w:t>0.0</w:t>
            </w:r>
          </w:p>
        </w:tc>
        <w:tc>
          <w:tcPr>
            <w:tcW w:w="568" w:type="dxa"/>
            <w:shd w:val="clear" w:color="000000" w:fill="78B6CB"/>
            <w:noWrap/>
            <w:vAlign w:val="center"/>
            <w:hideMark/>
          </w:tcPr>
          <w:p w14:paraId="78261FD6" w14:textId="77777777" w:rsidR="00E51005" w:rsidRDefault="00E51005">
            <w:pPr>
              <w:jc w:val="center"/>
              <w:rPr>
                <w:color w:val="000000"/>
                <w:sz w:val="22"/>
                <w:szCs w:val="22"/>
              </w:rPr>
            </w:pPr>
            <w:r>
              <w:rPr>
                <w:color w:val="000000"/>
                <w:sz w:val="22"/>
                <w:szCs w:val="22"/>
              </w:rPr>
              <w:t>0.1</w:t>
            </w:r>
          </w:p>
        </w:tc>
        <w:tc>
          <w:tcPr>
            <w:tcW w:w="568" w:type="dxa"/>
            <w:shd w:val="clear" w:color="000000" w:fill="E8BEC0"/>
            <w:noWrap/>
            <w:vAlign w:val="center"/>
            <w:hideMark/>
          </w:tcPr>
          <w:p w14:paraId="69A05D2F" w14:textId="77777777" w:rsidR="00E51005" w:rsidRDefault="00E51005">
            <w:pPr>
              <w:jc w:val="center"/>
              <w:rPr>
                <w:color w:val="000000"/>
                <w:sz w:val="22"/>
                <w:szCs w:val="22"/>
              </w:rPr>
            </w:pPr>
            <w:r>
              <w:rPr>
                <w:color w:val="000000"/>
                <w:sz w:val="22"/>
                <w:szCs w:val="22"/>
              </w:rPr>
              <w:t>0.7</w:t>
            </w:r>
          </w:p>
        </w:tc>
        <w:tc>
          <w:tcPr>
            <w:tcW w:w="568" w:type="dxa"/>
            <w:shd w:val="clear" w:color="000000" w:fill="E0A5A7"/>
            <w:noWrap/>
            <w:vAlign w:val="center"/>
            <w:hideMark/>
          </w:tcPr>
          <w:p w14:paraId="4823CB6F" w14:textId="77777777" w:rsidR="00E51005" w:rsidRDefault="00E51005">
            <w:pPr>
              <w:jc w:val="center"/>
              <w:rPr>
                <w:color w:val="000000"/>
                <w:sz w:val="22"/>
                <w:szCs w:val="22"/>
              </w:rPr>
            </w:pPr>
            <w:r>
              <w:rPr>
                <w:color w:val="000000"/>
                <w:sz w:val="22"/>
                <w:szCs w:val="22"/>
              </w:rPr>
              <w:t>0.8</w:t>
            </w:r>
          </w:p>
        </w:tc>
        <w:tc>
          <w:tcPr>
            <w:tcW w:w="568" w:type="dxa"/>
            <w:shd w:val="clear" w:color="000000" w:fill="A9CFDE"/>
            <w:noWrap/>
            <w:vAlign w:val="center"/>
            <w:hideMark/>
          </w:tcPr>
          <w:p w14:paraId="204048BA" w14:textId="77777777" w:rsidR="00E51005" w:rsidRDefault="00E51005">
            <w:pPr>
              <w:jc w:val="center"/>
              <w:rPr>
                <w:color w:val="000000"/>
                <w:sz w:val="22"/>
                <w:szCs w:val="22"/>
              </w:rPr>
            </w:pPr>
            <w:r>
              <w:rPr>
                <w:color w:val="000000"/>
                <w:sz w:val="22"/>
                <w:szCs w:val="22"/>
              </w:rPr>
              <w:t>0.2</w:t>
            </w:r>
          </w:p>
        </w:tc>
        <w:tc>
          <w:tcPr>
            <w:tcW w:w="568" w:type="dxa"/>
            <w:shd w:val="clear" w:color="000000" w:fill="ADD2DF"/>
            <w:noWrap/>
            <w:vAlign w:val="center"/>
            <w:hideMark/>
          </w:tcPr>
          <w:p w14:paraId="5D32D485" w14:textId="77777777" w:rsidR="00E51005" w:rsidRDefault="00E51005">
            <w:pPr>
              <w:jc w:val="center"/>
              <w:rPr>
                <w:color w:val="000000"/>
                <w:sz w:val="22"/>
                <w:szCs w:val="22"/>
              </w:rPr>
            </w:pPr>
            <w:r>
              <w:rPr>
                <w:color w:val="000000"/>
                <w:sz w:val="22"/>
                <w:szCs w:val="22"/>
              </w:rPr>
              <w:t>0.3</w:t>
            </w:r>
          </w:p>
        </w:tc>
        <w:tc>
          <w:tcPr>
            <w:tcW w:w="568" w:type="dxa"/>
            <w:shd w:val="clear" w:color="000000" w:fill="9ECADA"/>
            <w:noWrap/>
            <w:vAlign w:val="center"/>
            <w:hideMark/>
          </w:tcPr>
          <w:p w14:paraId="020FE111" w14:textId="77777777" w:rsidR="00E51005" w:rsidRDefault="00E51005">
            <w:pPr>
              <w:jc w:val="center"/>
              <w:rPr>
                <w:color w:val="000000"/>
                <w:sz w:val="22"/>
                <w:szCs w:val="22"/>
              </w:rPr>
            </w:pPr>
            <w:r>
              <w:rPr>
                <w:color w:val="000000"/>
                <w:sz w:val="22"/>
                <w:szCs w:val="22"/>
              </w:rPr>
              <w:t>0.2</w:t>
            </w:r>
          </w:p>
        </w:tc>
        <w:tc>
          <w:tcPr>
            <w:tcW w:w="568" w:type="dxa"/>
            <w:shd w:val="clear" w:color="000000" w:fill="88BED1"/>
            <w:noWrap/>
            <w:vAlign w:val="center"/>
            <w:hideMark/>
          </w:tcPr>
          <w:p w14:paraId="3639E81F" w14:textId="77777777" w:rsidR="00E51005" w:rsidRDefault="00E51005">
            <w:pPr>
              <w:jc w:val="center"/>
              <w:rPr>
                <w:color w:val="000000"/>
                <w:sz w:val="22"/>
                <w:szCs w:val="22"/>
              </w:rPr>
            </w:pPr>
            <w:r>
              <w:rPr>
                <w:color w:val="000000"/>
                <w:sz w:val="22"/>
                <w:szCs w:val="22"/>
              </w:rPr>
              <w:t>0.2</w:t>
            </w:r>
          </w:p>
        </w:tc>
        <w:tc>
          <w:tcPr>
            <w:tcW w:w="568" w:type="dxa"/>
            <w:shd w:val="clear" w:color="000000" w:fill="2A8CAC"/>
            <w:noWrap/>
            <w:vAlign w:val="center"/>
            <w:hideMark/>
          </w:tcPr>
          <w:p w14:paraId="668AC7C7" w14:textId="77777777" w:rsidR="00E51005" w:rsidRDefault="00E51005">
            <w:pPr>
              <w:jc w:val="center"/>
              <w:rPr>
                <w:color w:val="000000"/>
                <w:sz w:val="22"/>
                <w:szCs w:val="22"/>
              </w:rPr>
            </w:pPr>
            <w:r>
              <w:rPr>
                <w:color w:val="000000"/>
                <w:sz w:val="22"/>
                <w:szCs w:val="22"/>
              </w:rPr>
              <w:t>-0.1</w:t>
            </w:r>
          </w:p>
        </w:tc>
        <w:tc>
          <w:tcPr>
            <w:tcW w:w="568" w:type="dxa"/>
            <w:shd w:val="clear" w:color="000000" w:fill="DD9C9D"/>
            <w:noWrap/>
            <w:vAlign w:val="center"/>
            <w:hideMark/>
          </w:tcPr>
          <w:p w14:paraId="751EF7F4" w14:textId="77777777" w:rsidR="00E51005" w:rsidRDefault="00E51005">
            <w:pPr>
              <w:jc w:val="center"/>
              <w:rPr>
                <w:color w:val="000000"/>
                <w:sz w:val="22"/>
                <w:szCs w:val="22"/>
              </w:rPr>
            </w:pPr>
            <w:r>
              <w:rPr>
                <w:color w:val="000000"/>
                <w:sz w:val="22"/>
                <w:szCs w:val="22"/>
              </w:rPr>
              <w:t>0.8</w:t>
            </w:r>
          </w:p>
        </w:tc>
        <w:tc>
          <w:tcPr>
            <w:tcW w:w="568" w:type="dxa"/>
            <w:shd w:val="clear" w:color="000000" w:fill="A5CEDC"/>
            <w:noWrap/>
            <w:vAlign w:val="center"/>
            <w:hideMark/>
          </w:tcPr>
          <w:p w14:paraId="401B439A" w14:textId="77777777" w:rsidR="00E51005" w:rsidRDefault="00E51005">
            <w:pPr>
              <w:jc w:val="center"/>
              <w:rPr>
                <w:color w:val="000000"/>
                <w:sz w:val="22"/>
                <w:szCs w:val="22"/>
              </w:rPr>
            </w:pPr>
            <w:r>
              <w:rPr>
                <w:color w:val="000000"/>
                <w:sz w:val="22"/>
                <w:szCs w:val="22"/>
              </w:rPr>
              <w:t>0.2</w:t>
            </w:r>
          </w:p>
        </w:tc>
        <w:tc>
          <w:tcPr>
            <w:tcW w:w="568" w:type="dxa"/>
            <w:shd w:val="clear" w:color="000000" w:fill="55A3BD"/>
            <w:noWrap/>
            <w:vAlign w:val="center"/>
            <w:hideMark/>
          </w:tcPr>
          <w:p w14:paraId="70FD3D70" w14:textId="77777777" w:rsidR="00E51005" w:rsidRDefault="00E51005">
            <w:pPr>
              <w:jc w:val="center"/>
              <w:rPr>
                <w:color w:val="000000"/>
                <w:sz w:val="22"/>
                <w:szCs w:val="22"/>
              </w:rPr>
            </w:pPr>
            <w:r>
              <w:rPr>
                <w:color w:val="000000"/>
                <w:sz w:val="22"/>
                <w:szCs w:val="22"/>
              </w:rPr>
              <w:t>0.0</w:t>
            </w:r>
          </w:p>
        </w:tc>
        <w:tc>
          <w:tcPr>
            <w:tcW w:w="568" w:type="dxa"/>
            <w:shd w:val="clear" w:color="000000" w:fill="57A4BE"/>
            <w:noWrap/>
            <w:vAlign w:val="center"/>
            <w:hideMark/>
          </w:tcPr>
          <w:p w14:paraId="3E2AF15E" w14:textId="77777777" w:rsidR="00E51005" w:rsidRDefault="00E51005">
            <w:pPr>
              <w:jc w:val="center"/>
              <w:rPr>
                <w:color w:val="000000"/>
                <w:sz w:val="22"/>
                <w:szCs w:val="22"/>
              </w:rPr>
            </w:pPr>
            <w:r>
              <w:rPr>
                <w:color w:val="000000"/>
                <w:sz w:val="22"/>
                <w:szCs w:val="22"/>
              </w:rPr>
              <w:t>0.0</w:t>
            </w:r>
          </w:p>
        </w:tc>
      </w:tr>
      <w:tr w:rsidR="00046B60" w14:paraId="3F3B1542" w14:textId="77777777" w:rsidTr="00046B60">
        <w:trPr>
          <w:trHeight w:val="383"/>
        </w:trPr>
        <w:tc>
          <w:tcPr>
            <w:tcW w:w="2049" w:type="dxa"/>
            <w:vAlign w:val="center"/>
            <w:hideMark/>
          </w:tcPr>
          <w:p w14:paraId="4350E7A8" w14:textId="77777777" w:rsidR="00E51005" w:rsidRDefault="00E51005">
            <w:pPr>
              <w:rPr>
                <w:sz w:val="16"/>
                <w:szCs w:val="16"/>
              </w:rPr>
            </w:pPr>
            <w:r>
              <w:rPr>
                <w:sz w:val="16"/>
                <w:szCs w:val="16"/>
              </w:rPr>
              <w:t>US Taxable Munis</w:t>
            </w:r>
          </w:p>
        </w:tc>
        <w:tc>
          <w:tcPr>
            <w:tcW w:w="568" w:type="dxa"/>
            <w:shd w:val="clear" w:color="000000" w:fill="F5E6E9"/>
            <w:noWrap/>
            <w:vAlign w:val="center"/>
            <w:hideMark/>
          </w:tcPr>
          <w:p w14:paraId="11D3E3A3" w14:textId="77777777" w:rsidR="00E51005" w:rsidRDefault="00E51005">
            <w:pPr>
              <w:jc w:val="center"/>
              <w:rPr>
                <w:color w:val="000000"/>
                <w:sz w:val="22"/>
                <w:szCs w:val="22"/>
              </w:rPr>
            </w:pPr>
            <w:r>
              <w:rPr>
                <w:color w:val="000000"/>
                <w:sz w:val="22"/>
                <w:szCs w:val="22"/>
              </w:rPr>
              <w:t>0.5</w:t>
            </w:r>
          </w:p>
        </w:tc>
        <w:tc>
          <w:tcPr>
            <w:tcW w:w="568" w:type="dxa"/>
            <w:shd w:val="clear" w:color="000000" w:fill="F3E0E2"/>
            <w:noWrap/>
            <w:vAlign w:val="center"/>
            <w:hideMark/>
          </w:tcPr>
          <w:p w14:paraId="08D0A242" w14:textId="77777777" w:rsidR="00E51005" w:rsidRDefault="00E51005">
            <w:pPr>
              <w:jc w:val="center"/>
              <w:rPr>
                <w:color w:val="000000"/>
                <w:sz w:val="22"/>
                <w:szCs w:val="22"/>
              </w:rPr>
            </w:pPr>
            <w:r>
              <w:rPr>
                <w:color w:val="000000"/>
                <w:sz w:val="22"/>
                <w:szCs w:val="22"/>
              </w:rPr>
              <w:t>0.6</w:t>
            </w:r>
          </w:p>
        </w:tc>
        <w:tc>
          <w:tcPr>
            <w:tcW w:w="568" w:type="dxa"/>
            <w:shd w:val="clear" w:color="000000" w:fill="C85A5A"/>
            <w:noWrap/>
            <w:vAlign w:val="center"/>
            <w:hideMark/>
          </w:tcPr>
          <w:p w14:paraId="46ED80BD" w14:textId="77777777" w:rsidR="00E51005" w:rsidRDefault="00E51005">
            <w:pPr>
              <w:jc w:val="center"/>
              <w:rPr>
                <w:color w:val="000000"/>
                <w:sz w:val="22"/>
                <w:szCs w:val="22"/>
              </w:rPr>
            </w:pPr>
            <w:r>
              <w:rPr>
                <w:color w:val="000000"/>
                <w:sz w:val="22"/>
                <w:szCs w:val="22"/>
              </w:rPr>
              <w:t>1.0</w:t>
            </w:r>
          </w:p>
        </w:tc>
        <w:tc>
          <w:tcPr>
            <w:tcW w:w="568" w:type="dxa"/>
            <w:shd w:val="clear" w:color="000000" w:fill="EBC5C7"/>
            <w:noWrap/>
            <w:vAlign w:val="center"/>
            <w:hideMark/>
          </w:tcPr>
          <w:p w14:paraId="2070A66F" w14:textId="77777777" w:rsidR="00E51005" w:rsidRDefault="00E51005">
            <w:pPr>
              <w:jc w:val="center"/>
              <w:rPr>
                <w:color w:val="000000"/>
                <w:sz w:val="22"/>
                <w:szCs w:val="22"/>
              </w:rPr>
            </w:pPr>
            <w:r>
              <w:rPr>
                <w:color w:val="000000"/>
                <w:sz w:val="22"/>
                <w:szCs w:val="22"/>
              </w:rPr>
              <w:t>0.7</w:t>
            </w:r>
          </w:p>
        </w:tc>
        <w:tc>
          <w:tcPr>
            <w:tcW w:w="568" w:type="dxa"/>
            <w:shd w:val="clear" w:color="000000" w:fill="EAC2C4"/>
            <w:noWrap/>
            <w:vAlign w:val="center"/>
            <w:hideMark/>
          </w:tcPr>
          <w:p w14:paraId="1CADA6A6" w14:textId="77777777" w:rsidR="00E51005" w:rsidRDefault="00E51005">
            <w:pPr>
              <w:jc w:val="center"/>
              <w:rPr>
                <w:color w:val="000000"/>
                <w:sz w:val="22"/>
                <w:szCs w:val="22"/>
              </w:rPr>
            </w:pPr>
            <w:r>
              <w:rPr>
                <w:color w:val="000000"/>
                <w:sz w:val="22"/>
                <w:szCs w:val="22"/>
              </w:rPr>
              <w:t>0.7</w:t>
            </w:r>
          </w:p>
        </w:tc>
        <w:tc>
          <w:tcPr>
            <w:tcW w:w="568" w:type="dxa"/>
            <w:shd w:val="clear" w:color="000000" w:fill="E1A7A9"/>
            <w:noWrap/>
            <w:vAlign w:val="center"/>
            <w:hideMark/>
          </w:tcPr>
          <w:p w14:paraId="4CDEFC3B" w14:textId="77777777" w:rsidR="00E51005" w:rsidRDefault="00E51005">
            <w:pPr>
              <w:jc w:val="center"/>
              <w:rPr>
                <w:color w:val="000000"/>
                <w:sz w:val="22"/>
                <w:szCs w:val="22"/>
              </w:rPr>
            </w:pPr>
            <w:r>
              <w:rPr>
                <w:color w:val="000000"/>
                <w:sz w:val="22"/>
                <w:szCs w:val="22"/>
              </w:rPr>
              <w:t>0.7</w:t>
            </w:r>
          </w:p>
        </w:tc>
        <w:tc>
          <w:tcPr>
            <w:tcW w:w="568" w:type="dxa"/>
            <w:shd w:val="clear" w:color="000000" w:fill="E2ACAD"/>
            <w:noWrap/>
            <w:vAlign w:val="center"/>
            <w:hideMark/>
          </w:tcPr>
          <w:p w14:paraId="217F39AE" w14:textId="77777777" w:rsidR="00E51005" w:rsidRDefault="00E51005">
            <w:pPr>
              <w:jc w:val="center"/>
              <w:rPr>
                <w:color w:val="000000"/>
                <w:sz w:val="22"/>
                <w:szCs w:val="22"/>
              </w:rPr>
            </w:pPr>
            <w:r>
              <w:rPr>
                <w:color w:val="000000"/>
                <w:sz w:val="22"/>
                <w:szCs w:val="22"/>
              </w:rPr>
              <w:t>0.7</w:t>
            </w:r>
          </w:p>
        </w:tc>
        <w:tc>
          <w:tcPr>
            <w:tcW w:w="568" w:type="dxa"/>
            <w:shd w:val="clear" w:color="000000" w:fill="E5B4B6"/>
            <w:noWrap/>
            <w:vAlign w:val="center"/>
            <w:hideMark/>
          </w:tcPr>
          <w:p w14:paraId="28D47E50" w14:textId="77777777" w:rsidR="00E51005" w:rsidRDefault="00E51005">
            <w:pPr>
              <w:jc w:val="center"/>
              <w:rPr>
                <w:color w:val="000000"/>
                <w:sz w:val="22"/>
                <w:szCs w:val="22"/>
              </w:rPr>
            </w:pPr>
            <w:r>
              <w:rPr>
                <w:color w:val="000000"/>
                <w:sz w:val="22"/>
                <w:szCs w:val="22"/>
              </w:rPr>
              <w:t>0.7</w:t>
            </w:r>
          </w:p>
        </w:tc>
        <w:tc>
          <w:tcPr>
            <w:tcW w:w="568" w:type="dxa"/>
            <w:shd w:val="clear" w:color="000000" w:fill="F5F8FC"/>
            <w:noWrap/>
            <w:vAlign w:val="center"/>
            <w:hideMark/>
          </w:tcPr>
          <w:p w14:paraId="7AFE7C14" w14:textId="77777777" w:rsidR="00E51005" w:rsidRDefault="00E51005">
            <w:pPr>
              <w:jc w:val="center"/>
              <w:rPr>
                <w:color w:val="000000"/>
                <w:sz w:val="22"/>
                <w:szCs w:val="22"/>
              </w:rPr>
            </w:pPr>
            <w:r>
              <w:rPr>
                <w:color w:val="000000"/>
                <w:sz w:val="22"/>
                <w:szCs w:val="22"/>
              </w:rPr>
              <w:t>0.5</w:t>
            </w:r>
          </w:p>
        </w:tc>
        <w:tc>
          <w:tcPr>
            <w:tcW w:w="568" w:type="dxa"/>
            <w:shd w:val="clear" w:color="000000" w:fill="F7EBEE"/>
            <w:noWrap/>
            <w:vAlign w:val="center"/>
            <w:hideMark/>
          </w:tcPr>
          <w:p w14:paraId="0FEB143D" w14:textId="77777777" w:rsidR="00E51005" w:rsidRDefault="00E51005">
            <w:pPr>
              <w:jc w:val="center"/>
              <w:rPr>
                <w:color w:val="000000"/>
                <w:sz w:val="22"/>
                <w:szCs w:val="22"/>
              </w:rPr>
            </w:pPr>
            <w:r>
              <w:rPr>
                <w:color w:val="000000"/>
                <w:sz w:val="22"/>
                <w:szCs w:val="22"/>
              </w:rPr>
              <w:t>0.5</w:t>
            </w:r>
          </w:p>
        </w:tc>
        <w:tc>
          <w:tcPr>
            <w:tcW w:w="568" w:type="dxa"/>
            <w:shd w:val="clear" w:color="000000" w:fill="DB9496"/>
            <w:noWrap/>
            <w:vAlign w:val="center"/>
            <w:hideMark/>
          </w:tcPr>
          <w:p w14:paraId="48741D22" w14:textId="77777777" w:rsidR="00E51005" w:rsidRDefault="00E51005">
            <w:pPr>
              <w:jc w:val="center"/>
              <w:rPr>
                <w:color w:val="000000"/>
                <w:sz w:val="22"/>
                <w:szCs w:val="22"/>
              </w:rPr>
            </w:pPr>
            <w:r>
              <w:rPr>
                <w:color w:val="000000"/>
                <w:sz w:val="22"/>
                <w:szCs w:val="22"/>
              </w:rPr>
              <w:t>0.8</w:t>
            </w:r>
          </w:p>
        </w:tc>
        <w:tc>
          <w:tcPr>
            <w:tcW w:w="568" w:type="dxa"/>
            <w:shd w:val="clear" w:color="000000" w:fill="E8BDBF"/>
            <w:noWrap/>
            <w:vAlign w:val="center"/>
            <w:hideMark/>
          </w:tcPr>
          <w:p w14:paraId="298E8B4D" w14:textId="77777777" w:rsidR="00E51005" w:rsidRDefault="00E51005">
            <w:pPr>
              <w:jc w:val="center"/>
              <w:rPr>
                <w:color w:val="000000"/>
                <w:sz w:val="22"/>
                <w:szCs w:val="22"/>
              </w:rPr>
            </w:pPr>
            <w:r>
              <w:rPr>
                <w:color w:val="000000"/>
                <w:sz w:val="22"/>
                <w:szCs w:val="22"/>
              </w:rPr>
              <w:t>0.7</w:t>
            </w:r>
          </w:p>
        </w:tc>
        <w:tc>
          <w:tcPr>
            <w:tcW w:w="568" w:type="dxa"/>
            <w:shd w:val="clear" w:color="000000" w:fill="E3EFF5"/>
            <w:noWrap/>
            <w:vAlign w:val="center"/>
            <w:hideMark/>
          </w:tcPr>
          <w:p w14:paraId="5C82DCAB" w14:textId="77777777" w:rsidR="00E51005" w:rsidRDefault="00E51005">
            <w:pPr>
              <w:jc w:val="center"/>
              <w:rPr>
                <w:color w:val="000000"/>
                <w:sz w:val="22"/>
                <w:szCs w:val="22"/>
              </w:rPr>
            </w:pPr>
            <w:r>
              <w:rPr>
                <w:color w:val="000000"/>
                <w:sz w:val="22"/>
                <w:szCs w:val="22"/>
              </w:rPr>
              <w:t>0.4</w:t>
            </w:r>
          </w:p>
        </w:tc>
        <w:tc>
          <w:tcPr>
            <w:tcW w:w="568" w:type="dxa"/>
            <w:shd w:val="clear" w:color="000000" w:fill="F4E3E5"/>
            <w:noWrap/>
            <w:vAlign w:val="center"/>
            <w:hideMark/>
          </w:tcPr>
          <w:p w14:paraId="235861D7" w14:textId="77777777" w:rsidR="00E51005" w:rsidRDefault="00E51005">
            <w:pPr>
              <w:jc w:val="center"/>
              <w:rPr>
                <w:color w:val="000000"/>
                <w:sz w:val="22"/>
                <w:szCs w:val="22"/>
              </w:rPr>
            </w:pPr>
            <w:r>
              <w:rPr>
                <w:color w:val="000000"/>
                <w:sz w:val="22"/>
                <w:szCs w:val="22"/>
              </w:rPr>
              <w:t>0.6</w:t>
            </w:r>
          </w:p>
        </w:tc>
        <w:tc>
          <w:tcPr>
            <w:tcW w:w="568" w:type="dxa"/>
            <w:shd w:val="clear" w:color="000000" w:fill="C3DDE8"/>
            <w:noWrap/>
            <w:vAlign w:val="center"/>
            <w:hideMark/>
          </w:tcPr>
          <w:p w14:paraId="10AE4728" w14:textId="77777777" w:rsidR="00E51005" w:rsidRDefault="00E51005">
            <w:pPr>
              <w:jc w:val="center"/>
              <w:rPr>
                <w:color w:val="000000"/>
                <w:sz w:val="22"/>
                <w:szCs w:val="22"/>
              </w:rPr>
            </w:pPr>
            <w:r>
              <w:rPr>
                <w:color w:val="000000"/>
                <w:sz w:val="22"/>
                <w:szCs w:val="22"/>
              </w:rPr>
              <w:t>0.3</w:t>
            </w:r>
          </w:p>
        </w:tc>
        <w:tc>
          <w:tcPr>
            <w:tcW w:w="568" w:type="dxa"/>
            <w:shd w:val="clear" w:color="000000" w:fill="B5D6E3"/>
            <w:noWrap/>
            <w:vAlign w:val="center"/>
            <w:hideMark/>
          </w:tcPr>
          <w:p w14:paraId="08EC790A" w14:textId="77777777" w:rsidR="00E51005" w:rsidRDefault="00E51005">
            <w:pPr>
              <w:jc w:val="center"/>
              <w:rPr>
                <w:color w:val="000000"/>
                <w:sz w:val="22"/>
                <w:szCs w:val="22"/>
              </w:rPr>
            </w:pPr>
            <w:r>
              <w:rPr>
                <w:color w:val="000000"/>
                <w:sz w:val="22"/>
                <w:szCs w:val="22"/>
              </w:rPr>
              <w:t>0.3</w:t>
            </w:r>
          </w:p>
        </w:tc>
        <w:tc>
          <w:tcPr>
            <w:tcW w:w="568" w:type="dxa"/>
            <w:shd w:val="clear" w:color="000000" w:fill="C9E1EA"/>
            <w:noWrap/>
            <w:vAlign w:val="center"/>
            <w:hideMark/>
          </w:tcPr>
          <w:p w14:paraId="72EC2E40" w14:textId="77777777" w:rsidR="00E51005" w:rsidRDefault="00E51005">
            <w:pPr>
              <w:jc w:val="center"/>
              <w:rPr>
                <w:color w:val="000000"/>
                <w:sz w:val="22"/>
                <w:szCs w:val="22"/>
              </w:rPr>
            </w:pPr>
            <w:r>
              <w:rPr>
                <w:color w:val="000000"/>
                <w:sz w:val="22"/>
                <w:szCs w:val="22"/>
              </w:rPr>
              <w:t>0.3</w:t>
            </w:r>
          </w:p>
        </w:tc>
        <w:tc>
          <w:tcPr>
            <w:tcW w:w="568" w:type="dxa"/>
            <w:shd w:val="clear" w:color="000000" w:fill="DE9E9F"/>
            <w:noWrap/>
            <w:vAlign w:val="center"/>
            <w:hideMark/>
          </w:tcPr>
          <w:p w14:paraId="69B7413D" w14:textId="77777777" w:rsidR="00E51005" w:rsidRDefault="00E51005">
            <w:pPr>
              <w:jc w:val="center"/>
              <w:rPr>
                <w:color w:val="000000"/>
                <w:sz w:val="22"/>
                <w:szCs w:val="22"/>
              </w:rPr>
            </w:pPr>
            <w:r>
              <w:rPr>
                <w:color w:val="000000"/>
                <w:sz w:val="22"/>
                <w:szCs w:val="22"/>
              </w:rPr>
              <w:t>0.8</w:t>
            </w:r>
          </w:p>
        </w:tc>
        <w:tc>
          <w:tcPr>
            <w:tcW w:w="568" w:type="dxa"/>
            <w:shd w:val="clear" w:color="000000" w:fill="E5F0F6"/>
            <w:noWrap/>
            <w:vAlign w:val="center"/>
            <w:hideMark/>
          </w:tcPr>
          <w:p w14:paraId="364EA1E5" w14:textId="77777777" w:rsidR="00E51005" w:rsidRDefault="00E51005">
            <w:pPr>
              <w:jc w:val="center"/>
              <w:rPr>
                <w:color w:val="000000"/>
                <w:sz w:val="22"/>
                <w:szCs w:val="22"/>
              </w:rPr>
            </w:pPr>
            <w:r>
              <w:rPr>
                <w:color w:val="000000"/>
                <w:sz w:val="22"/>
                <w:szCs w:val="22"/>
              </w:rPr>
              <w:t>0.4</w:t>
            </w:r>
          </w:p>
        </w:tc>
        <w:tc>
          <w:tcPr>
            <w:tcW w:w="568" w:type="dxa"/>
            <w:shd w:val="clear" w:color="000000" w:fill="449AB6"/>
            <w:noWrap/>
            <w:vAlign w:val="center"/>
            <w:hideMark/>
          </w:tcPr>
          <w:p w14:paraId="01A594C7" w14:textId="77777777" w:rsidR="00E51005" w:rsidRDefault="00E51005">
            <w:pPr>
              <w:jc w:val="center"/>
              <w:rPr>
                <w:color w:val="000000"/>
                <w:sz w:val="22"/>
                <w:szCs w:val="22"/>
              </w:rPr>
            </w:pPr>
            <w:r>
              <w:rPr>
                <w:color w:val="000000"/>
                <w:sz w:val="22"/>
                <w:szCs w:val="22"/>
              </w:rPr>
              <w:t>0.0</w:t>
            </w:r>
          </w:p>
        </w:tc>
        <w:tc>
          <w:tcPr>
            <w:tcW w:w="568" w:type="dxa"/>
            <w:shd w:val="clear" w:color="000000" w:fill="56A4BD"/>
            <w:noWrap/>
            <w:vAlign w:val="center"/>
            <w:hideMark/>
          </w:tcPr>
          <w:p w14:paraId="48494DD1" w14:textId="77777777" w:rsidR="00E51005" w:rsidRDefault="00E51005">
            <w:pPr>
              <w:jc w:val="center"/>
              <w:rPr>
                <w:color w:val="000000"/>
                <w:sz w:val="22"/>
                <w:szCs w:val="22"/>
              </w:rPr>
            </w:pPr>
            <w:r>
              <w:rPr>
                <w:color w:val="000000"/>
                <w:sz w:val="22"/>
                <w:szCs w:val="22"/>
              </w:rPr>
              <w:t>0.0</w:t>
            </w:r>
          </w:p>
        </w:tc>
      </w:tr>
      <w:tr w:rsidR="00046B60" w14:paraId="3E2FBB37" w14:textId="77777777" w:rsidTr="00046B60">
        <w:trPr>
          <w:trHeight w:val="383"/>
        </w:trPr>
        <w:tc>
          <w:tcPr>
            <w:tcW w:w="2049" w:type="dxa"/>
            <w:vAlign w:val="center"/>
            <w:hideMark/>
          </w:tcPr>
          <w:p w14:paraId="58AB4B1C" w14:textId="77777777" w:rsidR="00E51005" w:rsidRDefault="00E51005">
            <w:pPr>
              <w:rPr>
                <w:sz w:val="16"/>
                <w:szCs w:val="16"/>
              </w:rPr>
            </w:pPr>
            <w:r>
              <w:rPr>
                <w:sz w:val="16"/>
                <w:szCs w:val="16"/>
              </w:rPr>
              <w:t>Global ex-US Government, hedged</w:t>
            </w:r>
          </w:p>
        </w:tc>
        <w:tc>
          <w:tcPr>
            <w:tcW w:w="568" w:type="dxa"/>
            <w:shd w:val="clear" w:color="000000" w:fill="DC999A"/>
            <w:noWrap/>
            <w:vAlign w:val="center"/>
            <w:hideMark/>
          </w:tcPr>
          <w:p w14:paraId="3E6D4B9C" w14:textId="77777777" w:rsidR="00E51005" w:rsidRDefault="00E51005">
            <w:pPr>
              <w:jc w:val="center"/>
              <w:rPr>
                <w:color w:val="000000"/>
                <w:sz w:val="22"/>
                <w:szCs w:val="22"/>
              </w:rPr>
            </w:pPr>
            <w:r>
              <w:rPr>
                <w:color w:val="000000"/>
                <w:sz w:val="22"/>
                <w:szCs w:val="22"/>
              </w:rPr>
              <w:t>0.8</w:t>
            </w:r>
          </w:p>
        </w:tc>
        <w:tc>
          <w:tcPr>
            <w:tcW w:w="568" w:type="dxa"/>
            <w:shd w:val="clear" w:color="000000" w:fill="DB9596"/>
            <w:noWrap/>
            <w:vAlign w:val="center"/>
            <w:hideMark/>
          </w:tcPr>
          <w:p w14:paraId="01FA82BB" w14:textId="77777777" w:rsidR="00E51005" w:rsidRDefault="00E51005">
            <w:pPr>
              <w:jc w:val="center"/>
              <w:rPr>
                <w:color w:val="000000"/>
                <w:sz w:val="22"/>
                <w:szCs w:val="22"/>
              </w:rPr>
            </w:pPr>
            <w:r>
              <w:rPr>
                <w:color w:val="000000"/>
                <w:sz w:val="22"/>
                <w:szCs w:val="22"/>
              </w:rPr>
              <w:t>0.8</w:t>
            </w:r>
          </w:p>
        </w:tc>
        <w:tc>
          <w:tcPr>
            <w:tcW w:w="568" w:type="dxa"/>
            <w:shd w:val="clear" w:color="000000" w:fill="EBC5C7"/>
            <w:noWrap/>
            <w:vAlign w:val="center"/>
            <w:hideMark/>
          </w:tcPr>
          <w:p w14:paraId="0275F85C" w14:textId="77777777" w:rsidR="00E51005" w:rsidRDefault="00E51005">
            <w:pPr>
              <w:jc w:val="center"/>
              <w:rPr>
                <w:color w:val="000000"/>
                <w:sz w:val="22"/>
                <w:szCs w:val="22"/>
              </w:rPr>
            </w:pPr>
            <w:r>
              <w:rPr>
                <w:color w:val="000000"/>
                <w:sz w:val="22"/>
                <w:szCs w:val="22"/>
              </w:rPr>
              <w:t>0.7</w:t>
            </w:r>
          </w:p>
        </w:tc>
        <w:tc>
          <w:tcPr>
            <w:tcW w:w="568" w:type="dxa"/>
            <w:shd w:val="clear" w:color="000000" w:fill="C75959"/>
            <w:noWrap/>
            <w:vAlign w:val="center"/>
            <w:hideMark/>
          </w:tcPr>
          <w:p w14:paraId="02C58C4A" w14:textId="77777777" w:rsidR="00E51005" w:rsidRDefault="00E51005">
            <w:pPr>
              <w:jc w:val="center"/>
              <w:rPr>
                <w:color w:val="000000"/>
                <w:sz w:val="22"/>
                <w:szCs w:val="22"/>
              </w:rPr>
            </w:pPr>
            <w:r>
              <w:rPr>
                <w:color w:val="000000"/>
                <w:sz w:val="22"/>
                <w:szCs w:val="22"/>
              </w:rPr>
              <w:t>1.0</w:t>
            </w:r>
          </w:p>
        </w:tc>
        <w:tc>
          <w:tcPr>
            <w:tcW w:w="568" w:type="dxa"/>
            <w:shd w:val="clear" w:color="000000" w:fill="D88B8C"/>
            <w:noWrap/>
            <w:vAlign w:val="center"/>
            <w:hideMark/>
          </w:tcPr>
          <w:p w14:paraId="6FA39318" w14:textId="77777777" w:rsidR="00E51005" w:rsidRDefault="00E51005">
            <w:pPr>
              <w:jc w:val="center"/>
              <w:rPr>
                <w:color w:val="000000"/>
                <w:sz w:val="22"/>
                <w:szCs w:val="22"/>
              </w:rPr>
            </w:pPr>
            <w:r>
              <w:rPr>
                <w:color w:val="000000"/>
                <w:sz w:val="22"/>
                <w:szCs w:val="22"/>
              </w:rPr>
              <w:t>0.8</w:t>
            </w:r>
          </w:p>
        </w:tc>
        <w:tc>
          <w:tcPr>
            <w:tcW w:w="568" w:type="dxa"/>
            <w:shd w:val="clear" w:color="000000" w:fill="DD9C9D"/>
            <w:noWrap/>
            <w:vAlign w:val="center"/>
            <w:hideMark/>
          </w:tcPr>
          <w:p w14:paraId="714EFC57" w14:textId="77777777" w:rsidR="00E51005" w:rsidRDefault="00E51005">
            <w:pPr>
              <w:jc w:val="center"/>
              <w:rPr>
                <w:color w:val="000000"/>
                <w:sz w:val="22"/>
                <w:szCs w:val="22"/>
              </w:rPr>
            </w:pPr>
            <w:r>
              <w:rPr>
                <w:color w:val="000000"/>
                <w:sz w:val="22"/>
                <w:szCs w:val="22"/>
              </w:rPr>
              <w:t>0.8</w:t>
            </w:r>
          </w:p>
        </w:tc>
        <w:tc>
          <w:tcPr>
            <w:tcW w:w="568" w:type="dxa"/>
            <w:shd w:val="clear" w:color="000000" w:fill="E7BABC"/>
            <w:noWrap/>
            <w:vAlign w:val="center"/>
            <w:hideMark/>
          </w:tcPr>
          <w:p w14:paraId="7E3379A2" w14:textId="77777777" w:rsidR="00E51005" w:rsidRDefault="00E51005">
            <w:pPr>
              <w:jc w:val="center"/>
              <w:rPr>
                <w:color w:val="000000"/>
                <w:sz w:val="22"/>
                <w:szCs w:val="22"/>
              </w:rPr>
            </w:pPr>
            <w:r>
              <w:rPr>
                <w:color w:val="000000"/>
                <w:sz w:val="22"/>
                <w:szCs w:val="22"/>
              </w:rPr>
              <w:t>0.7</w:t>
            </w:r>
          </w:p>
        </w:tc>
        <w:tc>
          <w:tcPr>
            <w:tcW w:w="568" w:type="dxa"/>
            <w:shd w:val="clear" w:color="000000" w:fill="EFD3D6"/>
            <w:noWrap/>
            <w:vAlign w:val="center"/>
            <w:hideMark/>
          </w:tcPr>
          <w:p w14:paraId="17CE2893" w14:textId="77777777" w:rsidR="00E51005" w:rsidRDefault="00E51005">
            <w:pPr>
              <w:jc w:val="center"/>
              <w:rPr>
                <w:color w:val="000000"/>
                <w:sz w:val="22"/>
                <w:szCs w:val="22"/>
              </w:rPr>
            </w:pPr>
            <w:r>
              <w:rPr>
                <w:color w:val="000000"/>
                <w:sz w:val="22"/>
                <w:szCs w:val="22"/>
              </w:rPr>
              <w:t>0.6</w:t>
            </w:r>
          </w:p>
        </w:tc>
        <w:tc>
          <w:tcPr>
            <w:tcW w:w="568" w:type="dxa"/>
            <w:shd w:val="clear" w:color="000000" w:fill="8DC1D3"/>
            <w:noWrap/>
            <w:vAlign w:val="center"/>
            <w:hideMark/>
          </w:tcPr>
          <w:p w14:paraId="5AF75875" w14:textId="77777777" w:rsidR="00E51005" w:rsidRDefault="00E51005">
            <w:pPr>
              <w:jc w:val="center"/>
              <w:rPr>
                <w:color w:val="000000"/>
                <w:sz w:val="22"/>
                <w:szCs w:val="22"/>
              </w:rPr>
            </w:pPr>
            <w:r>
              <w:rPr>
                <w:color w:val="000000"/>
                <w:sz w:val="22"/>
                <w:szCs w:val="22"/>
              </w:rPr>
              <w:t>0.2</w:t>
            </w:r>
          </w:p>
        </w:tc>
        <w:tc>
          <w:tcPr>
            <w:tcW w:w="568" w:type="dxa"/>
            <w:shd w:val="clear" w:color="000000" w:fill="B2D5E2"/>
            <w:noWrap/>
            <w:vAlign w:val="center"/>
            <w:hideMark/>
          </w:tcPr>
          <w:p w14:paraId="5E095E2A" w14:textId="77777777" w:rsidR="00E51005" w:rsidRDefault="00E51005">
            <w:pPr>
              <w:jc w:val="center"/>
              <w:rPr>
                <w:color w:val="000000"/>
                <w:sz w:val="22"/>
                <w:szCs w:val="22"/>
              </w:rPr>
            </w:pPr>
            <w:r>
              <w:rPr>
                <w:color w:val="000000"/>
                <w:sz w:val="22"/>
                <w:szCs w:val="22"/>
              </w:rPr>
              <w:t>0.3</w:t>
            </w:r>
          </w:p>
        </w:tc>
        <w:tc>
          <w:tcPr>
            <w:tcW w:w="568" w:type="dxa"/>
            <w:shd w:val="clear" w:color="000000" w:fill="D68687"/>
            <w:noWrap/>
            <w:vAlign w:val="center"/>
            <w:hideMark/>
          </w:tcPr>
          <w:p w14:paraId="286E4D0C" w14:textId="77777777" w:rsidR="00E51005" w:rsidRDefault="00E51005">
            <w:pPr>
              <w:jc w:val="center"/>
              <w:rPr>
                <w:color w:val="000000"/>
                <w:sz w:val="22"/>
                <w:szCs w:val="22"/>
              </w:rPr>
            </w:pPr>
            <w:r>
              <w:rPr>
                <w:color w:val="000000"/>
                <w:sz w:val="22"/>
                <w:szCs w:val="22"/>
              </w:rPr>
              <w:t>0.9</w:t>
            </w:r>
          </w:p>
        </w:tc>
        <w:tc>
          <w:tcPr>
            <w:tcW w:w="568" w:type="dxa"/>
            <w:shd w:val="clear" w:color="000000" w:fill="E0A5A6"/>
            <w:noWrap/>
            <w:vAlign w:val="center"/>
            <w:hideMark/>
          </w:tcPr>
          <w:p w14:paraId="2A8E8C65" w14:textId="77777777" w:rsidR="00E51005" w:rsidRDefault="00E51005">
            <w:pPr>
              <w:jc w:val="center"/>
              <w:rPr>
                <w:color w:val="000000"/>
                <w:sz w:val="22"/>
                <w:szCs w:val="22"/>
              </w:rPr>
            </w:pPr>
            <w:r>
              <w:rPr>
                <w:color w:val="000000"/>
                <w:sz w:val="22"/>
                <w:szCs w:val="22"/>
              </w:rPr>
              <w:t>0.8</w:t>
            </w:r>
          </w:p>
        </w:tc>
        <w:tc>
          <w:tcPr>
            <w:tcW w:w="568" w:type="dxa"/>
            <w:shd w:val="clear" w:color="000000" w:fill="BFDBE6"/>
            <w:noWrap/>
            <w:vAlign w:val="center"/>
            <w:hideMark/>
          </w:tcPr>
          <w:p w14:paraId="39ACB9A9" w14:textId="77777777" w:rsidR="00E51005" w:rsidRDefault="00E51005">
            <w:pPr>
              <w:jc w:val="center"/>
              <w:rPr>
                <w:color w:val="000000"/>
                <w:sz w:val="22"/>
                <w:szCs w:val="22"/>
              </w:rPr>
            </w:pPr>
            <w:r>
              <w:rPr>
                <w:color w:val="000000"/>
                <w:sz w:val="22"/>
                <w:szCs w:val="22"/>
              </w:rPr>
              <w:t>0.3</w:t>
            </w:r>
          </w:p>
        </w:tc>
        <w:tc>
          <w:tcPr>
            <w:tcW w:w="568" w:type="dxa"/>
            <w:shd w:val="clear" w:color="000000" w:fill="B8D7E4"/>
            <w:noWrap/>
            <w:vAlign w:val="center"/>
            <w:hideMark/>
          </w:tcPr>
          <w:p w14:paraId="325B605D" w14:textId="77777777" w:rsidR="00E51005" w:rsidRDefault="00E51005">
            <w:pPr>
              <w:jc w:val="center"/>
              <w:rPr>
                <w:color w:val="000000"/>
                <w:sz w:val="22"/>
                <w:szCs w:val="22"/>
              </w:rPr>
            </w:pPr>
            <w:r>
              <w:rPr>
                <w:color w:val="000000"/>
                <w:sz w:val="22"/>
                <w:szCs w:val="22"/>
              </w:rPr>
              <w:t>0.3</w:t>
            </w:r>
          </w:p>
        </w:tc>
        <w:tc>
          <w:tcPr>
            <w:tcW w:w="568" w:type="dxa"/>
            <w:shd w:val="clear" w:color="000000" w:fill="AED3E0"/>
            <w:noWrap/>
            <w:vAlign w:val="center"/>
            <w:hideMark/>
          </w:tcPr>
          <w:p w14:paraId="768C8CB3" w14:textId="77777777" w:rsidR="00E51005" w:rsidRDefault="00E51005">
            <w:pPr>
              <w:jc w:val="center"/>
              <w:rPr>
                <w:color w:val="000000"/>
                <w:sz w:val="22"/>
                <w:szCs w:val="22"/>
              </w:rPr>
            </w:pPr>
            <w:r>
              <w:rPr>
                <w:color w:val="000000"/>
                <w:sz w:val="22"/>
                <w:szCs w:val="22"/>
              </w:rPr>
              <w:t>0.3</w:t>
            </w:r>
          </w:p>
        </w:tc>
        <w:tc>
          <w:tcPr>
            <w:tcW w:w="568" w:type="dxa"/>
            <w:shd w:val="clear" w:color="000000" w:fill="A2CCDB"/>
            <w:noWrap/>
            <w:vAlign w:val="center"/>
            <w:hideMark/>
          </w:tcPr>
          <w:p w14:paraId="08FEA2B8" w14:textId="77777777" w:rsidR="00E51005" w:rsidRDefault="00E51005">
            <w:pPr>
              <w:jc w:val="center"/>
              <w:rPr>
                <w:color w:val="000000"/>
                <w:sz w:val="22"/>
                <w:szCs w:val="22"/>
              </w:rPr>
            </w:pPr>
            <w:r>
              <w:rPr>
                <w:color w:val="000000"/>
                <w:sz w:val="22"/>
                <w:szCs w:val="22"/>
              </w:rPr>
              <w:t>0.2</w:t>
            </w:r>
          </w:p>
        </w:tc>
        <w:tc>
          <w:tcPr>
            <w:tcW w:w="568" w:type="dxa"/>
            <w:shd w:val="clear" w:color="000000" w:fill="95C5D6"/>
            <w:noWrap/>
            <w:vAlign w:val="center"/>
            <w:hideMark/>
          </w:tcPr>
          <w:p w14:paraId="2BB531B4" w14:textId="77777777" w:rsidR="00E51005" w:rsidRDefault="00E51005">
            <w:pPr>
              <w:jc w:val="center"/>
              <w:rPr>
                <w:color w:val="000000"/>
                <w:sz w:val="22"/>
                <w:szCs w:val="22"/>
              </w:rPr>
            </w:pPr>
            <w:r>
              <w:rPr>
                <w:color w:val="000000"/>
                <w:sz w:val="22"/>
                <w:szCs w:val="22"/>
              </w:rPr>
              <w:t>0.2</w:t>
            </w:r>
          </w:p>
        </w:tc>
        <w:tc>
          <w:tcPr>
            <w:tcW w:w="568" w:type="dxa"/>
            <w:shd w:val="clear" w:color="000000" w:fill="E2AAAC"/>
            <w:noWrap/>
            <w:vAlign w:val="center"/>
            <w:hideMark/>
          </w:tcPr>
          <w:p w14:paraId="61409D75" w14:textId="77777777" w:rsidR="00E51005" w:rsidRDefault="00E51005">
            <w:pPr>
              <w:jc w:val="center"/>
              <w:rPr>
                <w:color w:val="000000"/>
                <w:sz w:val="22"/>
                <w:szCs w:val="22"/>
              </w:rPr>
            </w:pPr>
            <w:r>
              <w:rPr>
                <w:color w:val="000000"/>
                <w:sz w:val="22"/>
                <w:szCs w:val="22"/>
              </w:rPr>
              <w:t>0.7</w:t>
            </w:r>
          </w:p>
        </w:tc>
        <w:tc>
          <w:tcPr>
            <w:tcW w:w="568" w:type="dxa"/>
            <w:shd w:val="clear" w:color="000000" w:fill="BCDAE5"/>
            <w:noWrap/>
            <w:vAlign w:val="center"/>
            <w:hideMark/>
          </w:tcPr>
          <w:p w14:paraId="06E56DE5" w14:textId="77777777" w:rsidR="00E51005" w:rsidRDefault="00E51005">
            <w:pPr>
              <w:jc w:val="center"/>
              <w:rPr>
                <w:color w:val="000000"/>
                <w:sz w:val="22"/>
                <w:szCs w:val="22"/>
              </w:rPr>
            </w:pPr>
            <w:r>
              <w:rPr>
                <w:color w:val="000000"/>
                <w:sz w:val="22"/>
                <w:szCs w:val="22"/>
              </w:rPr>
              <w:t>0.3</w:t>
            </w:r>
          </w:p>
        </w:tc>
        <w:tc>
          <w:tcPr>
            <w:tcW w:w="568" w:type="dxa"/>
            <w:shd w:val="clear" w:color="000000" w:fill="4C9EB9"/>
            <w:noWrap/>
            <w:vAlign w:val="center"/>
            <w:hideMark/>
          </w:tcPr>
          <w:p w14:paraId="2AB59C3F" w14:textId="77777777" w:rsidR="00E51005" w:rsidRDefault="00E51005">
            <w:pPr>
              <w:jc w:val="center"/>
              <w:rPr>
                <w:color w:val="000000"/>
                <w:sz w:val="22"/>
                <w:szCs w:val="22"/>
              </w:rPr>
            </w:pPr>
            <w:r>
              <w:rPr>
                <w:color w:val="000000"/>
                <w:sz w:val="22"/>
                <w:szCs w:val="22"/>
              </w:rPr>
              <w:t>0.0</w:t>
            </w:r>
          </w:p>
        </w:tc>
        <w:tc>
          <w:tcPr>
            <w:tcW w:w="568" w:type="dxa"/>
            <w:shd w:val="clear" w:color="000000" w:fill="52A2BC"/>
            <w:noWrap/>
            <w:vAlign w:val="center"/>
            <w:hideMark/>
          </w:tcPr>
          <w:p w14:paraId="1437DD41" w14:textId="77777777" w:rsidR="00E51005" w:rsidRDefault="00E51005">
            <w:pPr>
              <w:jc w:val="center"/>
              <w:rPr>
                <w:color w:val="000000"/>
                <w:sz w:val="22"/>
                <w:szCs w:val="22"/>
              </w:rPr>
            </w:pPr>
            <w:r>
              <w:rPr>
                <w:color w:val="000000"/>
                <w:sz w:val="22"/>
                <w:szCs w:val="22"/>
              </w:rPr>
              <w:t>0.0</w:t>
            </w:r>
          </w:p>
        </w:tc>
      </w:tr>
      <w:tr w:rsidR="00046B60" w14:paraId="3D34E0B4" w14:textId="77777777" w:rsidTr="00046B60">
        <w:trPr>
          <w:trHeight w:val="383"/>
        </w:trPr>
        <w:tc>
          <w:tcPr>
            <w:tcW w:w="2049" w:type="dxa"/>
            <w:vAlign w:val="center"/>
            <w:hideMark/>
          </w:tcPr>
          <w:p w14:paraId="482DF416" w14:textId="77777777" w:rsidR="00E51005" w:rsidRDefault="00E51005">
            <w:pPr>
              <w:rPr>
                <w:sz w:val="16"/>
                <w:szCs w:val="16"/>
              </w:rPr>
            </w:pPr>
            <w:r>
              <w:rPr>
                <w:sz w:val="16"/>
                <w:szCs w:val="16"/>
              </w:rPr>
              <w:t>US Public Corporates IG AAA</w:t>
            </w:r>
          </w:p>
        </w:tc>
        <w:tc>
          <w:tcPr>
            <w:tcW w:w="568" w:type="dxa"/>
            <w:shd w:val="clear" w:color="000000" w:fill="CD6B6C"/>
            <w:noWrap/>
            <w:vAlign w:val="center"/>
            <w:hideMark/>
          </w:tcPr>
          <w:p w14:paraId="25F9D84B" w14:textId="77777777" w:rsidR="00E51005" w:rsidRDefault="00E51005">
            <w:pPr>
              <w:jc w:val="center"/>
              <w:rPr>
                <w:color w:val="000000"/>
                <w:sz w:val="22"/>
                <w:szCs w:val="22"/>
              </w:rPr>
            </w:pPr>
            <w:r>
              <w:rPr>
                <w:color w:val="000000"/>
                <w:sz w:val="22"/>
                <w:szCs w:val="22"/>
              </w:rPr>
              <w:t>0.9</w:t>
            </w:r>
          </w:p>
        </w:tc>
        <w:tc>
          <w:tcPr>
            <w:tcW w:w="568" w:type="dxa"/>
            <w:shd w:val="clear" w:color="000000" w:fill="D27A7A"/>
            <w:noWrap/>
            <w:vAlign w:val="center"/>
            <w:hideMark/>
          </w:tcPr>
          <w:p w14:paraId="7CEB8916" w14:textId="77777777" w:rsidR="00E51005" w:rsidRDefault="00E51005">
            <w:pPr>
              <w:jc w:val="center"/>
              <w:rPr>
                <w:color w:val="000000"/>
                <w:sz w:val="22"/>
                <w:szCs w:val="22"/>
              </w:rPr>
            </w:pPr>
            <w:r>
              <w:rPr>
                <w:color w:val="000000"/>
                <w:sz w:val="22"/>
                <w:szCs w:val="22"/>
              </w:rPr>
              <w:t>0.9</w:t>
            </w:r>
          </w:p>
        </w:tc>
        <w:tc>
          <w:tcPr>
            <w:tcW w:w="568" w:type="dxa"/>
            <w:shd w:val="clear" w:color="000000" w:fill="EAC2C4"/>
            <w:noWrap/>
            <w:vAlign w:val="center"/>
            <w:hideMark/>
          </w:tcPr>
          <w:p w14:paraId="72F71B02" w14:textId="77777777" w:rsidR="00E51005" w:rsidRDefault="00E51005">
            <w:pPr>
              <w:jc w:val="center"/>
              <w:rPr>
                <w:color w:val="000000"/>
                <w:sz w:val="22"/>
                <w:szCs w:val="22"/>
              </w:rPr>
            </w:pPr>
            <w:r>
              <w:rPr>
                <w:color w:val="000000"/>
                <w:sz w:val="22"/>
                <w:szCs w:val="22"/>
              </w:rPr>
              <w:t>0.7</w:t>
            </w:r>
          </w:p>
        </w:tc>
        <w:tc>
          <w:tcPr>
            <w:tcW w:w="568" w:type="dxa"/>
            <w:shd w:val="clear" w:color="000000" w:fill="D88B8C"/>
            <w:noWrap/>
            <w:vAlign w:val="center"/>
            <w:hideMark/>
          </w:tcPr>
          <w:p w14:paraId="0CD40C0C"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3DDEE6A0" w14:textId="77777777" w:rsidR="00E51005" w:rsidRDefault="00E51005">
            <w:pPr>
              <w:jc w:val="center"/>
              <w:rPr>
                <w:color w:val="000000"/>
                <w:sz w:val="22"/>
                <w:szCs w:val="22"/>
              </w:rPr>
            </w:pPr>
            <w:r>
              <w:rPr>
                <w:color w:val="000000"/>
                <w:sz w:val="22"/>
                <w:szCs w:val="22"/>
              </w:rPr>
              <w:t>1.0</w:t>
            </w:r>
          </w:p>
        </w:tc>
        <w:tc>
          <w:tcPr>
            <w:tcW w:w="568" w:type="dxa"/>
            <w:shd w:val="clear" w:color="000000" w:fill="D68787"/>
            <w:noWrap/>
            <w:vAlign w:val="center"/>
            <w:hideMark/>
          </w:tcPr>
          <w:p w14:paraId="2B425FCB" w14:textId="77777777" w:rsidR="00E51005" w:rsidRDefault="00E51005">
            <w:pPr>
              <w:jc w:val="center"/>
              <w:rPr>
                <w:color w:val="000000"/>
                <w:sz w:val="22"/>
                <w:szCs w:val="22"/>
              </w:rPr>
            </w:pPr>
            <w:r>
              <w:rPr>
                <w:color w:val="000000"/>
                <w:sz w:val="22"/>
                <w:szCs w:val="22"/>
              </w:rPr>
              <w:t>0.9</w:t>
            </w:r>
          </w:p>
        </w:tc>
        <w:tc>
          <w:tcPr>
            <w:tcW w:w="568" w:type="dxa"/>
            <w:shd w:val="clear" w:color="000000" w:fill="E1A9AB"/>
            <w:noWrap/>
            <w:vAlign w:val="center"/>
            <w:hideMark/>
          </w:tcPr>
          <w:p w14:paraId="2C61B627" w14:textId="77777777" w:rsidR="00E51005" w:rsidRDefault="00E51005">
            <w:pPr>
              <w:jc w:val="center"/>
              <w:rPr>
                <w:color w:val="000000"/>
                <w:sz w:val="22"/>
                <w:szCs w:val="22"/>
              </w:rPr>
            </w:pPr>
            <w:r>
              <w:rPr>
                <w:color w:val="000000"/>
                <w:sz w:val="22"/>
                <w:szCs w:val="22"/>
              </w:rPr>
              <w:t>0.7</w:t>
            </w:r>
          </w:p>
        </w:tc>
        <w:tc>
          <w:tcPr>
            <w:tcW w:w="568" w:type="dxa"/>
            <w:shd w:val="clear" w:color="000000" w:fill="EDCCCE"/>
            <w:noWrap/>
            <w:vAlign w:val="center"/>
            <w:hideMark/>
          </w:tcPr>
          <w:p w14:paraId="3B95D3FB" w14:textId="77777777" w:rsidR="00E51005" w:rsidRDefault="00E51005">
            <w:pPr>
              <w:jc w:val="center"/>
              <w:rPr>
                <w:color w:val="000000"/>
                <w:sz w:val="22"/>
                <w:szCs w:val="22"/>
              </w:rPr>
            </w:pPr>
            <w:r>
              <w:rPr>
                <w:color w:val="000000"/>
                <w:sz w:val="22"/>
                <w:szCs w:val="22"/>
              </w:rPr>
              <w:t>0.6</w:t>
            </w:r>
          </w:p>
        </w:tc>
        <w:tc>
          <w:tcPr>
            <w:tcW w:w="568" w:type="dxa"/>
            <w:shd w:val="clear" w:color="000000" w:fill="8ABFD2"/>
            <w:noWrap/>
            <w:vAlign w:val="center"/>
            <w:hideMark/>
          </w:tcPr>
          <w:p w14:paraId="7DF2078A" w14:textId="77777777" w:rsidR="00E51005" w:rsidRDefault="00E51005">
            <w:pPr>
              <w:jc w:val="center"/>
              <w:rPr>
                <w:color w:val="000000"/>
                <w:sz w:val="22"/>
                <w:szCs w:val="22"/>
              </w:rPr>
            </w:pPr>
            <w:r>
              <w:rPr>
                <w:color w:val="000000"/>
                <w:sz w:val="22"/>
                <w:szCs w:val="22"/>
              </w:rPr>
              <w:t>0.2</w:t>
            </w:r>
          </w:p>
        </w:tc>
        <w:tc>
          <w:tcPr>
            <w:tcW w:w="568" w:type="dxa"/>
            <w:shd w:val="clear" w:color="000000" w:fill="B5D6E3"/>
            <w:noWrap/>
            <w:vAlign w:val="center"/>
            <w:hideMark/>
          </w:tcPr>
          <w:p w14:paraId="491844A6" w14:textId="77777777" w:rsidR="00E51005" w:rsidRDefault="00E51005">
            <w:pPr>
              <w:jc w:val="center"/>
              <w:rPr>
                <w:color w:val="000000"/>
                <w:sz w:val="22"/>
                <w:szCs w:val="22"/>
              </w:rPr>
            </w:pPr>
            <w:r>
              <w:rPr>
                <w:color w:val="000000"/>
                <w:sz w:val="22"/>
                <w:szCs w:val="22"/>
              </w:rPr>
              <w:t>0.3</w:t>
            </w:r>
          </w:p>
        </w:tc>
        <w:tc>
          <w:tcPr>
            <w:tcW w:w="568" w:type="dxa"/>
            <w:shd w:val="clear" w:color="000000" w:fill="E0A4A6"/>
            <w:noWrap/>
            <w:vAlign w:val="center"/>
            <w:hideMark/>
          </w:tcPr>
          <w:p w14:paraId="430E7689" w14:textId="77777777" w:rsidR="00E51005" w:rsidRDefault="00E51005">
            <w:pPr>
              <w:jc w:val="center"/>
              <w:rPr>
                <w:color w:val="000000"/>
                <w:sz w:val="22"/>
                <w:szCs w:val="22"/>
              </w:rPr>
            </w:pPr>
            <w:r>
              <w:rPr>
                <w:color w:val="000000"/>
                <w:sz w:val="22"/>
                <w:szCs w:val="22"/>
              </w:rPr>
              <w:t>0.8</w:t>
            </w:r>
          </w:p>
        </w:tc>
        <w:tc>
          <w:tcPr>
            <w:tcW w:w="568" w:type="dxa"/>
            <w:shd w:val="clear" w:color="000000" w:fill="D17676"/>
            <w:noWrap/>
            <w:vAlign w:val="center"/>
            <w:hideMark/>
          </w:tcPr>
          <w:p w14:paraId="1CE644A2" w14:textId="77777777" w:rsidR="00E51005" w:rsidRDefault="00E51005">
            <w:pPr>
              <w:jc w:val="center"/>
              <w:rPr>
                <w:color w:val="000000"/>
                <w:sz w:val="22"/>
                <w:szCs w:val="22"/>
              </w:rPr>
            </w:pPr>
            <w:r>
              <w:rPr>
                <w:color w:val="000000"/>
                <w:sz w:val="22"/>
                <w:szCs w:val="22"/>
              </w:rPr>
              <w:t>0.9</w:t>
            </w:r>
          </w:p>
        </w:tc>
        <w:tc>
          <w:tcPr>
            <w:tcW w:w="568" w:type="dxa"/>
            <w:shd w:val="clear" w:color="000000" w:fill="DBEAF1"/>
            <w:noWrap/>
            <w:vAlign w:val="center"/>
            <w:hideMark/>
          </w:tcPr>
          <w:p w14:paraId="48E3ACAE" w14:textId="77777777" w:rsidR="00E51005" w:rsidRDefault="00E51005">
            <w:pPr>
              <w:jc w:val="center"/>
              <w:rPr>
                <w:color w:val="000000"/>
                <w:sz w:val="22"/>
                <w:szCs w:val="22"/>
              </w:rPr>
            </w:pPr>
            <w:r>
              <w:rPr>
                <w:color w:val="000000"/>
                <w:sz w:val="22"/>
                <w:szCs w:val="22"/>
              </w:rPr>
              <w:t>0.4</w:t>
            </w:r>
          </w:p>
        </w:tc>
        <w:tc>
          <w:tcPr>
            <w:tcW w:w="568" w:type="dxa"/>
            <w:shd w:val="clear" w:color="000000" w:fill="E5F0F6"/>
            <w:noWrap/>
            <w:vAlign w:val="center"/>
            <w:hideMark/>
          </w:tcPr>
          <w:p w14:paraId="61646108" w14:textId="77777777" w:rsidR="00E51005" w:rsidRDefault="00E51005">
            <w:pPr>
              <w:jc w:val="center"/>
              <w:rPr>
                <w:color w:val="000000"/>
                <w:sz w:val="22"/>
                <w:szCs w:val="22"/>
              </w:rPr>
            </w:pPr>
            <w:r>
              <w:rPr>
                <w:color w:val="000000"/>
                <w:sz w:val="22"/>
                <w:szCs w:val="22"/>
              </w:rPr>
              <w:t>0.4</w:t>
            </w:r>
          </w:p>
        </w:tc>
        <w:tc>
          <w:tcPr>
            <w:tcW w:w="568" w:type="dxa"/>
            <w:shd w:val="clear" w:color="000000" w:fill="BBD9E5"/>
            <w:noWrap/>
            <w:vAlign w:val="center"/>
            <w:hideMark/>
          </w:tcPr>
          <w:p w14:paraId="62EB573B" w14:textId="77777777" w:rsidR="00E51005" w:rsidRDefault="00E51005">
            <w:pPr>
              <w:jc w:val="center"/>
              <w:rPr>
                <w:color w:val="000000"/>
                <w:sz w:val="22"/>
                <w:szCs w:val="22"/>
              </w:rPr>
            </w:pPr>
            <w:r>
              <w:rPr>
                <w:color w:val="000000"/>
                <w:sz w:val="22"/>
                <w:szCs w:val="22"/>
              </w:rPr>
              <w:t>0.3</w:t>
            </w:r>
          </w:p>
        </w:tc>
        <w:tc>
          <w:tcPr>
            <w:tcW w:w="568" w:type="dxa"/>
            <w:shd w:val="clear" w:color="000000" w:fill="A6CEDD"/>
            <w:noWrap/>
            <w:vAlign w:val="center"/>
            <w:hideMark/>
          </w:tcPr>
          <w:p w14:paraId="797E5EC7" w14:textId="77777777" w:rsidR="00E51005" w:rsidRDefault="00E51005">
            <w:pPr>
              <w:jc w:val="center"/>
              <w:rPr>
                <w:color w:val="000000"/>
                <w:sz w:val="22"/>
                <w:szCs w:val="22"/>
              </w:rPr>
            </w:pPr>
            <w:r>
              <w:rPr>
                <w:color w:val="000000"/>
                <w:sz w:val="22"/>
                <w:szCs w:val="22"/>
              </w:rPr>
              <w:t>0.2</w:t>
            </w:r>
          </w:p>
        </w:tc>
        <w:tc>
          <w:tcPr>
            <w:tcW w:w="568" w:type="dxa"/>
            <w:shd w:val="clear" w:color="000000" w:fill="3693B1"/>
            <w:noWrap/>
            <w:vAlign w:val="center"/>
            <w:hideMark/>
          </w:tcPr>
          <w:p w14:paraId="0006EB2A" w14:textId="77777777" w:rsidR="00E51005" w:rsidRDefault="00E51005">
            <w:pPr>
              <w:jc w:val="center"/>
              <w:rPr>
                <w:color w:val="000000"/>
                <w:sz w:val="22"/>
                <w:szCs w:val="22"/>
              </w:rPr>
            </w:pPr>
            <w:r>
              <w:rPr>
                <w:color w:val="000000"/>
                <w:sz w:val="22"/>
                <w:szCs w:val="22"/>
              </w:rPr>
              <w:t>-0.1</w:t>
            </w:r>
          </w:p>
        </w:tc>
        <w:tc>
          <w:tcPr>
            <w:tcW w:w="568" w:type="dxa"/>
            <w:shd w:val="clear" w:color="000000" w:fill="D58485"/>
            <w:noWrap/>
            <w:vAlign w:val="center"/>
            <w:hideMark/>
          </w:tcPr>
          <w:p w14:paraId="247848E8" w14:textId="77777777" w:rsidR="00E51005" w:rsidRDefault="00E51005">
            <w:pPr>
              <w:jc w:val="center"/>
              <w:rPr>
                <w:color w:val="000000"/>
                <w:sz w:val="22"/>
                <w:szCs w:val="22"/>
              </w:rPr>
            </w:pPr>
            <w:r>
              <w:rPr>
                <w:color w:val="000000"/>
                <w:sz w:val="22"/>
                <w:szCs w:val="22"/>
              </w:rPr>
              <w:t>0.9</w:t>
            </w:r>
          </w:p>
        </w:tc>
        <w:tc>
          <w:tcPr>
            <w:tcW w:w="568" w:type="dxa"/>
            <w:shd w:val="clear" w:color="000000" w:fill="D7E8F0"/>
            <w:noWrap/>
            <w:vAlign w:val="center"/>
            <w:hideMark/>
          </w:tcPr>
          <w:p w14:paraId="3591AAEC" w14:textId="77777777" w:rsidR="00E51005" w:rsidRDefault="00E51005">
            <w:pPr>
              <w:jc w:val="center"/>
              <w:rPr>
                <w:color w:val="000000"/>
                <w:sz w:val="22"/>
                <w:szCs w:val="22"/>
              </w:rPr>
            </w:pPr>
            <w:r>
              <w:rPr>
                <w:color w:val="000000"/>
                <w:sz w:val="22"/>
                <w:szCs w:val="22"/>
              </w:rPr>
              <w:t>0.4</w:t>
            </w:r>
          </w:p>
        </w:tc>
        <w:tc>
          <w:tcPr>
            <w:tcW w:w="568" w:type="dxa"/>
            <w:shd w:val="clear" w:color="000000" w:fill="4A9DB8"/>
            <w:noWrap/>
            <w:vAlign w:val="center"/>
            <w:hideMark/>
          </w:tcPr>
          <w:p w14:paraId="30570184" w14:textId="77777777" w:rsidR="00E51005" w:rsidRDefault="00E51005">
            <w:pPr>
              <w:jc w:val="center"/>
              <w:rPr>
                <w:color w:val="000000"/>
                <w:sz w:val="22"/>
                <w:szCs w:val="22"/>
              </w:rPr>
            </w:pPr>
            <w:r>
              <w:rPr>
                <w:color w:val="000000"/>
                <w:sz w:val="22"/>
                <w:szCs w:val="22"/>
              </w:rPr>
              <w:t>0.0</w:t>
            </w:r>
          </w:p>
        </w:tc>
        <w:tc>
          <w:tcPr>
            <w:tcW w:w="568" w:type="dxa"/>
            <w:shd w:val="clear" w:color="000000" w:fill="59A5BE"/>
            <w:noWrap/>
            <w:vAlign w:val="center"/>
            <w:hideMark/>
          </w:tcPr>
          <w:p w14:paraId="14E2005E" w14:textId="77777777" w:rsidR="00E51005" w:rsidRDefault="00E51005">
            <w:pPr>
              <w:jc w:val="center"/>
              <w:rPr>
                <w:color w:val="000000"/>
                <w:sz w:val="22"/>
                <w:szCs w:val="22"/>
              </w:rPr>
            </w:pPr>
            <w:r>
              <w:rPr>
                <w:color w:val="000000"/>
                <w:sz w:val="22"/>
                <w:szCs w:val="22"/>
              </w:rPr>
              <w:t>0.0</w:t>
            </w:r>
          </w:p>
        </w:tc>
      </w:tr>
      <w:tr w:rsidR="00046B60" w14:paraId="42ACE4DB" w14:textId="77777777" w:rsidTr="00046B60">
        <w:trPr>
          <w:trHeight w:val="383"/>
        </w:trPr>
        <w:tc>
          <w:tcPr>
            <w:tcW w:w="2049" w:type="dxa"/>
            <w:vAlign w:val="center"/>
            <w:hideMark/>
          </w:tcPr>
          <w:p w14:paraId="309D28F7" w14:textId="77777777" w:rsidR="00E51005" w:rsidRDefault="00E51005">
            <w:pPr>
              <w:rPr>
                <w:sz w:val="16"/>
                <w:szCs w:val="16"/>
              </w:rPr>
            </w:pPr>
            <w:r>
              <w:rPr>
                <w:sz w:val="16"/>
                <w:szCs w:val="16"/>
              </w:rPr>
              <w:t>US Public Corporates IG AA</w:t>
            </w:r>
          </w:p>
        </w:tc>
        <w:tc>
          <w:tcPr>
            <w:tcW w:w="568" w:type="dxa"/>
            <w:shd w:val="clear" w:color="000000" w:fill="E1A9AB"/>
            <w:noWrap/>
            <w:vAlign w:val="center"/>
            <w:hideMark/>
          </w:tcPr>
          <w:p w14:paraId="183961D3" w14:textId="77777777" w:rsidR="00E51005" w:rsidRDefault="00E51005">
            <w:pPr>
              <w:jc w:val="center"/>
              <w:rPr>
                <w:color w:val="000000"/>
                <w:sz w:val="22"/>
                <w:szCs w:val="22"/>
              </w:rPr>
            </w:pPr>
            <w:r>
              <w:rPr>
                <w:color w:val="000000"/>
                <w:sz w:val="22"/>
                <w:szCs w:val="22"/>
              </w:rPr>
              <w:t>0.7</w:t>
            </w:r>
          </w:p>
        </w:tc>
        <w:tc>
          <w:tcPr>
            <w:tcW w:w="568" w:type="dxa"/>
            <w:shd w:val="clear" w:color="000000" w:fill="DFA2A3"/>
            <w:noWrap/>
            <w:vAlign w:val="center"/>
            <w:hideMark/>
          </w:tcPr>
          <w:p w14:paraId="6C6AAA2D" w14:textId="77777777" w:rsidR="00E51005" w:rsidRDefault="00E51005">
            <w:pPr>
              <w:jc w:val="center"/>
              <w:rPr>
                <w:color w:val="000000"/>
                <w:sz w:val="22"/>
                <w:szCs w:val="22"/>
              </w:rPr>
            </w:pPr>
            <w:r>
              <w:rPr>
                <w:color w:val="000000"/>
                <w:sz w:val="22"/>
                <w:szCs w:val="22"/>
              </w:rPr>
              <w:t>0.8</w:t>
            </w:r>
          </w:p>
        </w:tc>
        <w:tc>
          <w:tcPr>
            <w:tcW w:w="568" w:type="dxa"/>
            <w:shd w:val="clear" w:color="000000" w:fill="E1A7A9"/>
            <w:noWrap/>
            <w:vAlign w:val="center"/>
            <w:hideMark/>
          </w:tcPr>
          <w:p w14:paraId="530F67F9" w14:textId="77777777" w:rsidR="00E51005" w:rsidRDefault="00E51005">
            <w:pPr>
              <w:jc w:val="center"/>
              <w:rPr>
                <w:color w:val="000000"/>
                <w:sz w:val="22"/>
                <w:szCs w:val="22"/>
              </w:rPr>
            </w:pPr>
            <w:r>
              <w:rPr>
                <w:color w:val="000000"/>
                <w:sz w:val="22"/>
                <w:szCs w:val="22"/>
              </w:rPr>
              <w:t>0.7</w:t>
            </w:r>
          </w:p>
        </w:tc>
        <w:tc>
          <w:tcPr>
            <w:tcW w:w="568" w:type="dxa"/>
            <w:shd w:val="clear" w:color="000000" w:fill="DD9C9D"/>
            <w:noWrap/>
            <w:vAlign w:val="center"/>
            <w:hideMark/>
          </w:tcPr>
          <w:p w14:paraId="11149D64" w14:textId="77777777" w:rsidR="00E51005" w:rsidRDefault="00E51005">
            <w:pPr>
              <w:jc w:val="center"/>
              <w:rPr>
                <w:color w:val="000000"/>
                <w:sz w:val="22"/>
                <w:szCs w:val="22"/>
              </w:rPr>
            </w:pPr>
            <w:r>
              <w:rPr>
                <w:color w:val="000000"/>
                <w:sz w:val="22"/>
                <w:szCs w:val="22"/>
              </w:rPr>
              <w:t>0.8</w:t>
            </w:r>
          </w:p>
        </w:tc>
        <w:tc>
          <w:tcPr>
            <w:tcW w:w="568" w:type="dxa"/>
            <w:shd w:val="clear" w:color="000000" w:fill="D68787"/>
            <w:noWrap/>
            <w:vAlign w:val="center"/>
            <w:hideMark/>
          </w:tcPr>
          <w:p w14:paraId="5EE6C850" w14:textId="77777777" w:rsidR="00E51005" w:rsidRDefault="00E51005">
            <w:pPr>
              <w:jc w:val="center"/>
              <w:rPr>
                <w:color w:val="000000"/>
                <w:sz w:val="22"/>
                <w:szCs w:val="22"/>
              </w:rPr>
            </w:pPr>
            <w:r>
              <w:rPr>
                <w:color w:val="000000"/>
                <w:sz w:val="22"/>
                <w:szCs w:val="22"/>
              </w:rPr>
              <w:t>0.9</w:t>
            </w:r>
          </w:p>
        </w:tc>
        <w:tc>
          <w:tcPr>
            <w:tcW w:w="568" w:type="dxa"/>
            <w:shd w:val="clear" w:color="000000" w:fill="C85A5A"/>
            <w:noWrap/>
            <w:vAlign w:val="center"/>
            <w:hideMark/>
          </w:tcPr>
          <w:p w14:paraId="569F8DBC" w14:textId="77777777" w:rsidR="00E51005" w:rsidRDefault="00E51005">
            <w:pPr>
              <w:jc w:val="center"/>
              <w:rPr>
                <w:color w:val="000000"/>
                <w:sz w:val="22"/>
                <w:szCs w:val="22"/>
              </w:rPr>
            </w:pPr>
            <w:r>
              <w:rPr>
                <w:color w:val="000000"/>
                <w:sz w:val="22"/>
                <w:szCs w:val="22"/>
              </w:rPr>
              <w:t>1.0</w:t>
            </w:r>
          </w:p>
        </w:tc>
        <w:tc>
          <w:tcPr>
            <w:tcW w:w="568" w:type="dxa"/>
            <w:shd w:val="clear" w:color="000000" w:fill="CB6565"/>
            <w:noWrap/>
            <w:vAlign w:val="center"/>
            <w:hideMark/>
          </w:tcPr>
          <w:p w14:paraId="420D5BFC" w14:textId="77777777" w:rsidR="00E51005" w:rsidRDefault="00E51005">
            <w:pPr>
              <w:jc w:val="center"/>
              <w:rPr>
                <w:color w:val="000000"/>
                <w:sz w:val="22"/>
                <w:szCs w:val="22"/>
              </w:rPr>
            </w:pPr>
            <w:r>
              <w:rPr>
                <w:color w:val="000000"/>
                <w:sz w:val="22"/>
                <w:szCs w:val="22"/>
              </w:rPr>
              <w:t>1.0</w:t>
            </w:r>
          </w:p>
        </w:tc>
        <w:tc>
          <w:tcPr>
            <w:tcW w:w="568" w:type="dxa"/>
            <w:shd w:val="clear" w:color="000000" w:fill="D48182"/>
            <w:noWrap/>
            <w:vAlign w:val="center"/>
            <w:hideMark/>
          </w:tcPr>
          <w:p w14:paraId="158EA199" w14:textId="77777777" w:rsidR="00E51005" w:rsidRDefault="00E51005">
            <w:pPr>
              <w:jc w:val="center"/>
              <w:rPr>
                <w:color w:val="000000"/>
                <w:sz w:val="22"/>
                <w:szCs w:val="22"/>
              </w:rPr>
            </w:pPr>
            <w:r>
              <w:rPr>
                <w:color w:val="000000"/>
                <w:sz w:val="22"/>
                <w:szCs w:val="22"/>
              </w:rPr>
              <w:t>0.9</w:t>
            </w:r>
          </w:p>
        </w:tc>
        <w:tc>
          <w:tcPr>
            <w:tcW w:w="568" w:type="dxa"/>
            <w:shd w:val="clear" w:color="000000" w:fill="FCFBFE"/>
            <w:noWrap/>
            <w:vAlign w:val="center"/>
            <w:hideMark/>
          </w:tcPr>
          <w:p w14:paraId="1BDA3643" w14:textId="77777777" w:rsidR="00E51005" w:rsidRDefault="00E51005">
            <w:pPr>
              <w:jc w:val="center"/>
              <w:rPr>
                <w:color w:val="000000"/>
                <w:sz w:val="22"/>
                <w:szCs w:val="22"/>
              </w:rPr>
            </w:pPr>
            <w:r>
              <w:rPr>
                <w:color w:val="000000"/>
                <w:sz w:val="22"/>
                <w:szCs w:val="22"/>
              </w:rPr>
              <w:t>0.5</w:t>
            </w:r>
          </w:p>
        </w:tc>
        <w:tc>
          <w:tcPr>
            <w:tcW w:w="568" w:type="dxa"/>
            <w:shd w:val="clear" w:color="000000" w:fill="F0D7D9"/>
            <w:noWrap/>
            <w:vAlign w:val="center"/>
            <w:hideMark/>
          </w:tcPr>
          <w:p w14:paraId="1D606D5A" w14:textId="77777777" w:rsidR="00E51005" w:rsidRDefault="00E51005">
            <w:pPr>
              <w:jc w:val="center"/>
              <w:rPr>
                <w:color w:val="000000"/>
                <w:sz w:val="22"/>
                <w:szCs w:val="22"/>
              </w:rPr>
            </w:pPr>
            <w:r>
              <w:rPr>
                <w:color w:val="000000"/>
                <w:sz w:val="22"/>
                <w:szCs w:val="22"/>
              </w:rPr>
              <w:t>0.6</w:t>
            </w:r>
          </w:p>
        </w:tc>
        <w:tc>
          <w:tcPr>
            <w:tcW w:w="568" w:type="dxa"/>
            <w:shd w:val="clear" w:color="000000" w:fill="D07475"/>
            <w:noWrap/>
            <w:vAlign w:val="center"/>
            <w:hideMark/>
          </w:tcPr>
          <w:p w14:paraId="174FD457" w14:textId="77777777" w:rsidR="00E51005" w:rsidRDefault="00E51005">
            <w:pPr>
              <w:jc w:val="center"/>
              <w:rPr>
                <w:color w:val="000000"/>
                <w:sz w:val="22"/>
                <w:szCs w:val="22"/>
              </w:rPr>
            </w:pPr>
            <w:r>
              <w:rPr>
                <w:color w:val="000000"/>
                <w:sz w:val="22"/>
                <w:szCs w:val="22"/>
              </w:rPr>
              <w:t>0.9</w:t>
            </w:r>
          </w:p>
        </w:tc>
        <w:tc>
          <w:tcPr>
            <w:tcW w:w="568" w:type="dxa"/>
            <w:shd w:val="clear" w:color="000000" w:fill="DB9798"/>
            <w:noWrap/>
            <w:vAlign w:val="center"/>
            <w:hideMark/>
          </w:tcPr>
          <w:p w14:paraId="6C91BB62" w14:textId="77777777" w:rsidR="00E51005" w:rsidRDefault="00E51005">
            <w:pPr>
              <w:jc w:val="center"/>
              <w:rPr>
                <w:color w:val="000000"/>
                <w:sz w:val="22"/>
                <w:szCs w:val="22"/>
              </w:rPr>
            </w:pPr>
            <w:r>
              <w:rPr>
                <w:color w:val="000000"/>
                <w:sz w:val="22"/>
                <w:szCs w:val="22"/>
              </w:rPr>
              <w:t>0.8</w:t>
            </w:r>
          </w:p>
        </w:tc>
        <w:tc>
          <w:tcPr>
            <w:tcW w:w="568" w:type="dxa"/>
            <w:shd w:val="clear" w:color="000000" w:fill="F6E7EA"/>
            <w:noWrap/>
            <w:vAlign w:val="center"/>
            <w:hideMark/>
          </w:tcPr>
          <w:p w14:paraId="2DCE9E22" w14:textId="77777777" w:rsidR="00E51005" w:rsidRDefault="00E51005">
            <w:pPr>
              <w:jc w:val="center"/>
              <w:rPr>
                <w:color w:val="000000"/>
                <w:sz w:val="22"/>
                <w:szCs w:val="22"/>
              </w:rPr>
            </w:pPr>
            <w:r>
              <w:rPr>
                <w:color w:val="000000"/>
                <w:sz w:val="22"/>
                <w:szCs w:val="22"/>
              </w:rPr>
              <w:t>0.5</w:t>
            </w:r>
          </w:p>
        </w:tc>
        <w:tc>
          <w:tcPr>
            <w:tcW w:w="568" w:type="dxa"/>
            <w:shd w:val="clear" w:color="000000" w:fill="F7EBEE"/>
            <w:noWrap/>
            <w:vAlign w:val="center"/>
            <w:hideMark/>
          </w:tcPr>
          <w:p w14:paraId="6A9537D2" w14:textId="77777777" w:rsidR="00E51005" w:rsidRDefault="00E51005">
            <w:pPr>
              <w:jc w:val="center"/>
              <w:rPr>
                <w:color w:val="000000"/>
                <w:sz w:val="22"/>
                <w:szCs w:val="22"/>
              </w:rPr>
            </w:pPr>
            <w:r>
              <w:rPr>
                <w:color w:val="000000"/>
                <w:sz w:val="22"/>
                <w:szCs w:val="22"/>
              </w:rPr>
              <w:t>0.5</w:t>
            </w:r>
          </w:p>
        </w:tc>
        <w:tc>
          <w:tcPr>
            <w:tcW w:w="568" w:type="dxa"/>
            <w:shd w:val="clear" w:color="000000" w:fill="E5F0F6"/>
            <w:noWrap/>
            <w:vAlign w:val="center"/>
            <w:hideMark/>
          </w:tcPr>
          <w:p w14:paraId="798B5957" w14:textId="77777777" w:rsidR="00E51005" w:rsidRDefault="00E51005">
            <w:pPr>
              <w:jc w:val="center"/>
              <w:rPr>
                <w:color w:val="000000"/>
                <w:sz w:val="22"/>
                <w:szCs w:val="22"/>
              </w:rPr>
            </w:pPr>
            <w:r>
              <w:rPr>
                <w:color w:val="000000"/>
                <w:sz w:val="22"/>
                <w:szCs w:val="22"/>
              </w:rPr>
              <w:t>0.4</w:t>
            </w:r>
          </w:p>
        </w:tc>
        <w:tc>
          <w:tcPr>
            <w:tcW w:w="568" w:type="dxa"/>
            <w:shd w:val="clear" w:color="000000" w:fill="D4E7EF"/>
            <w:noWrap/>
            <w:vAlign w:val="center"/>
            <w:hideMark/>
          </w:tcPr>
          <w:p w14:paraId="71EF4794" w14:textId="77777777" w:rsidR="00E51005" w:rsidRDefault="00E51005">
            <w:pPr>
              <w:jc w:val="center"/>
              <w:rPr>
                <w:color w:val="000000"/>
                <w:sz w:val="22"/>
                <w:szCs w:val="22"/>
              </w:rPr>
            </w:pPr>
            <w:r>
              <w:rPr>
                <w:color w:val="000000"/>
                <w:sz w:val="22"/>
                <w:szCs w:val="22"/>
              </w:rPr>
              <w:t>0.4</w:t>
            </w:r>
          </w:p>
        </w:tc>
        <w:tc>
          <w:tcPr>
            <w:tcW w:w="568" w:type="dxa"/>
            <w:shd w:val="clear" w:color="000000" w:fill="B4D6E2"/>
            <w:noWrap/>
            <w:vAlign w:val="center"/>
            <w:hideMark/>
          </w:tcPr>
          <w:p w14:paraId="0399E50B" w14:textId="77777777" w:rsidR="00E51005" w:rsidRDefault="00E51005">
            <w:pPr>
              <w:jc w:val="center"/>
              <w:rPr>
                <w:color w:val="000000"/>
                <w:sz w:val="22"/>
                <w:szCs w:val="22"/>
              </w:rPr>
            </w:pPr>
            <w:r>
              <w:rPr>
                <w:color w:val="000000"/>
                <w:sz w:val="22"/>
                <w:szCs w:val="22"/>
              </w:rPr>
              <w:t>0.3</w:t>
            </w:r>
          </w:p>
        </w:tc>
        <w:tc>
          <w:tcPr>
            <w:tcW w:w="568" w:type="dxa"/>
            <w:shd w:val="clear" w:color="000000" w:fill="D7898A"/>
            <w:noWrap/>
            <w:vAlign w:val="center"/>
            <w:hideMark/>
          </w:tcPr>
          <w:p w14:paraId="41F4763E" w14:textId="77777777" w:rsidR="00E51005" w:rsidRDefault="00E51005">
            <w:pPr>
              <w:jc w:val="center"/>
              <w:rPr>
                <w:color w:val="000000"/>
                <w:sz w:val="22"/>
                <w:szCs w:val="22"/>
              </w:rPr>
            </w:pPr>
            <w:r>
              <w:rPr>
                <w:color w:val="000000"/>
                <w:sz w:val="22"/>
                <w:szCs w:val="22"/>
              </w:rPr>
              <w:t>0.8</w:t>
            </w:r>
          </w:p>
        </w:tc>
        <w:tc>
          <w:tcPr>
            <w:tcW w:w="568" w:type="dxa"/>
            <w:shd w:val="clear" w:color="000000" w:fill="F6E9EB"/>
            <w:noWrap/>
            <w:vAlign w:val="center"/>
            <w:hideMark/>
          </w:tcPr>
          <w:p w14:paraId="5A68F88C" w14:textId="77777777" w:rsidR="00E51005" w:rsidRDefault="00E51005">
            <w:pPr>
              <w:jc w:val="center"/>
              <w:rPr>
                <w:color w:val="000000"/>
                <w:sz w:val="22"/>
                <w:szCs w:val="22"/>
              </w:rPr>
            </w:pPr>
            <w:r>
              <w:rPr>
                <w:color w:val="000000"/>
                <w:sz w:val="22"/>
                <w:szCs w:val="22"/>
              </w:rPr>
              <w:t>0.5</w:t>
            </w:r>
          </w:p>
        </w:tc>
        <w:tc>
          <w:tcPr>
            <w:tcW w:w="568" w:type="dxa"/>
            <w:shd w:val="clear" w:color="000000" w:fill="52A1BC"/>
            <w:noWrap/>
            <w:vAlign w:val="center"/>
            <w:hideMark/>
          </w:tcPr>
          <w:p w14:paraId="0813EC67" w14:textId="77777777" w:rsidR="00E51005" w:rsidRDefault="00E51005">
            <w:pPr>
              <w:jc w:val="center"/>
              <w:rPr>
                <w:color w:val="000000"/>
                <w:sz w:val="22"/>
                <w:szCs w:val="22"/>
              </w:rPr>
            </w:pPr>
            <w:r>
              <w:rPr>
                <w:color w:val="000000"/>
                <w:sz w:val="22"/>
                <w:szCs w:val="22"/>
              </w:rPr>
              <w:t>0.0</w:t>
            </w:r>
          </w:p>
        </w:tc>
        <w:tc>
          <w:tcPr>
            <w:tcW w:w="568" w:type="dxa"/>
            <w:shd w:val="clear" w:color="000000" w:fill="60A9C1"/>
            <w:noWrap/>
            <w:vAlign w:val="center"/>
            <w:hideMark/>
          </w:tcPr>
          <w:p w14:paraId="7F60E137" w14:textId="77777777" w:rsidR="00E51005" w:rsidRDefault="00E51005">
            <w:pPr>
              <w:jc w:val="center"/>
              <w:rPr>
                <w:color w:val="000000"/>
                <w:sz w:val="22"/>
                <w:szCs w:val="22"/>
              </w:rPr>
            </w:pPr>
            <w:r>
              <w:rPr>
                <w:color w:val="000000"/>
                <w:sz w:val="22"/>
                <w:szCs w:val="22"/>
              </w:rPr>
              <w:t>0.1</w:t>
            </w:r>
          </w:p>
        </w:tc>
      </w:tr>
      <w:tr w:rsidR="00046B60" w14:paraId="0908938C" w14:textId="77777777" w:rsidTr="00046B60">
        <w:trPr>
          <w:trHeight w:val="383"/>
        </w:trPr>
        <w:tc>
          <w:tcPr>
            <w:tcW w:w="2049" w:type="dxa"/>
            <w:vAlign w:val="center"/>
            <w:hideMark/>
          </w:tcPr>
          <w:p w14:paraId="7DD4725B" w14:textId="77777777" w:rsidR="00E51005" w:rsidRDefault="00E51005">
            <w:pPr>
              <w:rPr>
                <w:sz w:val="16"/>
                <w:szCs w:val="16"/>
              </w:rPr>
            </w:pPr>
            <w:r>
              <w:rPr>
                <w:sz w:val="16"/>
                <w:szCs w:val="16"/>
              </w:rPr>
              <w:t>US Public Corporates IG A</w:t>
            </w:r>
          </w:p>
        </w:tc>
        <w:tc>
          <w:tcPr>
            <w:tcW w:w="568" w:type="dxa"/>
            <w:shd w:val="clear" w:color="000000" w:fill="F0D5D7"/>
            <w:noWrap/>
            <w:vAlign w:val="center"/>
            <w:hideMark/>
          </w:tcPr>
          <w:p w14:paraId="5A34143A" w14:textId="77777777" w:rsidR="00E51005" w:rsidRDefault="00E51005">
            <w:pPr>
              <w:jc w:val="center"/>
              <w:rPr>
                <w:color w:val="000000"/>
                <w:sz w:val="22"/>
                <w:szCs w:val="22"/>
              </w:rPr>
            </w:pPr>
            <w:r>
              <w:rPr>
                <w:color w:val="000000"/>
                <w:sz w:val="22"/>
                <w:szCs w:val="22"/>
              </w:rPr>
              <w:t>0.6</w:t>
            </w:r>
          </w:p>
        </w:tc>
        <w:tc>
          <w:tcPr>
            <w:tcW w:w="568" w:type="dxa"/>
            <w:shd w:val="clear" w:color="000000" w:fill="EBC7C9"/>
            <w:noWrap/>
            <w:vAlign w:val="center"/>
            <w:hideMark/>
          </w:tcPr>
          <w:p w14:paraId="1AF8E8FD" w14:textId="77777777" w:rsidR="00E51005" w:rsidRDefault="00E51005">
            <w:pPr>
              <w:jc w:val="center"/>
              <w:rPr>
                <w:color w:val="000000"/>
                <w:sz w:val="22"/>
                <w:szCs w:val="22"/>
              </w:rPr>
            </w:pPr>
            <w:r>
              <w:rPr>
                <w:color w:val="000000"/>
                <w:sz w:val="22"/>
                <w:szCs w:val="22"/>
              </w:rPr>
              <w:t>0.6</w:t>
            </w:r>
          </w:p>
        </w:tc>
        <w:tc>
          <w:tcPr>
            <w:tcW w:w="568" w:type="dxa"/>
            <w:shd w:val="clear" w:color="000000" w:fill="E2ACAD"/>
            <w:noWrap/>
            <w:vAlign w:val="center"/>
            <w:hideMark/>
          </w:tcPr>
          <w:p w14:paraId="5A0EE54F" w14:textId="77777777" w:rsidR="00E51005" w:rsidRDefault="00E51005">
            <w:pPr>
              <w:jc w:val="center"/>
              <w:rPr>
                <w:color w:val="000000"/>
                <w:sz w:val="22"/>
                <w:szCs w:val="22"/>
              </w:rPr>
            </w:pPr>
            <w:r>
              <w:rPr>
                <w:color w:val="000000"/>
                <w:sz w:val="22"/>
                <w:szCs w:val="22"/>
              </w:rPr>
              <w:t>0.7</w:t>
            </w:r>
          </w:p>
        </w:tc>
        <w:tc>
          <w:tcPr>
            <w:tcW w:w="568" w:type="dxa"/>
            <w:shd w:val="clear" w:color="000000" w:fill="E7BABC"/>
            <w:noWrap/>
            <w:vAlign w:val="center"/>
            <w:hideMark/>
          </w:tcPr>
          <w:p w14:paraId="087FF8C5" w14:textId="77777777" w:rsidR="00E51005" w:rsidRDefault="00E51005">
            <w:pPr>
              <w:jc w:val="center"/>
              <w:rPr>
                <w:color w:val="000000"/>
                <w:sz w:val="22"/>
                <w:szCs w:val="22"/>
              </w:rPr>
            </w:pPr>
            <w:r>
              <w:rPr>
                <w:color w:val="000000"/>
                <w:sz w:val="22"/>
                <w:szCs w:val="22"/>
              </w:rPr>
              <w:t>0.7</w:t>
            </w:r>
          </w:p>
        </w:tc>
        <w:tc>
          <w:tcPr>
            <w:tcW w:w="568" w:type="dxa"/>
            <w:shd w:val="clear" w:color="000000" w:fill="E1A9AB"/>
            <w:noWrap/>
            <w:vAlign w:val="center"/>
            <w:hideMark/>
          </w:tcPr>
          <w:p w14:paraId="307754B7" w14:textId="77777777" w:rsidR="00E51005" w:rsidRDefault="00E51005">
            <w:pPr>
              <w:jc w:val="center"/>
              <w:rPr>
                <w:color w:val="000000"/>
                <w:sz w:val="22"/>
                <w:szCs w:val="22"/>
              </w:rPr>
            </w:pPr>
            <w:r>
              <w:rPr>
                <w:color w:val="000000"/>
                <w:sz w:val="22"/>
                <w:szCs w:val="22"/>
              </w:rPr>
              <w:t>0.7</w:t>
            </w:r>
          </w:p>
        </w:tc>
        <w:tc>
          <w:tcPr>
            <w:tcW w:w="568" w:type="dxa"/>
            <w:shd w:val="clear" w:color="000000" w:fill="CB6565"/>
            <w:noWrap/>
            <w:vAlign w:val="center"/>
            <w:hideMark/>
          </w:tcPr>
          <w:p w14:paraId="6CF9BE54" w14:textId="77777777" w:rsidR="00E51005" w:rsidRDefault="00E51005">
            <w:pPr>
              <w:jc w:val="center"/>
              <w:rPr>
                <w:color w:val="000000"/>
                <w:sz w:val="22"/>
                <w:szCs w:val="22"/>
              </w:rPr>
            </w:pPr>
            <w:r>
              <w:rPr>
                <w:color w:val="000000"/>
                <w:sz w:val="22"/>
                <w:szCs w:val="22"/>
              </w:rPr>
              <w:t>1.0</w:t>
            </w:r>
          </w:p>
        </w:tc>
        <w:tc>
          <w:tcPr>
            <w:tcW w:w="568" w:type="dxa"/>
            <w:shd w:val="clear" w:color="000000" w:fill="C85A5A"/>
            <w:noWrap/>
            <w:vAlign w:val="center"/>
            <w:hideMark/>
          </w:tcPr>
          <w:p w14:paraId="44079227" w14:textId="77777777" w:rsidR="00E51005" w:rsidRDefault="00E51005">
            <w:pPr>
              <w:jc w:val="center"/>
              <w:rPr>
                <w:color w:val="000000"/>
                <w:sz w:val="22"/>
                <w:szCs w:val="22"/>
              </w:rPr>
            </w:pPr>
            <w:r>
              <w:rPr>
                <w:color w:val="000000"/>
                <w:sz w:val="22"/>
                <w:szCs w:val="22"/>
              </w:rPr>
              <w:t>1.0</w:t>
            </w:r>
          </w:p>
        </w:tc>
        <w:tc>
          <w:tcPr>
            <w:tcW w:w="568" w:type="dxa"/>
            <w:shd w:val="clear" w:color="000000" w:fill="CF7071"/>
            <w:noWrap/>
            <w:vAlign w:val="center"/>
            <w:hideMark/>
          </w:tcPr>
          <w:p w14:paraId="717EC2E6" w14:textId="77777777" w:rsidR="00E51005" w:rsidRDefault="00E51005">
            <w:pPr>
              <w:jc w:val="center"/>
              <w:rPr>
                <w:color w:val="000000"/>
                <w:sz w:val="22"/>
                <w:szCs w:val="22"/>
              </w:rPr>
            </w:pPr>
            <w:r>
              <w:rPr>
                <w:color w:val="000000"/>
                <w:sz w:val="22"/>
                <w:szCs w:val="22"/>
              </w:rPr>
              <w:t>0.9</w:t>
            </w:r>
          </w:p>
        </w:tc>
        <w:tc>
          <w:tcPr>
            <w:tcW w:w="568" w:type="dxa"/>
            <w:shd w:val="clear" w:color="000000" w:fill="EFD2D4"/>
            <w:noWrap/>
            <w:vAlign w:val="center"/>
            <w:hideMark/>
          </w:tcPr>
          <w:p w14:paraId="2707DE81" w14:textId="77777777" w:rsidR="00E51005" w:rsidRDefault="00E51005">
            <w:pPr>
              <w:jc w:val="center"/>
              <w:rPr>
                <w:color w:val="000000"/>
                <w:sz w:val="22"/>
                <w:szCs w:val="22"/>
              </w:rPr>
            </w:pPr>
            <w:r>
              <w:rPr>
                <w:color w:val="000000"/>
                <w:sz w:val="22"/>
                <w:szCs w:val="22"/>
              </w:rPr>
              <w:t>0.6</w:t>
            </w:r>
          </w:p>
        </w:tc>
        <w:tc>
          <w:tcPr>
            <w:tcW w:w="568" w:type="dxa"/>
            <w:shd w:val="clear" w:color="000000" w:fill="E5B4B5"/>
            <w:noWrap/>
            <w:vAlign w:val="center"/>
            <w:hideMark/>
          </w:tcPr>
          <w:p w14:paraId="73EFB288" w14:textId="77777777" w:rsidR="00E51005" w:rsidRDefault="00E51005">
            <w:pPr>
              <w:jc w:val="center"/>
              <w:rPr>
                <w:color w:val="000000"/>
                <w:sz w:val="22"/>
                <w:szCs w:val="22"/>
              </w:rPr>
            </w:pPr>
            <w:r>
              <w:rPr>
                <w:color w:val="000000"/>
                <w:sz w:val="22"/>
                <w:szCs w:val="22"/>
              </w:rPr>
              <w:t>0.7</w:t>
            </w:r>
          </w:p>
        </w:tc>
        <w:tc>
          <w:tcPr>
            <w:tcW w:w="568" w:type="dxa"/>
            <w:shd w:val="clear" w:color="000000" w:fill="CE6C6C"/>
            <w:noWrap/>
            <w:vAlign w:val="center"/>
            <w:hideMark/>
          </w:tcPr>
          <w:p w14:paraId="4DA10A09" w14:textId="77777777" w:rsidR="00E51005" w:rsidRDefault="00E51005">
            <w:pPr>
              <w:jc w:val="center"/>
              <w:rPr>
                <w:color w:val="000000"/>
                <w:sz w:val="22"/>
                <w:szCs w:val="22"/>
              </w:rPr>
            </w:pPr>
            <w:r>
              <w:rPr>
                <w:color w:val="000000"/>
                <w:sz w:val="22"/>
                <w:szCs w:val="22"/>
              </w:rPr>
              <w:t>0.9</w:t>
            </w:r>
          </w:p>
        </w:tc>
        <w:tc>
          <w:tcPr>
            <w:tcW w:w="568" w:type="dxa"/>
            <w:shd w:val="clear" w:color="000000" w:fill="E4B3B4"/>
            <w:noWrap/>
            <w:vAlign w:val="center"/>
            <w:hideMark/>
          </w:tcPr>
          <w:p w14:paraId="360AD436" w14:textId="77777777" w:rsidR="00E51005" w:rsidRDefault="00E51005">
            <w:pPr>
              <w:jc w:val="center"/>
              <w:rPr>
                <w:color w:val="000000"/>
                <w:sz w:val="22"/>
                <w:szCs w:val="22"/>
              </w:rPr>
            </w:pPr>
            <w:r>
              <w:rPr>
                <w:color w:val="000000"/>
                <w:sz w:val="22"/>
                <w:szCs w:val="22"/>
              </w:rPr>
              <w:t>0.7</w:t>
            </w:r>
          </w:p>
        </w:tc>
        <w:tc>
          <w:tcPr>
            <w:tcW w:w="568" w:type="dxa"/>
            <w:shd w:val="clear" w:color="000000" w:fill="F4E2E4"/>
            <w:noWrap/>
            <w:vAlign w:val="center"/>
            <w:hideMark/>
          </w:tcPr>
          <w:p w14:paraId="587BE665" w14:textId="77777777" w:rsidR="00E51005" w:rsidRDefault="00E51005">
            <w:pPr>
              <w:jc w:val="center"/>
              <w:rPr>
                <w:color w:val="000000"/>
                <w:sz w:val="22"/>
                <w:szCs w:val="22"/>
              </w:rPr>
            </w:pPr>
            <w:r>
              <w:rPr>
                <w:color w:val="000000"/>
                <w:sz w:val="22"/>
                <w:szCs w:val="22"/>
              </w:rPr>
              <w:t>0.6</w:t>
            </w:r>
          </w:p>
        </w:tc>
        <w:tc>
          <w:tcPr>
            <w:tcW w:w="568" w:type="dxa"/>
            <w:shd w:val="clear" w:color="000000" w:fill="EFD4D6"/>
            <w:noWrap/>
            <w:vAlign w:val="center"/>
            <w:hideMark/>
          </w:tcPr>
          <w:p w14:paraId="2442952C" w14:textId="77777777" w:rsidR="00E51005" w:rsidRDefault="00E51005">
            <w:pPr>
              <w:jc w:val="center"/>
              <w:rPr>
                <w:color w:val="000000"/>
                <w:sz w:val="22"/>
                <w:szCs w:val="22"/>
              </w:rPr>
            </w:pPr>
            <w:r>
              <w:rPr>
                <w:color w:val="000000"/>
                <w:sz w:val="22"/>
                <w:szCs w:val="22"/>
              </w:rPr>
              <w:t>0.6</w:t>
            </w:r>
          </w:p>
        </w:tc>
        <w:tc>
          <w:tcPr>
            <w:tcW w:w="568" w:type="dxa"/>
            <w:shd w:val="clear" w:color="000000" w:fill="F0F5FA"/>
            <w:noWrap/>
            <w:vAlign w:val="center"/>
            <w:hideMark/>
          </w:tcPr>
          <w:p w14:paraId="296182B7" w14:textId="77777777" w:rsidR="00E51005" w:rsidRDefault="00E51005">
            <w:pPr>
              <w:jc w:val="center"/>
              <w:rPr>
                <w:color w:val="000000"/>
                <w:sz w:val="22"/>
                <w:szCs w:val="22"/>
              </w:rPr>
            </w:pPr>
            <w:r>
              <w:rPr>
                <w:color w:val="000000"/>
                <w:sz w:val="22"/>
                <w:szCs w:val="22"/>
              </w:rPr>
              <w:t>0.4</w:t>
            </w:r>
          </w:p>
        </w:tc>
        <w:tc>
          <w:tcPr>
            <w:tcW w:w="568" w:type="dxa"/>
            <w:shd w:val="clear" w:color="000000" w:fill="DBEAF2"/>
            <w:noWrap/>
            <w:vAlign w:val="center"/>
            <w:hideMark/>
          </w:tcPr>
          <w:p w14:paraId="1CE07622" w14:textId="77777777" w:rsidR="00E51005" w:rsidRDefault="00E51005">
            <w:pPr>
              <w:jc w:val="center"/>
              <w:rPr>
                <w:color w:val="000000"/>
                <w:sz w:val="22"/>
                <w:szCs w:val="22"/>
              </w:rPr>
            </w:pPr>
            <w:r>
              <w:rPr>
                <w:color w:val="000000"/>
                <w:sz w:val="22"/>
                <w:szCs w:val="22"/>
              </w:rPr>
              <w:t>0.4</w:t>
            </w:r>
          </w:p>
        </w:tc>
        <w:tc>
          <w:tcPr>
            <w:tcW w:w="568" w:type="dxa"/>
            <w:shd w:val="clear" w:color="000000" w:fill="D9E9F1"/>
            <w:noWrap/>
            <w:vAlign w:val="center"/>
            <w:hideMark/>
          </w:tcPr>
          <w:p w14:paraId="6A20AD0C" w14:textId="77777777" w:rsidR="00E51005" w:rsidRDefault="00E51005">
            <w:pPr>
              <w:jc w:val="center"/>
              <w:rPr>
                <w:color w:val="000000"/>
                <w:sz w:val="22"/>
                <w:szCs w:val="22"/>
              </w:rPr>
            </w:pPr>
            <w:r>
              <w:rPr>
                <w:color w:val="000000"/>
                <w:sz w:val="22"/>
                <w:szCs w:val="22"/>
              </w:rPr>
              <w:t>0.4</w:t>
            </w:r>
          </w:p>
        </w:tc>
        <w:tc>
          <w:tcPr>
            <w:tcW w:w="568" w:type="dxa"/>
            <w:shd w:val="clear" w:color="000000" w:fill="DA9394"/>
            <w:noWrap/>
            <w:vAlign w:val="center"/>
            <w:hideMark/>
          </w:tcPr>
          <w:p w14:paraId="029B9621" w14:textId="77777777" w:rsidR="00E51005" w:rsidRDefault="00E51005">
            <w:pPr>
              <w:jc w:val="center"/>
              <w:rPr>
                <w:color w:val="000000"/>
                <w:sz w:val="22"/>
                <w:szCs w:val="22"/>
              </w:rPr>
            </w:pPr>
            <w:r>
              <w:rPr>
                <w:color w:val="000000"/>
                <w:sz w:val="22"/>
                <w:szCs w:val="22"/>
              </w:rPr>
              <w:t>0.8</w:t>
            </w:r>
          </w:p>
        </w:tc>
        <w:tc>
          <w:tcPr>
            <w:tcW w:w="568" w:type="dxa"/>
            <w:shd w:val="clear" w:color="000000" w:fill="F4E3E6"/>
            <w:noWrap/>
            <w:vAlign w:val="center"/>
            <w:hideMark/>
          </w:tcPr>
          <w:p w14:paraId="25DB31A1" w14:textId="77777777" w:rsidR="00E51005" w:rsidRDefault="00E51005">
            <w:pPr>
              <w:jc w:val="center"/>
              <w:rPr>
                <w:color w:val="000000"/>
                <w:sz w:val="22"/>
                <w:szCs w:val="22"/>
              </w:rPr>
            </w:pPr>
            <w:r>
              <w:rPr>
                <w:color w:val="000000"/>
                <w:sz w:val="22"/>
                <w:szCs w:val="22"/>
              </w:rPr>
              <w:t>0.6</w:t>
            </w:r>
          </w:p>
        </w:tc>
        <w:tc>
          <w:tcPr>
            <w:tcW w:w="568" w:type="dxa"/>
            <w:shd w:val="clear" w:color="000000" w:fill="61A9C1"/>
            <w:noWrap/>
            <w:vAlign w:val="center"/>
            <w:hideMark/>
          </w:tcPr>
          <w:p w14:paraId="650BA576" w14:textId="77777777" w:rsidR="00E51005" w:rsidRDefault="00E51005">
            <w:pPr>
              <w:jc w:val="center"/>
              <w:rPr>
                <w:color w:val="000000"/>
                <w:sz w:val="22"/>
                <w:szCs w:val="22"/>
              </w:rPr>
            </w:pPr>
            <w:r>
              <w:rPr>
                <w:color w:val="000000"/>
                <w:sz w:val="22"/>
                <w:szCs w:val="22"/>
              </w:rPr>
              <w:t>0.1</w:t>
            </w:r>
          </w:p>
        </w:tc>
        <w:tc>
          <w:tcPr>
            <w:tcW w:w="568" w:type="dxa"/>
            <w:shd w:val="clear" w:color="000000" w:fill="6BAFC5"/>
            <w:noWrap/>
            <w:vAlign w:val="center"/>
            <w:hideMark/>
          </w:tcPr>
          <w:p w14:paraId="0AD784A6" w14:textId="77777777" w:rsidR="00E51005" w:rsidRDefault="00E51005">
            <w:pPr>
              <w:jc w:val="center"/>
              <w:rPr>
                <w:color w:val="000000"/>
                <w:sz w:val="22"/>
                <w:szCs w:val="22"/>
              </w:rPr>
            </w:pPr>
            <w:r>
              <w:rPr>
                <w:color w:val="000000"/>
                <w:sz w:val="22"/>
                <w:szCs w:val="22"/>
              </w:rPr>
              <w:t>0.1</w:t>
            </w:r>
          </w:p>
        </w:tc>
      </w:tr>
      <w:tr w:rsidR="00046B60" w14:paraId="142D71FF" w14:textId="77777777" w:rsidTr="00046B60">
        <w:trPr>
          <w:trHeight w:val="383"/>
        </w:trPr>
        <w:tc>
          <w:tcPr>
            <w:tcW w:w="2049" w:type="dxa"/>
            <w:vAlign w:val="center"/>
            <w:hideMark/>
          </w:tcPr>
          <w:p w14:paraId="29112107" w14:textId="77777777" w:rsidR="00E51005" w:rsidRDefault="00E51005">
            <w:pPr>
              <w:rPr>
                <w:sz w:val="16"/>
                <w:szCs w:val="16"/>
              </w:rPr>
            </w:pPr>
            <w:r>
              <w:rPr>
                <w:sz w:val="16"/>
                <w:szCs w:val="16"/>
              </w:rPr>
              <w:t>US Public Corporates IG BBB</w:t>
            </w:r>
          </w:p>
        </w:tc>
        <w:tc>
          <w:tcPr>
            <w:tcW w:w="568" w:type="dxa"/>
            <w:shd w:val="clear" w:color="000000" w:fill="F7F9FD"/>
            <w:noWrap/>
            <w:vAlign w:val="center"/>
            <w:hideMark/>
          </w:tcPr>
          <w:p w14:paraId="112CC1BE" w14:textId="77777777" w:rsidR="00E51005" w:rsidRDefault="00E51005">
            <w:pPr>
              <w:jc w:val="center"/>
              <w:rPr>
                <w:color w:val="000000"/>
                <w:sz w:val="22"/>
                <w:szCs w:val="22"/>
              </w:rPr>
            </w:pPr>
            <w:r>
              <w:rPr>
                <w:color w:val="000000"/>
                <w:sz w:val="22"/>
                <w:szCs w:val="22"/>
              </w:rPr>
              <w:t>0.5</w:t>
            </w:r>
          </w:p>
        </w:tc>
        <w:tc>
          <w:tcPr>
            <w:tcW w:w="568" w:type="dxa"/>
            <w:shd w:val="clear" w:color="000000" w:fill="F9F2F4"/>
            <w:noWrap/>
            <w:vAlign w:val="center"/>
            <w:hideMark/>
          </w:tcPr>
          <w:p w14:paraId="7D115256" w14:textId="77777777" w:rsidR="00E51005" w:rsidRDefault="00E51005">
            <w:pPr>
              <w:jc w:val="center"/>
              <w:rPr>
                <w:color w:val="000000"/>
                <w:sz w:val="22"/>
                <w:szCs w:val="22"/>
              </w:rPr>
            </w:pPr>
            <w:r>
              <w:rPr>
                <w:color w:val="000000"/>
                <w:sz w:val="22"/>
                <w:szCs w:val="22"/>
              </w:rPr>
              <w:t>0.5</w:t>
            </w:r>
          </w:p>
        </w:tc>
        <w:tc>
          <w:tcPr>
            <w:tcW w:w="568" w:type="dxa"/>
            <w:shd w:val="clear" w:color="000000" w:fill="E5B4B6"/>
            <w:noWrap/>
            <w:vAlign w:val="center"/>
            <w:hideMark/>
          </w:tcPr>
          <w:p w14:paraId="1C90B5EA" w14:textId="77777777" w:rsidR="00E51005" w:rsidRDefault="00E51005">
            <w:pPr>
              <w:jc w:val="center"/>
              <w:rPr>
                <w:color w:val="000000"/>
                <w:sz w:val="22"/>
                <w:szCs w:val="22"/>
              </w:rPr>
            </w:pPr>
            <w:r>
              <w:rPr>
                <w:color w:val="000000"/>
                <w:sz w:val="22"/>
                <w:szCs w:val="22"/>
              </w:rPr>
              <w:t>0.7</w:t>
            </w:r>
          </w:p>
        </w:tc>
        <w:tc>
          <w:tcPr>
            <w:tcW w:w="568" w:type="dxa"/>
            <w:shd w:val="clear" w:color="000000" w:fill="EFD3D6"/>
            <w:noWrap/>
            <w:vAlign w:val="center"/>
            <w:hideMark/>
          </w:tcPr>
          <w:p w14:paraId="769F9178" w14:textId="77777777" w:rsidR="00E51005" w:rsidRDefault="00E51005">
            <w:pPr>
              <w:jc w:val="center"/>
              <w:rPr>
                <w:color w:val="000000"/>
                <w:sz w:val="22"/>
                <w:szCs w:val="22"/>
              </w:rPr>
            </w:pPr>
            <w:r>
              <w:rPr>
                <w:color w:val="000000"/>
                <w:sz w:val="22"/>
                <w:szCs w:val="22"/>
              </w:rPr>
              <w:t>0.6</w:t>
            </w:r>
          </w:p>
        </w:tc>
        <w:tc>
          <w:tcPr>
            <w:tcW w:w="568" w:type="dxa"/>
            <w:shd w:val="clear" w:color="000000" w:fill="EDCCCE"/>
            <w:noWrap/>
            <w:vAlign w:val="center"/>
            <w:hideMark/>
          </w:tcPr>
          <w:p w14:paraId="629CA306" w14:textId="77777777" w:rsidR="00E51005" w:rsidRDefault="00E51005">
            <w:pPr>
              <w:jc w:val="center"/>
              <w:rPr>
                <w:color w:val="000000"/>
                <w:sz w:val="22"/>
                <w:szCs w:val="22"/>
              </w:rPr>
            </w:pPr>
            <w:r>
              <w:rPr>
                <w:color w:val="000000"/>
                <w:sz w:val="22"/>
                <w:szCs w:val="22"/>
              </w:rPr>
              <w:t>0.6</w:t>
            </w:r>
          </w:p>
        </w:tc>
        <w:tc>
          <w:tcPr>
            <w:tcW w:w="568" w:type="dxa"/>
            <w:shd w:val="clear" w:color="000000" w:fill="D48182"/>
            <w:noWrap/>
            <w:vAlign w:val="center"/>
            <w:hideMark/>
          </w:tcPr>
          <w:p w14:paraId="2E2715E4" w14:textId="77777777" w:rsidR="00E51005" w:rsidRDefault="00E51005">
            <w:pPr>
              <w:jc w:val="center"/>
              <w:rPr>
                <w:color w:val="000000"/>
                <w:sz w:val="22"/>
                <w:szCs w:val="22"/>
              </w:rPr>
            </w:pPr>
            <w:r>
              <w:rPr>
                <w:color w:val="000000"/>
                <w:sz w:val="22"/>
                <w:szCs w:val="22"/>
              </w:rPr>
              <w:t>0.9</w:t>
            </w:r>
          </w:p>
        </w:tc>
        <w:tc>
          <w:tcPr>
            <w:tcW w:w="568" w:type="dxa"/>
            <w:shd w:val="clear" w:color="000000" w:fill="CF7071"/>
            <w:noWrap/>
            <w:vAlign w:val="center"/>
            <w:hideMark/>
          </w:tcPr>
          <w:p w14:paraId="2C7F9735" w14:textId="77777777" w:rsidR="00E51005" w:rsidRDefault="00E51005">
            <w:pPr>
              <w:jc w:val="center"/>
              <w:rPr>
                <w:color w:val="000000"/>
                <w:sz w:val="22"/>
                <w:szCs w:val="22"/>
              </w:rPr>
            </w:pPr>
            <w:r>
              <w:rPr>
                <w:color w:val="000000"/>
                <w:sz w:val="22"/>
                <w:szCs w:val="22"/>
              </w:rPr>
              <w:t>0.9</w:t>
            </w:r>
          </w:p>
        </w:tc>
        <w:tc>
          <w:tcPr>
            <w:tcW w:w="568" w:type="dxa"/>
            <w:shd w:val="clear" w:color="000000" w:fill="C75959"/>
            <w:noWrap/>
            <w:vAlign w:val="center"/>
            <w:hideMark/>
          </w:tcPr>
          <w:p w14:paraId="35D89BC1" w14:textId="77777777" w:rsidR="00E51005" w:rsidRDefault="00E51005">
            <w:pPr>
              <w:jc w:val="center"/>
              <w:rPr>
                <w:color w:val="000000"/>
                <w:sz w:val="22"/>
                <w:szCs w:val="22"/>
              </w:rPr>
            </w:pPr>
            <w:r>
              <w:rPr>
                <w:color w:val="000000"/>
                <w:sz w:val="22"/>
                <w:szCs w:val="22"/>
              </w:rPr>
              <w:t>1.0</w:t>
            </w:r>
          </w:p>
        </w:tc>
        <w:tc>
          <w:tcPr>
            <w:tcW w:w="568" w:type="dxa"/>
            <w:shd w:val="clear" w:color="000000" w:fill="E0A4A6"/>
            <w:noWrap/>
            <w:vAlign w:val="center"/>
            <w:hideMark/>
          </w:tcPr>
          <w:p w14:paraId="51DC0A3D" w14:textId="77777777" w:rsidR="00E51005" w:rsidRDefault="00E51005">
            <w:pPr>
              <w:jc w:val="center"/>
              <w:rPr>
                <w:color w:val="000000"/>
                <w:sz w:val="22"/>
                <w:szCs w:val="22"/>
              </w:rPr>
            </w:pPr>
            <w:r>
              <w:rPr>
                <w:color w:val="000000"/>
                <w:sz w:val="22"/>
                <w:szCs w:val="22"/>
              </w:rPr>
              <w:t>0.8</w:t>
            </w:r>
          </w:p>
        </w:tc>
        <w:tc>
          <w:tcPr>
            <w:tcW w:w="568" w:type="dxa"/>
            <w:shd w:val="clear" w:color="000000" w:fill="D88D8E"/>
            <w:noWrap/>
            <w:vAlign w:val="center"/>
            <w:hideMark/>
          </w:tcPr>
          <w:p w14:paraId="018198CF" w14:textId="77777777" w:rsidR="00E51005" w:rsidRDefault="00E51005">
            <w:pPr>
              <w:jc w:val="center"/>
              <w:rPr>
                <w:color w:val="000000"/>
                <w:sz w:val="22"/>
                <w:szCs w:val="22"/>
              </w:rPr>
            </w:pPr>
            <w:r>
              <w:rPr>
                <w:color w:val="000000"/>
                <w:sz w:val="22"/>
                <w:szCs w:val="22"/>
              </w:rPr>
              <w:t>0.8</w:t>
            </w:r>
          </w:p>
        </w:tc>
        <w:tc>
          <w:tcPr>
            <w:tcW w:w="568" w:type="dxa"/>
            <w:shd w:val="clear" w:color="000000" w:fill="CC6868"/>
            <w:noWrap/>
            <w:vAlign w:val="center"/>
            <w:hideMark/>
          </w:tcPr>
          <w:p w14:paraId="63CFFE16" w14:textId="77777777" w:rsidR="00E51005" w:rsidRDefault="00E51005">
            <w:pPr>
              <w:jc w:val="center"/>
              <w:rPr>
                <w:color w:val="000000"/>
                <w:sz w:val="22"/>
                <w:szCs w:val="22"/>
              </w:rPr>
            </w:pPr>
            <w:r>
              <w:rPr>
                <w:color w:val="000000"/>
                <w:sz w:val="22"/>
                <w:szCs w:val="22"/>
              </w:rPr>
              <w:t>1.0</w:t>
            </w:r>
          </w:p>
        </w:tc>
        <w:tc>
          <w:tcPr>
            <w:tcW w:w="568" w:type="dxa"/>
            <w:shd w:val="clear" w:color="000000" w:fill="EBC6C8"/>
            <w:noWrap/>
            <w:vAlign w:val="center"/>
            <w:hideMark/>
          </w:tcPr>
          <w:p w14:paraId="3D53775F" w14:textId="77777777" w:rsidR="00E51005" w:rsidRDefault="00E51005">
            <w:pPr>
              <w:jc w:val="center"/>
              <w:rPr>
                <w:color w:val="000000"/>
                <w:sz w:val="22"/>
                <w:szCs w:val="22"/>
              </w:rPr>
            </w:pPr>
            <w:r>
              <w:rPr>
                <w:color w:val="000000"/>
                <w:sz w:val="22"/>
                <w:szCs w:val="22"/>
              </w:rPr>
              <w:t>0.6</w:t>
            </w:r>
          </w:p>
        </w:tc>
        <w:tc>
          <w:tcPr>
            <w:tcW w:w="568" w:type="dxa"/>
            <w:shd w:val="clear" w:color="000000" w:fill="F3DFE1"/>
            <w:noWrap/>
            <w:vAlign w:val="center"/>
            <w:hideMark/>
          </w:tcPr>
          <w:p w14:paraId="46175399" w14:textId="77777777" w:rsidR="00E51005" w:rsidRDefault="00E51005">
            <w:pPr>
              <w:jc w:val="center"/>
              <w:rPr>
                <w:color w:val="000000"/>
                <w:sz w:val="22"/>
                <w:szCs w:val="22"/>
              </w:rPr>
            </w:pPr>
            <w:r>
              <w:rPr>
                <w:color w:val="000000"/>
                <w:sz w:val="22"/>
                <w:szCs w:val="22"/>
              </w:rPr>
              <w:t>0.6</w:t>
            </w:r>
          </w:p>
        </w:tc>
        <w:tc>
          <w:tcPr>
            <w:tcW w:w="568" w:type="dxa"/>
            <w:shd w:val="clear" w:color="000000" w:fill="E8BDBE"/>
            <w:noWrap/>
            <w:vAlign w:val="center"/>
            <w:hideMark/>
          </w:tcPr>
          <w:p w14:paraId="07EEF77E" w14:textId="77777777" w:rsidR="00E51005" w:rsidRDefault="00E51005">
            <w:pPr>
              <w:jc w:val="center"/>
              <w:rPr>
                <w:color w:val="000000"/>
                <w:sz w:val="22"/>
                <w:szCs w:val="22"/>
              </w:rPr>
            </w:pPr>
            <w:r>
              <w:rPr>
                <w:color w:val="000000"/>
                <w:sz w:val="22"/>
                <w:szCs w:val="22"/>
              </w:rPr>
              <w:t>0.7</w:t>
            </w:r>
          </w:p>
        </w:tc>
        <w:tc>
          <w:tcPr>
            <w:tcW w:w="568" w:type="dxa"/>
            <w:shd w:val="clear" w:color="000000" w:fill="FCFBFE"/>
            <w:noWrap/>
            <w:vAlign w:val="center"/>
            <w:hideMark/>
          </w:tcPr>
          <w:p w14:paraId="75994741" w14:textId="77777777" w:rsidR="00E51005" w:rsidRDefault="00E51005">
            <w:pPr>
              <w:jc w:val="center"/>
              <w:rPr>
                <w:color w:val="000000"/>
                <w:sz w:val="22"/>
                <w:szCs w:val="22"/>
              </w:rPr>
            </w:pPr>
            <w:r>
              <w:rPr>
                <w:color w:val="000000"/>
                <w:sz w:val="22"/>
                <w:szCs w:val="22"/>
              </w:rPr>
              <w:t>0.5</w:t>
            </w:r>
          </w:p>
        </w:tc>
        <w:tc>
          <w:tcPr>
            <w:tcW w:w="568" w:type="dxa"/>
            <w:shd w:val="clear" w:color="000000" w:fill="F5F8FC"/>
            <w:noWrap/>
            <w:vAlign w:val="center"/>
            <w:hideMark/>
          </w:tcPr>
          <w:p w14:paraId="144F8872" w14:textId="77777777" w:rsidR="00E51005" w:rsidRDefault="00E51005">
            <w:pPr>
              <w:jc w:val="center"/>
              <w:rPr>
                <w:color w:val="000000"/>
                <w:sz w:val="22"/>
                <w:szCs w:val="22"/>
              </w:rPr>
            </w:pPr>
            <w:r>
              <w:rPr>
                <w:color w:val="000000"/>
                <w:sz w:val="22"/>
                <w:szCs w:val="22"/>
              </w:rPr>
              <w:t>0.5</w:t>
            </w:r>
          </w:p>
        </w:tc>
        <w:tc>
          <w:tcPr>
            <w:tcW w:w="568" w:type="dxa"/>
            <w:shd w:val="clear" w:color="000000" w:fill="EFD5D7"/>
            <w:noWrap/>
            <w:vAlign w:val="center"/>
            <w:hideMark/>
          </w:tcPr>
          <w:p w14:paraId="4A322C65" w14:textId="77777777" w:rsidR="00E51005" w:rsidRDefault="00E51005">
            <w:pPr>
              <w:jc w:val="center"/>
              <w:rPr>
                <w:color w:val="000000"/>
                <w:sz w:val="22"/>
                <w:szCs w:val="22"/>
              </w:rPr>
            </w:pPr>
            <w:r>
              <w:rPr>
                <w:color w:val="000000"/>
                <w:sz w:val="22"/>
                <w:szCs w:val="22"/>
              </w:rPr>
              <w:t>0.6</w:t>
            </w:r>
          </w:p>
        </w:tc>
        <w:tc>
          <w:tcPr>
            <w:tcW w:w="568" w:type="dxa"/>
            <w:shd w:val="clear" w:color="000000" w:fill="E5B5B7"/>
            <w:noWrap/>
            <w:vAlign w:val="center"/>
            <w:hideMark/>
          </w:tcPr>
          <w:p w14:paraId="01DDF443" w14:textId="77777777" w:rsidR="00E51005" w:rsidRDefault="00E51005">
            <w:pPr>
              <w:jc w:val="center"/>
              <w:rPr>
                <w:color w:val="000000"/>
                <w:sz w:val="22"/>
                <w:szCs w:val="22"/>
              </w:rPr>
            </w:pPr>
            <w:r>
              <w:rPr>
                <w:color w:val="000000"/>
                <w:sz w:val="22"/>
                <w:szCs w:val="22"/>
              </w:rPr>
              <w:t>0.7</w:t>
            </w:r>
          </w:p>
        </w:tc>
        <w:tc>
          <w:tcPr>
            <w:tcW w:w="568" w:type="dxa"/>
            <w:shd w:val="clear" w:color="000000" w:fill="F2DCDF"/>
            <w:noWrap/>
            <w:vAlign w:val="center"/>
            <w:hideMark/>
          </w:tcPr>
          <w:p w14:paraId="3AF07273" w14:textId="77777777" w:rsidR="00E51005" w:rsidRDefault="00E51005">
            <w:pPr>
              <w:jc w:val="center"/>
              <w:rPr>
                <w:color w:val="000000"/>
                <w:sz w:val="22"/>
                <w:szCs w:val="22"/>
              </w:rPr>
            </w:pPr>
            <w:r>
              <w:rPr>
                <w:color w:val="000000"/>
                <w:sz w:val="22"/>
                <w:szCs w:val="22"/>
              </w:rPr>
              <w:t>0.6</w:t>
            </w:r>
          </w:p>
        </w:tc>
        <w:tc>
          <w:tcPr>
            <w:tcW w:w="568" w:type="dxa"/>
            <w:shd w:val="clear" w:color="000000" w:fill="56A4BD"/>
            <w:noWrap/>
            <w:vAlign w:val="center"/>
            <w:hideMark/>
          </w:tcPr>
          <w:p w14:paraId="356383E4" w14:textId="77777777" w:rsidR="00E51005" w:rsidRDefault="00E51005">
            <w:pPr>
              <w:jc w:val="center"/>
              <w:rPr>
                <w:color w:val="000000"/>
                <w:sz w:val="22"/>
                <w:szCs w:val="22"/>
              </w:rPr>
            </w:pPr>
            <w:r>
              <w:rPr>
                <w:color w:val="000000"/>
                <w:sz w:val="22"/>
                <w:szCs w:val="22"/>
              </w:rPr>
              <w:t>0.0</w:t>
            </w:r>
          </w:p>
        </w:tc>
        <w:tc>
          <w:tcPr>
            <w:tcW w:w="568" w:type="dxa"/>
            <w:shd w:val="clear" w:color="000000" w:fill="5FA9C1"/>
            <w:noWrap/>
            <w:vAlign w:val="center"/>
            <w:hideMark/>
          </w:tcPr>
          <w:p w14:paraId="45C791B4" w14:textId="77777777" w:rsidR="00E51005" w:rsidRDefault="00E51005">
            <w:pPr>
              <w:jc w:val="center"/>
              <w:rPr>
                <w:color w:val="000000"/>
                <w:sz w:val="22"/>
                <w:szCs w:val="22"/>
              </w:rPr>
            </w:pPr>
            <w:r>
              <w:rPr>
                <w:color w:val="000000"/>
                <w:sz w:val="22"/>
                <w:szCs w:val="22"/>
              </w:rPr>
              <w:t>0.0</w:t>
            </w:r>
          </w:p>
        </w:tc>
      </w:tr>
      <w:tr w:rsidR="00046B60" w14:paraId="63496FF1" w14:textId="77777777" w:rsidTr="00046B60">
        <w:trPr>
          <w:trHeight w:val="383"/>
        </w:trPr>
        <w:tc>
          <w:tcPr>
            <w:tcW w:w="2049" w:type="dxa"/>
            <w:vAlign w:val="center"/>
            <w:hideMark/>
          </w:tcPr>
          <w:p w14:paraId="2E7B01AE" w14:textId="77777777" w:rsidR="00E51005" w:rsidRDefault="00E51005">
            <w:pPr>
              <w:rPr>
                <w:sz w:val="16"/>
                <w:szCs w:val="16"/>
              </w:rPr>
            </w:pPr>
            <w:r>
              <w:rPr>
                <w:sz w:val="16"/>
                <w:szCs w:val="16"/>
              </w:rPr>
              <w:t>US Public Corporates, HY Intermediate</w:t>
            </w:r>
          </w:p>
        </w:tc>
        <w:tc>
          <w:tcPr>
            <w:tcW w:w="568" w:type="dxa"/>
            <w:shd w:val="clear" w:color="000000" w:fill="4098B5"/>
            <w:noWrap/>
            <w:vAlign w:val="center"/>
            <w:hideMark/>
          </w:tcPr>
          <w:p w14:paraId="3FFC32F9" w14:textId="77777777" w:rsidR="00E51005" w:rsidRDefault="00E51005">
            <w:pPr>
              <w:jc w:val="center"/>
              <w:rPr>
                <w:color w:val="000000"/>
                <w:sz w:val="22"/>
                <w:szCs w:val="22"/>
              </w:rPr>
            </w:pPr>
            <w:r>
              <w:rPr>
                <w:color w:val="000000"/>
                <w:sz w:val="22"/>
                <w:szCs w:val="22"/>
              </w:rPr>
              <w:t>0.0</w:t>
            </w:r>
          </w:p>
        </w:tc>
        <w:tc>
          <w:tcPr>
            <w:tcW w:w="568" w:type="dxa"/>
            <w:shd w:val="clear" w:color="000000" w:fill="4299B5"/>
            <w:noWrap/>
            <w:vAlign w:val="center"/>
            <w:hideMark/>
          </w:tcPr>
          <w:p w14:paraId="493C4E3A" w14:textId="77777777" w:rsidR="00E51005" w:rsidRDefault="00E51005">
            <w:pPr>
              <w:jc w:val="center"/>
              <w:rPr>
                <w:color w:val="000000"/>
                <w:sz w:val="22"/>
                <w:szCs w:val="22"/>
              </w:rPr>
            </w:pPr>
            <w:r>
              <w:rPr>
                <w:color w:val="000000"/>
                <w:sz w:val="22"/>
                <w:szCs w:val="22"/>
              </w:rPr>
              <w:t>0.0</w:t>
            </w:r>
          </w:p>
        </w:tc>
        <w:tc>
          <w:tcPr>
            <w:tcW w:w="568" w:type="dxa"/>
            <w:shd w:val="clear" w:color="000000" w:fill="F5F8FC"/>
            <w:noWrap/>
            <w:vAlign w:val="center"/>
            <w:hideMark/>
          </w:tcPr>
          <w:p w14:paraId="2991E3C2" w14:textId="77777777" w:rsidR="00E51005" w:rsidRDefault="00E51005">
            <w:pPr>
              <w:jc w:val="center"/>
              <w:rPr>
                <w:color w:val="000000"/>
                <w:sz w:val="22"/>
                <w:szCs w:val="22"/>
              </w:rPr>
            </w:pPr>
            <w:r>
              <w:rPr>
                <w:color w:val="000000"/>
                <w:sz w:val="22"/>
                <w:szCs w:val="22"/>
              </w:rPr>
              <w:t>0.5</w:t>
            </w:r>
          </w:p>
        </w:tc>
        <w:tc>
          <w:tcPr>
            <w:tcW w:w="568" w:type="dxa"/>
            <w:shd w:val="clear" w:color="000000" w:fill="8DC1D3"/>
            <w:noWrap/>
            <w:vAlign w:val="center"/>
            <w:hideMark/>
          </w:tcPr>
          <w:p w14:paraId="5CDB5767" w14:textId="77777777" w:rsidR="00E51005" w:rsidRDefault="00E51005">
            <w:pPr>
              <w:jc w:val="center"/>
              <w:rPr>
                <w:color w:val="000000"/>
                <w:sz w:val="22"/>
                <w:szCs w:val="22"/>
              </w:rPr>
            </w:pPr>
            <w:r>
              <w:rPr>
                <w:color w:val="000000"/>
                <w:sz w:val="22"/>
                <w:szCs w:val="22"/>
              </w:rPr>
              <w:t>0.2</w:t>
            </w:r>
          </w:p>
        </w:tc>
        <w:tc>
          <w:tcPr>
            <w:tcW w:w="568" w:type="dxa"/>
            <w:shd w:val="clear" w:color="000000" w:fill="8ABFD2"/>
            <w:noWrap/>
            <w:vAlign w:val="center"/>
            <w:hideMark/>
          </w:tcPr>
          <w:p w14:paraId="65B4E0A9" w14:textId="77777777" w:rsidR="00E51005" w:rsidRDefault="00E51005">
            <w:pPr>
              <w:jc w:val="center"/>
              <w:rPr>
                <w:color w:val="000000"/>
                <w:sz w:val="22"/>
                <w:szCs w:val="22"/>
              </w:rPr>
            </w:pPr>
            <w:r>
              <w:rPr>
                <w:color w:val="000000"/>
                <w:sz w:val="22"/>
                <w:szCs w:val="22"/>
              </w:rPr>
              <w:t>0.2</w:t>
            </w:r>
          </w:p>
        </w:tc>
        <w:tc>
          <w:tcPr>
            <w:tcW w:w="568" w:type="dxa"/>
            <w:shd w:val="clear" w:color="000000" w:fill="FCFBFE"/>
            <w:noWrap/>
            <w:vAlign w:val="center"/>
            <w:hideMark/>
          </w:tcPr>
          <w:p w14:paraId="671B8FDB" w14:textId="77777777" w:rsidR="00E51005" w:rsidRDefault="00E51005">
            <w:pPr>
              <w:jc w:val="center"/>
              <w:rPr>
                <w:color w:val="000000"/>
                <w:sz w:val="22"/>
                <w:szCs w:val="22"/>
              </w:rPr>
            </w:pPr>
            <w:r>
              <w:rPr>
                <w:color w:val="000000"/>
                <w:sz w:val="22"/>
                <w:szCs w:val="22"/>
              </w:rPr>
              <w:t>0.5</w:t>
            </w:r>
          </w:p>
        </w:tc>
        <w:tc>
          <w:tcPr>
            <w:tcW w:w="568" w:type="dxa"/>
            <w:shd w:val="clear" w:color="000000" w:fill="EFD2D4"/>
            <w:noWrap/>
            <w:vAlign w:val="center"/>
            <w:hideMark/>
          </w:tcPr>
          <w:p w14:paraId="276AA3F2" w14:textId="77777777" w:rsidR="00E51005" w:rsidRDefault="00E51005">
            <w:pPr>
              <w:jc w:val="center"/>
              <w:rPr>
                <w:color w:val="000000"/>
                <w:sz w:val="22"/>
                <w:szCs w:val="22"/>
              </w:rPr>
            </w:pPr>
            <w:r>
              <w:rPr>
                <w:color w:val="000000"/>
                <w:sz w:val="22"/>
                <w:szCs w:val="22"/>
              </w:rPr>
              <w:t>0.6</w:t>
            </w:r>
          </w:p>
        </w:tc>
        <w:tc>
          <w:tcPr>
            <w:tcW w:w="568" w:type="dxa"/>
            <w:shd w:val="clear" w:color="000000" w:fill="E0A4A6"/>
            <w:noWrap/>
            <w:vAlign w:val="center"/>
            <w:hideMark/>
          </w:tcPr>
          <w:p w14:paraId="41203728"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0BF0D4DF" w14:textId="77777777" w:rsidR="00E51005" w:rsidRDefault="00E51005">
            <w:pPr>
              <w:jc w:val="center"/>
              <w:rPr>
                <w:color w:val="000000"/>
                <w:sz w:val="22"/>
                <w:szCs w:val="22"/>
              </w:rPr>
            </w:pPr>
            <w:r>
              <w:rPr>
                <w:color w:val="000000"/>
                <w:sz w:val="22"/>
                <w:szCs w:val="22"/>
              </w:rPr>
              <w:t>1.0</w:t>
            </w:r>
          </w:p>
        </w:tc>
        <w:tc>
          <w:tcPr>
            <w:tcW w:w="568" w:type="dxa"/>
            <w:shd w:val="clear" w:color="000000" w:fill="CD6A6A"/>
            <w:noWrap/>
            <w:vAlign w:val="center"/>
            <w:hideMark/>
          </w:tcPr>
          <w:p w14:paraId="31233299" w14:textId="77777777" w:rsidR="00E51005" w:rsidRDefault="00E51005">
            <w:pPr>
              <w:jc w:val="center"/>
              <w:rPr>
                <w:color w:val="000000"/>
                <w:sz w:val="22"/>
                <w:szCs w:val="22"/>
              </w:rPr>
            </w:pPr>
            <w:r>
              <w:rPr>
                <w:color w:val="000000"/>
                <w:sz w:val="22"/>
                <w:szCs w:val="22"/>
              </w:rPr>
              <w:t>0.9</w:t>
            </w:r>
          </w:p>
        </w:tc>
        <w:tc>
          <w:tcPr>
            <w:tcW w:w="568" w:type="dxa"/>
            <w:shd w:val="clear" w:color="000000" w:fill="E1A8A9"/>
            <w:noWrap/>
            <w:vAlign w:val="center"/>
            <w:hideMark/>
          </w:tcPr>
          <w:p w14:paraId="2E58EB47" w14:textId="77777777" w:rsidR="00E51005" w:rsidRDefault="00E51005">
            <w:pPr>
              <w:jc w:val="center"/>
              <w:rPr>
                <w:color w:val="000000"/>
                <w:sz w:val="22"/>
                <w:szCs w:val="22"/>
              </w:rPr>
            </w:pPr>
            <w:r>
              <w:rPr>
                <w:color w:val="000000"/>
                <w:sz w:val="22"/>
                <w:szCs w:val="22"/>
              </w:rPr>
              <w:t>0.7</w:t>
            </w:r>
          </w:p>
        </w:tc>
        <w:tc>
          <w:tcPr>
            <w:tcW w:w="568" w:type="dxa"/>
            <w:shd w:val="clear" w:color="000000" w:fill="A9D0DE"/>
            <w:noWrap/>
            <w:vAlign w:val="center"/>
            <w:hideMark/>
          </w:tcPr>
          <w:p w14:paraId="2446D883" w14:textId="77777777" w:rsidR="00E51005" w:rsidRDefault="00E51005">
            <w:pPr>
              <w:jc w:val="center"/>
              <w:rPr>
                <w:color w:val="000000"/>
                <w:sz w:val="22"/>
                <w:szCs w:val="22"/>
              </w:rPr>
            </w:pPr>
            <w:r>
              <w:rPr>
                <w:color w:val="000000"/>
                <w:sz w:val="22"/>
                <w:szCs w:val="22"/>
              </w:rPr>
              <w:t>0.3</w:t>
            </w:r>
          </w:p>
        </w:tc>
        <w:tc>
          <w:tcPr>
            <w:tcW w:w="568" w:type="dxa"/>
            <w:shd w:val="clear" w:color="000000" w:fill="E7BCBD"/>
            <w:noWrap/>
            <w:vAlign w:val="center"/>
            <w:hideMark/>
          </w:tcPr>
          <w:p w14:paraId="4CECEBA3" w14:textId="77777777" w:rsidR="00E51005" w:rsidRDefault="00E51005">
            <w:pPr>
              <w:jc w:val="center"/>
              <w:rPr>
                <w:color w:val="000000"/>
                <w:sz w:val="22"/>
                <w:szCs w:val="22"/>
              </w:rPr>
            </w:pPr>
            <w:r>
              <w:rPr>
                <w:color w:val="000000"/>
                <w:sz w:val="22"/>
                <w:szCs w:val="22"/>
              </w:rPr>
              <w:t>0.7</w:t>
            </w:r>
          </w:p>
        </w:tc>
        <w:tc>
          <w:tcPr>
            <w:tcW w:w="568" w:type="dxa"/>
            <w:shd w:val="clear" w:color="000000" w:fill="F1D8DA"/>
            <w:noWrap/>
            <w:vAlign w:val="center"/>
            <w:hideMark/>
          </w:tcPr>
          <w:p w14:paraId="3818A215" w14:textId="77777777" w:rsidR="00E51005" w:rsidRDefault="00E51005">
            <w:pPr>
              <w:jc w:val="center"/>
              <w:rPr>
                <w:color w:val="000000"/>
                <w:sz w:val="22"/>
                <w:szCs w:val="22"/>
              </w:rPr>
            </w:pPr>
            <w:r>
              <w:rPr>
                <w:color w:val="000000"/>
                <w:sz w:val="22"/>
                <w:szCs w:val="22"/>
              </w:rPr>
              <w:t>0.6</w:t>
            </w:r>
          </w:p>
        </w:tc>
        <w:tc>
          <w:tcPr>
            <w:tcW w:w="568" w:type="dxa"/>
            <w:shd w:val="clear" w:color="000000" w:fill="FCFAFD"/>
            <w:noWrap/>
            <w:vAlign w:val="center"/>
            <w:hideMark/>
          </w:tcPr>
          <w:p w14:paraId="240EDF9D" w14:textId="77777777" w:rsidR="00E51005" w:rsidRDefault="00E51005">
            <w:pPr>
              <w:jc w:val="center"/>
              <w:rPr>
                <w:color w:val="000000"/>
                <w:sz w:val="22"/>
                <w:szCs w:val="22"/>
              </w:rPr>
            </w:pPr>
            <w:r>
              <w:rPr>
                <w:color w:val="000000"/>
                <w:sz w:val="22"/>
                <w:szCs w:val="22"/>
              </w:rPr>
              <w:t>0.5</w:t>
            </w:r>
          </w:p>
        </w:tc>
        <w:tc>
          <w:tcPr>
            <w:tcW w:w="568" w:type="dxa"/>
            <w:shd w:val="clear" w:color="000000" w:fill="F9FAFE"/>
            <w:noWrap/>
            <w:vAlign w:val="center"/>
            <w:hideMark/>
          </w:tcPr>
          <w:p w14:paraId="69A557A9" w14:textId="77777777" w:rsidR="00E51005" w:rsidRDefault="00E51005">
            <w:pPr>
              <w:jc w:val="center"/>
              <w:rPr>
                <w:color w:val="000000"/>
                <w:sz w:val="22"/>
                <w:szCs w:val="22"/>
              </w:rPr>
            </w:pPr>
            <w:r>
              <w:rPr>
                <w:color w:val="000000"/>
                <w:sz w:val="22"/>
                <w:szCs w:val="22"/>
              </w:rPr>
              <w:t>0.5</w:t>
            </w:r>
          </w:p>
        </w:tc>
        <w:tc>
          <w:tcPr>
            <w:tcW w:w="568" w:type="dxa"/>
            <w:shd w:val="clear" w:color="000000" w:fill="DFA3A5"/>
            <w:noWrap/>
            <w:vAlign w:val="center"/>
            <w:hideMark/>
          </w:tcPr>
          <w:p w14:paraId="0720CF21" w14:textId="77777777" w:rsidR="00E51005" w:rsidRDefault="00E51005">
            <w:pPr>
              <w:jc w:val="center"/>
              <w:rPr>
                <w:color w:val="000000"/>
                <w:sz w:val="22"/>
                <w:szCs w:val="22"/>
              </w:rPr>
            </w:pPr>
            <w:r>
              <w:rPr>
                <w:color w:val="000000"/>
                <w:sz w:val="22"/>
                <w:szCs w:val="22"/>
              </w:rPr>
              <w:t>0.8</w:t>
            </w:r>
          </w:p>
        </w:tc>
        <w:tc>
          <w:tcPr>
            <w:tcW w:w="568" w:type="dxa"/>
            <w:shd w:val="clear" w:color="000000" w:fill="F2F6FB"/>
            <w:noWrap/>
            <w:vAlign w:val="center"/>
            <w:hideMark/>
          </w:tcPr>
          <w:p w14:paraId="10B6EB93" w14:textId="77777777" w:rsidR="00E51005" w:rsidRDefault="00E51005">
            <w:pPr>
              <w:jc w:val="center"/>
              <w:rPr>
                <w:color w:val="000000"/>
                <w:sz w:val="22"/>
                <w:szCs w:val="22"/>
              </w:rPr>
            </w:pPr>
            <w:r>
              <w:rPr>
                <w:color w:val="000000"/>
                <w:sz w:val="22"/>
                <w:szCs w:val="22"/>
              </w:rPr>
              <w:t>0.4</w:t>
            </w:r>
          </w:p>
        </w:tc>
        <w:tc>
          <w:tcPr>
            <w:tcW w:w="568" w:type="dxa"/>
            <w:shd w:val="clear" w:color="000000" w:fill="E6B8B9"/>
            <w:noWrap/>
            <w:vAlign w:val="center"/>
            <w:hideMark/>
          </w:tcPr>
          <w:p w14:paraId="54781DEC" w14:textId="77777777" w:rsidR="00E51005" w:rsidRDefault="00E51005">
            <w:pPr>
              <w:jc w:val="center"/>
              <w:rPr>
                <w:color w:val="000000"/>
                <w:sz w:val="22"/>
                <w:szCs w:val="22"/>
              </w:rPr>
            </w:pPr>
            <w:r>
              <w:rPr>
                <w:color w:val="000000"/>
                <w:sz w:val="22"/>
                <w:szCs w:val="22"/>
              </w:rPr>
              <w:t>0.7</w:t>
            </w:r>
          </w:p>
        </w:tc>
        <w:tc>
          <w:tcPr>
            <w:tcW w:w="568" w:type="dxa"/>
            <w:shd w:val="clear" w:color="000000" w:fill="57A4BE"/>
            <w:noWrap/>
            <w:vAlign w:val="center"/>
            <w:hideMark/>
          </w:tcPr>
          <w:p w14:paraId="1F20D76E" w14:textId="77777777" w:rsidR="00E51005" w:rsidRDefault="00E51005">
            <w:pPr>
              <w:jc w:val="center"/>
              <w:rPr>
                <w:color w:val="000000"/>
                <w:sz w:val="22"/>
                <w:szCs w:val="22"/>
              </w:rPr>
            </w:pPr>
            <w:r>
              <w:rPr>
                <w:color w:val="000000"/>
                <w:sz w:val="22"/>
                <w:szCs w:val="22"/>
              </w:rPr>
              <w:t>0.0</w:t>
            </w:r>
          </w:p>
        </w:tc>
        <w:tc>
          <w:tcPr>
            <w:tcW w:w="568" w:type="dxa"/>
            <w:shd w:val="clear" w:color="000000" w:fill="70B1C7"/>
            <w:noWrap/>
            <w:vAlign w:val="center"/>
            <w:hideMark/>
          </w:tcPr>
          <w:p w14:paraId="49F551A1" w14:textId="77777777" w:rsidR="00E51005" w:rsidRDefault="00E51005">
            <w:pPr>
              <w:jc w:val="center"/>
              <w:rPr>
                <w:color w:val="000000"/>
                <w:sz w:val="22"/>
                <w:szCs w:val="22"/>
              </w:rPr>
            </w:pPr>
            <w:r>
              <w:rPr>
                <w:color w:val="000000"/>
                <w:sz w:val="22"/>
                <w:szCs w:val="22"/>
              </w:rPr>
              <w:t>0.1</w:t>
            </w:r>
          </w:p>
        </w:tc>
      </w:tr>
      <w:tr w:rsidR="00046B60" w14:paraId="6263652A" w14:textId="77777777" w:rsidTr="00046B60">
        <w:trPr>
          <w:trHeight w:val="383"/>
        </w:trPr>
        <w:tc>
          <w:tcPr>
            <w:tcW w:w="2049" w:type="dxa"/>
            <w:vAlign w:val="center"/>
            <w:hideMark/>
          </w:tcPr>
          <w:p w14:paraId="13586451" w14:textId="77777777" w:rsidR="00E51005" w:rsidRDefault="00E51005">
            <w:pPr>
              <w:rPr>
                <w:sz w:val="16"/>
                <w:szCs w:val="16"/>
              </w:rPr>
            </w:pPr>
            <w:r>
              <w:rPr>
                <w:sz w:val="16"/>
                <w:szCs w:val="16"/>
              </w:rPr>
              <w:t>US Public Corporates, HY Long</w:t>
            </w:r>
          </w:p>
        </w:tc>
        <w:tc>
          <w:tcPr>
            <w:tcW w:w="568" w:type="dxa"/>
            <w:shd w:val="clear" w:color="000000" w:fill="6CB0C6"/>
            <w:noWrap/>
            <w:vAlign w:val="center"/>
            <w:hideMark/>
          </w:tcPr>
          <w:p w14:paraId="410D4341" w14:textId="77777777" w:rsidR="00E51005" w:rsidRDefault="00E51005">
            <w:pPr>
              <w:jc w:val="center"/>
              <w:rPr>
                <w:color w:val="000000"/>
                <w:sz w:val="22"/>
                <w:szCs w:val="22"/>
              </w:rPr>
            </w:pPr>
            <w:r>
              <w:rPr>
                <w:color w:val="000000"/>
                <w:sz w:val="22"/>
                <w:szCs w:val="22"/>
              </w:rPr>
              <w:t>0.1</w:t>
            </w:r>
          </w:p>
        </w:tc>
        <w:tc>
          <w:tcPr>
            <w:tcW w:w="568" w:type="dxa"/>
            <w:shd w:val="clear" w:color="000000" w:fill="78B6CB"/>
            <w:noWrap/>
            <w:vAlign w:val="center"/>
            <w:hideMark/>
          </w:tcPr>
          <w:p w14:paraId="34D9E78F" w14:textId="77777777" w:rsidR="00E51005" w:rsidRDefault="00E51005">
            <w:pPr>
              <w:jc w:val="center"/>
              <w:rPr>
                <w:color w:val="000000"/>
                <w:sz w:val="22"/>
                <w:szCs w:val="22"/>
              </w:rPr>
            </w:pPr>
            <w:r>
              <w:rPr>
                <w:color w:val="000000"/>
                <w:sz w:val="22"/>
                <w:szCs w:val="22"/>
              </w:rPr>
              <w:t>0.1</w:t>
            </w:r>
          </w:p>
        </w:tc>
        <w:tc>
          <w:tcPr>
            <w:tcW w:w="568" w:type="dxa"/>
            <w:shd w:val="clear" w:color="000000" w:fill="F7EBEE"/>
            <w:noWrap/>
            <w:vAlign w:val="center"/>
            <w:hideMark/>
          </w:tcPr>
          <w:p w14:paraId="269535B6" w14:textId="77777777" w:rsidR="00E51005" w:rsidRDefault="00E51005">
            <w:pPr>
              <w:jc w:val="center"/>
              <w:rPr>
                <w:color w:val="000000"/>
                <w:sz w:val="22"/>
                <w:szCs w:val="22"/>
              </w:rPr>
            </w:pPr>
            <w:r>
              <w:rPr>
                <w:color w:val="000000"/>
                <w:sz w:val="22"/>
                <w:szCs w:val="22"/>
              </w:rPr>
              <w:t>0.5</w:t>
            </w:r>
          </w:p>
        </w:tc>
        <w:tc>
          <w:tcPr>
            <w:tcW w:w="568" w:type="dxa"/>
            <w:shd w:val="clear" w:color="000000" w:fill="B2D5E2"/>
            <w:noWrap/>
            <w:vAlign w:val="center"/>
            <w:hideMark/>
          </w:tcPr>
          <w:p w14:paraId="453A5C03" w14:textId="77777777" w:rsidR="00E51005" w:rsidRDefault="00E51005">
            <w:pPr>
              <w:jc w:val="center"/>
              <w:rPr>
                <w:color w:val="000000"/>
                <w:sz w:val="22"/>
                <w:szCs w:val="22"/>
              </w:rPr>
            </w:pPr>
            <w:r>
              <w:rPr>
                <w:color w:val="000000"/>
                <w:sz w:val="22"/>
                <w:szCs w:val="22"/>
              </w:rPr>
              <w:t>0.3</w:t>
            </w:r>
          </w:p>
        </w:tc>
        <w:tc>
          <w:tcPr>
            <w:tcW w:w="568" w:type="dxa"/>
            <w:shd w:val="clear" w:color="000000" w:fill="B5D6E3"/>
            <w:noWrap/>
            <w:vAlign w:val="center"/>
            <w:hideMark/>
          </w:tcPr>
          <w:p w14:paraId="6AE8B135" w14:textId="77777777" w:rsidR="00E51005" w:rsidRDefault="00E51005">
            <w:pPr>
              <w:jc w:val="center"/>
              <w:rPr>
                <w:color w:val="000000"/>
                <w:sz w:val="22"/>
                <w:szCs w:val="22"/>
              </w:rPr>
            </w:pPr>
            <w:r>
              <w:rPr>
                <w:color w:val="000000"/>
                <w:sz w:val="22"/>
                <w:szCs w:val="22"/>
              </w:rPr>
              <w:t>0.3</w:t>
            </w:r>
          </w:p>
        </w:tc>
        <w:tc>
          <w:tcPr>
            <w:tcW w:w="568" w:type="dxa"/>
            <w:shd w:val="clear" w:color="000000" w:fill="F0D7D9"/>
            <w:noWrap/>
            <w:vAlign w:val="center"/>
            <w:hideMark/>
          </w:tcPr>
          <w:p w14:paraId="7BE34173" w14:textId="77777777" w:rsidR="00E51005" w:rsidRDefault="00E51005">
            <w:pPr>
              <w:jc w:val="center"/>
              <w:rPr>
                <w:color w:val="000000"/>
                <w:sz w:val="22"/>
                <w:szCs w:val="22"/>
              </w:rPr>
            </w:pPr>
            <w:r>
              <w:rPr>
                <w:color w:val="000000"/>
                <w:sz w:val="22"/>
                <w:szCs w:val="22"/>
              </w:rPr>
              <w:t>0.6</w:t>
            </w:r>
          </w:p>
        </w:tc>
        <w:tc>
          <w:tcPr>
            <w:tcW w:w="568" w:type="dxa"/>
            <w:shd w:val="clear" w:color="000000" w:fill="E5B4B5"/>
            <w:noWrap/>
            <w:vAlign w:val="center"/>
            <w:hideMark/>
          </w:tcPr>
          <w:p w14:paraId="5852DB14" w14:textId="77777777" w:rsidR="00E51005" w:rsidRDefault="00E51005">
            <w:pPr>
              <w:jc w:val="center"/>
              <w:rPr>
                <w:color w:val="000000"/>
                <w:sz w:val="22"/>
                <w:szCs w:val="22"/>
              </w:rPr>
            </w:pPr>
            <w:r>
              <w:rPr>
                <w:color w:val="000000"/>
                <w:sz w:val="22"/>
                <w:szCs w:val="22"/>
              </w:rPr>
              <w:t>0.7</w:t>
            </w:r>
          </w:p>
        </w:tc>
        <w:tc>
          <w:tcPr>
            <w:tcW w:w="568" w:type="dxa"/>
            <w:shd w:val="clear" w:color="000000" w:fill="D88D8E"/>
            <w:noWrap/>
            <w:vAlign w:val="center"/>
            <w:hideMark/>
          </w:tcPr>
          <w:p w14:paraId="7DAB634E" w14:textId="77777777" w:rsidR="00E51005" w:rsidRDefault="00E51005">
            <w:pPr>
              <w:jc w:val="center"/>
              <w:rPr>
                <w:color w:val="000000"/>
                <w:sz w:val="22"/>
                <w:szCs w:val="22"/>
              </w:rPr>
            </w:pPr>
            <w:r>
              <w:rPr>
                <w:color w:val="000000"/>
                <w:sz w:val="22"/>
                <w:szCs w:val="22"/>
              </w:rPr>
              <w:t>0.8</w:t>
            </w:r>
          </w:p>
        </w:tc>
        <w:tc>
          <w:tcPr>
            <w:tcW w:w="568" w:type="dxa"/>
            <w:shd w:val="clear" w:color="000000" w:fill="CD6A6A"/>
            <w:noWrap/>
            <w:vAlign w:val="center"/>
            <w:hideMark/>
          </w:tcPr>
          <w:p w14:paraId="330DADC2" w14:textId="77777777" w:rsidR="00E51005" w:rsidRDefault="00E51005">
            <w:pPr>
              <w:jc w:val="center"/>
              <w:rPr>
                <w:color w:val="000000"/>
                <w:sz w:val="22"/>
                <w:szCs w:val="22"/>
              </w:rPr>
            </w:pPr>
            <w:r>
              <w:rPr>
                <w:color w:val="000000"/>
                <w:sz w:val="22"/>
                <w:szCs w:val="22"/>
              </w:rPr>
              <w:t>0.9</w:t>
            </w:r>
          </w:p>
        </w:tc>
        <w:tc>
          <w:tcPr>
            <w:tcW w:w="568" w:type="dxa"/>
            <w:shd w:val="clear" w:color="000000" w:fill="C75959"/>
            <w:noWrap/>
            <w:vAlign w:val="center"/>
            <w:hideMark/>
          </w:tcPr>
          <w:p w14:paraId="2ECFC039" w14:textId="77777777" w:rsidR="00E51005" w:rsidRDefault="00E51005">
            <w:pPr>
              <w:jc w:val="center"/>
              <w:rPr>
                <w:color w:val="000000"/>
                <w:sz w:val="22"/>
                <w:szCs w:val="22"/>
              </w:rPr>
            </w:pPr>
            <w:r>
              <w:rPr>
                <w:color w:val="000000"/>
                <w:sz w:val="22"/>
                <w:szCs w:val="22"/>
              </w:rPr>
              <w:t>1.0</w:t>
            </w:r>
          </w:p>
        </w:tc>
        <w:tc>
          <w:tcPr>
            <w:tcW w:w="568" w:type="dxa"/>
            <w:shd w:val="clear" w:color="000000" w:fill="DB9697"/>
            <w:noWrap/>
            <w:vAlign w:val="center"/>
            <w:hideMark/>
          </w:tcPr>
          <w:p w14:paraId="730E0EE4" w14:textId="77777777" w:rsidR="00E51005" w:rsidRDefault="00E51005">
            <w:pPr>
              <w:jc w:val="center"/>
              <w:rPr>
                <w:color w:val="000000"/>
                <w:sz w:val="22"/>
                <w:szCs w:val="22"/>
              </w:rPr>
            </w:pPr>
            <w:r>
              <w:rPr>
                <w:color w:val="000000"/>
                <w:sz w:val="22"/>
                <w:szCs w:val="22"/>
              </w:rPr>
              <w:t>0.8</w:t>
            </w:r>
          </w:p>
        </w:tc>
        <w:tc>
          <w:tcPr>
            <w:tcW w:w="568" w:type="dxa"/>
            <w:shd w:val="clear" w:color="000000" w:fill="D0E4ED"/>
            <w:noWrap/>
            <w:vAlign w:val="center"/>
            <w:hideMark/>
          </w:tcPr>
          <w:p w14:paraId="7D5E25E7" w14:textId="77777777" w:rsidR="00E51005" w:rsidRDefault="00E51005">
            <w:pPr>
              <w:jc w:val="center"/>
              <w:rPr>
                <w:color w:val="000000"/>
                <w:sz w:val="22"/>
                <w:szCs w:val="22"/>
              </w:rPr>
            </w:pPr>
            <w:r>
              <w:rPr>
                <w:color w:val="000000"/>
                <w:sz w:val="22"/>
                <w:szCs w:val="22"/>
              </w:rPr>
              <w:t>0.4</w:t>
            </w:r>
          </w:p>
        </w:tc>
        <w:tc>
          <w:tcPr>
            <w:tcW w:w="568" w:type="dxa"/>
            <w:shd w:val="clear" w:color="000000" w:fill="EAC4C6"/>
            <w:noWrap/>
            <w:vAlign w:val="center"/>
            <w:hideMark/>
          </w:tcPr>
          <w:p w14:paraId="1FE11079" w14:textId="77777777" w:rsidR="00E51005" w:rsidRDefault="00E51005">
            <w:pPr>
              <w:jc w:val="center"/>
              <w:rPr>
                <w:color w:val="000000"/>
                <w:sz w:val="22"/>
                <w:szCs w:val="22"/>
              </w:rPr>
            </w:pPr>
            <w:r>
              <w:rPr>
                <w:color w:val="000000"/>
                <w:sz w:val="22"/>
                <w:szCs w:val="22"/>
              </w:rPr>
              <w:t>0.7</w:t>
            </w:r>
          </w:p>
        </w:tc>
        <w:tc>
          <w:tcPr>
            <w:tcW w:w="568" w:type="dxa"/>
            <w:shd w:val="clear" w:color="000000" w:fill="EFD4D6"/>
            <w:noWrap/>
            <w:vAlign w:val="center"/>
            <w:hideMark/>
          </w:tcPr>
          <w:p w14:paraId="1841A7AF" w14:textId="77777777" w:rsidR="00E51005" w:rsidRDefault="00E51005">
            <w:pPr>
              <w:jc w:val="center"/>
              <w:rPr>
                <w:color w:val="000000"/>
                <w:sz w:val="22"/>
                <w:szCs w:val="22"/>
              </w:rPr>
            </w:pPr>
            <w:r>
              <w:rPr>
                <w:color w:val="000000"/>
                <w:sz w:val="22"/>
                <w:szCs w:val="22"/>
              </w:rPr>
              <w:t>0.6</w:t>
            </w:r>
          </w:p>
        </w:tc>
        <w:tc>
          <w:tcPr>
            <w:tcW w:w="568" w:type="dxa"/>
            <w:shd w:val="clear" w:color="000000" w:fill="F6E9EC"/>
            <w:noWrap/>
            <w:vAlign w:val="center"/>
            <w:hideMark/>
          </w:tcPr>
          <w:p w14:paraId="29CAA11E" w14:textId="77777777" w:rsidR="00E51005" w:rsidRDefault="00E51005">
            <w:pPr>
              <w:jc w:val="center"/>
              <w:rPr>
                <w:color w:val="000000"/>
                <w:sz w:val="22"/>
                <w:szCs w:val="22"/>
              </w:rPr>
            </w:pPr>
            <w:r>
              <w:rPr>
                <w:color w:val="000000"/>
                <w:sz w:val="22"/>
                <w:szCs w:val="22"/>
              </w:rPr>
              <w:t>0.5</w:t>
            </w:r>
          </w:p>
        </w:tc>
        <w:tc>
          <w:tcPr>
            <w:tcW w:w="568" w:type="dxa"/>
            <w:shd w:val="clear" w:color="000000" w:fill="F9F0F3"/>
            <w:noWrap/>
            <w:vAlign w:val="center"/>
            <w:hideMark/>
          </w:tcPr>
          <w:p w14:paraId="5D93CCBF" w14:textId="77777777" w:rsidR="00E51005" w:rsidRDefault="00E51005">
            <w:pPr>
              <w:jc w:val="center"/>
              <w:rPr>
                <w:color w:val="000000"/>
                <w:sz w:val="22"/>
                <w:szCs w:val="22"/>
              </w:rPr>
            </w:pPr>
            <w:r>
              <w:rPr>
                <w:color w:val="000000"/>
                <w:sz w:val="22"/>
                <w:szCs w:val="22"/>
              </w:rPr>
              <w:t>0.5</w:t>
            </w:r>
          </w:p>
        </w:tc>
        <w:tc>
          <w:tcPr>
            <w:tcW w:w="568" w:type="dxa"/>
            <w:shd w:val="clear" w:color="000000" w:fill="E5B5B7"/>
            <w:noWrap/>
            <w:vAlign w:val="center"/>
            <w:hideMark/>
          </w:tcPr>
          <w:p w14:paraId="0A2294DB" w14:textId="77777777" w:rsidR="00E51005" w:rsidRDefault="00E51005">
            <w:pPr>
              <w:jc w:val="center"/>
              <w:rPr>
                <w:color w:val="000000"/>
                <w:sz w:val="22"/>
                <w:szCs w:val="22"/>
              </w:rPr>
            </w:pPr>
            <w:r>
              <w:rPr>
                <w:color w:val="000000"/>
                <w:sz w:val="22"/>
                <w:szCs w:val="22"/>
              </w:rPr>
              <w:t>0.7</w:t>
            </w:r>
          </w:p>
        </w:tc>
        <w:tc>
          <w:tcPr>
            <w:tcW w:w="568" w:type="dxa"/>
            <w:shd w:val="clear" w:color="000000" w:fill="FAF3F6"/>
            <w:noWrap/>
            <w:vAlign w:val="center"/>
            <w:hideMark/>
          </w:tcPr>
          <w:p w14:paraId="6BB54463" w14:textId="77777777" w:rsidR="00E51005" w:rsidRDefault="00E51005">
            <w:pPr>
              <w:jc w:val="center"/>
              <w:rPr>
                <w:color w:val="000000"/>
                <w:sz w:val="22"/>
                <w:szCs w:val="22"/>
              </w:rPr>
            </w:pPr>
            <w:r>
              <w:rPr>
                <w:color w:val="000000"/>
                <w:sz w:val="22"/>
                <w:szCs w:val="22"/>
              </w:rPr>
              <w:t>0.5</w:t>
            </w:r>
          </w:p>
        </w:tc>
        <w:tc>
          <w:tcPr>
            <w:tcW w:w="568" w:type="dxa"/>
            <w:shd w:val="clear" w:color="000000" w:fill="E9C0C2"/>
            <w:noWrap/>
            <w:vAlign w:val="center"/>
            <w:hideMark/>
          </w:tcPr>
          <w:p w14:paraId="240D77F6" w14:textId="77777777" w:rsidR="00E51005" w:rsidRDefault="00E51005">
            <w:pPr>
              <w:jc w:val="center"/>
              <w:rPr>
                <w:color w:val="000000"/>
                <w:sz w:val="22"/>
                <w:szCs w:val="22"/>
              </w:rPr>
            </w:pPr>
            <w:r>
              <w:rPr>
                <w:color w:val="000000"/>
                <w:sz w:val="22"/>
                <w:szCs w:val="22"/>
              </w:rPr>
              <w:t>0.7</w:t>
            </w:r>
          </w:p>
        </w:tc>
        <w:tc>
          <w:tcPr>
            <w:tcW w:w="568" w:type="dxa"/>
            <w:shd w:val="clear" w:color="000000" w:fill="5CA7BF"/>
            <w:noWrap/>
            <w:vAlign w:val="center"/>
            <w:hideMark/>
          </w:tcPr>
          <w:p w14:paraId="33BFE4B8" w14:textId="77777777" w:rsidR="00E51005" w:rsidRDefault="00E51005">
            <w:pPr>
              <w:jc w:val="center"/>
              <w:rPr>
                <w:color w:val="000000"/>
                <w:sz w:val="22"/>
                <w:szCs w:val="22"/>
              </w:rPr>
            </w:pPr>
            <w:r>
              <w:rPr>
                <w:color w:val="000000"/>
                <w:sz w:val="22"/>
                <w:szCs w:val="22"/>
              </w:rPr>
              <w:t>0.0</w:t>
            </w:r>
          </w:p>
        </w:tc>
        <w:tc>
          <w:tcPr>
            <w:tcW w:w="568" w:type="dxa"/>
            <w:shd w:val="clear" w:color="000000" w:fill="6FB1C7"/>
            <w:noWrap/>
            <w:vAlign w:val="center"/>
            <w:hideMark/>
          </w:tcPr>
          <w:p w14:paraId="63B64434" w14:textId="77777777" w:rsidR="00E51005" w:rsidRDefault="00E51005">
            <w:pPr>
              <w:jc w:val="center"/>
              <w:rPr>
                <w:color w:val="000000"/>
                <w:sz w:val="22"/>
                <w:szCs w:val="22"/>
              </w:rPr>
            </w:pPr>
            <w:r>
              <w:rPr>
                <w:color w:val="000000"/>
                <w:sz w:val="22"/>
                <w:szCs w:val="22"/>
              </w:rPr>
              <w:t>0.1</w:t>
            </w:r>
          </w:p>
        </w:tc>
      </w:tr>
      <w:tr w:rsidR="00046B60" w14:paraId="36429920" w14:textId="77777777" w:rsidTr="00046B60">
        <w:trPr>
          <w:trHeight w:val="383"/>
        </w:trPr>
        <w:tc>
          <w:tcPr>
            <w:tcW w:w="2049" w:type="dxa"/>
            <w:vAlign w:val="center"/>
            <w:hideMark/>
          </w:tcPr>
          <w:p w14:paraId="1A2CFA24" w14:textId="77777777" w:rsidR="00E51005" w:rsidRDefault="00E51005">
            <w:pPr>
              <w:rPr>
                <w:sz w:val="16"/>
                <w:szCs w:val="16"/>
              </w:rPr>
            </w:pPr>
            <w:r>
              <w:rPr>
                <w:sz w:val="16"/>
                <w:szCs w:val="16"/>
              </w:rPr>
              <w:t>Global ex-US Corporates, hedged</w:t>
            </w:r>
          </w:p>
        </w:tc>
        <w:tc>
          <w:tcPr>
            <w:tcW w:w="568" w:type="dxa"/>
            <w:shd w:val="clear" w:color="000000" w:fill="E8BDBF"/>
            <w:noWrap/>
            <w:vAlign w:val="center"/>
            <w:hideMark/>
          </w:tcPr>
          <w:p w14:paraId="4A84F08C" w14:textId="77777777" w:rsidR="00E51005" w:rsidRDefault="00E51005">
            <w:pPr>
              <w:jc w:val="center"/>
              <w:rPr>
                <w:color w:val="000000"/>
                <w:sz w:val="22"/>
                <w:szCs w:val="22"/>
              </w:rPr>
            </w:pPr>
            <w:r>
              <w:rPr>
                <w:color w:val="000000"/>
                <w:sz w:val="22"/>
                <w:szCs w:val="22"/>
              </w:rPr>
              <w:t>0.7</w:t>
            </w:r>
          </w:p>
        </w:tc>
        <w:tc>
          <w:tcPr>
            <w:tcW w:w="568" w:type="dxa"/>
            <w:shd w:val="clear" w:color="000000" w:fill="E8BEC0"/>
            <w:noWrap/>
            <w:vAlign w:val="center"/>
            <w:hideMark/>
          </w:tcPr>
          <w:p w14:paraId="690D10E9" w14:textId="77777777" w:rsidR="00E51005" w:rsidRDefault="00E51005">
            <w:pPr>
              <w:jc w:val="center"/>
              <w:rPr>
                <w:color w:val="000000"/>
                <w:sz w:val="22"/>
                <w:szCs w:val="22"/>
              </w:rPr>
            </w:pPr>
            <w:r>
              <w:rPr>
                <w:color w:val="000000"/>
                <w:sz w:val="22"/>
                <w:szCs w:val="22"/>
              </w:rPr>
              <w:t>0.7</w:t>
            </w:r>
          </w:p>
        </w:tc>
        <w:tc>
          <w:tcPr>
            <w:tcW w:w="568" w:type="dxa"/>
            <w:shd w:val="clear" w:color="000000" w:fill="DB9496"/>
            <w:noWrap/>
            <w:vAlign w:val="center"/>
            <w:hideMark/>
          </w:tcPr>
          <w:p w14:paraId="354EA39F" w14:textId="77777777" w:rsidR="00E51005" w:rsidRDefault="00E51005">
            <w:pPr>
              <w:jc w:val="center"/>
              <w:rPr>
                <w:color w:val="000000"/>
                <w:sz w:val="22"/>
                <w:szCs w:val="22"/>
              </w:rPr>
            </w:pPr>
            <w:r>
              <w:rPr>
                <w:color w:val="000000"/>
                <w:sz w:val="22"/>
                <w:szCs w:val="22"/>
              </w:rPr>
              <w:t>0.8</w:t>
            </w:r>
          </w:p>
        </w:tc>
        <w:tc>
          <w:tcPr>
            <w:tcW w:w="568" w:type="dxa"/>
            <w:shd w:val="clear" w:color="000000" w:fill="D68687"/>
            <w:noWrap/>
            <w:vAlign w:val="center"/>
            <w:hideMark/>
          </w:tcPr>
          <w:p w14:paraId="24E7D099" w14:textId="77777777" w:rsidR="00E51005" w:rsidRDefault="00E51005">
            <w:pPr>
              <w:jc w:val="center"/>
              <w:rPr>
                <w:color w:val="000000"/>
                <w:sz w:val="22"/>
                <w:szCs w:val="22"/>
              </w:rPr>
            </w:pPr>
            <w:r>
              <w:rPr>
                <w:color w:val="000000"/>
                <w:sz w:val="22"/>
                <w:szCs w:val="22"/>
              </w:rPr>
              <w:t>0.9</w:t>
            </w:r>
          </w:p>
        </w:tc>
        <w:tc>
          <w:tcPr>
            <w:tcW w:w="568" w:type="dxa"/>
            <w:shd w:val="clear" w:color="000000" w:fill="E0A4A6"/>
            <w:noWrap/>
            <w:vAlign w:val="center"/>
            <w:hideMark/>
          </w:tcPr>
          <w:p w14:paraId="6C3A3C25" w14:textId="77777777" w:rsidR="00E51005" w:rsidRDefault="00E51005">
            <w:pPr>
              <w:jc w:val="center"/>
              <w:rPr>
                <w:color w:val="000000"/>
                <w:sz w:val="22"/>
                <w:szCs w:val="22"/>
              </w:rPr>
            </w:pPr>
            <w:r>
              <w:rPr>
                <w:color w:val="000000"/>
                <w:sz w:val="22"/>
                <w:szCs w:val="22"/>
              </w:rPr>
              <w:t>0.8</w:t>
            </w:r>
          </w:p>
        </w:tc>
        <w:tc>
          <w:tcPr>
            <w:tcW w:w="568" w:type="dxa"/>
            <w:shd w:val="clear" w:color="000000" w:fill="D07475"/>
            <w:noWrap/>
            <w:vAlign w:val="center"/>
            <w:hideMark/>
          </w:tcPr>
          <w:p w14:paraId="11224AFC" w14:textId="77777777" w:rsidR="00E51005" w:rsidRDefault="00E51005">
            <w:pPr>
              <w:jc w:val="center"/>
              <w:rPr>
                <w:color w:val="000000"/>
                <w:sz w:val="22"/>
                <w:szCs w:val="22"/>
              </w:rPr>
            </w:pPr>
            <w:r>
              <w:rPr>
                <w:color w:val="000000"/>
                <w:sz w:val="22"/>
                <w:szCs w:val="22"/>
              </w:rPr>
              <w:t>0.9</w:t>
            </w:r>
          </w:p>
        </w:tc>
        <w:tc>
          <w:tcPr>
            <w:tcW w:w="568" w:type="dxa"/>
            <w:shd w:val="clear" w:color="000000" w:fill="CE6C6C"/>
            <w:noWrap/>
            <w:vAlign w:val="center"/>
            <w:hideMark/>
          </w:tcPr>
          <w:p w14:paraId="6BA35C9E" w14:textId="77777777" w:rsidR="00E51005" w:rsidRDefault="00E51005">
            <w:pPr>
              <w:jc w:val="center"/>
              <w:rPr>
                <w:color w:val="000000"/>
                <w:sz w:val="22"/>
                <w:szCs w:val="22"/>
              </w:rPr>
            </w:pPr>
            <w:r>
              <w:rPr>
                <w:color w:val="000000"/>
                <w:sz w:val="22"/>
                <w:szCs w:val="22"/>
              </w:rPr>
              <w:t>0.9</w:t>
            </w:r>
          </w:p>
        </w:tc>
        <w:tc>
          <w:tcPr>
            <w:tcW w:w="568" w:type="dxa"/>
            <w:shd w:val="clear" w:color="000000" w:fill="CC6868"/>
            <w:noWrap/>
            <w:vAlign w:val="center"/>
            <w:hideMark/>
          </w:tcPr>
          <w:p w14:paraId="752506A4" w14:textId="77777777" w:rsidR="00E51005" w:rsidRDefault="00E51005">
            <w:pPr>
              <w:jc w:val="center"/>
              <w:rPr>
                <w:color w:val="000000"/>
                <w:sz w:val="22"/>
                <w:szCs w:val="22"/>
              </w:rPr>
            </w:pPr>
            <w:r>
              <w:rPr>
                <w:color w:val="000000"/>
                <w:sz w:val="22"/>
                <w:szCs w:val="22"/>
              </w:rPr>
              <w:t>1.0</w:t>
            </w:r>
          </w:p>
        </w:tc>
        <w:tc>
          <w:tcPr>
            <w:tcW w:w="568" w:type="dxa"/>
            <w:shd w:val="clear" w:color="000000" w:fill="E1A8A9"/>
            <w:noWrap/>
            <w:vAlign w:val="center"/>
            <w:hideMark/>
          </w:tcPr>
          <w:p w14:paraId="287CBB7D" w14:textId="77777777" w:rsidR="00E51005" w:rsidRDefault="00E51005">
            <w:pPr>
              <w:jc w:val="center"/>
              <w:rPr>
                <w:color w:val="000000"/>
                <w:sz w:val="22"/>
                <w:szCs w:val="22"/>
              </w:rPr>
            </w:pPr>
            <w:r>
              <w:rPr>
                <w:color w:val="000000"/>
                <w:sz w:val="22"/>
                <w:szCs w:val="22"/>
              </w:rPr>
              <w:t>0.7</w:t>
            </w:r>
          </w:p>
        </w:tc>
        <w:tc>
          <w:tcPr>
            <w:tcW w:w="568" w:type="dxa"/>
            <w:shd w:val="clear" w:color="000000" w:fill="DB9697"/>
            <w:noWrap/>
            <w:vAlign w:val="center"/>
            <w:hideMark/>
          </w:tcPr>
          <w:p w14:paraId="54317244"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07F97BF7" w14:textId="77777777" w:rsidR="00E51005" w:rsidRDefault="00E51005">
            <w:pPr>
              <w:jc w:val="center"/>
              <w:rPr>
                <w:color w:val="000000"/>
                <w:sz w:val="22"/>
                <w:szCs w:val="22"/>
              </w:rPr>
            </w:pPr>
            <w:r>
              <w:rPr>
                <w:color w:val="000000"/>
                <w:sz w:val="22"/>
                <w:szCs w:val="22"/>
              </w:rPr>
              <w:t>1.0</w:t>
            </w:r>
          </w:p>
        </w:tc>
        <w:tc>
          <w:tcPr>
            <w:tcW w:w="568" w:type="dxa"/>
            <w:shd w:val="clear" w:color="000000" w:fill="DEA0A1"/>
            <w:noWrap/>
            <w:vAlign w:val="center"/>
            <w:hideMark/>
          </w:tcPr>
          <w:p w14:paraId="09155D5E" w14:textId="77777777" w:rsidR="00E51005" w:rsidRDefault="00E51005">
            <w:pPr>
              <w:jc w:val="center"/>
              <w:rPr>
                <w:color w:val="000000"/>
                <w:sz w:val="22"/>
                <w:szCs w:val="22"/>
              </w:rPr>
            </w:pPr>
            <w:r>
              <w:rPr>
                <w:color w:val="000000"/>
                <w:sz w:val="22"/>
                <w:szCs w:val="22"/>
              </w:rPr>
              <w:t>0.8</w:t>
            </w:r>
          </w:p>
        </w:tc>
        <w:tc>
          <w:tcPr>
            <w:tcW w:w="568" w:type="dxa"/>
            <w:shd w:val="clear" w:color="000000" w:fill="D27A7B"/>
            <w:noWrap/>
            <w:vAlign w:val="center"/>
            <w:hideMark/>
          </w:tcPr>
          <w:p w14:paraId="13ABA030" w14:textId="77777777" w:rsidR="00E51005" w:rsidRDefault="00E51005">
            <w:pPr>
              <w:jc w:val="center"/>
              <w:rPr>
                <w:color w:val="000000"/>
                <w:sz w:val="22"/>
                <w:szCs w:val="22"/>
              </w:rPr>
            </w:pPr>
            <w:r>
              <w:rPr>
                <w:color w:val="000000"/>
                <w:sz w:val="22"/>
                <w:szCs w:val="22"/>
              </w:rPr>
              <w:t>0.9</w:t>
            </w:r>
          </w:p>
        </w:tc>
        <w:tc>
          <w:tcPr>
            <w:tcW w:w="568" w:type="dxa"/>
            <w:shd w:val="clear" w:color="000000" w:fill="D78B8C"/>
            <w:noWrap/>
            <w:vAlign w:val="center"/>
            <w:hideMark/>
          </w:tcPr>
          <w:p w14:paraId="3A2D1E64" w14:textId="77777777" w:rsidR="00E51005" w:rsidRDefault="00E51005">
            <w:pPr>
              <w:jc w:val="center"/>
              <w:rPr>
                <w:color w:val="000000"/>
                <w:sz w:val="22"/>
                <w:szCs w:val="22"/>
              </w:rPr>
            </w:pPr>
            <w:r>
              <w:rPr>
                <w:color w:val="000000"/>
                <w:sz w:val="22"/>
                <w:szCs w:val="22"/>
              </w:rPr>
              <w:t>0.8</w:t>
            </w:r>
          </w:p>
        </w:tc>
        <w:tc>
          <w:tcPr>
            <w:tcW w:w="568" w:type="dxa"/>
            <w:shd w:val="clear" w:color="000000" w:fill="F3F7FB"/>
            <w:noWrap/>
            <w:vAlign w:val="center"/>
            <w:hideMark/>
          </w:tcPr>
          <w:p w14:paraId="6FF3AAB5" w14:textId="77777777" w:rsidR="00E51005" w:rsidRDefault="00E51005">
            <w:pPr>
              <w:jc w:val="center"/>
              <w:rPr>
                <w:color w:val="000000"/>
                <w:sz w:val="22"/>
                <w:szCs w:val="22"/>
              </w:rPr>
            </w:pPr>
            <w:r>
              <w:rPr>
                <w:color w:val="000000"/>
                <w:sz w:val="22"/>
                <w:szCs w:val="22"/>
              </w:rPr>
              <w:t>0.4</w:t>
            </w:r>
          </w:p>
        </w:tc>
        <w:tc>
          <w:tcPr>
            <w:tcW w:w="568" w:type="dxa"/>
            <w:shd w:val="clear" w:color="000000" w:fill="F1F6FA"/>
            <w:noWrap/>
            <w:vAlign w:val="center"/>
            <w:hideMark/>
          </w:tcPr>
          <w:p w14:paraId="71E8CD6C" w14:textId="77777777" w:rsidR="00E51005" w:rsidRDefault="00E51005">
            <w:pPr>
              <w:jc w:val="center"/>
              <w:rPr>
                <w:color w:val="000000"/>
                <w:sz w:val="22"/>
                <w:szCs w:val="22"/>
              </w:rPr>
            </w:pPr>
            <w:r>
              <w:rPr>
                <w:color w:val="000000"/>
                <w:sz w:val="22"/>
                <w:szCs w:val="22"/>
              </w:rPr>
              <w:t>0.4</w:t>
            </w:r>
          </w:p>
        </w:tc>
        <w:tc>
          <w:tcPr>
            <w:tcW w:w="568" w:type="dxa"/>
            <w:shd w:val="clear" w:color="000000" w:fill="F6E8EA"/>
            <w:noWrap/>
            <w:vAlign w:val="center"/>
            <w:hideMark/>
          </w:tcPr>
          <w:p w14:paraId="0B1DA931" w14:textId="77777777" w:rsidR="00E51005" w:rsidRDefault="00E51005">
            <w:pPr>
              <w:jc w:val="center"/>
              <w:rPr>
                <w:color w:val="000000"/>
                <w:sz w:val="22"/>
                <w:szCs w:val="22"/>
              </w:rPr>
            </w:pPr>
            <w:r>
              <w:rPr>
                <w:color w:val="000000"/>
                <w:sz w:val="22"/>
                <w:szCs w:val="22"/>
              </w:rPr>
              <w:t>0.5</w:t>
            </w:r>
          </w:p>
        </w:tc>
        <w:tc>
          <w:tcPr>
            <w:tcW w:w="568" w:type="dxa"/>
            <w:shd w:val="clear" w:color="000000" w:fill="E2ACAD"/>
            <w:noWrap/>
            <w:vAlign w:val="center"/>
            <w:hideMark/>
          </w:tcPr>
          <w:p w14:paraId="0BF06125" w14:textId="77777777" w:rsidR="00E51005" w:rsidRDefault="00E51005">
            <w:pPr>
              <w:jc w:val="center"/>
              <w:rPr>
                <w:color w:val="000000"/>
                <w:sz w:val="22"/>
                <w:szCs w:val="22"/>
              </w:rPr>
            </w:pPr>
            <w:r>
              <w:rPr>
                <w:color w:val="000000"/>
                <w:sz w:val="22"/>
                <w:szCs w:val="22"/>
              </w:rPr>
              <w:t>0.7</w:t>
            </w:r>
          </w:p>
        </w:tc>
        <w:tc>
          <w:tcPr>
            <w:tcW w:w="568" w:type="dxa"/>
            <w:shd w:val="clear" w:color="000000" w:fill="D27979"/>
            <w:noWrap/>
            <w:vAlign w:val="center"/>
            <w:hideMark/>
          </w:tcPr>
          <w:p w14:paraId="1FCB7F97" w14:textId="77777777" w:rsidR="00E51005" w:rsidRDefault="00E51005">
            <w:pPr>
              <w:jc w:val="center"/>
              <w:rPr>
                <w:color w:val="000000"/>
                <w:sz w:val="22"/>
                <w:szCs w:val="22"/>
              </w:rPr>
            </w:pPr>
            <w:r>
              <w:rPr>
                <w:color w:val="000000"/>
                <w:sz w:val="22"/>
                <w:szCs w:val="22"/>
              </w:rPr>
              <w:t>0.9</w:t>
            </w:r>
          </w:p>
        </w:tc>
        <w:tc>
          <w:tcPr>
            <w:tcW w:w="568" w:type="dxa"/>
            <w:shd w:val="clear" w:color="000000" w:fill="3190AE"/>
            <w:noWrap/>
            <w:vAlign w:val="center"/>
            <w:hideMark/>
          </w:tcPr>
          <w:p w14:paraId="5CEA91B4" w14:textId="77777777" w:rsidR="00E51005" w:rsidRDefault="00E51005">
            <w:pPr>
              <w:jc w:val="center"/>
              <w:rPr>
                <w:color w:val="000000"/>
                <w:sz w:val="22"/>
                <w:szCs w:val="22"/>
              </w:rPr>
            </w:pPr>
            <w:r>
              <w:rPr>
                <w:color w:val="000000"/>
                <w:sz w:val="22"/>
                <w:szCs w:val="22"/>
              </w:rPr>
              <w:t>-0.1</w:t>
            </w:r>
          </w:p>
        </w:tc>
        <w:tc>
          <w:tcPr>
            <w:tcW w:w="568" w:type="dxa"/>
            <w:shd w:val="clear" w:color="000000" w:fill="1F87A8"/>
            <w:noWrap/>
            <w:vAlign w:val="center"/>
            <w:hideMark/>
          </w:tcPr>
          <w:p w14:paraId="2DE49C08" w14:textId="77777777" w:rsidR="00E51005" w:rsidRDefault="00E51005">
            <w:pPr>
              <w:jc w:val="center"/>
              <w:rPr>
                <w:color w:val="000000"/>
                <w:sz w:val="22"/>
                <w:szCs w:val="22"/>
              </w:rPr>
            </w:pPr>
            <w:r>
              <w:rPr>
                <w:color w:val="000000"/>
                <w:sz w:val="22"/>
                <w:szCs w:val="22"/>
              </w:rPr>
              <w:t>-0.1</w:t>
            </w:r>
          </w:p>
        </w:tc>
      </w:tr>
      <w:tr w:rsidR="00046B60" w14:paraId="6AE3D784" w14:textId="77777777" w:rsidTr="00046B60">
        <w:trPr>
          <w:trHeight w:val="383"/>
        </w:trPr>
        <w:tc>
          <w:tcPr>
            <w:tcW w:w="2049" w:type="dxa"/>
            <w:vAlign w:val="center"/>
            <w:hideMark/>
          </w:tcPr>
          <w:p w14:paraId="33F93FA3" w14:textId="77777777" w:rsidR="00E51005" w:rsidRDefault="00E51005">
            <w:pPr>
              <w:rPr>
                <w:sz w:val="16"/>
                <w:szCs w:val="16"/>
              </w:rPr>
            </w:pPr>
            <w:r>
              <w:rPr>
                <w:sz w:val="16"/>
                <w:szCs w:val="16"/>
              </w:rPr>
              <w:t>Residential Mortgage-Backed Securities</w:t>
            </w:r>
          </w:p>
        </w:tc>
        <w:tc>
          <w:tcPr>
            <w:tcW w:w="568" w:type="dxa"/>
            <w:shd w:val="clear" w:color="000000" w:fill="D88D8E"/>
            <w:noWrap/>
            <w:vAlign w:val="center"/>
            <w:hideMark/>
          </w:tcPr>
          <w:p w14:paraId="7C0B0FFA" w14:textId="77777777" w:rsidR="00E51005" w:rsidRDefault="00E51005">
            <w:pPr>
              <w:jc w:val="center"/>
              <w:rPr>
                <w:color w:val="000000"/>
                <w:sz w:val="22"/>
                <w:szCs w:val="22"/>
              </w:rPr>
            </w:pPr>
            <w:r>
              <w:rPr>
                <w:color w:val="000000"/>
                <w:sz w:val="22"/>
                <w:szCs w:val="22"/>
              </w:rPr>
              <w:t>0.8</w:t>
            </w:r>
          </w:p>
        </w:tc>
        <w:tc>
          <w:tcPr>
            <w:tcW w:w="568" w:type="dxa"/>
            <w:shd w:val="clear" w:color="000000" w:fill="E0A5A7"/>
            <w:noWrap/>
            <w:vAlign w:val="center"/>
            <w:hideMark/>
          </w:tcPr>
          <w:p w14:paraId="4F70D9C3" w14:textId="77777777" w:rsidR="00E51005" w:rsidRDefault="00E51005">
            <w:pPr>
              <w:jc w:val="center"/>
              <w:rPr>
                <w:color w:val="000000"/>
                <w:sz w:val="22"/>
                <w:szCs w:val="22"/>
              </w:rPr>
            </w:pPr>
            <w:r>
              <w:rPr>
                <w:color w:val="000000"/>
                <w:sz w:val="22"/>
                <w:szCs w:val="22"/>
              </w:rPr>
              <w:t>0.8</w:t>
            </w:r>
          </w:p>
        </w:tc>
        <w:tc>
          <w:tcPr>
            <w:tcW w:w="568" w:type="dxa"/>
            <w:shd w:val="clear" w:color="000000" w:fill="E8BDBF"/>
            <w:noWrap/>
            <w:vAlign w:val="center"/>
            <w:hideMark/>
          </w:tcPr>
          <w:p w14:paraId="375EF611" w14:textId="77777777" w:rsidR="00E51005" w:rsidRDefault="00E51005">
            <w:pPr>
              <w:jc w:val="center"/>
              <w:rPr>
                <w:color w:val="000000"/>
                <w:sz w:val="22"/>
                <w:szCs w:val="22"/>
              </w:rPr>
            </w:pPr>
            <w:r>
              <w:rPr>
                <w:color w:val="000000"/>
                <w:sz w:val="22"/>
                <w:szCs w:val="22"/>
              </w:rPr>
              <w:t>0.7</w:t>
            </w:r>
          </w:p>
        </w:tc>
        <w:tc>
          <w:tcPr>
            <w:tcW w:w="568" w:type="dxa"/>
            <w:shd w:val="clear" w:color="000000" w:fill="E0A5A6"/>
            <w:noWrap/>
            <w:vAlign w:val="center"/>
            <w:hideMark/>
          </w:tcPr>
          <w:p w14:paraId="5112B70D" w14:textId="77777777" w:rsidR="00E51005" w:rsidRDefault="00E51005">
            <w:pPr>
              <w:jc w:val="center"/>
              <w:rPr>
                <w:color w:val="000000"/>
                <w:sz w:val="22"/>
                <w:szCs w:val="22"/>
              </w:rPr>
            </w:pPr>
            <w:r>
              <w:rPr>
                <w:color w:val="000000"/>
                <w:sz w:val="22"/>
                <w:szCs w:val="22"/>
              </w:rPr>
              <w:t>0.8</w:t>
            </w:r>
          </w:p>
        </w:tc>
        <w:tc>
          <w:tcPr>
            <w:tcW w:w="568" w:type="dxa"/>
            <w:shd w:val="clear" w:color="000000" w:fill="D17676"/>
            <w:noWrap/>
            <w:vAlign w:val="center"/>
            <w:hideMark/>
          </w:tcPr>
          <w:p w14:paraId="5605557F" w14:textId="77777777" w:rsidR="00E51005" w:rsidRDefault="00E51005">
            <w:pPr>
              <w:jc w:val="center"/>
              <w:rPr>
                <w:color w:val="000000"/>
                <w:sz w:val="22"/>
                <w:szCs w:val="22"/>
              </w:rPr>
            </w:pPr>
            <w:r>
              <w:rPr>
                <w:color w:val="000000"/>
                <w:sz w:val="22"/>
                <w:szCs w:val="22"/>
              </w:rPr>
              <w:t>0.9</w:t>
            </w:r>
          </w:p>
        </w:tc>
        <w:tc>
          <w:tcPr>
            <w:tcW w:w="568" w:type="dxa"/>
            <w:shd w:val="clear" w:color="000000" w:fill="DB9798"/>
            <w:noWrap/>
            <w:vAlign w:val="center"/>
            <w:hideMark/>
          </w:tcPr>
          <w:p w14:paraId="25ADD8EF" w14:textId="77777777" w:rsidR="00E51005" w:rsidRDefault="00E51005">
            <w:pPr>
              <w:jc w:val="center"/>
              <w:rPr>
                <w:color w:val="000000"/>
                <w:sz w:val="22"/>
                <w:szCs w:val="22"/>
              </w:rPr>
            </w:pPr>
            <w:r>
              <w:rPr>
                <w:color w:val="000000"/>
                <w:sz w:val="22"/>
                <w:szCs w:val="22"/>
              </w:rPr>
              <w:t>0.8</w:t>
            </w:r>
          </w:p>
        </w:tc>
        <w:tc>
          <w:tcPr>
            <w:tcW w:w="568" w:type="dxa"/>
            <w:shd w:val="clear" w:color="000000" w:fill="E4B3B4"/>
            <w:noWrap/>
            <w:vAlign w:val="center"/>
            <w:hideMark/>
          </w:tcPr>
          <w:p w14:paraId="1967FC9A" w14:textId="77777777" w:rsidR="00E51005" w:rsidRDefault="00E51005">
            <w:pPr>
              <w:jc w:val="center"/>
              <w:rPr>
                <w:color w:val="000000"/>
                <w:sz w:val="22"/>
                <w:szCs w:val="22"/>
              </w:rPr>
            </w:pPr>
            <w:r>
              <w:rPr>
                <w:color w:val="000000"/>
                <w:sz w:val="22"/>
                <w:szCs w:val="22"/>
              </w:rPr>
              <w:t>0.7</w:t>
            </w:r>
          </w:p>
        </w:tc>
        <w:tc>
          <w:tcPr>
            <w:tcW w:w="568" w:type="dxa"/>
            <w:shd w:val="clear" w:color="000000" w:fill="EBC6C8"/>
            <w:noWrap/>
            <w:vAlign w:val="center"/>
            <w:hideMark/>
          </w:tcPr>
          <w:p w14:paraId="45526721" w14:textId="77777777" w:rsidR="00E51005" w:rsidRDefault="00E51005">
            <w:pPr>
              <w:jc w:val="center"/>
              <w:rPr>
                <w:color w:val="000000"/>
                <w:sz w:val="22"/>
                <w:szCs w:val="22"/>
              </w:rPr>
            </w:pPr>
            <w:r>
              <w:rPr>
                <w:color w:val="000000"/>
                <w:sz w:val="22"/>
                <w:szCs w:val="22"/>
              </w:rPr>
              <w:t>0.6</w:t>
            </w:r>
          </w:p>
        </w:tc>
        <w:tc>
          <w:tcPr>
            <w:tcW w:w="568" w:type="dxa"/>
            <w:shd w:val="clear" w:color="000000" w:fill="A9D0DE"/>
            <w:noWrap/>
            <w:vAlign w:val="center"/>
            <w:hideMark/>
          </w:tcPr>
          <w:p w14:paraId="054B25E6" w14:textId="77777777" w:rsidR="00E51005" w:rsidRDefault="00E51005">
            <w:pPr>
              <w:jc w:val="center"/>
              <w:rPr>
                <w:color w:val="000000"/>
                <w:sz w:val="22"/>
                <w:szCs w:val="22"/>
              </w:rPr>
            </w:pPr>
            <w:r>
              <w:rPr>
                <w:color w:val="000000"/>
                <w:sz w:val="22"/>
                <w:szCs w:val="22"/>
              </w:rPr>
              <w:t>0.3</w:t>
            </w:r>
          </w:p>
        </w:tc>
        <w:tc>
          <w:tcPr>
            <w:tcW w:w="568" w:type="dxa"/>
            <w:shd w:val="clear" w:color="000000" w:fill="D0E4ED"/>
            <w:noWrap/>
            <w:vAlign w:val="center"/>
            <w:hideMark/>
          </w:tcPr>
          <w:p w14:paraId="2EF991EB" w14:textId="77777777" w:rsidR="00E51005" w:rsidRDefault="00E51005">
            <w:pPr>
              <w:jc w:val="center"/>
              <w:rPr>
                <w:color w:val="000000"/>
                <w:sz w:val="22"/>
                <w:szCs w:val="22"/>
              </w:rPr>
            </w:pPr>
            <w:r>
              <w:rPr>
                <w:color w:val="000000"/>
                <w:sz w:val="22"/>
                <w:szCs w:val="22"/>
              </w:rPr>
              <w:t>0.4</w:t>
            </w:r>
          </w:p>
        </w:tc>
        <w:tc>
          <w:tcPr>
            <w:tcW w:w="568" w:type="dxa"/>
            <w:shd w:val="clear" w:color="000000" w:fill="DEA0A1"/>
            <w:noWrap/>
            <w:vAlign w:val="center"/>
            <w:hideMark/>
          </w:tcPr>
          <w:p w14:paraId="375FA20A"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6AD81FEA" w14:textId="77777777" w:rsidR="00E51005" w:rsidRDefault="00E51005">
            <w:pPr>
              <w:jc w:val="center"/>
              <w:rPr>
                <w:color w:val="000000"/>
                <w:sz w:val="22"/>
                <w:szCs w:val="22"/>
              </w:rPr>
            </w:pPr>
            <w:r>
              <w:rPr>
                <w:color w:val="000000"/>
                <w:sz w:val="22"/>
                <w:szCs w:val="22"/>
              </w:rPr>
              <w:t>1.0</w:t>
            </w:r>
          </w:p>
        </w:tc>
        <w:tc>
          <w:tcPr>
            <w:tcW w:w="568" w:type="dxa"/>
            <w:shd w:val="clear" w:color="000000" w:fill="BCDAE6"/>
            <w:noWrap/>
            <w:vAlign w:val="center"/>
            <w:hideMark/>
          </w:tcPr>
          <w:p w14:paraId="004D3C63" w14:textId="77777777" w:rsidR="00E51005" w:rsidRDefault="00E51005">
            <w:pPr>
              <w:jc w:val="center"/>
              <w:rPr>
                <w:color w:val="000000"/>
                <w:sz w:val="22"/>
                <w:szCs w:val="22"/>
              </w:rPr>
            </w:pPr>
            <w:r>
              <w:rPr>
                <w:color w:val="000000"/>
                <w:sz w:val="22"/>
                <w:szCs w:val="22"/>
              </w:rPr>
              <w:t>0.3</w:t>
            </w:r>
          </w:p>
        </w:tc>
        <w:tc>
          <w:tcPr>
            <w:tcW w:w="568" w:type="dxa"/>
            <w:shd w:val="clear" w:color="000000" w:fill="EDF4F9"/>
            <w:noWrap/>
            <w:vAlign w:val="center"/>
            <w:hideMark/>
          </w:tcPr>
          <w:p w14:paraId="2E12567E" w14:textId="77777777" w:rsidR="00E51005" w:rsidRDefault="00E51005">
            <w:pPr>
              <w:jc w:val="center"/>
              <w:rPr>
                <w:color w:val="000000"/>
                <w:sz w:val="22"/>
                <w:szCs w:val="22"/>
              </w:rPr>
            </w:pPr>
            <w:r>
              <w:rPr>
                <w:color w:val="000000"/>
                <w:sz w:val="22"/>
                <w:szCs w:val="22"/>
              </w:rPr>
              <w:t>0.4</w:t>
            </w:r>
          </w:p>
        </w:tc>
        <w:tc>
          <w:tcPr>
            <w:tcW w:w="568" w:type="dxa"/>
            <w:shd w:val="clear" w:color="000000" w:fill="A8CFDE"/>
            <w:noWrap/>
            <w:vAlign w:val="center"/>
            <w:hideMark/>
          </w:tcPr>
          <w:p w14:paraId="108CDFEB" w14:textId="77777777" w:rsidR="00E51005" w:rsidRDefault="00E51005">
            <w:pPr>
              <w:jc w:val="center"/>
              <w:rPr>
                <w:color w:val="000000"/>
                <w:sz w:val="22"/>
                <w:szCs w:val="22"/>
              </w:rPr>
            </w:pPr>
            <w:r>
              <w:rPr>
                <w:color w:val="000000"/>
                <w:sz w:val="22"/>
                <w:szCs w:val="22"/>
              </w:rPr>
              <w:t>0.2</w:t>
            </w:r>
          </w:p>
        </w:tc>
        <w:tc>
          <w:tcPr>
            <w:tcW w:w="568" w:type="dxa"/>
            <w:shd w:val="clear" w:color="000000" w:fill="9DC9D9"/>
            <w:noWrap/>
            <w:vAlign w:val="center"/>
            <w:hideMark/>
          </w:tcPr>
          <w:p w14:paraId="0776E875" w14:textId="77777777" w:rsidR="00E51005" w:rsidRDefault="00E51005">
            <w:pPr>
              <w:jc w:val="center"/>
              <w:rPr>
                <w:color w:val="000000"/>
                <w:sz w:val="22"/>
                <w:szCs w:val="22"/>
              </w:rPr>
            </w:pPr>
            <w:r>
              <w:rPr>
                <w:color w:val="000000"/>
                <w:sz w:val="22"/>
                <w:szCs w:val="22"/>
              </w:rPr>
              <w:t>0.2</w:t>
            </w:r>
          </w:p>
        </w:tc>
        <w:tc>
          <w:tcPr>
            <w:tcW w:w="568" w:type="dxa"/>
            <w:shd w:val="clear" w:color="000000" w:fill="5DA7C0"/>
            <w:noWrap/>
            <w:vAlign w:val="center"/>
            <w:hideMark/>
          </w:tcPr>
          <w:p w14:paraId="77C078D0" w14:textId="77777777" w:rsidR="00E51005" w:rsidRDefault="00E51005">
            <w:pPr>
              <w:jc w:val="center"/>
              <w:rPr>
                <w:color w:val="000000"/>
                <w:sz w:val="22"/>
                <w:szCs w:val="22"/>
              </w:rPr>
            </w:pPr>
            <w:r>
              <w:rPr>
                <w:color w:val="000000"/>
                <w:sz w:val="22"/>
                <w:szCs w:val="22"/>
              </w:rPr>
              <w:t>0.0</w:t>
            </w:r>
          </w:p>
        </w:tc>
        <w:tc>
          <w:tcPr>
            <w:tcW w:w="568" w:type="dxa"/>
            <w:shd w:val="clear" w:color="000000" w:fill="CA6262"/>
            <w:noWrap/>
            <w:vAlign w:val="center"/>
            <w:hideMark/>
          </w:tcPr>
          <w:p w14:paraId="2DE7B920" w14:textId="77777777" w:rsidR="00E51005" w:rsidRDefault="00E51005">
            <w:pPr>
              <w:jc w:val="center"/>
              <w:rPr>
                <w:color w:val="000000"/>
                <w:sz w:val="22"/>
                <w:szCs w:val="22"/>
              </w:rPr>
            </w:pPr>
            <w:r>
              <w:rPr>
                <w:color w:val="000000"/>
                <w:sz w:val="22"/>
                <w:szCs w:val="22"/>
              </w:rPr>
              <w:t>1.0</w:t>
            </w:r>
          </w:p>
        </w:tc>
        <w:tc>
          <w:tcPr>
            <w:tcW w:w="568" w:type="dxa"/>
            <w:shd w:val="clear" w:color="000000" w:fill="BBD9E5"/>
            <w:noWrap/>
            <w:vAlign w:val="center"/>
            <w:hideMark/>
          </w:tcPr>
          <w:p w14:paraId="2DB5DA51" w14:textId="77777777" w:rsidR="00E51005" w:rsidRDefault="00E51005">
            <w:pPr>
              <w:jc w:val="center"/>
              <w:rPr>
                <w:color w:val="000000"/>
                <w:sz w:val="22"/>
                <w:szCs w:val="22"/>
              </w:rPr>
            </w:pPr>
            <w:r>
              <w:rPr>
                <w:color w:val="000000"/>
                <w:sz w:val="22"/>
                <w:szCs w:val="22"/>
              </w:rPr>
              <w:t>0.3</w:t>
            </w:r>
          </w:p>
        </w:tc>
        <w:tc>
          <w:tcPr>
            <w:tcW w:w="568" w:type="dxa"/>
            <w:shd w:val="clear" w:color="000000" w:fill="3D96B3"/>
            <w:noWrap/>
            <w:vAlign w:val="center"/>
            <w:hideMark/>
          </w:tcPr>
          <w:p w14:paraId="34851929" w14:textId="77777777" w:rsidR="00E51005" w:rsidRDefault="00E51005">
            <w:pPr>
              <w:jc w:val="center"/>
              <w:rPr>
                <w:color w:val="000000"/>
                <w:sz w:val="22"/>
                <w:szCs w:val="22"/>
              </w:rPr>
            </w:pPr>
            <w:r>
              <w:rPr>
                <w:color w:val="000000"/>
                <w:sz w:val="22"/>
                <w:szCs w:val="22"/>
              </w:rPr>
              <w:t>0.0</w:t>
            </w:r>
          </w:p>
        </w:tc>
        <w:tc>
          <w:tcPr>
            <w:tcW w:w="568" w:type="dxa"/>
            <w:shd w:val="clear" w:color="000000" w:fill="51A1BB"/>
            <w:noWrap/>
            <w:vAlign w:val="center"/>
            <w:hideMark/>
          </w:tcPr>
          <w:p w14:paraId="71231B86" w14:textId="77777777" w:rsidR="00E51005" w:rsidRDefault="00E51005">
            <w:pPr>
              <w:jc w:val="center"/>
              <w:rPr>
                <w:color w:val="000000"/>
                <w:sz w:val="22"/>
                <w:szCs w:val="22"/>
              </w:rPr>
            </w:pPr>
            <w:r>
              <w:rPr>
                <w:color w:val="000000"/>
                <w:sz w:val="22"/>
                <w:szCs w:val="22"/>
              </w:rPr>
              <w:t>0.0</w:t>
            </w:r>
          </w:p>
        </w:tc>
      </w:tr>
      <w:tr w:rsidR="00046B60" w14:paraId="5FD6C43B" w14:textId="77777777" w:rsidTr="00046B60">
        <w:trPr>
          <w:trHeight w:val="383"/>
        </w:trPr>
        <w:tc>
          <w:tcPr>
            <w:tcW w:w="2049" w:type="dxa"/>
            <w:vAlign w:val="center"/>
            <w:hideMark/>
          </w:tcPr>
          <w:p w14:paraId="41CFDC43" w14:textId="77777777" w:rsidR="00E51005" w:rsidRDefault="00E51005">
            <w:pPr>
              <w:rPr>
                <w:sz w:val="16"/>
                <w:szCs w:val="16"/>
              </w:rPr>
            </w:pPr>
            <w:r>
              <w:rPr>
                <w:sz w:val="16"/>
                <w:szCs w:val="16"/>
              </w:rPr>
              <w:t>Commercial Mortgage-Backed Securities</w:t>
            </w:r>
          </w:p>
        </w:tc>
        <w:tc>
          <w:tcPr>
            <w:tcW w:w="568" w:type="dxa"/>
            <w:shd w:val="clear" w:color="000000" w:fill="9ECADA"/>
            <w:noWrap/>
            <w:vAlign w:val="center"/>
            <w:hideMark/>
          </w:tcPr>
          <w:p w14:paraId="5E41D32D" w14:textId="77777777" w:rsidR="00E51005" w:rsidRDefault="00E51005">
            <w:pPr>
              <w:jc w:val="center"/>
              <w:rPr>
                <w:color w:val="000000"/>
                <w:sz w:val="22"/>
                <w:szCs w:val="22"/>
              </w:rPr>
            </w:pPr>
            <w:r>
              <w:rPr>
                <w:color w:val="000000"/>
                <w:sz w:val="22"/>
                <w:szCs w:val="22"/>
              </w:rPr>
              <w:t>0.2</w:t>
            </w:r>
          </w:p>
        </w:tc>
        <w:tc>
          <w:tcPr>
            <w:tcW w:w="568" w:type="dxa"/>
            <w:shd w:val="clear" w:color="000000" w:fill="A9CFDE"/>
            <w:noWrap/>
            <w:vAlign w:val="center"/>
            <w:hideMark/>
          </w:tcPr>
          <w:p w14:paraId="1E4F4136" w14:textId="77777777" w:rsidR="00E51005" w:rsidRDefault="00E51005">
            <w:pPr>
              <w:jc w:val="center"/>
              <w:rPr>
                <w:color w:val="000000"/>
                <w:sz w:val="22"/>
                <w:szCs w:val="22"/>
              </w:rPr>
            </w:pPr>
            <w:r>
              <w:rPr>
                <w:color w:val="000000"/>
                <w:sz w:val="22"/>
                <w:szCs w:val="22"/>
              </w:rPr>
              <w:t>0.2</w:t>
            </w:r>
          </w:p>
        </w:tc>
        <w:tc>
          <w:tcPr>
            <w:tcW w:w="568" w:type="dxa"/>
            <w:shd w:val="clear" w:color="000000" w:fill="E3EFF5"/>
            <w:noWrap/>
            <w:vAlign w:val="center"/>
            <w:hideMark/>
          </w:tcPr>
          <w:p w14:paraId="6185829E" w14:textId="77777777" w:rsidR="00E51005" w:rsidRDefault="00E51005">
            <w:pPr>
              <w:jc w:val="center"/>
              <w:rPr>
                <w:color w:val="000000"/>
                <w:sz w:val="22"/>
                <w:szCs w:val="22"/>
              </w:rPr>
            </w:pPr>
            <w:r>
              <w:rPr>
                <w:color w:val="000000"/>
                <w:sz w:val="22"/>
                <w:szCs w:val="22"/>
              </w:rPr>
              <w:t>0.4</w:t>
            </w:r>
          </w:p>
        </w:tc>
        <w:tc>
          <w:tcPr>
            <w:tcW w:w="568" w:type="dxa"/>
            <w:shd w:val="clear" w:color="000000" w:fill="BFDBE6"/>
            <w:noWrap/>
            <w:vAlign w:val="center"/>
            <w:hideMark/>
          </w:tcPr>
          <w:p w14:paraId="59F0C49C" w14:textId="77777777" w:rsidR="00E51005" w:rsidRDefault="00E51005">
            <w:pPr>
              <w:jc w:val="center"/>
              <w:rPr>
                <w:color w:val="000000"/>
                <w:sz w:val="22"/>
                <w:szCs w:val="22"/>
              </w:rPr>
            </w:pPr>
            <w:r>
              <w:rPr>
                <w:color w:val="000000"/>
                <w:sz w:val="22"/>
                <w:szCs w:val="22"/>
              </w:rPr>
              <w:t>0.3</w:t>
            </w:r>
          </w:p>
        </w:tc>
        <w:tc>
          <w:tcPr>
            <w:tcW w:w="568" w:type="dxa"/>
            <w:shd w:val="clear" w:color="000000" w:fill="DBEAF1"/>
            <w:noWrap/>
            <w:vAlign w:val="center"/>
            <w:hideMark/>
          </w:tcPr>
          <w:p w14:paraId="04B36D04" w14:textId="77777777" w:rsidR="00E51005" w:rsidRDefault="00E51005">
            <w:pPr>
              <w:jc w:val="center"/>
              <w:rPr>
                <w:color w:val="000000"/>
                <w:sz w:val="22"/>
                <w:szCs w:val="22"/>
              </w:rPr>
            </w:pPr>
            <w:r>
              <w:rPr>
                <w:color w:val="000000"/>
                <w:sz w:val="22"/>
                <w:szCs w:val="22"/>
              </w:rPr>
              <w:t>0.4</w:t>
            </w:r>
          </w:p>
        </w:tc>
        <w:tc>
          <w:tcPr>
            <w:tcW w:w="568" w:type="dxa"/>
            <w:shd w:val="clear" w:color="000000" w:fill="F6E7EA"/>
            <w:noWrap/>
            <w:vAlign w:val="center"/>
            <w:hideMark/>
          </w:tcPr>
          <w:p w14:paraId="7269EBD8" w14:textId="77777777" w:rsidR="00E51005" w:rsidRDefault="00E51005">
            <w:pPr>
              <w:jc w:val="center"/>
              <w:rPr>
                <w:color w:val="000000"/>
                <w:sz w:val="22"/>
                <w:szCs w:val="22"/>
              </w:rPr>
            </w:pPr>
            <w:r>
              <w:rPr>
                <w:color w:val="000000"/>
                <w:sz w:val="22"/>
                <w:szCs w:val="22"/>
              </w:rPr>
              <w:t>0.5</w:t>
            </w:r>
          </w:p>
        </w:tc>
        <w:tc>
          <w:tcPr>
            <w:tcW w:w="568" w:type="dxa"/>
            <w:shd w:val="clear" w:color="000000" w:fill="F4E2E4"/>
            <w:noWrap/>
            <w:vAlign w:val="center"/>
            <w:hideMark/>
          </w:tcPr>
          <w:p w14:paraId="6489C2EA" w14:textId="77777777" w:rsidR="00E51005" w:rsidRDefault="00E51005">
            <w:pPr>
              <w:jc w:val="center"/>
              <w:rPr>
                <w:color w:val="000000"/>
                <w:sz w:val="22"/>
                <w:szCs w:val="22"/>
              </w:rPr>
            </w:pPr>
            <w:r>
              <w:rPr>
                <w:color w:val="000000"/>
                <w:sz w:val="22"/>
                <w:szCs w:val="22"/>
              </w:rPr>
              <w:t>0.6</w:t>
            </w:r>
          </w:p>
        </w:tc>
        <w:tc>
          <w:tcPr>
            <w:tcW w:w="568" w:type="dxa"/>
            <w:shd w:val="clear" w:color="000000" w:fill="F3DFE1"/>
            <w:noWrap/>
            <w:vAlign w:val="center"/>
            <w:hideMark/>
          </w:tcPr>
          <w:p w14:paraId="1407782E" w14:textId="77777777" w:rsidR="00E51005" w:rsidRDefault="00E51005">
            <w:pPr>
              <w:jc w:val="center"/>
              <w:rPr>
                <w:color w:val="000000"/>
                <w:sz w:val="22"/>
                <w:szCs w:val="22"/>
              </w:rPr>
            </w:pPr>
            <w:r>
              <w:rPr>
                <w:color w:val="000000"/>
                <w:sz w:val="22"/>
                <w:szCs w:val="22"/>
              </w:rPr>
              <w:t>0.6</w:t>
            </w:r>
          </w:p>
        </w:tc>
        <w:tc>
          <w:tcPr>
            <w:tcW w:w="568" w:type="dxa"/>
            <w:shd w:val="clear" w:color="000000" w:fill="E7BCBD"/>
            <w:noWrap/>
            <w:vAlign w:val="center"/>
            <w:hideMark/>
          </w:tcPr>
          <w:p w14:paraId="7D9A4922" w14:textId="77777777" w:rsidR="00E51005" w:rsidRDefault="00E51005">
            <w:pPr>
              <w:jc w:val="center"/>
              <w:rPr>
                <w:color w:val="000000"/>
                <w:sz w:val="22"/>
                <w:szCs w:val="22"/>
              </w:rPr>
            </w:pPr>
            <w:r>
              <w:rPr>
                <w:color w:val="000000"/>
                <w:sz w:val="22"/>
                <w:szCs w:val="22"/>
              </w:rPr>
              <w:t>0.7</w:t>
            </w:r>
          </w:p>
        </w:tc>
        <w:tc>
          <w:tcPr>
            <w:tcW w:w="568" w:type="dxa"/>
            <w:shd w:val="clear" w:color="000000" w:fill="EAC4C6"/>
            <w:noWrap/>
            <w:vAlign w:val="center"/>
            <w:hideMark/>
          </w:tcPr>
          <w:p w14:paraId="22F4A80C" w14:textId="77777777" w:rsidR="00E51005" w:rsidRDefault="00E51005">
            <w:pPr>
              <w:jc w:val="center"/>
              <w:rPr>
                <w:color w:val="000000"/>
                <w:sz w:val="22"/>
                <w:szCs w:val="22"/>
              </w:rPr>
            </w:pPr>
            <w:r>
              <w:rPr>
                <w:color w:val="000000"/>
                <w:sz w:val="22"/>
                <w:szCs w:val="22"/>
              </w:rPr>
              <w:t>0.7</w:t>
            </w:r>
          </w:p>
        </w:tc>
        <w:tc>
          <w:tcPr>
            <w:tcW w:w="568" w:type="dxa"/>
            <w:shd w:val="clear" w:color="000000" w:fill="D27A7B"/>
            <w:noWrap/>
            <w:vAlign w:val="center"/>
            <w:hideMark/>
          </w:tcPr>
          <w:p w14:paraId="1EDF903B" w14:textId="77777777" w:rsidR="00E51005" w:rsidRDefault="00E51005">
            <w:pPr>
              <w:jc w:val="center"/>
              <w:rPr>
                <w:color w:val="000000"/>
                <w:sz w:val="22"/>
                <w:szCs w:val="22"/>
              </w:rPr>
            </w:pPr>
            <w:r>
              <w:rPr>
                <w:color w:val="000000"/>
                <w:sz w:val="22"/>
                <w:szCs w:val="22"/>
              </w:rPr>
              <w:t>0.9</w:t>
            </w:r>
          </w:p>
        </w:tc>
        <w:tc>
          <w:tcPr>
            <w:tcW w:w="568" w:type="dxa"/>
            <w:shd w:val="clear" w:color="000000" w:fill="BCDAE6"/>
            <w:noWrap/>
            <w:vAlign w:val="center"/>
            <w:hideMark/>
          </w:tcPr>
          <w:p w14:paraId="01ACDFEF" w14:textId="77777777" w:rsidR="00E51005" w:rsidRDefault="00E51005">
            <w:pPr>
              <w:jc w:val="center"/>
              <w:rPr>
                <w:color w:val="000000"/>
                <w:sz w:val="22"/>
                <w:szCs w:val="22"/>
              </w:rPr>
            </w:pPr>
            <w:r>
              <w:rPr>
                <w:color w:val="000000"/>
                <w:sz w:val="22"/>
                <w:szCs w:val="22"/>
              </w:rPr>
              <w:t>0.3</w:t>
            </w:r>
          </w:p>
        </w:tc>
        <w:tc>
          <w:tcPr>
            <w:tcW w:w="568" w:type="dxa"/>
            <w:shd w:val="clear" w:color="000000" w:fill="C85A5A"/>
            <w:noWrap/>
            <w:vAlign w:val="center"/>
            <w:hideMark/>
          </w:tcPr>
          <w:p w14:paraId="601785A6" w14:textId="77777777" w:rsidR="00E51005" w:rsidRDefault="00E51005">
            <w:pPr>
              <w:jc w:val="center"/>
              <w:rPr>
                <w:color w:val="000000"/>
                <w:sz w:val="22"/>
                <w:szCs w:val="22"/>
              </w:rPr>
            </w:pPr>
            <w:r>
              <w:rPr>
                <w:color w:val="000000"/>
                <w:sz w:val="22"/>
                <w:szCs w:val="22"/>
              </w:rPr>
              <w:t>1.0</w:t>
            </w:r>
          </w:p>
        </w:tc>
        <w:tc>
          <w:tcPr>
            <w:tcW w:w="568" w:type="dxa"/>
            <w:shd w:val="clear" w:color="000000" w:fill="F1F6FB"/>
            <w:noWrap/>
            <w:vAlign w:val="center"/>
            <w:hideMark/>
          </w:tcPr>
          <w:p w14:paraId="016F297F" w14:textId="77777777" w:rsidR="00E51005" w:rsidRDefault="00E51005">
            <w:pPr>
              <w:jc w:val="center"/>
              <w:rPr>
                <w:color w:val="000000"/>
                <w:sz w:val="22"/>
                <w:szCs w:val="22"/>
              </w:rPr>
            </w:pPr>
            <w:r>
              <w:rPr>
                <w:color w:val="000000"/>
                <w:sz w:val="22"/>
                <w:szCs w:val="22"/>
              </w:rPr>
              <w:t>0.4</w:t>
            </w:r>
          </w:p>
        </w:tc>
        <w:tc>
          <w:tcPr>
            <w:tcW w:w="568" w:type="dxa"/>
            <w:shd w:val="clear" w:color="000000" w:fill="F7F9FD"/>
            <w:noWrap/>
            <w:vAlign w:val="center"/>
            <w:hideMark/>
          </w:tcPr>
          <w:p w14:paraId="20979EBE" w14:textId="77777777" w:rsidR="00E51005" w:rsidRDefault="00E51005">
            <w:pPr>
              <w:jc w:val="center"/>
              <w:rPr>
                <w:color w:val="000000"/>
                <w:sz w:val="22"/>
                <w:szCs w:val="22"/>
              </w:rPr>
            </w:pPr>
            <w:r>
              <w:rPr>
                <w:color w:val="000000"/>
                <w:sz w:val="22"/>
                <w:szCs w:val="22"/>
              </w:rPr>
              <w:t>0.5</w:t>
            </w:r>
          </w:p>
        </w:tc>
        <w:tc>
          <w:tcPr>
            <w:tcW w:w="568" w:type="dxa"/>
            <w:shd w:val="clear" w:color="000000" w:fill="E6F0F6"/>
            <w:noWrap/>
            <w:vAlign w:val="center"/>
            <w:hideMark/>
          </w:tcPr>
          <w:p w14:paraId="73B19BF0" w14:textId="77777777" w:rsidR="00E51005" w:rsidRDefault="00E51005">
            <w:pPr>
              <w:jc w:val="center"/>
              <w:rPr>
                <w:color w:val="000000"/>
                <w:sz w:val="22"/>
                <w:szCs w:val="22"/>
              </w:rPr>
            </w:pPr>
            <w:r>
              <w:rPr>
                <w:color w:val="000000"/>
                <w:sz w:val="22"/>
                <w:szCs w:val="22"/>
              </w:rPr>
              <w:t>0.4</w:t>
            </w:r>
          </w:p>
        </w:tc>
        <w:tc>
          <w:tcPr>
            <w:tcW w:w="568" w:type="dxa"/>
            <w:shd w:val="clear" w:color="000000" w:fill="CFE4ED"/>
            <w:noWrap/>
            <w:vAlign w:val="center"/>
            <w:hideMark/>
          </w:tcPr>
          <w:p w14:paraId="7FB84560" w14:textId="77777777" w:rsidR="00E51005" w:rsidRDefault="00E51005">
            <w:pPr>
              <w:jc w:val="center"/>
              <w:rPr>
                <w:color w:val="000000"/>
                <w:sz w:val="22"/>
                <w:szCs w:val="22"/>
              </w:rPr>
            </w:pPr>
            <w:r>
              <w:rPr>
                <w:color w:val="000000"/>
                <w:sz w:val="22"/>
                <w:szCs w:val="22"/>
              </w:rPr>
              <w:t>0.4</w:t>
            </w:r>
          </w:p>
        </w:tc>
        <w:tc>
          <w:tcPr>
            <w:tcW w:w="568" w:type="dxa"/>
            <w:shd w:val="clear" w:color="000000" w:fill="DA9495"/>
            <w:noWrap/>
            <w:vAlign w:val="center"/>
            <w:hideMark/>
          </w:tcPr>
          <w:p w14:paraId="5B4A6DC8" w14:textId="77777777" w:rsidR="00E51005" w:rsidRDefault="00E51005">
            <w:pPr>
              <w:jc w:val="center"/>
              <w:rPr>
                <w:color w:val="000000"/>
                <w:sz w:val="22"/>
                <w:szCs w:val="22"/>
              </w:rPr>
            </w:pPr>
            <w:r>
              <w:rPr>
                <w:color w:val="000000"/>
                <w:sz w:val="22"/>
                <w:szCs w:val="22"/>
              </w:rPr>
              <w:t>0.8</w:t>
            </w:r>
          </w:p>
        </w:tc>
        <w:tc>
          <w:tcPr>
            <w:tcW w:w="568" w:type="dxa"/>
            <w:shd w:val="clear" w:color="000000" w:fill="C85A5A"/>
            <w:noWrap/>
            <w:vAlign w:val="center"/>
            <w:hideMark/>
          </w:tcPr>
          <w:p w14:paraId="51627FE0" w14:textId="77777777" w:rsidR="00E51005" w:rsidRDefault="00E51005">
            <w:pPr>
              <w:jc w:val="center"/>
              <w:rPr>
                <w:color w:val="000000"/>
                <w:sz w:val="22"/>
                <w:szCs w:val="22"/>
              </w:rPr>
            </w:pPr>
            <w:r>
              <w:rPr>
                <w:color w:val="000000"/>
                <w:sz w:val="22"/>
                <w:szCs w:val="22"/>
              </w:rPr>
              <w:t>1.0</w:t>
            </w:r>
          </w:p>
        </w:tc>
        <w:tc>
          <w:tcPr>
            <w:tcW w:w="568" w:type="dxa"/>
            <w:shd w:val="clear" w:color="000000" w:fill="5AA6BF"/>
            <w:noWrap/>
            <w:vAlign w:val="center"/>
            <w:hideMark/>
          </w:tcPr>
          <w:p w14:paraId="4AD095A2" w14:textId="77777777" w:rsidR="00E51005" w:rsidRDefault="00E51005">
            <w:pPr>
              <w:jc w:val="center"/>
              <w:rPr>
                <w:color w:val="000000"/>
                <w:sz w:val="22"/>
                <w:szCs w:val="22"/>
              </w:rPr>
            </w:pPr>
            <w:r>
              <w:rPr>
                <w:color w:val="000000"/>
                <w:sz w:val="22"/>
                <w:szCs w:val="22"/>
              </w:rPr>
              <w:t>0.0</w:t>
            </w:r>
          </w:p>
        </w:tc>
        <w:tc>
          <w:tcPr>
            <w:tcW w:w="568" w:type="dxa"/>
            <w:shd w:val="clear" w:color="000000" w:fill="88BED1"/>
            <w:noWrap/>
            <w:vAlign w:val="center"/>
            <w:hideMark/>
          </w:tcPr>
          <w:p w14:paraId="3F0938D9" w14:textId="77777777" w:rsidR="00E51005" w:rsidRDefault="00E51005">
            <w:pPr>
              <w:jc w:val="center"/>
              <w:rPr>
                <w:color w:val="000000"/>
                <w:sz w:val="22"/>
                <w:szCs w:val="22"/>
              </w:rPr>
            </w:pPr>
            <w:r>
              <w:rPr>
                <w:color w:val="000000"/>
                <w:sz w:val="22"/>
                <w:szCs w:val="22"/>
              </w:rPr>
              <w:t>0.2</w:t>
            </w:r>
          </w:p>
        </w:tc>
      </w:tr>
      <w:tr w:rsidR="00046B60" w14:paraId="64AA628A" w14:textId="77777777" w:rsidTr="00046B60">
        <w:trPr>
          <w:trHeight w:val="383"/>
        </w:trPr>
        <w:tc>
          <w:tcPr>
            <w:tcW w:w="2049" w:type="dxa"/>
            <w:vAlign w:val="center"/>
            <w:hideMark/>
          </w:tcPr>
          <w:p w14:paraId="4D32FEBF" w14:textId="77777777" w:rsidR="00E51005" w:rsidRDefault="00E51005">
            <w:pPr>
              <w:rPr>
                <w:sz w:val="16"/>
                <w:szCs w:val="16"/>
              </w:rPr>
            </w:pPr>
            <w:r>
              <w:rPr>
                <w:sz w:val="16"/>
                <w:szCs w:val="16"/>
              </w:rPr>
              <w:t>Asset-Backed Securities</w:t>
            </w:r>
          </w:p>
        </w:tc>
        <w:tc>
          <w:tcPr>
            <w:tcW w:w="568" w:type="dxa"/>
            <w:shd w:val="clear" w:color="000000" w:fill="BBD9E5"/>
            <w:noWrap/>
            <w:vAlign w:val="center"/>
            <w:hideMark/>
          </w:tcPr>
          <w:p w14:paraId="3863D422" w14:textId="77777777" w:rsidR="00E51005" w:rsidRDefault="00E51005">
            <w:pPr>
              <w:jc w:val="center"/>
              <w:rPr>
                <w:color w:val="000000"/>
                <w:sz w:val="22"/>
                <w:szCs w:val="22"/>
              </w:rPr>
            </w:pPr>
            <w:r>
              <w:rPr>
                <w:color w:val="000000"/>
                <w:sz w:val="22"/>
                <w:szCs w:val="22"/>
              </w:rPr>
              <w:t>0.3</w:t>
            </w:r>
          </w:p>
        </w:tc>
        <w:tc>
          <w:tcPr>
            <w:tcW w:w="568" w:type="dxa"/>
            <w:shd w:val="clear" w:color="000000" w:fill="ADD2DF"/>
            <w:noWrap/>
            <w:vAlign w:val="center"/>
            <w:hideMark/>
          </w:tcPr>
          <w:p w14:paraId="68CDE1A8" w14:textId="77777777" w:rsidR="00E51005" w:rsidRDefault="00E51005">
            <w:pPr>
              <w:jc w:val="center"/>
              <w:rPr>
                <w:color w:val="000000"/>
                <w:sz w:val="22"/>
                <w:szCs w:val="22"/>
              </w:rPr>
            </w:pPr>
            <w:r>
              <w:rPr>
                <w:color w:val="000000"/>
                <w:sz w:val="22"/>
                <w:szCs w:val="22"/>
              </w:rPr>
              <w:t>0.3</w:t>
            </w:r>
          </w:p>
        </w:tc>
        <w:tc>
          <w:tcPr>
            <w:tcW w:w="568" w:type="dxa"/>
            <w:shd w:val="clear" w:color="000000" w:fill="F4E3E5"/>
            <w:noWrap/>
            <w:vAlign w:val="center"/>
            <w:hideMark/>
          </w:tcPr>
          <w:p w14:paraId="3D56EAE9" w14:textId="77777777" w:rsidR="00E51005" w:rsidRDefault="00E51005">
            <w:pPr>
              <w:jc w:val="center"/>
              <w:rPr>
                <w:color w:val="000000"/>
                <w:sz w:val="22"/>
                <w:szCs w:val="22"/>
              </w:rPr>
            </w:pPr>
            <w:r>
              <w:rPr>
                <w:color w:val="000000"/>
                <w:sz w:val="22"/>
                <w:szCs w:val="22"/>
              </w:rPr>
              <w:t>0.6</w:t>
            </w:r>
          </w:p>
        </w:tc>
        <w:tc>
          <w:tcPr>
            <w:tcW w:w="568" w:type="dxa"/>
            <w:shd w:val="clear" w:color="000000" w:fill="B8D7E4"/>
            <w:noWrap/>
            <w:vAlign w:val="center"/>
            <w:hideMark/>
          </w:tcPr>
          <w:p w14:paraId="4A7EB04E" w14:textId="77777777" w:rsidR="00E51005" w:rsidRDefault="00E51005">
            <w:pPr>
              <w:jc w:val="center"/>
              <w:rPr>
                <w:color w:val="000000"/>
                <w:sz w:val="22"/>
                <w:szCs w:val="22"/>
              </w:rPr>
            </w:pPr>
            <w:r>
              <w:rPr>
                <w:color w:val="000000"/>
                <w:sz w:val="22"/>
                <w:szCs w:val="22"/>
              </w:rPr>
              <w:t>0.3</w:t>
            </w:r>
          </w:p>
        </w:tc>
        <w:tc>
          <w:tcPr>
            <w:tcW w:w="568" w:type="dxa"/>
            <w:shd w:val="clear" w:color="000000" w:fill="E5F0F6"/>
            <w:noWrap/>
            <w:vAlign w:val="center"/>
            <w:hideMark/>
          </w:tcPr>
          <w:p w14:paraId="793E7AFF" w14:textId="77777777" w:rsidR="00E51005" w:rsidRDefault="00E51005">
            <w:pPr>
              <w:jc w:val="center"/>
              <w:rPr>
                <w:color w:val="000000"/>
                <w:sz w:val="22"/>
                <w:szCs w:val="22"/>
              </w:rPr>
            </w:pPr>
            <w:r>
              <w:rPr>
                <w:color w:val="000000"/>
                <w:sz w:val="22"/>
                <w:szCs w:val="22"/>
              </w:rPr>
              <w:t>0.4</w:t>
            </w:r>
          </w:p>
        </w:tc>
        <w:tc>
          <w:tcPr>
            <w:tcW w:w="568" w:type="dxa"/>
            <w:shd w:val="clear" w:color="000000" w:fill="F7EBEE"/>
            <w:noWrap/>
            <w:vAlign w:val="center"/>
            <w:hideMark/>
          </w:tcPr>
          <w:p w14:paraId="6D018098" w14:textId="77777777" w:rsidR="00E51005" w:rsidRDefault="00E51005">
            <w:pPr>
              <w:jc w:val="center"/>
              <w:rPr>
                <w:color w:val="000000"/>
                <w:sz w:val="22"/>
                <w:szCs w:val="22"/>
              </w:rPr>
            </w:pPr>
            <w:r>
              <w:rPr>
                <w:color w:val="000000"/>
                <w:sz w:val="22"/>
                <w:szCs w:val="22"/>
              </w:rPr>
              <w:t>0.5</w:t>
            </w:r>
          </w:p>
        </w:tc>
        <w:tc>
          <w:tcPr>
            <w:tcW w:w="568" w:type="dxa"/>
            <w:shd w:val="clear" w:color="000000" w:fill="EFD4D6"/>
            <w:noWrap/>
            <w:vAlign w:val="center"/>
            <w:hideMark/>
          </w:tcPr>
          <w:p w14:paraId="6DAF4013" w14:textId="77777777" w:rsidR="00E51005" w:rsidRDefault="00E51005">
            <w:pPr>
              <w:jc w:val="center"/>
              <w:rPr>
                <w:color w:val="000000"/>
                <w:sz w:val="22"/>
                <w:szCs w:val="22"/>
              </w:rPr>
            </w:pPr>
            <w:r>
              <w:rPr>
                <w:color w:val="000000"/>
                <w:sz w:val="22"/>
                <w:szCs w:val="22"/>
              </w:rPr>
              <w:t>0.6</w:t>
            </w:r>
          </w:p>
        </w:tc>
        <w:tc>
          <w:tcPr>
            <w:tcW w:w="568" w:type="dxa"/>
            <w:shd w:val="clear" w:color="000000" w:fill="E8BDBE"/>
            <w:noWrap/>
            <w:vAlign w:val="center"/>
            <w:hideMark/>
          </w:tcPr>
          <w:p w14:paraId="773A18A7" w14:textId="77777777" w:rsidR="00E51005" w:rsidRDefault="00E51005">
            <w:pPr>
              <w:jc w:val="center"/>
              <w:rPr>
                <w:color w:val="000000"/>
                <w:sz w:val="22"/>
                <w:szCs w:val="22"/>
              </w:rPr>
            </w:pPr>
            <w:r>
              <w:rPr>
                <w:color w:val="000000"/>
                <w:sz w:val="22"/>
                <w:szCs w:val="22"/>
              </w:rPr>
              <w:t>0.7</w:t>
            </w:r>
          </w:p>
        </w:tc>
        <w:tc>
          <w:tcPr>
            <w:tcW w:w="568" w:type="dxa"/>
            <w:shd w:val="clear" w:color="000000" w:fill="F1D8DA"/>
            <w:noWrap/>
            <w:vAlign w:val="center"/>
            <w:hideMark/>
          </w:tcPr>
          <w:p w14:paraId="0AD0B356" w14:textId="77777777" w:rsidR="00E51005" w:rsidRDefault="00E51005">
            <w:pPr>
              <w:jc w:val="center"/>
              <w:rPr>
                <w:color w:val="000000"/>
                <w:sz w:val="22"/>
                <w:szCs w:val="22"/>
              </w:rPr>
            </w:pPr>
            <w:r>
              <w:rPr>
                <w:color w:val="000000"/>
                <w:sz w:val="22"/>
                <w:szCs w:val="22"/>
              </w:rPr>
              <w:t>0.6</w:t>
            </w:r>
          </w:p>
        </w:tc>
        <w:tc>
          <w:tcPr>
            <w:tcW w:w="568" w:type="dxa"/>
            <w:shd w:val="clear" w:color="000000" w:fill="EFD4D6"/>
            <w:noWrap/>
            <w:vAlign w:val="center"/>
            <w:hideMark/>
          </w:tcPr>
          <w:p w14:paraId="037C96AE" w14:textId="77777777" w:rsidR="00E51005" w:rsidRDefault="00E51005">
            <w:pPr>
              <w:jc w:val="center"/>
              <w:rPr>
                <w:color w:val="000000"/>
                <w:sz w:val="22"/>
                <w:szCs w:val="22"/>
              </w:rPr>
            </w:pPr>
            <w:r>
              <w:rPr>
                <w:color w:val="000000"/>
                <w:sz w:val="22"/>
                <w:szCs w:val="22"/>
              </w:rPr>
              <w:t>0.6</w:t>
            </w:r>
          </w:p>
        </w:tc>
        <w:tc>
          <w:tcPr>
            <w:tcW w:w="568" w:type="dxa"/>
            <w:shd w:val="clear" w:color="000000" w:fill="D78B8C"/>
            <w:noWrap/>
            <w:vAlign w:val="center"/>
            <w:hideMark/>
          </w:tcPr>
          <w:p w14:paraId="5DAD39AC" w14:textId="77777777" w:rsidR="00E51005" w:rsidRDefault="00E51005">
            <w:pPr>
              <w:jc w:val="center"/>
              <w:rPr>
                <w:color w:val="000000"/>
                <w:sz w:val="22"/>
                <w:szCs w:val="22"/>
              </w:rPr>
            </w:pPr>
            <w:r>
              <w:rPr>
                <w:color w:val="000000"/>
                <w:sz w:val="22"/>
                <w:szCs w:val="22"/>
              </w:rPr>
              <w:t>0.8</w:t>
            </w:r>
          </w:p>
        </w:tc>
        <w:tc>
          <w:tcPr>
            <w:tcW w:w="568" w:type="dxa"/>
            <w:shd w:val="clear" w:color="000000" w:fill="EDF4F9"/>
            <w:noWrap/>
            <w:vAlign w:val="center"/>
            <w:hideMark/>
          </w:tcPr>
          <w:p w14:paraId="598A589E" w14:textId="77777777" w:rsidR="00E51005" w:rsidRDefault="00E51005">
            <w:pPr>
              <w:jc w:val="center"/>
              <w:rPr>
                <w:color w:val="000000"/>
                <w:sz w:val="22"/>
                <w:szCs w:val="22"/>
              </w:rPr>
            </w:pPr>
            <w:r>
              <w:rPr>
                <w:color w:val="000000"/>
                <w:sz w:val="22"/>
                <w:szCs w:val="22"/>
              </w:rPr>
              <w:t>0.4</w:t>
            </w:r>
          </w:p>
        </w:tc>
        <w:tc>
          <w:tcPr>
            <w:tcW w:w="568" w:type="dxa"/>
            <w:shd w:val="clear" w:color="000000" w:fill="F1F6FB"/>
            <w:noWrap/>
            <w:vAlign w:val="center"/>
            <w:hideMark/>
          </w:tcPr>
          <w:p w14:paraId="2B769D23" w14:textId="77777777" w:rsidR="00E51005" w:rsidRDefault="00E51005">
            <w:pPr>
              <w:jc w:val="center"/>
              <w:rPr>
                <w:color w:val="000000"/>
                <w:sz w:val="22"/>
                <w:szCs w:val="22"/>
              </w:rPr>
            </w:pPr>
            <w:r>
              <w:rPr>
                <w:color w:val="000000"/>
                <w:sz w:val="22"/>
                <w:szCs w:val="22"/>
              </w:rPr>
              <w:t>0.4</w:t>
            </w:r>
          </w:p>
        </w:tc>
        <w:tc>
          <w:tcPr>
            <w:tcW w:w="568" w:type="dxa"/>
            <w:shd w:val="clear" w:color="000000" w:fill="C85A5A"/>
            <w:noWrap/>
            <w:vAlign w:val="center"/>
            <w:hideMark/>
          </w:tcPr>
          <w:p w14:paraId="0077053C" w14:textId="77777777" w:rsidR="00E51005" w:rsidRDefault="00E51005">
            <w:pPr>
              <w:jc w:val="center"/>
              <w:rPr>
                <w:color w:val="000000"/>
                <w:sz w:val="22"/>
                <w:szCs w:val="22"/>
              </w:rPr>
            </w:pPr>
            <w:r>
              <w:rPr>
                <w:color w:val="000000"/>
                <w:sz w:val="22"/>
                <w:szCs w:val="22"/>
              </w:rPr>
              <w:t>1.0</w:t>
            </w:r>
          </w:p>
        </w:tc>
        <w:tc>
          <w:tcPr>
            <w:tcW w:w="568" w:type="dxa"/>
            <w:shd w:val="clear" w:color="000000" w:fill="FCFAFD"/>
            <w:noWrap/>
            <w:vAlign w:val="center"/>
            <w:hideMark/>
          </w:tcPr>
          <w:p w14:paraId="71108724" w14:textId="77777777" w:rsidR="00E51005" w:rsidRDefault="00E51005">
            <w:pPr>
              <w:jc w:val="center"/>
              <w:rPr>
                <w:color w:val="000000"/>
                <w:sz w:val="22"/>
                <w:szCs w:val="22"/>
              </w:rPr>
            </w:pPr>
            <w:r>
              <w:rPr>
                <w:color w:val="000000"/>
                <w:sz w:val="22"/>
                <w:szCs w:val="22"/>
              </w:rPr>
              <w:t>0.5</w:t>
            </w:r>
          </w:p>
        </w:tc>
        <w:tc>
          <w:tcPr>
            <w:tcW w:w="568" w:type="dxa"/>
            <w:shd w:val="clear" w:color="000000" w:fill="F0F6FA"/>
            <w:noWrap/>
            <w:vAlign w:val="center"/>
            <w:hideMark/>
          </w:tcPr>
          <w:p w14:paraId="221D60B3" w14:textId="77777777" w:rsidR="00E51005" w:rsidRDefault="00E51005">
            <w:pPr>
              <w:jc w:val="center"/>
              <w:rPr>
                <w:color w:val="000000"/>
                <w:sz w:val="22"/>
                <w:szCs w:val="22"/>
              </w:rPr>
            </w:pPr>
            <w:r>
              <w:rPr>
                <w:color w:val="000000"/>
                <w:sz w:val="22"/>
                <w:szCs w:val="22"/>
              </w:rPr>
              <w:t>0.4</w:t>
            </w:r>
          </w:p>
        </w:tc>
        <w:tc>
          <w:tcPr>
            <w:tcW w:w="568" w:type="dxa"/>
            <w:shd w:val="clear" w:color="000000" w:fill="FBFBFE"/>
            <w:noWrap/>
            <w:vAlign w:val="center"/>
            <w:hideMark/>
          </w:tcPr>
          <w:p w14:paraId="5C137257" w14:textId="77777777" w:rsidR="00E51005" w:rsidRDefault="00E51005">
            <w:pPr>
              <w:jc w:val="center"/>
              <w:rPr>
                <w:color w:val="000000"/>
                <w:sz w:val="22"/>
                <w:szCs w:val="22"/>
              </w:rPr>
            </w:pPr>
            <w:r>
              <w:rPr>
                <w:color w:val="000000"/>
                <w:sz w:val="22"/>
                <w:szCs w:val="22"/>
              </w:rPr>
              <w:t>0.5</w:t>
            </w:r>
          </w:p>
        </w:tc>
        <w:tc>
          <w:tcPr>
            <w:tcW w:w="568" w:type="dxa"/>
            <w:shd w:val="clear" w:color="000000" w:fill="DFA1A2"/>
            <w:noWrap/>
            <w:vAlign w:val="center"/>
            <w:hideMark/>
          </w:tcPr>
          <w:p w14:paraId="71166019" w14:textId="77777777" w:rsidR="00E51005" w:rsidRDefault="00E51005">
            <w:pPr>
              <w:jc w:val="center"/>
              <w:rPr>
                <w:color w:val="000000"/>
                <w:sz w:val="22"/>
                <w:szCs w:val="22"/>
              </w:rPr>
            </w:pPr>
            <w:r>
              <w:rPr>
                <w:color w:val="000000"/>
                <w:sz w:val="22"/>
                <w:szCs w:val="22"/>
              </w:rPr>
              <w:t>0.8</w:t>
            </w:r>
          </w:p>
        </w:tc>
        <w:tc>
          <w:tcPr>
            <w:tcW w:w="568" w:type="dxa"/>
            <w:shd w:val="clear" w:color="000000" w:fill="F7F9FD"/>
            <w:noWrap/>
            <w:vAlign w:val="center"/>
            <w:hideMark/>
          </w:tcPr>
          <w:p w14:paraId="02719FE3" w14:textId="77777777" w:rsidR="00E51005" w:rsidRDefault="00E51005">
            <w:pPr>
              <w:jc w:val="center"/>
              <w:rPr>
                <w:color w:val="000000"/>
                <w:sz w:val="22"/>
                <w:szCs w:val="22"/>
              </w:rPr>
            </w:pPr>
            <w:r>
              <w:rPr>
                <w:color w:val="000000"/>
                <w:sz w:val="22"/>
                <w:szCs w:val="22"/>
              </w:rPr>
              <w:t>0.5</w:t>
            </w:r>
          </w:p>
        </w:tc>
        <w:tc>
          <w:tcPr>
            <w:tcW w:w="568" w:type="dxa"/>
            <w:shd w:val="clear" w:color="000000" w:fill="5DA7C0"/>
            <w:noWrap/>
            <w:vAlign w:val="center"/>
            <w:hideMark/>
          </w:tcPr>
          <w:p w14:paraId="5C0F843B" w14:textId="77777777" w:rsidR="00E51005" w:rsidRDefault="00E51005">
            <w:pPr>
              <w:jc w:val="center"/>
              <w:rPr>
                <w:color w:val="000000"/>
                <w:sz w:val="22"/>
                <w:szCs w:val="22"/>
              </w:rPr>
            </w:pPr>
            <w:r>
              <w:rPr>
                <w:color w:val="000000"/>
                <w:sz w:val="22"/>
                <w:szCs w:val="22"/>
              </w:rPr>
              <w:t>0.0</w:t>
            </w:r>
          </w:p>
        </w:tc>
        <w:tc>
          <w:tcPr>
            <w:tcW w:w="568" w:type="dxa"/>
            <w:shd w:val="clear" w:color="000000" w:fill="67ADC4"/>
            <w:noWrap/>
            <w:vAlign w:val="center"/>
            <w:hideMark/>
          </w:tcPr>
          <w:p w14:paraId="5A50B130" w14:textId="77777777" w:rsidR="00E51005" w:rsidRDefault="00E51005">
            <w:pPr>
              <w:jc w:val="center"/>
              <w:rPr>
                <w:color w:val="000000"/>
                <w:sz w:val="22"/>
                <w:szCs w:val="22"/>
              </w:rPr>
            </w:pPr>
            <w:r>
              <w:rPr>
                <w:color w:val="000000"/>
                <w:sz w:val="22"/>
                <w:szCs w:val="22"/>
              </w:rPr>
              <w:t>0.1</w:t>
            </w:r>
          </w:p>
        </w:tc>
      </w:tr>
      <w:tr w:rsidR="00046B60" w14:paraId="0BB9968C" w14:textId="77777777" w:rsidTr="00046B60">
        <w:trPr>
          <w:trHeight w:val="383"/>
        </w:trPr>
        <w:tc>
          <w:tcPr>
            <w:tcW w:w="2049" w:type="dxa"/>
            <w:vAlign w:val="center"/>
            <w:hideMark/>
          </w:tcPr>
          <w:p w14:paraId="77933BBE" w14:textId="77777777" w:rsidR="00E51005" w:rsidRDefault="00E51005">
            <w:pPr>
              <w:rPr>
                <w:sz w:val="16"/>
                <w:szCs w:val="16"/>
              </w:rPr>
            </w:pPr>
            <w:r>
              <w:rPr>
                <w:sz w:val="16"/>
                <w:szCs w:val="16"/>
              </w:rPr>
              <w:t>Corporate IG Private Placement A</w:t>
            </w:r>
          </w:p>
        </w:tc>
        <w:tc>
          <w:tcPr>
            <w:tcW w:w="568" w:type="dxa"/>
            <w:shd w:val="clear" w:color="000000" w:fill="8FC2D4"/>
            <w:noWrap/>
            <w:vAlign w:val="center"/>
            <w:hideMark/>
          </w:tcPr>
          <w:p w14:paraId="6667F2A4" w14:textId="77777777" w:rsidR="00E51005" w:rsidRDefault="00E51005">
            <w:pPr>
              <w:jc w:val="center"/>
              <w:rPr>
                <w:color w:val="000000"/>
                <w:sz w:val="22"/>
                <w:szCs w:val="22"/>
              </w:rPr>
            </w:pPr>
            <w:r>
              <w:rPr>
                <w:color w:val="000000"/>
                <w:sz w:val="22"/>
                <w:szCs w:val="22"/>
              </w:rPr>
              <w:t>0.2</w:t>
            </w:r>
          </w:p>
        </w:tc>
        <w:tc>
          <w:tcPr>
            <w:tcW w:w="568" w:type="dxa"/>
            <w:shd w:val="clear" w:color="000000" w:fill="9ECADA"/>
            <w:noWrap/>
            <w:vAlign w:val="center"/>
            <w:hideMark/>
          </w:tcPr>
          <w:p w14:paraId="3CD458EB" w14:textId="77777777" w:rsidR="00E51005" w:rsidRDefault="00E51005">
            <w:pPr>
              <w:jc w:val="center"/>
              <w:rPr>
                <w:color w:val="000000"/>
                <w:sz w:val="22"/>
                <w:szCs w:val="22"/>
              </w:rPr>
            </w:pPr>
            <w:r>
              <w:rPr>
                <w:color w:val="000000"/>
                <w:sz w:val="22"/>
                <w:szCs w:val="22"/>
              </w:rPr>
              <w:t>0.2</w:t>
            </w:r>
          </w:p>
        </w:tc>
        <w:tc>
          <w:tcPr>
            <w:tcW w:w="568" w:type="dxa"/>
            <w:shd w:val="clear" w:color="000000" w:fill="C3DDE8"/>
            <w:noWrap/>
            <w:vAlign w:val="center"/>
            <w:hideMark/>
          </w:tcPr>
          <w:p w14:paraId="3963F2F5" w14:textId="77777777" w:rsidR="00E51005" w:rsidRDefault="00E51005">
            <w:pPr>
              <w:jc w:val="center"/>
              <w:rPr>
                <w:color w:val="000000"/>
                <w:sz w:val="22"/>
                <w:szCs w:val="22"/>
              </w:rPr>
            </w:pPr>
            <w:r>
              <w:rPr>
                <w:color w:val="000000"/>
                <w:sz w:val="22"/>
                <w:szCs w:val="22"/>
              </w:rPr>
              <w:t>0.3</w:t>
            </w:r>
          </w:p>
        </w:tc>
        <w:tc>
          <w:tcPr>
            <w:tcW w:w="568" w:type="dxa"/>
            <w:shd w:val="clear" w:color="000000" w:fill="AED3E0"/>
            <w:noWrap/>
            <w:vAlign w:val="center"/>
            <w:hideMark/>
          </w:tcPr>
          <w:p w14:paraId="4A6C74B3" w14:textId="77777777" w:rsidR="00E51005" w:rsidRDefault="00E51005">
            <w:pPr>
              <w:jc w:val="center"/>
              <w:rPr>
                <w:color w:val="000000"/>
                <w:sz w:val="22"/>
                <w:szCs w:val="22"/>
              </w:rPr>
            </w:pPr>
            <w:r>
              <w:rPr>
                <w:color w:val="000000"/>
                <w:sz w:val="22"/>
                <w:szCs w:val="22"/>
              </w:rPr>
              <w:t>0.3</w:t>
            </w:r>
          </w:p>
        </w:tc>
        <w:tc>
          <w:tcPr>
            <w:tcW w:w="568" w:type="dxa"/>
            <w:shd w:val="clear" w:color="000000" w:fill="BBD9E5"/>
            <w:noWrap/>
            <w:vAlign w:val="center"/>
            <w:hideMark/>
          </w:tcPr>
          <w:p w14:paraId="3DC5CCBF" w14:textId="77777777" w:rsidR="00E51005" w:rsidRDefault="00E51005">
            <w:pPr>
              <w:jc w:val="center"/>
              <w:rPr>
                <w:color w:val="000000"/>
                <w:sz w:val="22"/>
                <w:szCs w:val="22"/>
              </w:rPr>
            </w:pPr>
            <w:r>
              <w:rPr>
                <w:color w:val="000000"/>
                <w:sz w:val="22"/>
                <w:szCs w:val="22"/>
              </w:rPr>
              <w:t>0.3</w:t>
            </w:r>
          </w:p>
        </w:tc>
        <w:tc>
          <w:tcPr>
            <w:tcW w:w="568" w:type="dxa"/>
            <w:shd w:val="clear" w:color="000000" w:fill="E5F0F6"/>
            <w:noWrap/>
            <w:vAlign w:val="center"/>
            <w:hideMark/>
          </w:tcPr>
          <w:p w14:paraId="684C8D6E" w14:textId="77777777" w:rsidR="00E51005" w:rsidRDefault="00E51005">
            <w:pPr>
              <w:jc w:val="center"/>
              <w:rPr>
                <w:color w:val="000000"/>
                <w:sz w:val="22"/>
                <w:szCs w:val="22"/>
              </w:rPr>
            </w:pPr>
            <w:r>
              <w:rPr>
                <w:color w:val="000000"/>
                <w:sz w:val="22"/>
                <w:szCs w:val="22"/>
              </w:rPr>
              <w:t>0.4</w:t>
            </w:r>
          </w:p>
        </w:tc>
        <w:tc>
          <w:tcPr>
            <w:tcW w:w="568" w:type="dxa"/>
            <w:shd w:val="clear" w:color="000000" w:fill="F0F5FA"/>
            <w:noWrap/>
            <w:vAlign w:val="center"/>
            <w:hideMark/>
          </w:tcPr>
          <w:p w14:paraId="5BDAB131" w14:textId="77777777" w:rsidR="00E51005" w:rsidRDefault="00E51005">
            <w:pPr>
              <w:jc w:val="center"/>
              <w:rPr>
                <w:color w:val="000000"/>
                <w:sz w:val="22"/>
                <w:szCs w:val="22"/>
              </w:rPr>
            </w:pPr>
            <w:r>
              <w:rPr>
                <w:color w:val="000000"/>
                <w:sz w:val="22"/>
                <w:szCs w:val="22"/>
              </w:rPr>
              <w:t>0.4</w:t>
            </w:r>
          </w:p>
        </w:tc>
        <w:tc>
          <w:tcPr>
            <w:tcW w:w="568" w:type="dxa"/>
            <w:shd w:val="clear" w:color="000000" w:fill="FCFBFE"/>
            <w:noWrap/>
            <w:vAlign w:val="center"/>
            <w:hideMark/>
          </w:tcPr>
          <w:p w14:paraId="6FCC84C8" w14:textId="77777777" w:rsidR="00E51005" w:rsidRDefault="00E51005">
            <w:pPr>
              <w:jc w:val="center"/>
              <w:rPr>
                <w:color w:val="000000"/>
                <w:sz w:val="22"/>
                <w:szCs w:val="22"/>
              </w:rPr>
            </w:pPr>
            <w:r>
              <w:rPr>
                <w:color w:val="000000"/>
                <w:sz w:val="22"/>
                <w:szCs w:val="22"/>
              </w:rPr>
              <w:t>0.5</w:t>
            </w:r>
          </w:p>
        </w:tc>
        <w:tc>
          <w:tcPr>
            <w:tcW w:w="568" w:type="dxa"/>
            <w:shd w:val="clear" w:color="000000" w:fill="FCFAFD"/>
            <w:noWrap/>
            <w:vAlign w:val="center"/>
            <w:hideMark/>
          </w:tcPr>
          <w:p w14:paraId="140EE0A6" w14:textId="77777777" w:rsidR="00E51005" w:rsidRDefault="00E51005">
            <w:pPr>
              <w:jc w:val="center"/>
              <w:rPr>
                <w:color w:val="000000"/>
                <w:sz w:val="22"/>
                <w:szCs w:val="22"/>
              </w:rPr>
            </w:pPr>
            <w:r>
              <w:rPr>
                <w:color w:val="000000"/>
                <w:sz w:val="22"/>
                <w:szCs w:val="22"/>
              </w:rPr>
              <w:t>0.5</w:t>
            </w:r>
          </w:p>
        </w:tc>
        <w:tc>
          <w:tcPr>
            <w:tcW w:w="568" w:type="dxa"/>
            <w:shd w:val="clear" w:color="000000" w:fill="F6E9EC"/>
            <w:noWrap/>
            <w:vAlign w:val="center"/>
            <w:hideMark/>
          </w:tcPr>
          <w:p w14:paraId="19CCFAAD" w14:textId="77777777" w:rsidR="00E51005" w:rsidRDefault="00E51005">
            <w:pPr>
              <w:jc w:val="center"/>
              <w:rPr>
                <w:color w:val="000000"/>
                <w:sz w:val="22"/>
                <w:szCs w:val="22"/>
              </w:rPr>
            </w:pPr>
            <w:r>
              <w:rPr>
                <w:color w:val="000000"/>
                <w:sz w:val="22"/>
                <w:szCs w:val="22"/>
              </w:rPr>
              <w:t>0.5</w:t>
            </w:r>
          </w:p>
        </w:tc>
        <w:tc>
          <w:tcPr>
            <w:tcW w:w="568" w:type="dxa"/>
            <w:shd w:val="clear" w:color="000000" w:fill="F3F7FB"/>
            <w:noWrap/>
            <w:vAlign w:val="center"/>
            <w:hideMark/>
          </w:tcPr>
          <w:p w14:paraId="67B9856E" w14:textId="77777777" w:rsidR="00E51005" w:rsidRDefault="00E51005">
            <w:pPr>
              <w:jc w:val="center"/>
              <w:rPr>
                <w:color w:val="000000"/>
                <w:sz w:val="22"/>
                <w:szCs w:val="22"/>
              </w:rPr>
            </w:pPr>
            <w:r>
              <w:rPr>
                <w:color w:val="000000"/>
                <w:sz w:val="22"/>
                <w:szCs w:val="22"/>
              </w:rPr>
              <w:t>0.4</w:t>
            </w:r>
          </w:p>
        </w:tc>
        <w:tc>
          <w:tcPr>
            <w:tcW w:w="568" w:type="dxa"/>
            <w:shd w:val="clear" w:color="000000" w:fill="A8CFDE"/>
            <w:noWrap/>
            <w:vAlign w:val="center"/>
            <w:hideMark/>
          </w:tcPr>
          <w:p w14:paraId="5340AAD8" w14:textId="77777777" w:rsidR="00E51005" w:rsidRDefault="00E51005">
            <w:pPr>
              <w:jc w:val="center"/>
              <w:rPr>
                <w:color w:val="000000"/>
                <w:sz w:val="22"/>
                <w:szCs w:val="22"/>
              </w:rPr>
            </w:pPr>
            <w:r>
              <w:rPr>
                <w:color w:val="000000"/>
                <w:sz w:val="22"/>
                <w:szCs w:val="22"/>
              </w:rPr>
              <w:t>0.2</w:t>
            </w:r>
          </w:p>
        </w:tc>
        <w:tc>
          <w:tcPr>
            <w:tcW w:w="568" w:type="dxa"/>
            <w:shd w:val="clear" w:color="000000" w:fill="F7F9FD"/>
            <w:noWrap/>
            <w:vAlign w:val="center"/>
            <w:hideMark/>
          </w:tcPr>
          <w:p w14:paraId="72E71128" w14:textId="77777777" w:rsidR="00E51005" w:rsidRDefault="00E51005">
            <w:pPr>
              <w:jc w:val="center"/>
              <w:rPr>
                <w:color w:val="000000"/>
                <w:sz w:val="22"/>
                <w:szCs w:val="22"/>
              </w:rPr>
            </w:pPr>
            <w:r>
              <w:rPr>
                <w:color w:val="000000"/>
                <w:sz w:val="22"/>
                <w:szCs w:val="22"/>
              </w:rPr>
              <w:t>0.5</w:t>
            </w:r>
          </w:p>
        </w:tc>
        <w:tc>
          <w:tcPr>
            <w:tcW w:w="568" w:type="dxa"/>
            <w:shd w:val="clear" w:color="000000" w:fill="FCFAFD"/>
            <w:noWrap/>
            <w:vAlign w:val="center"/>
            <w:hideMark/>
          </w:tcPr>
          <w:p w14:paraId="258A32EE" w14:textId="77777777" w:rsidR="00E51005" w:rsidRDefault="00E51005">
            <w:pPr>
              <w:jc w:val="center"/>
              <w:rPr>
                <w:color w:val="000000"/>
                <w:sz w:val="22"/>
                <w:szCs w:val="22"/>
              </w:rPr>
            </w:pPr>
            <w:r>
              <w:rPr>
                <w:color w:val="000000"/>
                <w:sz w:val="22"/>
                <w:szCs w:val="22"/>
              </w:rPr>
              <w:t>0.5</w:t>
            </w:r>
          </w:p>
        </w:tc>
        <w:tc>
          <w:tcPr>
            <w:tcW w:w="568" w:type="dxa"/>
            <w:shd w:val="clear" w:color="000000" w:fill="C75959"/>
            <w:noWrap/>
            <w:vAlign w:val="center"/>
            <w:hideMark/>
          </w:tcPr>
          <w:p w14:paraId="41D090A1" w14:textId="77777777" w:rsidR="00E51005" w:rsidRDefault="00E51005">
            <w:pPr>
              <w:jc w:val="center"/>
              <w:rPr>
                <w:color w:val="000000"/>
                <w:sz w:val="22"/>
                <w:szCs w:val="22"/>
              </w:rPr>
            </w:pPr>
            <w:r>
              <w:rPr>
                <w:color w:val="000000"/>
                <w:sz w:val="22"/>
                <w:szCs w:val="22"/>
              </w:rPr>
              <w:t>1.0</w:t>
            </w:r>
          </w:p>
        </w:tc>
        <w:tc>
          <w:tcPr>
            <w:tcW w:w="568" w:type="dxa"/>
            <w:shd w:val="clear" w:color="000000" w:fill="CC6666"/>
            <w:noWrap/>
            <w:vAlign w:val="center"/>
            <w:hideMark/>
          </w:tcPr>
          <w:p w14:paraId="794944DB" w14:textId="77777777" w:rsidR="00E51005" w:rsidRDefault="00E51005">
            <w:pPr>
              <w:jc w:val="center"/>
              <w:rPr>
                <w:color w:val="000000"/>
                <w:sz w:val="22"/>
                <w:szCs w:val="22"/>
              </w:rPr>
            </w:pPr>
            <w:r>
              <w:rPr>
                <w:color w:val="000000"/>
                <w:sz w:val="22"/>
                <w:szCs w:val="22"/>
              </w:rPr>
              <w:t>1.0</w:t>
            </w:r>
          </w:p>
        </w:tc>
        <w:tc>
          <w:tcPr>
            <w:tcW w:w="568" w:type="dxa"/>
            <w:shd w:val="clear" w:color="000000" w:fill="94C4D6"/>
            <w:noWrap/>
            <w:vAlign w:val="center"/>
            <w:hideMark/>
          </w:tcPr>
          <w:p w14:paraId="0AE373A2" w14:textId="77777777" w:rsidR="00E51005" w:rsidRDefault="00E51005">
            <w:pPr>
              <w:jc w:val="center"/>
              <w:rPr>
                <w:color w:val="000000"/>
                <w:sz w:val="22"/>
                <w:szCs w:val="22"/>
              </w:rPr>
            </w:pPr>
            <w:r>
              <w:rPr>
                <w:color w:val="000000"/>
                <w:sz w:val="22"/>
                <w:szCs w:val="22"/>
              </w:rPr>
              <w:t>0.2</w:t>
            </w:r>
          </w:p>
        </w:tc>
        <w:tc>
          <w:tcPr>
            <w:tcW w:w="568" w:type="dxa"/>
            <w:shd w:val="clear" w:color="000000" w:fill="B0D3E0"/>
            <w:noWrap/>
            <w:vAlign w:val="center"/>
            <w:hideMark/>
          </w:tcPr>
          <w:p w14:paraId="52D7BAE2" w14:textId="77777777" w:rsidR="00E51005" w:rsidRDefault="00E51005">
            <w:pPr>
              <w:jc w:val="center"/>
              <w:rPr>
                <w:color w:val="000000"/>
                <w:sz w:val="22"/>
                <w:szCs w:val="22"/>
              </w:rPr>
            </w:pPr>
            <w:r>
              <w:rPr>
                <w:color w:val="000000"/>
                <w:sz w:val="22"/>
                <w:szCs w:val="22"/>
              </w:rPr>
              <w:t>0.3</w:t>
            </w:r>
          </w:p>
        </w:tc>
        <w:tc>
          <w:tcPr>
            <w:tcW w:w="568" w:type="dxa"/>
            <w:shd w:val="clear" w:color="000000" w:fill="FCFCFF"/>
            <w:noWrap/>
            <w:vAlign w:val="center"/>
            <w:hideMark/>
          </w:tcPr>
          <w:p w14:paraId="3929504F" w14:textId="77777777" w:rsidR="00E51005" w:rsidRDefault="00E51005">
            <w:pPr>
              <w:jc w:val="center"/>
              <w:rPr>
                <w:color w:val="000000"/>
                <w:sz w:val="22"/>
                <w:szCs w:val="22"/>
              </w:rPr>
            </w:pPr>
            <w:r>
              <w:rPr>
                <w:color w:val="000000"/>
                <w:sz w:val="22"/>
                <w:szCs w:val="22"/>
              </w:rPr>
              <w:t>0.5</w:t>
            </w:r>
          </w:p>
        </w:tc>
        <w:tc>
          <w:tcPr>
            <w:tcW w:w="568" w:type="dxa"/>
            <w:shd w:val="clear" w:color="000000" w:fill="86BDD0"/>
            <w:noWrap/>
            <w:vAlign w:val="center"/>
            <w:hideMark/>
          </w:tcPr>
          <w:p w14:paraId="00FAC93C" w14:textId="77777777" w:rsidR="00E51005" w:rsidRDefault="00E51005">
            <w:pPr>
              <w:jc w:val="center"/>
              <w:rPr>
                <w:color w:val="000000"/>
                <w:sz w:val="22"/>
                <w:szCs w:val="22"/>
              </w:rPr>
            </w:pPr>
            <w:r>
              <w:rPr>
                <w:color w:val="000000"/>
                <w:sz w:val="22"/>
                <w:szCs w:val="22"/>
              </w:rPr>
              <w:t>0.2</w:t>
            </w:r>
          </w:p>
        </w:tc>
        <w:tc>
          <w:tcPr>
            <w:tcW w:w="568" w:type="dxa"/>
            <w:shd w:val="clear" w:color="000000" w:fill="9DC9D9"/>
            <w:noWrap/>
            <w:vAlign w:val="center"/>
            <w:hideMark/>
          </w:tcPr>
          <w:p w14:paraId="3006B0CE" w14:textId="77777777" w:rsidR="00E51005" w:rsidRDefault="00E51005">
            <w:pPr>
              <w:jc w:val="center"/>
              <w:rPr>
                <w:color w:val="000000"/>
                <w:sz w:val="22"/>
                <w:szCs w:val="22"/>
              </w:rPr>
            </w:pPr>
            <w:r>
              <w:rPr>
                <w:color w:val="000000"/>
                <w:sz w:val="22"/>
                <w:szCs w:val="22"/>
              </w:rPr>
              <w:t>0.2</w:t>
            </w:r>
          </w:p>
        </w:tc>
      </w:tr>
      <w:tr w:rsidR="00046B60" w14:paraId="2CFE3686" w14:textId="77777777" w:rsidTr="00046B60">
        <w:trPr>
          <w:trHeight w:val="383"/>
        </w:trPr>
        <w:tc>
          <w:tcPr>
            <w:tcW w:w="2049" w:type="dxa"/>
            <w:vAlign w:val="center"/>
            <w:hideMark/>
          </w:tcPr>
          <w:p w14:paraId="69D13151" w14:textId="77777777" w:rsidR="00E51005" w:rsidRDefault="00E51005">
            <w:pPr>
              <w:rPr>
                <w:sz w:val="16"/>
                <w:szCs w:val="16"/>
              </w:rPr>
            </w:pPr>
            <w:r>
              <w:rPr>
                <w:sz w:val="16"/>
                <w:szCs w:val="16"/>
              </w:rPr>
              <w:t>Corporate IG Private Placement BBB</w:t>
            </w:r>
          </w:p>
        </w:tc>
        <w:tc>
          <w:tcPr>
            <w:tcW w:w="568" w:type="dxa"/>
            <w:shd w:val="clear" w:color="000000" w:fill="7BB7CC"/>
            <w:noWrap/>
            <w:vAlign w:val="center"/>
            <w:hideMark/>
          </w:tcPr>
          <w:p w14:paraId="195DD851" w14:textId="77777777" w:rsidR="00E51005" w:rsidRDefault="00E51005">
            <w:pPr>
              <w:jc w:val="center"/>
              <w:rPr>
                <w:color w:val="000000"/>
                <w:sz w:val="22"/>
                <w:szCs w:val="22"/>
              </w:rPr>
            </w:pPr>
            <w:r>
              <w:rPr>
                <w:color w:val="000000"/>
                <w:sz w:val="22"/>
                <w:szCs w:val="22"/>
              </w:rPr>
              <w:t>0.1</w:t>
            </w:r>
          </w:p>
        </w:tc>
        <w:tc>
          <w:tcPr>
            <w:tcW w:w="568" w:type="dxa"/>
            <w:shd w:val="clear" w:color="000000" w:fill="88BED1"/>
            <w:noWrap/>
            <w:vAlign w:val="center"/>
            <w:hideMark/>
          </w:tcPr>
          <w:p w14:paraId="40405C2A" w14:textId="77777777" w:rsidR="00E51005" w:rsidRDefault="00E51005">
            <w:pPr>
              <w:jc w:val="center"/>
              <w:rPr>
                <w:color w:val="000000"/>
                <w:sz w:val="22"/>
                <w:szCs w:val="22"/>
              </w:rPr>
            </w:pPr>
            <w:r>
              <w:rPr>
                <w:color w:val="000000"/>
                <w:sz w:val="22"/>
                <w:szCs w:val="22"/>
              </w:rPr>
              <w:t>0.2</w:t>
            </w:r>
          </w:p>
        </w:tc>
        <w:tc>
          <w:tcPr>
            <w:tcW w:w="568" w:type="dxa"/>
            <w:shd w:val="clear" w:color="000000" w:fill="B5D6E3"/>
            <w:noWrap/>
            <w:vAlign w:val="center"/>
            <w:hideMark/>
          </w:tcPr>
          <w:p w14:paraId="001C8EB4" w14:textId="77777777" w:rsidR="00E51005" w:rsidRDefault="00E51005">
            <w:pPr>
              <w:jc w:val="center"/>
              <w:rPr>
                <w:color w:val="000000"/>
                <w:sz w:val="22"/>
                <w:szCs w:val="22"/>
              </w:rPr>
            </w:pPr>
            <w:r>
              <w:rPr>
                <w:color w:val="000000"/>
                <w:sz w:val="22"/>
                <w:szCs w:val="22"/>
              </w:rPr>
              <w:t>0.3</w:t>
            </w:r>
          </w:p>
        </w:tc>
        <w:tc>
          <w:tcPr>
            <w:tcW w:w="568" w:type="dxa"/>
            <w:shd w:val="clear" w:color="000000" w:fill="A2CCDB"/>
            <w:noWrap/>
            <w:vAlign w:val="center"/>
            <w:hideMark/>
          </w:tcPr>
          <w:p w14:paraId="629B41E4" w14:textId="77777777" w:rsidR="00E51005" w:rsidRDefault="00E51005">
            <w:pPr>
              <w:jc w:val="center"/>
              <w:rPr>
                <w:color w:val="000000"/>
                <w:sz w:val="22"/>
                <w:szCs w:val="22"/>
              </w:rPr>
            </w:pPr>
            <w:r>
              <w:rPr>
                <w:color w:val="000000"/>
                <w:sz w:val="22"/>
                <w:szCs w:val="22"/>
              </w:rPr>
              <w:t>0.2</w:t>
            </w:r>
          </w:p>
        </w:tc>
        <w:tc>
          <w:tcPr>
            <w:tcW w:w="568" w:type="dxa"/>
            <w:shd w:val="clear" w:color="000000" w:fill="A6CEDD"/>
            <w:noWrap/>
            <w:vAlign w:val="center"/>
            <w:hideMark/>
          </w:tcPr>
          <w:p w14:paraId="793BB200" w14:textId="77777777" w:rsidR="00E51005" w:rsidRDefault="00E51005">
            <w:pPr>
              <w:jc w:val="center"/>
              <w:rPr>
                <w:color w:val="000000"/>
                <w:sz w:val="22"/>
                <w:szCs w:val="22"/>
              </w:rPr>
            </w:pPr>
            <w:r>
              <w:rPr>
                <w:color w:val="000000"/>
                <w:sz w:val="22"/>
                <w:szCs w:val="22"/>
              </w:rPr>
              <w:t>0.2</w:t>
            </w:r>
          </w:p>
        </w:tc>
        <w:tc>
          <w:tcPr>
            <w:tcW w:w="568" w:type="dxa"/>
            <w:shd w:val="clear" w:color="000000" w:fill="D4E7EF"/>
            <w:noWrap/>
            <w:vAlign w:val="center"/>
            <w:hideMark/>
          </w:tcPr>
          <w:p w14:paraId="0228A0FD" w14:textId="77777777" w:rsidR="00E51005" w:rsidRDefault="00E51005">
            <w:pPr>
              <w:jc w:val="center"/>
              <w:rPr>
                <w:color w:val="000000"/>
                <w:sz w:val="22"/>
                <w:szCs w:val="22"/>
              </w:rPr>
            </w:pPr>
            <w:r>
              <w:rPr>
                <w:color w:val="000000"/>
                <w:sz w:val="22"/>
                <w:szCs w:val="22"/>
              </w:rPr>
              <w:t>0.4</w:t>
            </w:r>
          </w:p>
        </w:tc>
        <w:tc>
          <w:tcPr>
            <w:tcW w:w="568" w:type="dxa"/>
            <w:shd w:val="clear" w:color="000000" w:fill="DBEAF2"/>
            <w:noWrap/>
            <w:vAlign w:val="center"/>
            <w:hideMark/>
          </w:tcPr>
          <w:p w14:paraId="6BB4CE78" w14:textId="77777777" w:rsidR="00E51005" w:rsidRDefault="00E51005">
            <w:pPr>
              <w:jc w:val="center"/>
              <w:rPr>
                <w:color w:val="000000"/>
                <w:sz w:val="22"/>
                <w:szCs w:val="22"/>
              </w:rPr>
            </w:pPr>
            <w:r>
              <w:rPr>
                <w:color w:val="000000"/>
                <w:sz w:val="22"/>
                <w:szCs w:val="22"/>
              </w:rPr>
              <w:t>0.4</w:t>
            </w:r>
          </w:p>
        </w:tc>
        <w:tc>
          <w:tcPr>
            <w:tcW w:w="568" w:type="dxa"/>
            <w:shd w:val="clear" w:color="000000" w:fill="F5F8FC"/>
            <w:noWrap/>
            <w:vAlign w:val="center"/>
            <w:hideMark/>
          </w:tcPr>
          <w:p w14:paraId="1261B328" w14:textId="77777777" w:rsidR="00E51005" w:rsidRDefault="00E51005">
            <w:pPr>
              <w:jc w:val="center"/>
              <w:rPr>
                <w:color w:val="000000"/>
                <w:sz w:val="22"/>
                <w:szCs w:val="22"/>
              </w:rPr>
            </w:pPr>
            <w:r>
              <w:rPr>
                <w:color w:val="000000"/>
                <w:sz w:val="22"/>
                <w:szCs w:val="22"/>
              </w:rPr>
              <w:t>0.5</w:t>
            </w:r>
          </w:p>
        </w:tc>
        <w:tc>
          <w:tcPr>
            <w:tcW w:w="568" w:type="dxa"/>
            <w:shd w:val="clear" w:color="000000" w:fill="F9FAFE"/>
            <w:noWrap/>
            <w:vAlign w:val="center"/>
            <w:hideMark/>
          </w:tcPr>
          <w:p w14:paraId="4922BCC1" w14:textId="77777777" w:rsidR="00E51005" w:rsidRDefault="00E51005">
            <w:pPr>
              <w:jc w:val="center"/>
              <w:rPr>
                <w:color w:val="000000"/>
                <w:sz w:val="22"/>
                <w:szCs w:val="22"/>
              </w:rPr>
            </w:pPr>
            <w:r>
              <w:rPr>
                <w:color w:val="000000"/>
                <w:sz w:val="22"/>
                <w:szCs w:val="22"/>
              </w:rPr>
              <w:t>0.5</w:t>
            </w:r>
          </w:p>
        </w:tc>
        <w:tc>
          <w:tcPr>
            <w:tcW w:w="568" w:type="dxa"/>
            <w:shd w:val="clear" w:color="000000" w:fill="F9F0F3"/>
            <w:noWrap/>
            <w:vAlign w:val="center"/>
            <w:hideMark/>
          </w:tcPr>
          <w:p w14:paraId="54B00CEE" w14:textId="77777777" w:rsidR="00E51005" w:rsidRDefault="00E51005">
            <w:pPr>
              <w:jc w:val="center"/>
              <w:rPr>
                <w:color w:val="000000"/>
                <w:sz w:val="22"/>
                <w:szCs w:val="22"/>
              </w:rPr>
            </w:pPr>
            <w:r>
              <w:rPr>
                <w:color w:val="000000"/>
                <w:sz w:val="22"/>
                <w:szCs w:val="22"/>
              </w:rPr>
              <w:t>0.5</w:t>
            </w:r>
          </w:p>
        </w:tc>
        <w:tc>
          <w:tcPr>
            <w:tcW w:w="568" w:type="dxa"/>
            <w:shd w:val="clear" w:color="000000" w:fill="F1F6FA"/>
            <w:noWrap/>
            <w:vAlign w:val="center"/>
            <w:hideMark/>
          </w:tcPr>
          <w:p w14:paraId="00ECF7FB" w14:textId="77777777" w:rsidR="00E51005" w:rsidRDefault="00E51005">
            <w:pPr>
              <w:jc w:val="center"/>
              <w:rPr>
                <w:color w:val="000000"/>
                <w:sz w:val="22"/>
                <w:szCs w:val="22"/>
              </w:rPr>
            </w:pPr>
            <w:r>
              <w:rPr>
                <w:color w:val="000000"/>
                <w:sz w:val="22"/>
                <w:szCs w:val="22"/>
              </w:rPr>
              <w:t>0.4</w:t>
            </w:r>
          </w:p>
        </w:tc>
        <w:tc>
          <w:tcPr>
            <w:tcW w:w="568" w:type="dxa"/>
            <w:shd w:val="clear" w:color="000000" w:fill="9DC9D9"/>
            <w:noWrap/>
            <w:vAlign w:val="center"/>
            <w:hideMark/>
          </w:tcPr>
          <w:p w14:paraId="1DF212C8" w14:textId="77777777" w:rsidR="00E51005" w:rsidRDefault="00E51005">
            <w:pPr>
              <w:jc w:val="center"/>
              <w:rPr>
                <w:color w:val="000000"/>
                <w:sz w:val="22"/>
                <w:szCs w:val="22"/>
              </w:rPr>
            </w:pPr>
            <w:r>
              <w:rPr>
                <w:color w:val="000000"/>
                <w:sz w:val="22"/>
                <w:szCs w:val="22"/>
              </w:rPr>
              <w:t>0.2</w:t>
            </w:r>
          </w:p>
        </w:tc>
        <w:tc>
          <w:tcPr>
            <w:tcW w:w="568" w:type="dxa"/>
            <w:shd w:val="clear" w:color="000000" w:fill="E6F0F6"/>
            <w:noWrap/>
            <w:vAlign w:val="center"/>
            <w:hideMark/>
          </w:tcPr>
          <w:p w14:paraId="6AC737C8" w14:textId="77777777" w:rsidR="00E51005" w:rsidRDefault="00E51005">
            <w:pPr>
              <w:jc w:val="center"/>
              <w:rPr>
                <w:color w:val="000000"/>
                <w:sz w:val="22"/>
                <w:szCs w:val="22"/>
              </w:rPr>
            </w:pPr>
            <w:r>
              <w:rPr>
                <w:color w:val="000000"/>
                <w:sz w:val="22"/>
                <w:szCs w:val="22"/>
              </w:rPr>
              <w:t>0.4</w:t>
            </w:r>
          </w:p>
        </w:tc>
        <w:tc>
          <w:tcPr>
            <w:tcW w:w="568" w:type="dxa"/>
            <w:shd w:val="clear" w:color="000000" w:fill="F0F6FA"/>
            <w:noWrap/>
            <w:vAlign w:val="center"/>
            <w:hideMark/>
          </w:tcPr>
          <w:p w14:paraId="77B3D0AD" w14:textId="77777777" w:rsidR="00E51005" w:rsidRDefault="00E51005">
            <w:pPr>
              <w:jc w:val="center"/>
              <w:rPr>
                <w:color w:val="000000"/>
                <w:sz w:val="22"/>
                <w:szCs w:val="22"/>
              </w:rPr>
            </w:pPr>
            <w:r>
              <w:rPr>
                <w:color w:val="000000"/>
                <w:sz w:val="22"/>
                <w:szCs w:val="22"/>
              </w:rPr>
              <w:t>0.4</w:t>
            </w:r>
          </w:p>
        </w:tc>
        <w:tc>
          <w:tcPr>
            <w:tcW w:w="568" w:type="dxa"/>
            <w:shd w:val="clear" w:color="000000" w:fill="CC6666"/>
            <w:noWrap/>
            <w:vAlign w:val="center"/>
            <w:hideMark/>
          </w:tcPr>
          <w:p w14:paraId="48597D59" w14:textId="77777777" w:rsidR="00E51005" w:rsidRDefault="00E51005">
            <w:pPr>
              <w:jc w:val="center"/>
              <w:rPr>
                <w:color w:val="000000"/>
                <w:sz w:val="22"/>
                <w:szCs w:val="22"/>
              </w:rPr>
            </w:pPr>
            <w:r>
              <w:rPr>
                <w:color w:val="000000"/>
                <w:sz w:val="22"/>
                <w:szCs w:val="22"/>
              </w:rPr>
              <w:t>1.0</w:t>
            </w:r>
          </w:p>
        </w:tc>
        <w:tc>
          <w:tcPr>
            <w:tcW w:w="568" w:type="dxa"/>
            <w:shd w:val="clear" w:color="000000" w:fill="C85A5A"/>
            <w:noWrap/>
            <w:vAlign w:val="center"/>
            <w:hideMark/>
          </w:tcPr>
          <w:p w14:paraId="2C2AACF4" w14:textId="77777777" w:rsidR="00E51005" w:rsidRDefault="00E51005">
            <w:pPr>
              <w:jc w:val="center"/>
              <w:rPr>
                <w:color w:val="000000"/>
                <w:sz w:val="22"/>
                <w:szCs w:val="22"/>
              </w:rPr>
            </w:pPr>
            <w:r>
              <w:rPr>
                <w:color w:val="000000"/>
                <w:sz w:val="22"/>
                <w:szCs w:val="22"/>
              </w:rPr>
              <w:t>1.0</w:t>
            </w:r>
          </w:p>
        </w:tc>
        <w:tc>
          <w:tcPr>
            <w:tcW w:w="568" w:type="dxa"/>
            <w:shd w:val="clear" w:color="000000" w:fill="A9D0DE"/>
            <w:noWrap/>
            <w:vAlign w:val="center"/>
            <w:hideMark/>
          </w:tcPr>
          <w:p w14:paraId="7C39DC83" w14:textId="77777777" w:rsidR="00E51005" w:rsidRDefault="00E51005">
            <w:pPr>
              <w:jc w:val="center"/>
              <w:rPr>
                <w:color w:val="000000"/>
                <w:sz w:val="22"/>
                <w:szCs w:val="22"/>
              </w:rPr>
            </w:pPr>
            <w:r>
              <w:rPr>
                <w:color w:val="000000"/>
                <w:sz w:val="22"/>
                <w:szCs w:val="22"/>
              </w:rPr>
              <w:t>0.2</w:t>
            </w:r>
          </w:p>
        </w:tc>
        <w:tc>
          <w:tcPr>
            <w:tcW w:w="568" w:type="dxa"/>
            <w:shd w:val="clear" w:color="000000" w:fill="AED2E0"/>
            <w:noWrap/>
            <w:vAlign w:val="center"/>
            <w:hideMark/>
          </w:tcPr>
          <w:p w14:paraId="52CD7F8E" w14:textId="77777777" w:rsidR="00E51005" w:rsidRDefault="00E51005">
            <w:pPr>
              <w:jc w:val="center"/>
              <w:rPr>
                <w:color w:val="000000"/>
                <w:sz w:val="22"/>
                <w:szCs w:val="22"/>
              </w:rPr>
            </w:pPr>
            <w:r>
              <w:rPr>
                <w:color w:val="000000"/>
                <w:sz w:val="22"/>
                <w:szCs w:val="22"/>
              </w:rPr>
              <w:t>0.3</w:t>
            </w:r>
          </w:p>
        </w:tc>
        <w:tc>
          <w:tcPr>
            <w:tcW w:w="568" w:type="dxa"/>
            <w:shd w:val="clear" w:color="000000" w:fill="EBF3F8"/>
            <w:noWrap/>
            <w:vAlign w:val="center"/>
            <w:hideMark/>
          </w:tcPr>
          <w:p w14:paraId="30A34F11" w14:textId="77777777" w:rsidR="00E51005" w:rsidRDefault="00E51005">
            <w:pPr>
              <w:jc w:val="center"/>
              <w:rPr>
                <w:color w:val="000000"/>
                <w:sz w:val="22"/>
                <w:szCs w:val="22"/>
              </w:rPr>
            </w:pPr>
            <w:r>
              <w:rPr>
                <w:color w:val="000000"/>
                <w:sz w:val="22"/>
                <w:szCs w:val="22"/>
              </w:rPr>
              <w:t>0.4</w:t>
            </w:r>
          </w:p>
        </w:tc>
        <w:tc>
          <w:tcPr>
            <w:tcW w:w="568" w:type="dxa"/>
            <w:shd w:val="clear" w:color="000000" w:fill="78B6CB"/>
            <w:noWrap/>
            <w:vAlign w:val="center"/>
            <w:hideMark/>
          </w:tcPr>
          <w:p w14:paraId="041D08E9" w14:textId="77777777" w:rsidR="00E51005" w:rsidRDefault="00E51005">
            <w:pPr>
              <w:jc w:val="center"/>
              <w:rPr>
                <w:color w:val="000000"/>
                <w:sz w:val="22"/>
                <w:szCs w:val="22"/>
              </w:rPr>
            </w:pPr>
            <w:r>
              <w:rPr>
                <w:color w:val="000000"/>
                <w:sz w:val="22"/>
                <w:szCs w:val="22"/>
              </w:rPr>
              <w:t>0.1</w:t>
            </w:r>
          </w:p>
        </w:tc>
        <w:tc>
          <w:tcPr>
            <w:tcW w:w="568" w:type="dxa"/>
            <w:shd w:val="clear" w:color="000000" w:fill="90C2D4"/>
            <w:noWrap/>
            <w:vAlign w:val="center"/>
            <w:hideMark/>
          </w:tcPr>
          <w:p w14:paraId="68EB7BEE" w14:textId="77777777" w:rsidR="00E51005" w:rsidRDefault="00E51005">
            <w:pPr>
              <w:jc w:val="center"/>
              <w:rPr>
                <w:color w:val="000000"/>
                <w:sz w:val="22"/>
                <w:szCs w:val="22"/>
              </w:rPr>
            </w:pPr>
            <w:r>
              <w:rPr>
                <w:color w:val="000000"/>
                <w:sz w:val="22"/>
                <w:szCs w:val="22"/>
              </w:rPr>
              <w:t>0.2</w:t>
            </w:r>
          </w:p>
        </w:tc>
      </w:tr>
      <w:tr w:rsidR="00046B60" w14:paraId="2B56B299" w14:textId="77777777" w:rsidTr="00046B60">
        <w:trPr>
          <w:trHeight w:val="383"/>
        </w:trPr>
        <w:tc>
          <w:tcPr>
            <w:tcW w:w="2049" w:type="dxa"/>
            <w:vAlign w:val="center"/>
            <w:hideMark/>
          </w:tcPr>
          <w:p w14:paraId="2F7E7D16" w14:textId="77777777" w:rsidR="00E51005" w:rsidRDefault="00E51005">
            <w:pPr>
              <w:rPr>
                <w:sz w:val="16"/>
                <w:szCs w:val="16"/>
              </w:rPr>
            </w:pPr>
            <w:r>
              <w:rPr>
                <w:sz w:val="16"/>
                <w:szCs w:val="16"/>
              </w:rPr>
              <w:t>Corporate HY Private (Leveraged Loans)</w:t>
            </w:r>
          </w:p>
        </w:tc>
        <w:tc>
          <w:tcPr>
            <w:tcW w:w="568" w:type="dxa"/>
            <w:shd w:val="clear" w:color="000000" w:fill="1380A3"/>
            <w:noWrap/>
            <w:vAlign w:val="center"/>
            <w:hideMark/>
          </w:tcPr>
          <w:p w14:paraId="229176A2" w14:textId="77777777" w:rsidR="00E51005" w:rsidRDefault="00E51005">
            <w:pPr>
              <w:jc w:val="center"/>
              <w:rPr>
                <w:color w:val="000000"/>
                <w:sz w:val="22"/>
                <w:szCs w:val="22"/>
              </w:rPr>
            </w:pPr>
            <w:r>
              <w:rPr>
                <w:color w:val="000000"/>
                <w:sz w:val="22"/>
                <w:szCs w:val="22"/>
              </w:rPr>
              <w:t>-0.2</w:t>
            </w:r>
          </w:p>
        </w:tc>
        <w:tc>
          <w:tcPr>
            <w:tcW w:w="568" w:type="dxa"/>
            <w:shd w:val="clear" w:color="000000" w:fill="2A8CAC"/>
            <w:noWrap/>
            <w:vAlign w:val="center"/>
            <w:hideMark/>
          </w:tcPr>
          <w:p w14:paraId="4180DCD3" w14:textId="77777777" w:rsidR="00E51005" w:rsidRDefault="00E51005">
            <w:pPr>
              <w:jc w:val="center"/>
              <w:rPr>
                <w:color w:val="000000"/>
                <w:sz w:val="22"/>
                <w:szCs w:val="22"/>
              </w:rPr>
            </w:pPr>
            <w:r>
              <w:rPr>
                <w:color w:val="000000"/>
                <w:sz w:val="22"/>
                <w:szCs w:val="22"/>
              </w:rPr>
              <w:t>-0.1</w:t>
            </w:r>
          </w:p>
        </w:tc>
        <w:tc>
          <w:tcPr>
            <w:tcW w:w="568" w:type="dxa"/>
            <w:shd w:val="clear" w:color="000000" w:fill="C9E1EA"/>
            <w:noWrap/>
            <w:vAlign w:val="center"/>
            <w:hideMark/>
          </w:tcPr>
          <w:p w14:paraId="07A4586F" w14:textId="77777777" w:rsidR="00E51005" w:rsidRDefault="00E51005">
            <w:pPr>
              <w:jc w:val="center"/>
              <w:rPr>
                <w:color w:val="000000"/>
                <w:sz w:val="22"/>
                <w:szCs w:val="22"/>
              </w:rPr>
            </w:pPr>
            <w:r>
              <w:rPr>
                <w:color w:val="000000"/>
                <w:sz w:val="22"/>
                <w:szCs w:val="22"/>
              </w:rPr>
              <w:t>0.3</w:t>
            </w:r>
          </w:p>
        </w:tc>
        <w:tc>
          <w:tcPr>
            <w:tcW w:w="568" w:type="dxa"/>
            <w:shd w:val="clear" w:color="000000" w:fill="95C5D6"/>
            <w:noWrap/>
            <w:vAlign w:val="center"/>
            <w:hideMark/>
          </w:tcPr>
          <w:p w14:paraId="46E13C44" w14:textId="77777777" w:rsidR="00E51005" w:rsidRDefault="00E51005">
            <w:pPr>
              <w:jc w:val="center"/>
              <w:rPr>
                <w:color w:val="000000"/>
                <w:sz w:val="22"/>
                <w:szCs w:val="22"/>
              </w:rPr>
            </w:pPr>
            <w:r>
              <w:rPr>
                <w:color w:val="000000"/>
                <w:sz w:val="22"/>
                <w:szCs w:val="22"/>
              </w:rPr>
              <w:t>0.2</w:t>
            </w:r>
          </w:p>
        </w:tc>
        <w:tc>
          <w:tcPr>
            <w:tcW w:w="568" w:type="dxa"/>
            <w:shd w:val="clear" w:color="000000" w:fill="3693B1"/>
            <w:noWrap/>
            <w:vAlign w:val="center"/>
            <w:hideMark/>
          </w:tcPr>
          <w:p w14:paraId="49D1E168" w14:textId="77777777" w:rsidR="00E51005" w:rsidRDefault="00E51005">
            <w:pPr>
              <w:jc w:val="center"/>
              <w:rPr>
                <w:color w:val="000000"/>
                <w:sz w:val="22"/>
                <w:szCs w:val="22"/>
              </w:rPr>
            </w:pPr>
            <w:r>
              <w:rPr>
                <w:color w:val="000000"/>
                <w:sz w:val="22"/>
                <w:szCs w:val="22"/>
              </w:rPr>
              <w:t>-0.1</w:t>
            </w:r>
          </w:p>
        </w:tc>
        <w:tc>
          <w:tcPr>
            <w:tcW w:w="568" w:type="dxa"/>
            <w:shd w:val="clear" w:color="000000" w:fill="B4D6E2"/>
            <w:noWrap/>
            <w:vAlign w:val="center"/>
            <w:hideMark/>
          </w:tcPr>
          <w:p w14:paraId="13C1316B" w14:textId="77777777" w:rsidR="00E51005" w:rsidRDefault="00E51005">
            <w:pPr>
              <w:jc w:val="center"/>
              <w:rPr>
                <w:color w:val="000000"/>
                <w:sz w:val="22"/>
                <w:szCs w:val="22"/>
              </w:rPr>
            </w:pPr>
            <w:r>
              <w:rPr>
                <w:color w:val="000000"/>
                <w:sz w:val="22"/>
                <w:szCs w:val="22"/>
              </w:rPr>
              <w:t>0.3</w:t>
            </w:r>
          </w:p>
        </w:tc>
        <w:tc>
          <w:tcPr>
            <w:tcW w:w="568" w:type="dxa"/>
            <w:shd w:val="clear" w:color="000000" w:fill="D9E9F1"/>
            <w:noWrap/>
            <w:vAlign w:val="center"/>
            <w:hideMark/>
          </w:tcPr>
          <w:p w14:paraId="75919927" w14:textId="77777777" w:rsidR="00E51005" w:rsidRDefault="00E51005">
            <w:pPr>
              <w:jc w:val="center"/>
              <w:rPr>
                <w:color w:val="000000"/>
                <w:sz w:val="22"/>
                <w:szCs w:val="22"/>
              </w:rPr>
            </w:pPr>
            <w:r>
              <w:rPr>
                <w:color w:val="000000"/>
                <w:sz w:val="22"/>
                <w:szCs w:val="22"/>
              </w:rPr>
              <w:t>0.4</w:t>
            </w:r>
          </w:p>
        </w:tc>
        <w:tc>
          <w:tcPr>
            <w:tcW w:w="568" w:type="dxa"/>
            <w:shd w:val="clear" w:color="000000" w:fill="EFD5D7"/>
            <w:noWrap/>
            <w:vAlign w:val="center"/>
            <w:hideMark/>
          </w:tcPr>
          <w:p w14:paraId="6DAD71B7" w14:textId="77777777" w:rsidR="00E51005" w:rsidRDefault="00E51005">
            <w:pPr>
              <w:jc w:val="center"/>
              <w:rPr>
                <w:color w:val="000000"/>
                <w:sz w:val="22"/>
                <w:szCs w:val="22"/>
              </w:rPr>
            </w:pPr>
            <w:r>
              <w:rPr>
                <w:color w:val="000000"/>
                <w:sz w:val="22"/>
                <w:szCs w:val="22"/>
              </w:rPr>
              <w:t>0.6</w:t>
            </w:r>
          </w:p>
        </w:tc>
        <w:tc>
          <w:tcPr>
            <w:tcW w:w="568" w:type="dxa"/>
            <w:shd w:val="clear" w:color="000000" w:fill="DFA3A5"/>
            <w:noWrap/>
            <w:vAlign w:val="center"/>
            <w:hideMark/>
          </w:tcPr>
          <w:p w14:paraId="31F05FC2" w14:textId="77777777" w:rsidR="00E51005" w:rsidRDefault="00E51005">
            <w:pPr>
              <w:jc w:val="center"/>
              <w:rPr>
                <w:color w:val="000000"/>
                <w:sz w:val="22"/>
                <w:szCs w:val="22"/>
              </w:rPr>
            </w:pPr>
            <w:r>
              <w:rPr>
                <w:color w:val="000000"/>
                <w:sz w:val="22"/>
                <w:szCs w:val="22"/>
              </w:rPr>
              <w:t>0.8</w:t>
            </w:r>
          </w:p>
        </w:tc>
        <w:tc>
          <w:tcPr>
            <w:tcW w:w="568" w:type="dxa"/>
            <w:shd w:val="clear" w:color="000000" w:fill="E5B5B7"/>
            <w:noWrap/>
            <w:vAlign w:val="center"/>
            <w:hideMark/>
          </w:tcPr>
          <w:p w14:paraId="6D966D11" w14:textId="77777777" w:rsidR="00E51005" w:rsidRDefault="00E51005">
            <w:pPr>
              <w:jc w:val="center"/>
              <w:rPr>
                <w:color w:val="000000"/>
                <w:sz w:val="22"/>
                <w:szCs w:val="22"/>
              </w:rPr>
            </w:pPr>
            <w:r>
              <w:rPr>
                <w:color w:val="000000"/>
                <w:sz w:val="22"/>
                <w:szCs w:val="22"/>
              </w:rPr>
              <w:t>0.7</w:t>
            </w:r>
          </w:p>
        </w:tc>
        <w:tc>
          <w:tcPr>
            <w:tcW w:w="568" w:type="dxa"/>
            <w:shd w:val="clear" w:color="000000" w:fill="F6E8EA"/>
            <w:noWrap/>
            <w:vAlign w:val="center"/>
            <w:hideMark/>
          </w:tcPr>
          <w:p w14:paraId="3EE30BFA" w14:textId="77777777" w:rsidR="00E51005" w:rsidRDefault="00E51005">
            <w:pPr>
              <w:jc w:val="center"/>
              <w:rPr>
                <w:color w:val="000000"/>
                <w:sz w:val="22"/>
                <w:szCs w:val="22"/>
              </w:rPr>
            </w:pPr>
            <w:r>
              <w:rPr>
                <w:color w:val="000000"/>
                <w:sz w:val="22"/>
                <w:szCs w:val="22"/>
              </w:rPr>
              <w:t>0.5</w:t>
            </w:r>
          </w:p>
        </w:tc>
        <w:tc>
          <w:tcPr>
            <w:tcW w:w="568" w:type="dxa"/>
            <w:shd w:val="clear" w:color="000000" w:fill="5DA7C0"/>
            <w:noWrap/>
            <w:vAlign w:val="center"/>
            <w:hideMark/>
          </w:tcPr>
          <w:p w14:paraId="274F57C1" w14:textId="77777777" w:rsidR="00E51005" w:rsidRDefault="00E51005">
            <w:pPr>
              <w:jc w:val="center"/>
              <w:rPr>
                <w:color w:val="000000"/>
                <w:sz w:val="22"/>
                <w:szCs w:val="22"/>
              </w:rPr>
            </w:pPr>
            <w:r>
              <w:rPr>
                <w:color w:val="000000"/>
                <w:sz w:val="22"/>
                <w:szCs w:val="22"/>
              </w:rPr>
              <w:t>0.0</w:t>
            </w:r>
          </w:p>
        </w:tc>
        <w:tc>
          <w:tcPr>
            <w:tcW w:w="568" w:type="dxa"/>
            <w:shd w:val="clear" w:color="000000" w:fill="CFE4ED"/>
            <w:noWrap/>
            <w:vAlign w:val="center"/>
            <w:hideMark/>
          </w:tcPr>
          <w:p w14:paraId="29E64A1A" w14:textId="77777777" w:rsidR="00E51005" w:rsidRDefault="00E51005">
            <w:pPr>
              <w:jc w:val="center"/>
              <w:rPr>
                <w:color w:val="000000"/>
                <w:sz w:val="22"/>
                <w:szCs w:val="22"/>
              </w:rPr>
            </w:pPr>
            <w:r>
              <w:rPr>
                <w:color w:val="000000"/>
                <w:sz w:val="22"/>
                <w:szCs w:val="22"/>
              </w:rPr>
              <w:t>0.4</w:t>
            </w:r>
          </w:p>
        </w:tc>
        <w:tc>
          <w:tcPr>
            <w:tcW w:w="568" w:type="dxa"/>
            <w:shd w:val="clear" w:color="000000" w:fill="FBFBFE"/>
            <w:noWrap/>
            <w:vAlign w:val="center"/>
            <w:hideMark/>
          </w:tcPr>
          <w:p w14:paraId="02B589C3" w14:textId="77777777" w:rsidR="00E51005" w:rsidRDefault="00E51005">
            <w:pPr>
              <w:jc w:val="center"/>
              <w:rPr>
                <w:color w:val="000000"/>
                <w:sz w:val="22"/>
                <w:szCs w:val="22"/>
              </w:rPr>
            </w:pPr>
            <w:r>
              <w:rPr>
                <w:color w:val="000000"/>
                <w:sz w:val="22"/>
                <w:szCs w:val="22"/>
              </w:rPr>
              <w:t>0.5</w:t>
            </w:r>
          </w:p>
        </w:tc>
        <w:tc>
          <w:tcPr>
            <w:tcW w:w="568" w:type="dxa"/>
            <w:shd w:val="clear" w:color="000000" w:fill="94C4D6"/>
            <w:noWrap/>
            <w:vAlign w:val="center"/>
            <w:hideMark/>
          </w:tcPr>
          <w:p w14:paraId="0972A7CE" w14:textId="77777777" w:rsidR="00E51005" w:rsidRDefault="00E51005">
            <w:pPr>
              <w:jc w:val="center"/>
              <w:rPr>
                <w:color w:val="000000"/>
                <w:sz w:val="22"/>
                <w:szCs w:val="22"/>
              </w:rPr>
            </w:pPr>
            <w:r>
              <w:rPr>
                <w:color w:val="000000"/>
                <w:sz w:val="22"/>
                <w:szCs w:val="22"/>
              </w:rPr>
              <w:t>0.2</w:t>
            </w:r>
          </w:p>
        </w:tc>
        <w:tc>
          <w:tcPr>
            <w:tcW w:w="568" w:type="dxa"/>
            <w:shd w:val="clear" w:color="000000" w:fill="A9D0DE"/>
            <w:noWrap/>
            <w:vAlign w:val="center"/>
            <w:hideMark/>
          </w:tcPr>
          <w:p w14:paraId="0E9C3287" w14:textId="77777777" w:rsidR="00E51005" w:rsidRDefault="00E51005">
            <w:pPr>
              <w:jc w:val="center"/>
              <w:rPr>
                <w:color w:val="000000"/>
                <w:sz w:val="22"/>
                <w:szCs w:val="22"/>
              </w:rPr>
            </w:pPr>
            <w:r>
              <w:rPr>
                <w:color w:val="000000"/>
                <w:sz w:val="22"/>
                <w:szCs w:val="22"/>
              </w:rPr>
              <w:t>0.2</w:t>
            </w:r>
          </w:p>
        </w:tc>
        <w:tc>
          <w:tcPr>
            <w:tcW w:w="568" w:type="dxa"/>
            <w:shd w:val="clear" w:color="000000" w:fill="C85A5A"/>
            <w:noWrap/>
            <w:vAlign w:val="center"/>
            <w:hideMark/>
          </w:tcPr>
          <w:p w14:paraId="194B215B" w14:textId="77777777" w:rsidR="00E51005" w:rsidRDefault="00E51005">
            <w:pPr>
              <w:jc w:val="center"/>
              <w:rPr>
                <w:color w:val="000000"/>
                <w:sz w:val="22"/>
                <w:szCs w:val="22"/>
              </w:rPr>
            </w:pPr>
            <w:r>
              <w:rPr>
                <w:color w:val="000000"/>
                <w:sz w:val="22"/>
                <w:szCs w:val="22"/>
              </w:rPr>
              <w:t>1.0</w:t>
            </w:r>
          </w:p>
        </w:tc>
        <w:tc>
          <w:tcPr>
            <w:tcW w:w="568" w:type="dxa"/>
            <w:shd w:val="clear" w:color="000000" w:fill="68ADC4"/>
            <w:noWrap/>
            <w:vAlign w:val="center"/>
            <w:hideMark/>
          </w:tcPr>
          <w:p w14:paraId="724B4CC0" w14:textId="77777777" w:rsidR="00E51005" w:rsidRDefault="00E51005">
            <w:pPr>
              <w:jc w:val="center"/>
              <w:rPr>
                <w:color w:val="000000"/>
                <w:sz w:val="22"/>
                <w:szCs w:val="22"/>
              </w:rPr>
            </w:pPr>
            <w:r>
              <w:rPr>
                <w:color w:val="000000"/>
                <w:sz w:val="22"/>
                <w:szCs w:val="22"/>
              </w:rPr>
              <w:t>0.1</w:t>
            </w:r>
          </w:p>
        </w:tc>
        <w:tc>
          <w:tcPr>
            <w:tcW w:w="568" w:type="dxa"/>
            <w:shd w:val="clear" w:color="000000" w:fill="DEECF3"/>
            <w:noWrap/>
            <w:vAlign w:val="center"/>
            <w:hideMark/>
          </w:tcPr>
          <w:p w14:paraId="4DCC5C25" w14:textId="77777777" w:rsidR="00E51005" w:rsidRDefault="00E51005">
            <w:pPr>
              <w:jc w:val="center"/>
              <w:rPr>
                <w:color w:val="000000"/>
                <w:sz w:val="22"/>
                <w:szCs w:val="22"/>
              </w:rPr>
            </w:pPr>
            <w:r>
              <w:rPr>
                <w:color w:val="000000"/>
                <w:sz w:val="22"/>
                <w:szCs w:val="22"/>
              </w:rPr>
              <w:t>0.4</w:t>
            </w:r>
          </w:p>
        </w:tc>
        <w:tc>
          <w:tcPr>
            <w:tcW w:w="568" w:type="dxa"/>
            <w:shd w:val="clear" w:color="000000" w:fill="097B9F"/>
            <w:noWrap/>
            <w:vAlign w:val="center"/>
            <w:hideMark/>
          </w:tcPr>
          <w:p w14:paraId="33F7D960" w14:textId="77777777" w:rsidR="00E51005" w:rsidRDefault="00E51005">
            <w:pPr>
              <w:jc w:val="center"/>
              <w:rPr>
                <w:color w:val="000000"/>
                <w:sz w:val="22"/>
                <w:szCs w:val="22"/>
              </w:rPr>
            </w:pPr>
            <w:r>
              <w:rPr>
                <w:color w:val="000000"/>
                <w:sz w:val="22"/>
                <w:szCs w:val="22"/>
              </w:rPr>
              <w:t>-0.2</w:t>
            </w:r>
          </w:p>
        </w:tc>
        <w:tc>
          <w:tcPr>
            <w:tcW w:w="568" w:type="dxa"/>
            <w:shd w:val="clear" w:color="000000" w:fill="117FA2"/>
            <w:noWrap/>
            <w:vAlign w:val="center"/>
            <w:hideMark/>
          </w:tcPr>
          <w:p w14:paraId="465AFADC" w14:textId="77777777" w:rsidR="00E51005" w:rsidRDefault="00E51005">
            <w:pPr>
              <w:jc w:val="center"/>
              <w:rPr>
                <w:color w:val="000000"/>
                <w:sz w:val="22"/>
                <w:szCs w:val="22"/>
              </w:rPr>
            </w:pPr>
            <w:r>
              <w:rPr>
                <w:color w:val="000000"/>
                <w:sz w:val="22"/>
                <w:szCs w:val="22"/>
              </w:rPr>
              <w:t>-0.2</w:t>
            </w:r>
          </w:p>
        </w:tc>
      </w:tr>
      <w:tr w:rsidR="00046B60" w14:paraId="3C623066" w14:textId="77777777" w:rsidTr="00046B60">
        <w:trPr>
          <w:trHeight w:val="383"/>
        </w:trPr>
        <w:tc>
          <w:tcPr>
            <w:tcW w:w="2049" w:type="dxa"/>
            <w:vAlign w:val="center"/>
            <w:hideMark/>
          </w:tcPr>
          <w:p w14:paraId="380E67E8" w14:textId="77777777" w:rsidR="00E51005" w:rsidRDefault="00E51005">
            <w:pPr>
              <w:rPr>
                <w:sz w:val="16"/>
                <w:szCs w:val="16"/>
              </w:rPr>
            </w:pPr>
            <w:r>
              <w:rPr>
                <w:sz w:val="16"/>
                <w:szCs w:val="16"/>
              </w:rPr>
              <w:t>Residential Mortgage Whole Loans</w:t>
            </w:r>
          </w:p>
        </w:tc>
        <w:tc>
          <w:tcPr>
            <w:tcW w:w="568" w:type="dxa"/>
            <w:shd w:val="clear" w:color="000000" w:fill="D7898A"/>
            <w:noWrap/>
            <w:vAlign w:val="center"/>
            <w:hideMark/>
          </w:tcPr>
          <w:p w14:paraId="1BB4FE55" w14:textId="77777777" w:rsidR="00E51005" w:rsidRDefault="00E51005">
            <w:pPr>
              <w:jc w:val="center"/>
              <w:rPr>
                <w:color w:val="000000"/>
                <w:sz w:val="22"/>
                <w:szCs w:val="22"/>
              </w:rPr>
            </w:pPr>
            <w:r>
              <w:rPr>
                <w:color w:val="000000"/>
                <w:sz w:val="22"/>
                <w:szCs w:val="22"/>
              </w:rPr>
              <w:t>0.8</w:t>
            </w:r>
          </w:p>
        </w:tc>
        <w:tc>
          <w:tcPr>
            <w:tcW w:w="568" w:type="dxa"/>
            <w:shd w:val="clear" w:color="000000" w:fill="DD9C9D"/>
            <w:noWrap/>
            <w:vAlign w:val="center"/>
            <w:hideMark/>
          </w:tcPr>
          <w:p w14:paraId="098DCE8F" w14:textId="77777777" w:rsidR="00E51005" w:rsidRDefault="00E51005">
            <w:pPr>
              <w:jc w:val="center"/>
              <w:rPr>
                <w:color w:val="000000"/>
                <w:sz w:val="22"/>
                <w:szCs w:val="22"/>
              </w:rPr>
            </w:pPr>
            <w:r>
              <w:rPr>
                <w:color w:val="000000"/>
                <w:sz w:val="22"/>
                <w:szCs w:val="22"/>
              </w:rPr>
              <w:t>0.8</w:t>
            </w:r>
          </w:p>
        </w:tc>
        <w:tc>
          <w:tcPr>
            <w:tcW w:w="568" w:type="dxa"/>
            <w:shd w:val="clear" w:color="000000" w:fill="DE9E9F"/>
            <w:noWrap/>
            <w:vAlign w:val="center"/>
            <w:hideMark/>
          </w:tcPr>
          <w:p w14:paraId="203A08F6" w14:textId="77777777" w:rsidR="00E51005" w:rsidRDefault="00E51005">
            <w:pPr>
              <w:jc w:val="center"/>
              <w:rPr>
                <w:color w:val="000000"/>
                <w:sz w:val="22"/>
                <w:szCs w:val="22"/>
              </w:rPr>
            </w:pPr>
            <w:r>
              <w:rPr>
                <w:color w:val="000000"/>
                <w:sz w:val="22"/>
                <w:szCs w:val="22"/>
              </w:rPr>
              <w:t>0.8</w:t>
            </w:r>
          </w:p>
        </w:tc>
        <w:tc>
          <w:tcPr>
            <w:tcW w:w="568" w:type="dxa"/>
            <w:shd w:val="clear" w:color="000000" w:fill="E2AAAC"/>
            <w:noWrap/>
            <w:vAlign w:val="center"/>
            <w:hideMark/>
          </w:tcPr>
          <w:p w14:paraId="6D768401" w14:textId="77777777" w:rsidR="00E51005" w:rsidRDefault="00E51005">
            <w:pPr>
              <w:jc w:val="center"/>
              <w:rPr>
                <w:color w:val="000000"/>
                <w:sz w:val="22"/>
                <w:szCs w:val="22"/>
              </w:rPr>
            </w:pPr>
            <w:r>
              <w:rPr>
                <w:color w:val="000000"/>
                <w:sz w:val="22"/>
                <w:szCs w:val="22"/>
              </w:rPr>
              <w:t>0.7</w:t>
            </w:r>
          </w:p>
        </w:tc>
        <w:tc>
          <w:tcPr>
            <w:tcW w:w="568" w:type="dxa"/>
            <w:shd w:val="clear" w:color="000000" w:fill="D58485"/>
            <w:noWrap/>
            <w:vAlign w:val="center"/>
            <w:hideMark/>
          </w:tcPr>
          <w:p w14:paraId="76B314DE" w14:textId="77777777" w:rsidR="00E51005" w:rsidRDefault="00E51005">
            <w:pPr>
              <w:jc w:val="center"/>
              <w:rPr>
                <w:color w:val="000000"/>
                <w:sz w:val="22"/>
                <w:szCs w:val="22"/>
              </w:rPr>
            </w:pPr>
            <w:r>
              <w:rPr>
                <w:color w:val="000000"/>
                <w:sz w:val="22"/>
                <w:szCs w:val="22"/>
              </w:rPr>
              <w:t>0.9</w:t>
            </w:r>
          </w:p>
        </w:tc>
        <w:tc>
          <w:tcPr>
            <w:tcW w:w="568" w:type="dxa"/>
            <w:shd w:val="clear" w:color="000000" w:fill="D7898A"/>
            <w:noWrap/>
            <w:vAlign w:val="center"/>
            <w:hideMark/>
          </w:tcPr>
          <w:p w14:paraId="4F348840" w14:textId="77777777" w:rsidR="00E51005" w:rsidRDefault="00E51005">
            <w:pPr>
              <w:jc w:val="center"/>
              <w:rPr>
                <w:color w:val="000000"/>
                <w:sz w:val="22"/>
                <w:szCs w:val="22"/>
              </w:rPr>
            </w:pPr>
            <w:r>
              <w:rPr>
                <w:color w:val="000000"/>
                <w:sz w:val="22"/>
                <w:szCs w:val="22"/>
              </w:rPr>
              <w:t>0.8</w:t>
            </w:r>
          </w:p>
        </w:tc>
        <w:tc>
          <w:tcPr>
            <w:tcW w:w="568" w:type="dxa"/>
            <w:shd w:val="clear" w:color="000000" w:fill="DA9394"/>
            <w:noWrap/>
            <w:vAlign w:val="center"/>
            <w:hideMark/>
          </w:tcPr>
          <w:p w14:paraId="2D5BE5FA" w14:textId="77777777" w:rsidR="00E51005" w:rsidRDefault="00E51005">
            <w:pPr>
              <w:jc w:val="center"/>
              <w:rPr>
                <w:color w:val="000000"/>
                <w:sz w:val="22"/>
                <w:szCs w:val="22"/>
              </w:rPr>
            </w:pPr>
            <w:r>
              <w:rPr>
                <w:color w:val="000000"/>
                <w:sz w:val="22"/>
                <w:szCs w:val="22"/>
              </w:rPr>
              <w:t>0.8</w:t>
            </w:r>
          </w:p>
        </w:tc>
        <w:tc>
          <w:tcPr>
            <w:tcW w:w="568" w:type="dxa"/>
            <w:shd w:val="clear" w:color="000000" w:fill="E5B5B7"/>
            <w:noWrap/>
            <w:vAlign w:val="center"/>
            <w:hideMark/>
          </w:tcPr>
          <w:p w14:paraId="399282C9" w14:textId="77777777" w:rsidR="00E51005" w:rsidRDefault="00E51005">
            <w:pPr>
              <w:jc w:val="center"/>
              <w:rPr>
                <w:color w:val="000000"/>
                <w:sz w:val="22"/>
                <w:szCs w:val="22"/>
              </w:rPr>
            </w:pPr>
            <w:r>
              <w:rPr>
                <w:color w:val="000000"/>
                <w:sz w:val="22"/>
                <w:szCs w:val="22"/>
              </w:rPr>
              <w:t>0.7</w:t>
            </w:r>
          </w:p>
        </w:tc>
        <w:tc>
          <w:tcPr>
            <w:tcW w:w="568" w:type="dxa"/>
            <w:shd w:val="clear" w:color="000000" w:fill="F2F6FB"/>
            <w:noWrap/>
            <w:vAlign w:val="center"/>
            <w:hideMark/>
          </w:tcPr>
          <w:p w14:paraId="44B02020" w14:textId="77777777" w:rsidR="00E51005" w:rsidRDefault="00E51005">
            <w:pPr>
              <w:jc w:val="center"/>
              <w:rPr>
                <w:color w:val="000000"/>
                <w:sz w:val="22"/>
                <w:szCs w:val="22"/>
              </w:rPr>
            </w:pPr>
            <w:r>
              <w:rPr>
                <w:color w:val="000000"/>
                <w:sz w:val="22"/>
                <w:szCs w:val="22"/>
              </w:rPr>
              <w:t>0.4</w:t>
            </w:r>
          </w:p>
        </w:tc>
        <w:tc>
          <w:tcPr>
            <w:tcW w:w="568" w:type="dxa"/>
            <w:shd w:val="clear" w:color="000000" w:fill="FAF3F6"/>
            <w:noWrap/>
            <w:vAlign w:val="center"/>
            <w:hideMark/>
          </w:tcPr>
          <w:p w14:paraId="33CD53ED" w14:textId="77777777" w:rsidR="00E51005" w:rsidRDefault="00E51005">
            <w:pPr>
              <w:jc w:val="center"/>
              <w:rPr>
                <w:color w:val="000000"/>
                <w:sz w:val="22"/>
                <w:szCs w:val="22"/>
              </w:rPr>
            </w:pPr>
            <w:r>
              <w:rPr>
                <w:color w:val="000000"/>
                <w:sz w:val="22"/>
                <w:szCs w:val="22"/>
              </w:rPr>
              <w:t>0.5</w:t>
            </w:r>
          </w:p>
        </w:tc>
        <w:tc>
          <w:tcPr>
            <w:tcW w:w="568" w:type="dxa"/>
            <w:shd w:val="clear" w:color="000000" w:fill="E2ACAD"/>
            <w:noWrap/>
            <w:vAlign w:val="center"/>
            <w:hideMark/>
          </w:tcPr>
          <w:p w14:paraId="67197EF1" w14:textId="77777777" w:rsidR="00E51005" w:rsidRDefault="00E51005">
            <w:pPr>
              <w:jc w:val="center"/>
              <w:rPr>
                <w:color w:val="000000"/>
                <w:sz w:val="22"/>
                <w:szCs w:val="22"/>
              </w:rPr>
            </w:pPr>
            <w:r>
              <w:rPr>
                <w:color w:val="000000"/>
                <w:sz w:val="22"/>
                <w:szCs w:val="22"/>
              </w:rPr>
              <w:t>0.7</w:t>
            </w:r>
          </w:p>
        </w:tc>
        <w:tc>
          <w:tcPr>
            <w:tcW w:w="568" w:type="dxa"/>
            <w:shd w:val="clear" w:color="000000" w:fill="CA6262"/>
            <w:noWrap/>
            <w:vAlign w:val="center"/>
            <w:hideMark/>
          </w:tcPr>
          <w:p w14:paraId="5827C734" w14:textId="77777777" w:rsidR="00E51005" w:rsidRDefault="00E51005">
            <w:pPr>
              <w:jc w:val="center"/>
              <w:rPr>
                <w:color w:val="000000"/>
                <w:sz w:val="22"/>
                <w:szCs w:val="22"/>
              </w:rPr>
            </w:pPr>
            <w:r>
              <w:rPr>
                <w:color w:val="000000"/>
                <w:sz w:val="22"/>
                <w:szCs w:val="22"/>
              </w:rPr>
              <w:t>1.0</w:t>
            </w:r>
          </w:p>
        </w:tc>
        <w:tc>
          <w:tcPr>
            <w:tcW w:w="568" w:type="dxa"/>
            <w:shd w:val="clear" w:color="000000" w:fill="DA9495"/>
            <w:noWrap/>
            <w:vAlign w:val="center"/>
            <w:hideMark/>
          </w:tcPr>
          <w:p w14:paraId="09120610" w14:textId="77777777" w:rsidR="00E51005" w:rsidRDefault="00E51005">
            <w:pPr>
              <w:jc w:val="center"/>
              <w:rPr>
                <w:color w:val="000000"/>
                <w:sz w:val="22"/>
                <w:szCs w:val="22"/>
              </w:rPr>
            </w:pPr>
            <w:r>
              <w:rPr>
                <w:color w:val="000000"/>
                <w:sz w:val="22"/>
                <w:szCs w:val="22"/>
              </w:rPr>
              <w:t>0.8</w:t>
            </w:r>
          </w:p>
        </w:tc>
        <w:tc>
          <w:tcPr>
            <w:tcW w:w="568" w:type="dxa"/>
            <w:shd w:val="clear" w:color="000000" w:fill="DFA1A2"/>
            <w:noWrap/>
            <w:vAlign w:val="center"/>
            <w:hideMark/>
          </w:tcPr>
          <w:p w14:paraId="137F4412" w14:textId="77777777" w:rsidR="00E51005" w:rsidRDefault="00E51005">
            <w:pPr>
              <w:jc w:val="center"/>
              <w:rPr>
                <w:color w:val="000000"/>
                <w:sz w:val="22"/>
                <w:szCs w:val="22"/>
              </w:rPr>
            </w:pPr>
            <w:r>
              <w:rPr>
                <w:color w:val="000000"/>
                <w:sz w:val="22"/>
                <w:szCs w:val="22"/>
              </w:rPr>
              <w:t>0.8</w:t>
            </w:r>
          </w:p>
        </w:tc>
        <w:tc>
          <w:tcPr>
            <w:tcW w:w="568" w:type="dxa"/>
            <w:shd w:val="clear" w:color="000000" w:fill="B0D3E0"/>
            <w:noWrap/>
            <w:vAlign w:val="center"/>
            <w:hideMark/>
          </w:tcPr>
          <w:p w14:paraId="1463191E" w14:textId="77777777" w:rsidR="00E51005" w:rsidRDefault="00E51005">
            <w:pPr>
              <w:jc w:val="center"/>
              <w:rPr>
                <w:color w:val="000000"/>
                <w:sz w:val="22"/>
                <w:szCs w:val="22"/>
              </w:rPr>
            </w:pPr>
            <w:r>
              <w:rPr>
                <w:color w:val="000000"/>
                <w:sz w:val="22"/>
                <w:szCs w:val="22"/>
              </w:rPr>
              <w:t>0.3</w:t>
            </w:r>
          </w:p>
        </w:tc>
        <w:tc>
          <w:tcPr>
            <w:tcW w:w="568" w:type="dxa"/>
            <w:shd w:val="clear" w:color="000000" w:fill="AED2E0"/>
            <w:noWrap/>
            <w:vAlign w:val="center"/>
            <w:hideMark/>
          </w:tcPr>
          <w:p w14:paraId="38C75EAD" w14:textId="77777777" w:rsidR="00E51005" w:rsidRDefault="00E51005">
            <w:pPr>
              <w:jc w:val="center"/>
              <w:rPr>
                <w:color w:val="000000"/>
                <w:sz w:val="22"/>
                <w:szCs w:val="22"/>
              </w:rPr>
            </w:pPr>
            <w:r>
              <w:rPr>
                <w:color w:val="000000"/>
                <w:sz w:val="22"/>
                <w:szCs w:val="22"/>
              </w:rPr>
              <w:t>0.3</w:t>
            </w:r>
          </w:p>
        </w:tc>
        <w:tc>
          <w:tcPr>
            <w:tcW w:w="568" w:type="dxa"/>
            <w:shd w:val="clear" w:color="000000" w:fill="68ADC4"/>
            <w:noWrap/>
            <w:vAlign w:val="center"/>
            <w:hideMark/>
          </w:tcPr>
          <w:p w14:paraId="5387F753" w14:textId="77777777" w:rsidR="00E51005" w:rsidRDefault="00E51005">
            <w:pPr>
              <w:jc w:val="center"/>
              <w:rPr>
                <w:color w:val="000000"/>
                <w:sz w:val="22"/>
                <w:szCs w:val="22"/>
              </w:rPr>
            </w:pPr>
            <w:r>
              <w:rPr>
                <w:color w:val="000000"/>
                <w:sz w:val="22"/>
                <w:szCs w:val="22"/>
              </w:rPr>
              <w:t>0.1</w:t>
            </w:r>
          </w:p>
        </w:tc>
        <w:tc>
          <w:tcPr>
            <w:tcW w:w="568" w:type="dxa"/>
            <w:shd w:val="clear" w:color="000000" w:fill="C75959"/>
            <w:noWrap/>
            <w:vAlign w:val="center"/>
            <w:hideMark/>
          </w:tcPr>
          <w:p w14:paraId="22281B3F" w14:textId="77777777" w:rsidR="00E51005" w:rsidRDefault="00E51005">
            <w:pPr>
              <w:jc w:val="center"/>
              <w:rPr>
                <w:color w:val="000000"/>
                <w:sz w:val="22"/>
                <w:szCs w:val="22"/>
              </w:rPr>
            </w:pPr>
            <w:r>
              <w:rPr>
                <w:color w:val="000000"/>
                <w:sz w:val="22"/>
                <w:szCs w:val="22"/>
              </w:rPr>
              <w:t>1.0</w:t>
            </w:r>
          </w:p>
        </w:tc>
        <w:tc>
          <w:tcPr>
            <w:tcW w:w="568" w:type="dxa"/>
            <w:shd w:val="clear" w:color="000000" w:fill="DC9899"/>
            <w:noWrap/>
            <w:vAlign w:val="center"/>
            <w:hideMark/>
          </w:tcPr>
          <w:p w14:paraId="77AA0F88" w14:textId="77777777" w:rsidR="00E51005" w:rsidRDefault="00E51005">
            <w:pPr>
              <w:jc w:val="center"/>
              <w:rPr>
                <w:color w:val="000000"/>
                <w:sz w:val="22"/>
                <w:szCs w:val="22"/>
              </w:rPr>
            </w:pPr>
            <w:r>
              <w:rPr>
                <w:color w:val="000000"/>
                <w:sz w:val="22"/>
                <w:szCs w:val="22"/>
              </w:rPr>
              <w:t>0.8</w:t>
            </w:r>
          </w:p>
        </w:tc>
        <w:tc>
          <w:tcPr>
            <w:tcW w:w="568" w:type="dxa"/>
            <w:shd w:val="clear" w:color="000000" w:fill="1A84A5"/>
            <w:noWrap/>
            <w:vAlign w:val="center"/>
            <w:hideMark/>
          </w:tcPr>
          <w:p w14:paraId="5222D7D4" w14:textId="77777777" w:rsidR="00E51005" w:rsidRDefault="00E51005">
            <w:pPr>
              <w:jc w:val="center"/>
              <w:rPr>
                <w:color w:val="000000"/>
                <w:sz w:val="22"/>
                <w:szCs w:val="22"/>
              </w:rPr>
            </w:pPr>
            <w:r>
              <w:rPr>
                <w:color w:val="000000"/>
                <w:sz w:val="22"/>
                <w:szCs w:val="22"/>
              </w:rPr>
              <w:t>-0.1</w:t>
            </w:r>
          </w:p>
        </w:tc>
        <w:tc>
          <w:tcPr>
            <w:tcW w:w="568" w:type="dxa"/>
            <w:shd w:val="clear" w:color="000000" w:fill="308FAE"/>
            <w:noWrap/>
            <w:vAlign w:val="center"/>
            <w:hideMark/>
          </w:tcPr>
          <w:p w14:paraId="1DBED0EF" w14:textId="77777777" w:rsidR="00E51005" w:rsidRDefault="00E51005">
            <w:pPr>
              <w:jc w:val="center"/>
              <w:rPr>
                <w:color w:val="000000"/>
                <w:sz w:val="22"/>
                <w:szCs w:val="22"/>
              </w:rPr>
            </w:pPr>
            <w:r>
              <w:rPr>
                <w:color w:val="000000"/>
                <w:sz w:val="22"/>
                <w:szCs w:val="22"/>
              </w:rPr>
              <w:t>-0.1</w:t>
            </w:r>
          </w:p>
        </w:tc>
      </w:tr>
      <w:tr w:rsidR="00046B60" w14:paraId="7EB8E82B" w14:textId="77777777" w:rsidTr="00046B60">
        <w:trPr>
          <w:trHeight w:val="383"/>
        </w:trPr>
        <w:tc>
          <w:tcPr>
            <w:tcW w:w="2049" w:type="dxa"/>
            <w:vAlign w:val="center"/>
            <w:hideMark/>
          </w:tcPr>
          <w:p w14:paraId="1DE78F26" w14:textId="77777777" w:rsidR="00E51005" w:rsidRDefault="00E51005">
            <w:pPr>
              <w:rPr>
                <w:sz w:val="16"/>
                <w:szCs w:val="16"/>
              </w:rPr>
            </w:pPr>
            <w:r>
              <w:rPr>
                <w:sz w:val="16"/>
                <w:szCs w:val="16"/>
              </w:rPr>
              <w:t>Commercial Mortgage Whole Loans</w:t>
            </w:r>
          </w:p>
        </w:tc>
        <w:tc>
          <w:tcPr>
            <w:tcW w:w="568" w:type="dxa"/>
            <w:shd w:val="clear" w:color="000000" w:fill="98C7D7"/>
            <w:noWrap/>
            <w:vAlign w:val="center"/>
            <w:hideMark/>
          </w:tcPr>
          <w:p w14:paraId="576B7354" w14:textId="77777777" w:rsidR="00E51005" w:rsidRDefault="00E51005">
            <w:pPr>
              <w:jc w:val="center"/>
              <w:rPr>
                <w:color w:val="000000"/>
                <w:sz w:val="22"/>
                <w:szCs w:val="22"/>
              </w:rPr>
            </w:pPr>
            <w:r>
              <w:rPr>
                <w:color w:val="000000"/>
                <w:sz w:val="22"/>
                <w:szCs w:val="22"/>
              </w:rPr>
              <w:t>0.2</w:t>
            </w:r>
          </w:p>
        </w:tc>
        <w:tc>
          <w:tcPr>
            <w:tcW w:w="568" w:type="dxa"/>
            <w:shd w:val="clear" w:color="000000" w:fill="A5CEDC"/>
            <w:noWrap/>
            <w:vAlign w:val="center"/>
            <w:hideMark/>
          </w:tcPr>
          <w:p w14:paraId="50344524" w14:textId="77777777" w:rsidR="00E51005" w:rsidRDefault="00E51005">
            <w:pPr>
              <w:jc w:val="center"/>
              <w:rPr>
                <w:color w:val="000000"/>
                <w:sz w:val="22"/>
                <w:szCs w:val="22"/>
              </w:rPr>
            </w:pPr>
            <w:r>
              <w:rPr>
                <w:color w:val="000000"/>
                <w:sz w:val="22"/>
                <w:szCs w:val="22"/>
              </w:rPr>
              <w:t>0.2</w:t>
            </w:r>
          </w:p>
        </w:tc>
        <w:tc>
          <w:tcPr>
            <w:tcW w:w="568" w:type="dxa"/>
            <w:shd w:val="clear" w:color="000000" w:fill="E5F0F6"/>
            <w:noWrap/>
            <w:vAlign w:val="center"/>
            <w:hideMark/>
          </w:tcPr>
          <w:p w14:paraId="004D57F0" w14:textId="77777777" w:rsidR="00E51005" w:rsidRDefault="00E51005">
            <w:pPr>
              <w:jc w:val="center"/>
              <w:rPr>
                <w:color w:val="000000"/>
                <w:sz w:val="22"/>
                <w:szCs w:val="22"/>
              </w:rPr>
            </w:pPr>
            <w:r>
              <w:rPr>
                <w:color w:val="000000"/>
                <w:sz w:val="22"/>
                <w:szCs w:val="22"/>
              </w:rPr>
              <w:t>0.4</w:t>
            </w:r>
          </w:p>
        </w:tc>
        <w:tc>
          <w:tcPr>
            <w:tcW w:w="568" w:type="dxa"/>
            <w:shd w:val="clear" w:color="000000" w:fill="BCDAE5"/>
            <w:noWrap/>
            <w:vAlign w:val="center"/>
            <w:hideMark/>
          </w:tcPr>
          <w:p w14:paraId="32334E35" w14:textId="77777777" w:rsidR="00E51005" w:rsidRDefault="00E51005">
            <w:pPr>
              <w:jc w:val="center"/>
              <w:rPr>
                <w:color w:val="000000"/>
                <w:sz w:val="22"/>
                <w:szCs w:val="22"/>
              </w:rPr>
            </w:pPr>
            <w:r>
              <w:rPr>
                <w:color w:val="000000"/>
                <w:sz w:val="22"/>
                <w:szCs w:val="22"/>
              </w:rPr>
              <w:t>0.3</w:t>
            </w:r>
          </w:p>
        </w:tc>
        <w:tc>
          <w:tcPr>
            <w:tcW w:w="568" w:type="dxa"/>
            <w:shd w:val="clear" w:color="000000" w:fill="D7E8F0"/>
            <w:noWrap/>
            <w:vAlign w:val="center"/>
            <w:hideMark/>
          </w:tcPr>
          <w:p w14:paraId="754C0DAF" w14:textId="77777777" w:rsidR="00E51005" w:rsidRDefault="00E51005">
            <w:pPr>
              <w:jc w:val="center"/>
              <w:rPr>
                <w:color w:val="000000"/>
                <w:sz w:val="22"/>
                <w:szCs w:val="22"/>
              </w:rPr>
            </w:pPr>
            <w:r>
              <w:rPr>
                <w:color w:val="000000"/>
                <w:sz w:val="22"/>
                <w:szCs w:val="22"/>
              </w:rPr>
              <w:t>0.4</w:t>
            </w:r>
          </w:p>
        </w:tc>
        <w:tc>
          <w:tcPr>
            <w:tcW w:w="568" w:type="dxa"/>
            <w:shd w:val="clear" w:color="000000" w:fill="F6E9EB"/>
            <w:noWrap/>
            <w:vAlign w:val="center"/>
            <w:hideMark/>
          </w:tcPr>
          <w:p w14:paraId="01B5F747" w14:textId="77777777" w:rsidR="00E51005" w:rsidRDefault="00E51005">
            <w:pPr>
              <w:jc w:val="center"/>
              <w:rPr>
                <w:color w:val="000000"/>
                <w:sz w:val="22"/>
                <w:szCs w:val="22"/>
              </w:rPr>
            </w:pPr>
            <w:r>
              <w:rPr>
                <w:color w:val="000000"/>
                <w:sz w:val="22"/>
                <w:szCs w:val="22"/>
              </w:rPr>
              <w:t>0.5</w:t>
            </w:r>
          </w:p>
        </w:tc>
        <w:tc>
          <w:tcPr>
            <w:tcW w:w="568" w:type="dxa"/>
            <w:shd w:val="clear" w:color="000000" w:fill="F4E3E6"/>
            <w:noWrap/>
            <w:vAlign w:val="center"/>
            <w:hideMark/>
          </w:tcPr>
          <w:p w14:paraId="3CDC0648" w14:textId="77777777" w:rsidR="00E51005" w:rsidRDefault="00E51005">
            <w:pPr>
              <w:jc w:val="center"/>
              <w:rPr>
                <w:color w:val="000000"/>
                <w:sz w:val="22"/>
                <w:szCs w:val="22"/>
              </w:rPr>
            </w:pPr>
            <w:r>
              <w:rPr>
                <w:color w:val="000000"/>
                <w:sz w:val="22"/>
                <w:szCs w:val="22"/>
              </w:rPr>
              <w:t>0.6</w:t>
            </w:r>
          </w:p>
        </w:tc>
        <w:tc>
          <w:tcPr>
            <w:tcW w:w="568" w:type="dxa"/>
            <w:shd w:val="clear" w:color="000000" w:fill="F2DCDF"/>
            <w:noWrap/>
            <w:vAlign w:val="center"/>
            <w:hideMark/>
          </w:tcPr>
          <w:p w14:paraId="5FE9C76E" w14:textId="77777777" w:rsidR="00E51005" w:rsidRDefault="00E51005">
            <w:pPr>
              <w:jc w:val="center"/>
              <w:rPr>
                <w:color w:val="000000"/>
                <w:sz w:val="22"/>
                <w:szCs w:val="22"/>
              </w:rPr>
            </w:pPr>
            <w:r>
              <w:rPr>
                <w:color w:val="000000"/>
                <w:sz w:val="22"/>
                <w:szCs w:val="22"/>
              </w:rPr>
              <w:t>0.6</w:t>
            </w:r>
          </w:p>
        </w:tc>
        <w:tc>
          <w:tcPr>
            <w:tcW w:w="568" w:type="dxa"/>
            <w:shd w:val="clear" w:color="000000" w:fill="E6B8B9"/>
            <w:noWrap/>
            <w:vAlign w:val="center"/>
            <w:hideMark/>
          </w:tcPr>
          <w:p w14:paraId="2694BE8C" w14:textId="77777777" w:rsidR="00E51005" w:rsidRDefault="00E51005">
            <w:pPr>
              <w:jc w:val="center"/>
              <w:rPr>
                <w:color w:val="000000"/>
                <w:sz w:val="22"/>
                <w:szCs w:val="22"/>
              </w:rPr>
            </w:pPr>
            <w:r>
              <w:rPr>
                <w:color w:val="000000"/>
                <w:sz w:val="22"/>
                <w:szCs w:val="22"/>
              </w:rPr>
              <w:t>0.7</w:t>
            </w:r>
          </w:p>
        </w:tc>
        <w:tc>
          <w:tcPr>
            <w:tcW w:w="568" w:type="dxa"/>
            <w:shd w:val="clear" w:color="000000" w:fill="E9C0C2"/>
            <w:noWrap/>
            <w:vAlign w:val="center"/>
            <w:hideMark/>
          </w:tcPr>
          <w:p w14:paraId="335ED6CE" w14:textId="77777777" w:rsidR="00E51005" w:rsidRDefault="00E51005">
            <w:pPr>
              <w:jc w:val="center"/>
              <w:rPr>
                <w:color w:val="000000"/>
                <w:sz w:val="22"/>
                <w:szCs w:val="22"/>
              </w:rPr>
            </w:pPr>
            <w:r>
              <w:rPr>
                <w:color w:val="000000"/>
                <w:sz w:val="22"/>
                <w:szCs w:val="22"/>
              </w:rPr>
              <w:t>0.7</w:t>
            </w:r>
          </w:p>
        </w:tc>
        <w:tc>
          <w:tcPr>
            <w:tcW w:w="568" w:type="dxa"/>
            <w:shd w:val="clear" w:color="000000" w:fill="D27979"/>
            <w:noWrap/>
            <w:vAlign w:val="center"/>
            <w:hideMark/>
          </w:tcPr>
          <w:p w14:paraId="58635D6C" w14:textId="77777777" w:rsidR="00E51005" w:rsidRDefault="00E51005">
            <w:pPr>
              <w:jc w:val="center"/>
              <w:rPr>
                <w:color w:val="000000"/>
                <w:sz w:val="22"/>
                <w:szCs w:val="22"/>
              </w:rPr>
            </w:pPr>
            <w:r>
              <w:rPr>
                <w:color w:val="000000"/>
                <w:sz w:val="22"/>
                <w:szCs w:val="22"/>
              </w:rPr>
              <w:t>0.9</w:t>
            </w:r>
          </w:p>
        </w:tc>
        <w:tc>
          <w:tcPr>
            <w:tcW w:w="568" w:type="dxa"/>
            <w:shd w:val="clear" w:color="000000" w:fill="BBD9E5"/>
            <w:noWrap/>
            <w:vAlign w:val="center"/>
            <w:hideMark/>
          </w:tcPr>
          <w:p w14:paraId="7703E819" w14:textId="77777777" w:rsidR="00E51005" w:rsidRDefault="00E51005">
            <w:pPr>
              <w:jc w:val="center"/>
              <w:rPr>
                <w:color w:val="000000"/>
                <w:sz w:val="22"/>
                <w:szCs w:val="22"/>
              </w:rPr>
            </w:pPr>
            <w:r>
              <w:rPr>
                <w:color w:val="000000"/>
                <w:sz w:val="22"/>
                <w:szCs w:val="22"/>
              </w:rPr>
              <w:t>0.3</w:t>
            </w:r>
          </w:p>
        </w:tc>
        <w:tc>
          <w:tcPr>
            <w:tcW w:w="568" w:type="dxa"/>
            <w:shd w:val="clear" w:color="000000" w:fill="C85A5A"/>
            <w:noWrap/>
            <w:vAlign w:val="center"/>
            <w:hideMark/>
          </w:tcPr>
          <w:p w14:paraId="6BEC0E8D" w14:textId="77777777" w:rsidR="00E51005" w:rsidRDefault="00E51005">
            <w:pPr>
              <w:jc w:val="center"/>
              <w:rPr>
                <w:color w:val="000000"/>
                <w:sz w:val="22"/>
                <w:szCs w:val="22"/>
              </w:rPr>
            </w:pPr>
            <w:r>
              <w:rPr>
                <w:color w:val="000000"/>
                <w:sz w:val="22"/>
                <w:szCs w:val="22"/>
              </w:rPr>
              <w:t>1.0</w:t>
            </w:r>
          </w:p>
        </w:tc>
        <w:tc>
          <w:tcPr>
            <w:tcW w:w="568" w:type="dxa"/>
            <w:shd w:val="clear" w:color="000000" w:fill="F7F9FD"/>
            <w:noWrap/>
            <w:vAlign w:val="center"/>
            <w:hideMark/>
          </w:tcPr>
          <w:p w14:paraId="59F720A5" w14:textId="77777777" w:rsidR="00E51005" w:rsidRDefault="00E51005">
            <w:pPr>
              <w:jc w:val="center"/>
              <w:rPr>
                <w:color w:val="000000"/>
                <w:sz w:val="22"/>
                <w:szCs w:val="22"/>
              </w:rPr>
            </w:pPr>
            <w:r>
              <w:rPr>
                <w:color w:val="000000"/>
                <w:sz w:val="22"/>
                <w:szCs w:val="22"/>
              </w:rPr>
              <w:t>0.5</w:t>
            </w:r>
          </w:p>
        </w:tc>
        <w:tc>
          <w:tcPr>
            <w:tcW w:w="568" w:type="dxa"/>
            <w:shd w:val="clear" w:color="000000" w:fill="FCFCFF"/>
            <w:noWrap/>
            <w:vAlign w:val="center"/>
            <w:hideMark/>
          </w:tcPr>
          <w:p w14:paraId="78AC49A8" w14:textId="77777777" w:rsidR="00E51005" w:rsidRDefault="00E51005">
            <w:pPr>
              <w:jc w:val="center"/>
              <w:rPr>
                <w:color w:val="000000"/>
                <w:sz w:val="22"/>
                <w:szCs w:val="22"/>
              </w:rPr>
            </w:pPr>
            <w:r>
              <w:rPr>
                <w:color w:val="000000"/>
                <w:sz w:val="22"/>
                <w:szCs w:val="22"/>
              </w:rPr>
              <w:t>0.5</w:t>
            </w:r>
          </w:p>
        </w:tc>
        <w:tc>
          <w:tcPr>
            <w:tcW w:w="568" w:type="dxa"/>
            <w:shd w:val="clear" w:color="000000" w:fill="EBF3F8"/>
            <w:noWrap/>
            <w:vAlign w:val="center"/>
            <w:hideMark/>
          </w:tcPr>
          <w:p w14:paraId="0492AB92" w14:textId="77777777" w:rsidR="00E51005" w:rsidRDefault="00E51005">
            <w:pPr>
              <w:jc w:val="center"/>
              <w:rPr>
                <w:color w:val="000000"/>
                <w:sz w:val="22"/>
                <w:szCs w:val="22"/>
              </w:rPr>
            </w:pPr>
            <w:r>
              <w:rPr>
                <w:color w:val="000000"/>
                <w:sz w:val="22"/>
                <w:szCs w:val="22"/>
              </w:rPr>
              <w:t>0.4</w:t>
            </w:r>
          </w:p>
        </w:tc>
        <w:tc>
          <w:tcPr>
            <w:tcW w:w="568" w:type="dxa"/>
            <w:shd w:val="clear" w:color="000000" w:fill="DEECF3"/>
            <w:noWrap/>
            <w:vAlign w:val="center"/>
            <w:hideMark/>
          </w:tcPr>
          <w:p w14:paraId="09CCA522" w14:textId="77777777" w:rsidR="00E51005" w:rsidRDefault="00E51005">
            <w:pPr>
              <w:jc w:val="center"/>
              <w:rPr>
                <w:color w:val="000000"/>
                <w:sz w:val="22"/>
                <w:szCs w:val="22"/>
              </w:rPr>
            </w:pPr>
            <w:r>
              <w:rPr>
                <w:color w:val="000000"/>
                <w:sz w:val="22"/>
                <w:szCs w:val="22"/>
              </w:rPr>
              <w:t>0.4</w:t>
            </w:r>
          </w:p>
        </w:tc>
        <w:tc>
          <w:tcPr>
            <w:tcW w:w="568" w:type="dxa"/>
            <w:shd w:val="clear" w:color="000000" w:fill="DC9899"/>
            <w:noWrap/>
            <w:vAlign w:val="center"/>
            <w:hideMark/>
          </w:tcPr>
          <w:p w14:paraId="0AE7B976" w14:textId="77777777" w:rsidR="00E51005" w:rsidRDefault="00E51005">
            <w:pPr>
              <w:jc w:val="center"/>
              <w:rPr>
                <w:color w:val="000000"/>
                <w:sz w:val="22"/>
                <w:szCs w:val="22"/>
              </w:rPr>
            </w:pPr>
            <w:r>
              <w:rPr>
                <w:color w:val="000000"/>
                <w:sz w:val="22"/>
                <w:szCs w:val="22"/>
              </w:rPr>
              <w:t>0.8</w:t>
            </w:r>
          </w:p>
        </w:tc>
        <w:tc>
          <w:tcPr>
            <w:tcW w:w="568" w:type="dxa"/>
            <w:shd w:val="clear" w:color="000000" w:fill="C75959"/>
            <w:noWrap/>
            <w:vAlign w:val="center"/>
            <w:hideMark/>
          </w:tcPr>
          <w:p w14:paraId="76C28881" w14:textId="77777777" w:rsidR="00E51005" w:rsidRDefault="00E51005">
            <w:pPr>
              <w:jc w:val="center"/>
              <w:rPr>
                <w:color w:val="000000"/>
                <w:sz w:val="22"/>
                <w:szCs w:val="22"/>
              </w:rPr>
            </w:pPr>
            <w:r>
              <w:rPr>
                <w:color w:val="000000"/>
                <w:sz w:val="22"/>
                <w:szCs w:val="22"/>
              </w:rPr>
              <w:t>1.0</w:t>
            </w:r>
          </w:p>
        </w:tc>
        <w:tc>
          <w:tcPr>
            <w:tcW w:w="568" w:type="dxa"/>
            <w:shd w:val="clear" w:color="000000" w:fill="59A5BE"/>
            <w:noWrap/>
            <w:vAlign w:val="center"/>
            <w:hideMark/>
          </w:tcPr>
          <w:p w14:paraId="1FFBB640" w14:textId="77777777" w:rsidR="00E51005" w:rsidRDefault="00E51005">
            <w:pPr>
              <w:jc w:val="center"/>
              <w:rPr>
                <w:color w:val="000000"/>
                <w:sz w:val="22"/>
                <w:szCs w:val="22"/>
              </w:rPr>
            </w:pPr>
            <w:r>
              <w:rPr>
                <w:color w:val="000000"/>
                <w:sz w:val="22"/>
                <w:szCs w:val="22"/>
              </w:rPr>
              <w:t>0.0</w:t>
            </w:r>
          </w:p>
        </w:tc>
        <w:tc>
          <w:tcPr>
            <w:tcW w:w="568" w:type="dxa"/>
            <w:shd w:val="clear" w:color="000000" w:fill="85BDD0"/>
            <w:noWrap/>
            <w:vAlign w:val="center"/>
            <w:hideMark/>
          </w:tcPr>
          <w:p w14:paraId="168B729E" w14:textId="77777777" w:rsidR="00E51005" w:rsidRDefault="00E51005">
            <w:pPr>
              <w:jc w:val="center"/>
              <w:rPr>
                <w:color w:val="000000"/>
                <w:sz w:val="22"/>
                <w:szCs w:val="22"/>
              </w:rPr>
            </w:pPr>
            <w:r>
              <w:rPr>
                <w:color w:val="000000"/>
                <w:sz w:val="22"/>
                <w:szCs w:val="22"/>
              </w:rPr>
              <w:t>0.2</w:t>
            </w:r>
          </w:p>
        </w:tc>
      </w:tr>
      <w:tr w:rsidR="00046B60" w14:paraId="581C0EEB" w14:textId="77777777" w:rsidTr="00046B60">
        <w:trPr>
          <w:trHeight w:val="383"/>
        </w:trPr>
        <w:tc>
          <w:tcPr>
            <w:tcW w:w="2049" w:type="dxa"/>
            <w:vAlign w:val="center"/>
            <w:hideMark/>
          </w:tcPr>
          <w:p w14:paraId="16AFB27C" w14:textId="77777777" w:rsidR="00E51005" w:rsidRDefault="00E51005">
            <w:pPr>
              <w:rPr>
                <w:sz w:val="16"/>
                <w:szCs w:val="16"/>
              </w:rPr>
            </w:pPr>
            <w:r>
              <w:rPr>
                <w:sz w:val="16"/>
                <w:szCs w:val="16"/>
              </w:rPr>
              <w:t>Private Equity</w:t>
            </w:r>
          </w:p>
        </w:tc>
        <w:tc>
          <w:tcPr>
            <w:tcW w:w="568" w:type="dxa"/>
            <w:shd w:val="clear" w:color="000000" w:fill="459BB6"/>
            <w:noWrap/>
            <w:vAlign w:val="center"/>
            <w:hideMark/>
          </w:tcPr>
          <w:p w14:paraId="6D5EF212" w14:textId="77777777" w:rsidR="00E51005" w:rsidRDefault="00E51005">
            <w:pPr>
              <w:jc w:val="center"/>
              <w:rPr>
                <w:color w:val="000000"/>
                <w:sz w:val="22"/>
                <w:szCs w:val="22"/>
              </w:rPr>
            </w:pPr>
            <w:r>
              <w:rPr>
                <w:color w:val="000000"/>
                <w:sz w:val="22"/>
                <w:szCs w:val="22"/>
              </w:rPr>
              <w:t>0.0</w:t>
            </w:r>
          </w:p>
        </w:tc>
        <w:tc>
          <w:tcPr>
            <w:tcW w:w="568" w:type="dxa"/>
            <w:shd w:val="clear" w:color="000000" w:fill="55A3BD"/>
            <w:noWrap/>
            <w:vAlign w:val="center"/>
            <w:hideMark/>
          </w:tcPr>
          <w:p w14:paraId="6E799120" w14:textId="77777777" w:rsidR="00E51005" w:rsidRDefault="00E51005">
            <w:pPr>
              <w:jc w:val="center"/>
              <w:rPr>
                <w:color w:val="000000"/>
                <w:sz w:val="22"/>
                <w:szCs w:val="22"/>
              </w:rPr>
            </w:pPr>
            <w:r>
              <w:rPr>
                <w:color w:val="000000"/>
                <w:sz w:val="22"/>
                <w:szCs w:val="22"/>
              </w:rPr>
              <w:t>0.0</w:t>
            </w:r>
          </w:p>
        </w:tc>
        <w:tc>
          <w:tcPr>
            <w:tcW w:w="568" w:type="dxa"/>
            <w:shd w:val="clear" w:color="000000" w:fill="449AB6"/>
            <w:noWrap/>
            <w:vAlign w:val="center"/>
            <w:hideMark/>
          </w:tcPr>
          <w:p w14:paraId="48C16ABE" w14:textId="77777777" w:rsidR="00E51005" w:rsidRDefault="00E51005">
            <w:pPr>
              <w:jc w:val="center"/>
              <w:rPr>
                <w:color w:val="000000"/>
                <w:sz w:val="22"/>
                <w:szCs w:val="22"/>
              </w:rPr>
            </w:pPr>
            <w:r>
              <w:rPr>
                <w:color w:val="000000"/>
                <w:sz w:val="22"/>
                <w:szCs w:val="22"/>
              </w:rPr>
              <w:t>0.0</w:t>
            </w:r>
          </w:p>
        </w:tc>
        <w:tc>
          <w:tcPr>
            <w:tcW w:w="568" w:type="dxa"/>
            <w:shd w:val="clear" w:color="000000" w:fill="4C9EB9"/>
            <w:noWrap/>
            <w:vAlign w:val="center"/>
            <w:hideMark/>
          </w:tcPr>
          <w:p w14:paraId="3F28C713" w14:textId="77777777" w:rsidR="00E51005" w:rsidRDefault="00E51005">
            <w:pPr>
              <w:jc w:val="center"/>
              <w:rPr>
                <w:color w:val="000000"/>
                <w:sz w:val="22"/>
                <w:szCs w:val="22"/>
              </w:rPr>
            </w:pPr>
            <w:r>
              <w:rPr>
                <w:color w:val="000000"/>
                <w:sz w:val="22"/>
                <w:szCs w:val="22"/>
              </w:rPr>
              <w:t>0.0</w:t>
            </w:r>
          </w:p>
        </w:tc>
        <w:tc>
          <w:tcPr>
            <w:tcW w:w="568" w:type="dxa"/>
            <w:shd w:val="clear" w:color="000000" w:fill="4A9DB8"/>
            <w:noWrap/>
            <w:vAlign w:val="center"/>
            <w:hideMark/>
          </w:tcPr>
          <w:p w14:paraId="1A6A0BC1" w14:textId="77777777" w:rsidR="00E51005" w:rsidRDefault="00E51005">
            <w:pPr>
              <w:jc w:val="center"/>
              <w:rPr>
                <w:color w:val="000000"/>
                <w:sz w:val="22"/>
                <w:szCs w:val="22"/>
              </w:rPr>
            </w:pPr>
            <w:r>
              <w:rPr>
                <w:color w:val="000000"/>
                <w:sz w:val="22"/>
                <w:szCs w:val="22"/>
              </w:rPr>
              <w:t>0.0</w:t>
            </w:r>
          </w:p>
        </w:tc>
        <w:tc>
          <w:tcPr>
            <w:tcW w:w="568" w:type="dxa"/>
            <w:shd w:val="clear" w:color="000000" w:fill="52A1BC"/>
            <w:noWrap/>
            <w:vAlign w:val="center"/>
            <w:hideMark/>
          </w:tcPr>
          <w:p w14:paraId="7151BB82" w14:textId="77777777" w:rsidR="00E51005" w:rsidRDefault="00E51005">
            <w:pPr>
              <w:jc w:val="center"/>
              <w:rPr>
                <w:color w:val="000000"/>
                <w:sz w:val="22"/>
                <w:szCs w:val="22"/>
              </w:rPr>
            </w:pPr>
            <w:r>
              <w:rPr>
                <w:color w:val="000000"/>
                <w:sz w:val="22"/>
                <w:szCs w:val="22"/>
              </w:rPr>
              <w:t>0.0</w:t>
            </w:r>
          </w:p>
        </w:tc>
        <w:tc>
          <w:tcPr>
            <w:tcW w:w="568" w:type="dxa"/>
            <w:shd w:val="clear" w:color="000000" w:fill="61A9C1"/>
            <w:noWrap/>
            <w:vAlign w:val="center"/>
            <w:hideMark/>
          </w:tcPr>
          <w:p w14:paraId="6793669B" w14:textId="77777777" w:rsidR="00E51005" w:rsidRDefault="00E51005">
            <w:pPr>
              <w:jc w:val="center"/>
              <w:rPr>
                <w:color w:val="000000"/>
                <w:sz w:val="22"/>
                <w:szCs w:val="22"/>
              </w:rPr>
            </w:pPr>
            <w:r>
              <w:rPr>
                <w:color w:val="000000"/>
                <w:sz w:val="22"/>
                <w:szCs w:val="22"/>
              </w:rPr>
              <w:t>0.1</w:t>
            </w:r>
          </w:p>
        </w:tc>
        <w:tc>
          <w:tcPr>
            <w:tcW w:w="568" w:type="dxa"/>
            <w:shd w:val="clear" w:color="000000" w:fill="56A4BD"/>
            <w:noWrap/>
            <w:vAlign w:val="center"/>
            <w:hideMark/>
          </w:tcPr>
          <w:p w14:paraId="1CD4363B" w14:textId="77777777" w:rsidR="00E51005" w:rsidRDefault="00E51005">
            <w:pPr>
              <w:jc w:val="center"/>
              <w:rPr>
                <w:color w:val="000000"/>
                <w:sz w:val="22"/>
                <w:szCs w:val="22"/>
              </w:rPr>
            </w:pPr>
            <w:r>
              <w:rPr>
                <w:color w:val="000000"/>
                <w:sz w:val="22"/>
                <w:szCs w:val="22"/>
              </w:rPr>
              <w:t>0.0</w:t>
            </w:r>
          </w:p>
        </w:tc>
        <w:tc>
          <w:tcPr>
            <w:tcW w:w="568" w:type="dxa"/>
            <w:shd w:val="clear" w:color="000000" w:fill="57A4BE"/>
            <w:noWrap/>
            <w:vAlign w:val="center"/>
            <w:hideMark/>
          </w:tcPr>
          <w:p w14:paraId="14313AD2" w14:textId="77777777" w:rsidR="00E51005" w:rsidRDefault="00E51005">
            <w:pPr>
              <w:jc w:val="center"/>
              <w:rPr>
                <w:color w:val="000000"/>
                <w:sz w:val="22"/>
                <w:szCs w:val="22"/>
              </w:rPr>
            </w:pPr>
            <w:r>
              <w:rPr>
                <w:color w:val="000000"/>
                <w:sz w:val="22"/>
                <w:szCs w:val="22"/>
              </w:rPr>
              <w:t>0.0</w:t>
            </w:r>
          </w:p>
        </w:tc>
        <w:tc>
          <w:tcPr>
            <w:tcW w:w="568" w:type="dxa"/>
            <w:shd w:val="clear" w:color="000000" w:fill="5CA7BF"/>
            <w:noWrap/>
            <w:vAlign w:val="center"/>
            <w:hideMark/>
          </w:tcPr>
          <w:p w14:paraId="3FAA4568" w14:textId="77777777" w:rsidR="00E51005" w:rsidRDefault="00E51005">
            <w:pPr>
              <w:jc w:val="center"/>
              <w:rPr>
                <w:color w:val="000000"/>
                <w:sz w:val="22"/>
                <w:szCs w:val="22"/>
              </w:rPr>
            </w:pPr>
            <w:r>
              <w:rPr>
                <w:color w:val="000000"/>
                <w:sz w:val="22"/>
                <w:szCs w:val="22"/>
              </w:rPr>
              <w:t>0.0</w:t>
            </w:r>
          </w:p>
        </w:tc>
        <w:tc>
          <w:tcPr>
            <w:tcW w:w="568" w:type="dxa"/>
            <w:shd w:val="clear" w:color="000000" w:fill="3190AE"/>
            <w:noWrap/>
            <w:vAlign w:val="center"/>
            <w:hideMark/>
          </w:tcPr>
          <w:p w14:paraId="02358CB0" w14:textId="77777777" w:rsidR="00E51005" w:rsidRDefault="00E51005">
            <w:pPr>
              <w:jc w:val="center"/>
              <w:rPr>
                <w:color w:val="000000"/>
                <w:sz w:val="22"/>
                <w:szCs w:val="22"/>
              </w:rPr>
            </w:pPr>
            <w:r>
              <w:rPr>
                <w:color w:val="000000"/>
                <w:sz w:val="22"/>
                <w:szCs w:val="22"/>
              </w:rPr>
              <w:t>-0.1</w:t>
            </w:r>
          </w:p>
        </w:tc>
        <w:tc>
          <w:tcPr>
            <w:tcW w:w="568" w:type="dxa"/>
            <w:shd w:val="clear" w:color="000000" w:fill="3D96B3"/>
            <w:noWrap/>
            <w:vAlign w:val="center"/>
            <w:hideMark/>
          </w:tcPr>
          <w:p w14:paraId="5B62F09C" w14:textId="77777777" w:rsidR="00E51005" w:rsidRDefault="00E51005">
            <w:pPr>
              <w:jc w:val="center"/>
              <w:rPr>
                <w:color w:val="000000"/>
                <w:sz w:val="22"/>
                <w:szCs w:val="22"/>
              </w:rPr>
            </w:pPr>
            <w:r>
              <w:rPr>
                <w:color w:val="000000"/>
                <w:sz w:val="22"/>
                <w:szCs w:val="22"/>
              </w:rPr>
              <w:t>0.0</w:t>
            </w:r>
          </w:p>
        </w:tc>
        <w:tc>
          <w:tcPr>
            <w:tcW w:w="568" w:type="dxa"/>
            <w:shd w:val="clear" w:color="000000" w:fill="5AA6BF"/>
            <w:noWrap/>
            <w:vAlign w:val="center"/>
            <w:hideMark/>
          </w:tcPr>
          <w:p w14:paraId="7DB5851C" w14:textId="77777777" w:rsidR="00E51005" w:rsidRDefault="00E51005">
            <w:pPr>
              <w:jc w:val="center"/>
              <w:rPr>
                <w:color w:val="000000"/>
                <w:sz w:val="22"/>
                <w:szCs w:val="22"/>
              </w:rPr>
            </w:pPr>
            <w:r>
              <w:rPr>
                <w:color w:val="000000"/>
                <w:sz w:val="22"/>
                <w:szCs w:val="22"/>
              </w:rPr>
              <w:t>0.0</w:t>
            </w:r>
          </w:p>
        </w:tc>
        <w:tc>
          <w:tcPr>
            <w:tcW w:w="568" w:type="dxa"/>
            <w:shd w:val="clear" w:color="000000" w:fill="5DA7C0"/>
            <w:noWrap/>
            <w:vAlign w:val="center"/>
            <w:hideMark/>
          </w:tcPr>
          <w:p w14:paraId="37C07E5B" w14:textId="77777777" w:rsidR="00E51005" w:rsidRDefault="00E51005">
            <w:pPr>
              <w:jc w:val="center"/>
              <w:rPr>
                <w:color w:val="000000"/>
                <w:sz w:val="22"/>
                <w:szCs w:val="22"/>
              </w:rPr>
            </w:pPr>
            <w:r>
              <w:rPr>
                <w:color w:val="000000"/>
                <w:sz w:val="22"/>
                <w:szCs w:val="22"/>
              </w:rPr>
              <w:t>0.0</w:t>
            </w:r>
          </w:p>
        </w:tc>
        <w:tc>
          <w:tcPr>
            <w:tcW w:w="568" w:type="dxa"/>
            <w:shd w:val="clear" w:color="000000" w:fill="86BDD0"/>
            <w:noWrap/>
            <w:vAlign w:val="center"/>
            <w:hideMark/>
          </w:tcPr>
          <w:p w14:paraId="6EBC3436" w14:textId="77777777" w:rsidR="00E51005" w:rsidRDefault="00E51005">
            <w:pPr>
              <w:jc w:val="center"/>
              <w:rPr>
                <w:color w:val="000000"/>
                <w:sz w:val="22"/>
                <w:szCs w:val="22"/>
              </w:rPr>
            </w:pPr>
            <w:r>
              <w:rPr>
                <w:color w:val="000000"/>
                <w:sz w:val="22"/>
                <w:szCs w:val="22"/>
              </w:rPr>
              <w:t>0.2</w:t>
            </w:r>
          </w:p>
        </w:tc>
        <w:tc>
          <w:tcPr>
            <w:tcW w:w="568" w:type="dxa"/>
            <w:shd w:val="clear" w:color="000000" w:fill="78B6CB"/>
            <w:noWrap/>
            <w:vAlign w:val="center"/>
            <w:hideMark/>
          </w:tcPr>
          <w:p w14:paraId="452BDC93" w14:textId="77777777" w:rsidR="00E51005" w:rsidRDefault="00E51005">
            <w:pPr>
              <w:jc w:val="center"/>
              <w:rPr>
                <w:color w:val="000000"/>
                <w:sz w:val="22"/>
                <w:szCs w:val="22"/>
              </w:rPr>
            </w:pPr>
            <w:r>
              <w:rPr>
                <w:color w:val="000000"/>
                <w:sz w:val="22"/>
                <w:szCs w:val="22"/>
              </w:rPr>
              <w:t>0.1</w:t>
            </w:r>
          </w:p>
        </w:tc>
        <w:tc>
          <w:tcPr>
            <w:tcW w:w="568" w:type="dxa"/>
            <w:shd w:val="clear" w:color="000000" w:fill="097B9F"/>
            <w:noWrap/>
            <w:vAlign w:val="center"/>
            <w:hideMark/>
          </w:tcPr>
          <w:p w14:paraId="3EB9CF0A" w14:textId="77777777" w:rsidR="00E51005" w:rsidRDefault="00E51005">
            <w:pPr>
              <w:jc w:val="center"/>
              <w:rPr>
                <w:color w:val="000000"/>
                <w:sz w:val="22"/>
                <w:szCs w:val="22"/>
              </w:rPr>
            </w:pPr>
            <w:r>
              <w:rPr>
                <w:color w:val="000000"/>
                <w:sz w:val="22"/>
                <w:szCs w:val="22"/>
              </w:rPr>
              <w:t>-0.2</w:t>
            </w:r>
          </w:p>
        </w:tc>
        <w:tc>
          <w:tcPr>
            <w:tcW w:w="568" w:type="dxa"/>
            <w:shd w:val="clear" w:color="000000" w:fill="1A84A5"/>
            <w:noWrap/>
            <w:vAlign w:val="center"/>
            <w:hideMark/>
          </w:tcPr>
          <w:p w14:paraId="79489217" w14:textId="77777777" w:rsidR="00E51005" w:rsidRDefault="00E51005">
            <w:pPr>
              <w:jc w:val="center"/>
              <w:rPr>
                <w:color w:val="000000"/>
                <w:sz w:val="22"/>
                <w:szCs w:val="22"/>
              </w:rPr>
            </w:pPr>
            <w:r>
              <w:rPr>
                <w:color w:val="000000"/>
                <w:sz w:val="22"/>
                <w:szCs w:val="22"/>
              </w:rPr>
              <w:t>-0.1</w:t>
            </w:r>
          </w:p>
        </w:tc>
        <w:tc>
          <w:tcPr>
            <w:tcW w:w="568" w:type="dxa"/>
            <w:shd w:val="clear" w:color="000000" w:fill="59A5BE"/>
            <w:noWrap/>
            <w:vAlign w:val="center"/>
            <w:hideMark/>
          </w:tcPr>
          <w:p w14:paraId="701965ED" w14:textId="77777777" w:rsidR="00E51005" w:rsidRDefault="00E51005">
            <w:pPr>
              <w:jc w:val="center"/>
              <w:rPr>
                <w:color w:val="000000"/>
                <w:sz w:val="22"/>
                <w:szCs w:val="22"/>
              </w:rPr>
            </w:pPr>
            <w:r>
              <w:rPr>
                <w:color w:val="000000"/>
                <w:sz w:val="22"/>
                <w:szCs w:val="22"/>
              </w:rPr>
              <w:t>0.0</w:t>
            </w:r>
          </w:p>
        </w:tc>
        <w:tc>
          <w:tcPr>
            <w:tcW w:w="568" w:type="dxa"/>
            <w:shd w:val="clear" w:color="000000" w:fill="C85A5A"/>
            <w:noWrap/>
            <w:vAlign w:val="center"/>
            <w:hideMark/>
          </w:tcPr>
          <w:p w14:paraId="196832C1" w14:textId="77777777" w:rsidR="00E51005" w:rsidRDefault="00E51005">
            <w:pPr>
              <w:jc w:val="center"/>
              <w:rPr>
                <w:color w:val="000000"/>
                <w:sz w:val="22"/>
                <w:szCs w:val="22"/>
              </w:rPr>
            </w:pPr>
            <w:r>
              <w:rPr>
                <w:color w:val="000000"/>
                <w:sz w:val="22"/>
                <w:szCs w:val="22"/>
              </w:rPr>
              <w:t>1.0</w:t>
            </w:r>
          </w:p>
        </w:tc>
        <w:tc>
          <w:tcPr>
            <w:tcW w:w="568" w:type="dxa"/>
            <w:shd w:val="clear" w:color="000000" w:fill="E5B4B5"/>
            <w:noWrap/>
            <w:vAlign w:val="center"/>
            <w:hideMark/>
          </w:tcPr>
          <w:p w14:paraId="4D6FE11E" w14:textId="77777777" w:rsidR="00E51005" w:rsidRDefault="00E51005">
            <w:pPr>
              <w:jc w:val="center"/>
              <w:rPr>
                <w:color w:val="000000"/>
                <w:sz w:val="22"/>
                <w:szCs w:val="22"/>
              </w:rPr>
            </w:pPr>
            <w:r>
              <w:rPr>
                <w:color w:val="000000"/>
                <w:sz w:val="22"/>
                <w:szCs w:val="22"/>
              </w:rPr>
              <w:t>0.7</w:t>
            </w:r>
          </w:p>
        </w:tc>
      </w:tr>
      <w:tr w:rsidR="00046B60" w14:paraId="7E806CA4" w14:textId="77777777" w:rsidTr="00046B60">
        <w:trPr>
          <w:trHeight w:val="383"/>
        </w:trPr>
        <w:tc>
          <w:tcPr>
            <w:tcW w:w="2049" w:type="dxa"/>
            <w:vAlign w:val="center"/>
            <w:hideMark/>
          </w:tcPr>
          <w:p w14:paraId="4775311A" w14:textId="77777777" w:rsidR="00E51005" w:rsidRDefault="00E51005">
            <w:pPr>
              <w:rPr>
                <w:sz w:val="16"/>
                <w:szCs w:val="16"/>
              </w:rPr>
            </w:pPr>
            <w:r>
              <w:rPr>
                <w:sz w:val="16"/>
                <w:szCs w:val="16"/>
              </w:rPr>
              <w:t>Real Estate (via partnerships, equity)</w:t>
            </w:r>
          </w:p>
        </w:tc>
        <w:tc>
          <w:tcPr>
            <w:tcW w:w="568" w:type="dxa"/>
            <w:shd w:val="clear" w:color="000000" w:fill="51A1BB"/>
            <w:noWrap/>
            <w:vAlign w:val="center"/>
            <w:hideMark/>
          </w:tcPr>
          <w:p w14:paraId="75E98337" w14:textId="77777777" w:rsidR="00E51005" w:rsidRDefault="00E51005">
            <w:pPr>
              <w:jc w:val="center"/>
              <w:rPr>
                <w:color w:val="000000"/>
                <w:sz w:val="22"/>
                <w:szCs w:val="22"/>
              </w:rPr>
            </w:pPr>
            <w:r>
              <w:rPr>
                <w:color w:val="000000"/>
                <w:sz w:val="22"/>
                <w:szCs w:val="22"/>
              </w:rPr>
              <w:t>0.0</w:t>
            </w:r>
          </w:p>
        </w:tc>
        <w:tc>
          <w:tcPr>
            <w:tcW w:w="568" w:type="dxa"/>
            <w:shd w:val="clear" w:color="000000" w:fill="57A4BE"/>
            <w:noWrap/>
            <w:vAlign w:val="center"/>
            <w:hideMark/>
          </w:tcPr>
          <w:p w14:paraId="1A5BCDD8" w14:textId="77777777" w:rsidR="00E51005" w:rsidRDefault="00E51005">
            <w:pPr>
              <w:jc w:val="center"/>
              <w:rPr>
                <w:color w:val="000000"/>
                <w:sz w:val="22"/>
                <w:szCs w:val="22"/>
              </w:rPr>
            </w:pPr>
            <w:r>
              <w:rPr>
                <w:color w:val="000000"/>
                <w:sz w:val="22"/>
                <w:szCs w:val="22"/>
              </w:rPr>
              <w:t>0.0</w:t>
            </w:r>
          </w:p>
        </w:tc>
        <w:tc>
          <w:tcPr>
            <w:tcW w:w="568" w:type="dxa"/>
            <w:shd w:val="clear" w:color="000000" w:fill="56A4BD"/>
            <w:noWrap/>
            <w:vAlign w:val="center"/>
            <w:hideMark/>
          </w:tcPr>
          <w:p w14:paraId="4EF48A7F" w14:textId="77777777" w:rsidR="00E51005" w:rsidRDefault="00E51005">
            <w:pPr>
              <w:jc w:val="center"/>
              <w:rPr>
                <w:color w:val="000000"/>
                <w:sz w:val="22"/>
                <w:szCs w:val="22"/>
              </w:rPr>
            </w:pPr>
            <w:r>
              <w:rPr>
                <w:color w:val="000000"/>
                <w:sz w:val="22"/>
                <w:szCs w:val="22"/>
              </w:rPr>
              <w:t>0.0</w:t>
            </w:r>
          </w:p>
        </w:tc>
        <w:tc>
          <w:tcPr>
            <w:tcW w:w="568" w:type="dxa"/>
            <w:shd w:val="clear" w:color="000000" w:fill="52A2BC"/>
            <w:noWrap/>
            <w:vAlign w:val="center"/>
            <w:hideMark/>
          </w:tcPr>
          <w:p w14:paraId="1671F85D" w14:textId="77777777" w:rsidR="00E51005" w:rsidRDefault="00E51005">
            <w:pPr>
              <w:jc w:val="center"/>
              <w:rPr>
                <w:color w:val="000000"/>
                <w:sz w:val="22"/>
                <w:szCs w:val="22"/>
              </w:rPr>
            </w:pPr>
            <w:r>
              <w:rPr>
                <w:color w:val="000000"/>
                <w:sz w:val="22"/>
                <w:szCs w:val="22"/>
              </w:rPr>
              <w:t>0.0</w:t>
            </w:r>
          </w:p>
        </w:tc>
        <w:tc>
          <w:tcPr>
            <w:tcW w:w="568" w:type="dxa"/>
            <w:shd w:val="clear" w:color="000000" w:fill="59A5BE"/>
            <w:noWrap/>
            <w:vAlign w:val="center"/>
            <w:hideMark/>
          </w:tcPr>
          <w:p w14:paraId="2D51D38A" w14:textId="77777777" w:rsidR="00E51005" w:rsidRDefault="00E51005">
            <w:pPr>
              <w:jc w:val="center"/>
              <w:rPr>
                <w:color w:val="000000"/>
                <w:sz w:val="22"/>
                <w:szCs w:val="22"/>
              </w:rPr>
            </w:pPr>
            <w:r>
              <w:rPr>
                <w:color w:val="000000"/>
                <w:sz w:val="22"/>
                <w:szCs w:val="22"/>
              </w:rPr>
              <w:t>0.0</w:t>
            </w:r>
          </w:p>
        </w:tc>
        <w:tc>
          <w:tcPr>
            <w:tcW w:w="568" w:type="dxa"/>
            <w:shd w:val="clear" w:color="000000" w:fill="60A9C1"/>
            <w:noWrap/>
            <w:vAlign w:val="center"/>
            <w:hideMark/>
          </w:tcPr>
          <w:p w14:paraId="372D211C" w14:textId="77777777" w:rsidR="00E51005" w:rsidRDefault="00E51005">
            <w:pPr>
              <w:jc w:val="center"/>
              <w:rPr>
                <w:color w:val="000000"/>
                <w:sz w:val="22"/>
                <w:szCs w:val="22"/>
              </w:rPr>
            </w:pPr>
            <w:r>
              <w:rPr>
                <w:color w:val="000000"/>
                <w:sz w:val="22"/>
                <w:szCs w:val="22"/>
              </w:rPr>
              <w:t>0.1</w:t>
            </w:r>
          </w:p>
        </w:tc>
        <w:tc>
          <w:tcPr>
            <w:tcW w:w="568" w:type="dxa"/>
            <w:shd w:val="clear" w:color="000000" w:fill="6BAFC5"/>
            <w:noWrap/>
            <w:vAlign w:val="center"/>
            <w:hideMark/>
          </w:tcPr>
          <w:p w14:paraId="595C100E" w14:textId="77777777" w:rsidR="00E51005" w:rsidRDefault="00E51005">
            <w:pPr>
              <w:jc w:val="center"/>
              <w:rPr>
                <w:color w:val="000000"/>
                <w:sz w:val="22"/>
                <w:szCs w:val="22"/>
              </w:rPr>
            </w:pPr>
            <w:r>
              <w:rPr>
                <w:color w:val="000000"/>
                <w:sz w:val="22"/>
                <w:szCs w:val="22"/>
              </w:rPr>
              <w:t>0.1</w:t>
            </w:r>
          </w:p>
        </w:tc>
        <w:tc>
          <w:tcPr>
            <w:tcW w:w="568" w:type="dxa"/>
            <w:shd w:val="clear" w:color="000000" w:fill="5FA9C1"/>
            <w:noWrap/>
            <w:vAlign w:val="center"/>
            <w:hideMark/>
          </w:tcPr>
          <w:p w14:paraId="3BE0BD9B" w14:textId="77777777" w:rsidR="00E51005" w:rsidRDefault="00E51005">
            <w:pPr>
              <w:jc w:val="center"/>
              <w:rPr>
                <w:color w:val="000000"/>
                <w:sz w:val="22"/>
                <w:szCs w:val="22"/>
              </w:rPr>
            </w:pPr>
            <w:r>
              <w:rPr>
                <w:color w:val="000000"/>
                <w:sz w:val="22"/>
                <w:szCs w:val="22"/>
              </w:rPr>
              <w:t>0.0</w:t>
            </w:r>
          </w:p>
        </w:tc>
        <w:tc>
          <w:tcPr>
            <w:tcW w:w="568" w:type="dxa"/>
            <w:shd w:val="clear" w:color="000000" w:fill="70B1C7"/>
            <w:noWrap/>
            <w:vAlign w:val="center"/>
            <w:hideMark/>
          </w:tcPr>
          <w:p w14:paraId="37D6B8F4" w14:textId="77777777" w:rsidR="00E51005" w:rsidRDefault="00E51005">
            <w:pPr>
              <w:jc w:val="center"/>
              <w:rPr>
                <w:color w:val="000000"/>
                <w:sz w:val="22"/>
                <w:szCs w:val="22"/>
              </w:rPr>
            </w:pPr>
            <w:r>
              <w:rPr>
                <w:color w:val="000000"/>
                <w:sz w:val="22"/>
                <w:szCs w:val="22"/>
              </w:rPr>
              <w:t>0.1</w:t>
            </w:r>
          </w:p>
        </w:tc>
        <w:tc>
          <w:tcPr>
            <w:tcW w:w="568" w:type="dxa"/>
            <w:shd w:val="clear" w:color="000000" w:fill="6FB1C7"/>
            <w:noWrap/>
            <w:vAlign w:val="center"/>
            <w:hideMark/>
          </w:tcPr>
          <w:p w14:paraId="438233B8" w14:textId="77777777" w:rsidR="00E51005" w:rsidRDefault="00E51005">
            <w:pPr>
              <w:jc w:val="center"/>
              <w:rPr>
                <w:color w:val="000000"/>
                <w:sz w:val="22"/>
                <w:szCs w:val="22"/>
              </w:rPr>
            </w:pPr>
            <w:r>
              <w:rPr>
                <w:color w:val="000000"/>
                <w:sz w:val="22"/>
                <w:szCs w:val="22"/>
              </w:rPr>
              <w:t>0.1</w:t>
            </w:r>
          </w:p>
        </w:tc>
        <w:tc>
          <w:tcPr>
            <w:tcW w:w="568" w:type="dxa"/>
            <w:shd w:val="clear" w:color="000000" w:fill="1F87A8"/>
            <w:noWrap/>
            <w:vAlign w:val="center"/>
            <w:hideMark/>
          </w:tcPr>
          <w:p w14:paraId="7506F3D4" w14:textId="77777777" w:rsidR="00E51005" w:rsidRDefault="00E51005">
            <w:pPr>
              <w:jc w:val="center"/>
              <w:rPr>
                <w:color w:val="000000"/>
                <w:sz w:val="22"/>
                <w:szCs w:val="22"/>
              </w:rPr>
            </w:pPr>
            <w:r>
              <w:rPr>
                <w:color w:val="000000"/>
                <w:sz w:val="22"/>
                <w:szCs w:val="22"/>
              </w:rPr>
              <w:t>-0.1</w:t>
            </w:r>
          </w:p>
        </w:tc>
        <w:tc>
          <w:tcPr>
            <w:tcW w:w="568" w:type="dxa"/>
            <w:shd w:val="clear" w:color="000000" w:fill="51A1BB"/>
            <w:noWrap/>
            <w:vAlign w:val="center"/>
            <w:hideMark/>
          </w:tcPr>
          <w:p w14:paraId="26C511FD" w14:textId="77777777" w:rsidR="00E51005" w:rsidRDefault="00E51005">
            <w:pPr>
              <w:jc w:val="center"/>
              <w:rPr>
                <w:color w:val="000000"/>
                <w:sz w:val="22"/>
                <w:szCs w:val="22"/>
              </w:rPr>
            </w:pPr>
            <w:r>
              <w:rPr>
                <w:color w:val="000000"/>
                <w:sz w:val="22"/>
                <w:szCs w:val="22"/>
              </w:rPr>
              <w:t>0.0</w:t>
            </w:r>
          </w:p>
        </w:tc>
        <w:tc>
          <w:tcPr>
            <w:tcW w:w="568" w:type="dxa"/>
            <w:shd w:val="clear" w:color="000000" w:fill="88BED1"/>
            <w:noWrap/>
            <w:vAlign w:val="center"/>
            <w:hideMark/>
          </w:tcPr>
          <w:p w14:paraId="714FE80E" w14:textId="77777777" w:rsidR="00E51005" w:rsidRDefault="00E51005">
            <w:pPr>
              <w:jc w:val="center"/>
              <w:rPr>
                <w:color w:val="000000"/>
                <w:sz w:val="22"/>
                <w:szCs w:val="22"/>
              </w:rPr>
            </w:pPr>
            <w:r>
              <w:rPr>
                <w:color w:val="000000"/>
                <w:sz w:val="22"/>
                <w:szCs w:val="22"/>
              </w:rPr>
              <w:t>0.2</w:t>
            </w:r>
          </w:p>
        </w:tc>
        <w:tc>
          <w:tcPr>
            <w:tcW w:w="568" w:type="dxa"/>
            <w:shd w:val="clear" w:color="000000" w:fill="67ADC4"/>
            <w:noWrap/>
            <w:vAlign w:val="center"/>
            <w:hideMark/>
          </w:tcPr>
          <w:p w14:paraId="2186566D" w14:textId="77777777" w:rsidR="00E51005" w:rsidRDefault="00E51005">
            <w:pPr>
              <w:jc w:val="center"/>
              <w:rPr>
                <w:color w:val="000000"/>
                <w:sz w:val="22"/>
                <w:szCs w:val="22"/>
              </w:rPr>
            </w:pPr>
            <w:r>
              <w:rPr>
                <w:color w:val="000000"/>
                <w:sz w:val="22"/>
                <w:szCs w:val="22"/>
              </w:rPr>
              <w:t>0.1</w:t>
            </w:r>
          </w:p>
        </w:tc>
        <w:tc>
          <w:tcPr>
            <w:tcW w:w="568" w:type="dxa"/>
            <w:shd w:val="clear" w:color="000000" w:fill="9DC9D9"/>
            <w:noWrap/>
            <w:vAlign w:val="center"/>
            <w:hideMark/>
          </w:tcPr>
          <w:p w14:paraId="39AE5875" w14:textId="77777777" w:rsidR="00E51005" w:rsidRDefault="00E51005">
            <w:pPr>
              <w:jc w:val="center"/>
              <w:rPr>
                <w:color w:val="000000"/>
                <w:sz w:val="22"/>
                <w:szCs w:val="22"/>
              </w:rPr>
            </w:pPr>
            <w:r>
              <w:rPr>
                <w:color w:val="000000"/>
                <w:sz w:val="22"/>
                <w:szCs w:val="22"/>
              </w:rPr>
              <w:t>0.2</w:t>
            </w:r>
          </w:p>
        </w:tc>
        <w:tc>
          <w:tcPr>
            <w:tcW w:w="568" w:type="dxa"/>
            <w:shd w:val="clear" w:color="000000" w:fill="90C2D4"/>
            <w:noWrap/>
            <w:vAlign w:val="center"/>
            <w:hideMark/>
          </w:tcPr>
          <w:p w14:paraId="70845791" w14:textId="77777777" w:rsidR="00E51005" w:rsidRDefault="00E51005">
            <w:pPr>
              <w:jc w:val="center"/>
              <w:rPr>
                <w:color w:val="000000"/>
                <w:sz w:val="22"/>
                <w:szCs w:val="22"/>
              </w:rPr>
            </w:pPr>
            <w:r>
              <w:rPr>
                <w:color w:val="000000"/>
                <w:sz w:val="22"/>
                <w:szCs w:val="22"/>
              </w:rPr>
              <w:t>0.2</w:t>
            </w:r>
          </w:p>
        </w:tc>
        <w:tc>
          <w:tcPr>
            <w:tcW w:w="568" w:type="dxa"/>
            <w:shd w:val="clear" w:color="000000" w:fill="117FA2"/>
            <w:noWrap/>
            <w:vAlign w:val="center"/>
            <w:hideMark/>
          </w:tcPr>
          <w:p w14:paraId="2020586E" w14:textId="77777777" w:rsidR="00E51005" w:rsidRDefault="00E51005">
            <w:pPr>
              <w:jc w:val="center"/>
              <w:rPr>
                <w:color w:val="000000"/>
                <w:sz w:val="22"/>
                <w:szCs w:val="22"/>
              </w:rPr>
            </w:pPr>
            <w:r>
              <w:rPr>
                <w:color w:val="000000"/>
                <w:sz w:val="22"/>
                <w:szCs w:val="22"/>
              </w:rPr>
              <w:t>-0.2</w:t>
            </w:r>
          </w:p>
        </w:tc>
        <w:tc>
          <w:tcPr>
            <w:tcW w:w="568" w:type="dxa"/>
            <w:shd w:val="clear" w:color="000000" w:fill="308FAE"/>
            <w:noWrap/>
            <w:vAlign w:val="center"/>
            <w:hideMark/>
          </w:tcPr>
          <w:p w14:paraId="13ED2617" w14:textId="77777777" w:rsidR="00E51005" w:rsidRDefault="00E51005">
            <w:pPr>
              <w:jc w:val="center"/>
              <w:rPr>
                <w:color w:val="000000"/>
                <w:sz w:val="22"/>
                <w:szCs w:val="22"/>
              </w:rPr>
            </w:pPr>
            <w:r>
              <w:rPr>
                <w:color w:val="000000"/>
                <w:sz w:val="22"/>
                <w:szCs w:val="22"/>
              </w:rPr>
              <w:t>-0.1</w:t>
            </w:r>
          </w:p>
        </w:tc>
        <w:tc>
          <w:tcPr>
            <w:tcW w:w="568" w:type="dxa"/>
            <w:shd w:val="clear" w:color="000000" w:fill="85BDD0"/>
            <w:noWrap/>
            <w:vAlign w:val="center"/>
            <w:hideMark/>
          </w:tcPr>
          <w:p w14:paraId="0BDB07B1" w14:textId="77777777" w:rsidR="00E51005" w:rsidRDefault="00E51005">
            <w:pPr>
              <w:jc w:val="center"/>
              <w:rPr>
                <w:color w:val="000000"/>
                <w:sz w:val="22"/>
                <w:szCs w:val="22"/>
              </w:rPr>
            </w:pPr>
            <w:r>
              <w:rPr>
                <w:color w:val="000000"/>
                <w:sz w:val="22"/>
                <w:szCs w:val="22"/>
              </w:rPr>
              <w:t>0.2</w:t>
            </w:r>
          </w:p>
        </w:tc>
        <w:tc>
          <w:tcPr>
            <w:tcW w:w="568" w:type="dxa"/>
            <w:shd w:val="clear" w:color="000000" w:fill="E5B4B5"/>
            <w:noWrap/>
            <w:vAlign w:val="center"/>
            <w:hideMark/>
          </w:tcPr>
          <w:p w14:paraId="6CC2C1C7" w14:textId="77777777" w:rsidR="00E51005" w:rsidRDefault="00E51005">
            <w:pPr>
              <w:jc w:val="center"/>
              <w:rPr>
                <w:color w:val="000000"/>
                <w:sz w:val="22"/>
                <w:szCs w:val="22"/>
              </w:rPr>
            </w:pPr>
            <w:r>
              <w:rPr>
                <w:color w:val="000000"/>
                <w:sz w:val="22"/>
                <w:szCs w:val="22"/>
              </w:rPr>
              <w:t>0.7</w:t>
            </w:r>
          </w:p>
        </w:tc>
        <w:tc>
          <w:tcPr>
            <w:tcW w:w="568" w:type="dxa"/>
            <w:shd w:val="clear" w:color="000000" w:fill="C75959"/>
            <w:noWrap/>
            <w:vAlign w:val="center"/>
            <w:hideMark/>
          </w:tcPr>
          <w:p w14:paraId="0690DD24" w14:textId="77777777" w:rsidR="00E51005" w:rsidRDefault="00E51005">
            <w:pPr>
              <w:jc w:val="center"/>
              <w:rPr>
                <w:color w:val="000000"/>
                <w:sz w:val="22"/>
                <w:szCs w:val="22"/>
              </w:rPr>
            </w:pPr>
            <w:r>
              <w:rPr>
                <w:color w:val="000000"/>
                <w:sz w:val="22"/>
                <w:szCs w:val="22"/>
              </w:rPr>
              <w:t>1.0</w:t>
            </w:r>
          </w:p>
        </w:tc>
      </w:tr>
    </w:tbl>
    <w:p w14:paraId="6D00CF8C" w14:textId="57235089" w:rsidR="00DD3330" w:rsidRDefault="00DD3330">
      <w:pPr>
        <w:spacing w:after="160" w:line="278" w:lineRule="auto"/>
        <w:rPr>
          <w:sz w:val="22"/>
          <w:szCs w:val="22"/>
        </w:rPr>
        <w:sectPr w:rsidR="00DD3330" w:rsidSect="00DD3330">
          <w:pgSz w:w="16838" w:h="11906" w:orient="landscape" w:code="9"/>
          <w:pgMar w:top="1080" w:right="1440" w:bottom="1080" w:left="1440" w:header="720" w:footer="720" w:gutter="0"/>
          <w:cols w:space="720"/>
          <w:docGrid w:linePitch="360"/>
        </w:sectPr>
      </w:pPr>
    </w:p>
    <w:p w14:paraId="4D87E02F" w14:textId="1DD3804E" w:rsidR="00E624CE" w:rsidRPr="00E624CE" w:rsidRDefault="00E624CE" w:rsidP="00443837">
      <w:pPr>
        <w:spacing w:before="100" w:beforeAutospacing="1" w:after="100" w:afterAutospacing="1"/>
        <w:jc w:val="both"/>
        <w:rPr>
          <w:b/>
          <w:bCs/>
          <w:sz w:val="22"/>
          <w:szCs w:val="22"/>
        </w:rPr>
      </w:pPr>
      <w:r w:rsidRPr="00E624CE">
        <w:rPr>
          <w:b/>
          <w:bCs/>
          <w:sz w:val="22"/>
          <w:szCs w:val="22"/>
        </w:rPr>
        <w:lastRenderedPageBreak/>
        <w:t>Cash</w:t>
      </w:r>
      <w:r w:rsidR="00F446EB">
        <w:rPr>
          <w:b/>
          <w:bCs/>
          <w:sz w:val="22"/>
          <w:szCs w:val="22"/>
        </w:rPr>
        <w:t xml:space="preserve"> and Foreign Currency Bonds</w:t>
      </w:r>
    </w:p>
    <w:p w14:paraId="005459F4" w14:textId="52457434" w:rsidR="00443837" w:rsidRPr="00B273FC" w:rsidRDefault="00443837" w:rsidP="00DD3330">
      <w:pPr>
        <w:spacing w:before="100" w:beforeAutospacing="1" w:after="100" w:afterAutospacing="1"/>
        <w:jc w:val="both"/>
        <w:rPr>
          <w:sz w:val="22"/>
          <w:szCs w:val="22"/>
        </w:rPr>
      </w:pPr>
      <w:r w:rsidRPr="00B273FC">
        <w:rPr>
          <w:sz w:val="22"/>
          <w:szCs w:val="22"/>
        </w:rPr>
        <w:t>In this analysis, I intentionally exclude cash from the expected return modeling framework. Although cash is essential for liquidity management, it does not function as a strategic return driver over extended investment horizons. Empirical and industry research consistently demonstrates that cash historically underperforms risk-bearing assets such as bonds and equities across multi-year periods. Several factors underpin this long-term underperformance:</w:t>
      </w:r>
    </w:p>
    <w:p w14:paraId="3F0B96B8" w14:textId="082C217D"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Structural return deficiency</w:t>
      </w:r>
      <w:r w:rsidRPr="00B273FC">
        <w:rPr>
          <w:sz w:val="22"/>
          <w:szCs w:val="22"/>
        </w:rPr>
        <w:t>: bonds allow reliable long-term return forecasting based on starting yields and embedded term premia. Cash, however, lacks such reliability, with short-term interest rates subject to significant fluctuations driven by central bank policy decisions rather than structural macroeconomic drivers such as long-term growth, inflation trends, or persistent risk premia.</w:t>
      </w:r>
    </w:p>
    <w:p w14:paraId="3AA1E9B6" w14:textId="77777777"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Forecasting limitations</w:t>
      </w:r>
      <w:r w:rsidRPr="00B273FC">
        <w:rPr>
          <w:sz w:val="22"/>
          <w:szCs w:val="22"/>
        </w:rPr>
        <w:t>: empirically, the autocorrelation of cash return time series (1999-2025) is around 70% vs -10% for longer indices (long UST and corporate IG), the volatility and policy-dependent nature of short-term interest rates severely limits the stability and reliability of long-term cash return projections. Unlike longer-duration assets, cash has no term premium and responds predominantly to short-term monetary cycles rather than fundamental macroeconomic conditions.</w:t>
      </w:r>
    </w:p>
    <w:p w14:paraId="708FBD50" w14:textId="77777777"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Portfolio role</w:t>
      </w:r>
      <w:r w:rsidRPr="00B273FC">
        <w:rPr>
          <w:sz w:val="22"/>
          <w:szCs w:val="22"/>
        </w:rPr>
        <w:t>: from a portfolio construction standpoint, cash primarily serves as a liquidity buffer rather than a strategic asset. Institutional investors, particularly life insurers, typically maintain only minimal cash holdings (around 1–2%) to facilitate operational liquidity, meet transactional needs, or temporarily hold funds awaiting deployment into productive assets.</w:t>
      </w:r>
    </w:p>
    <w:p w14:paraId="5C88ABCA" w14:textId="0CF10110" w:rsidR="0055470B" w:rsidRPr="00B273FC" w:rsidRDefault="00443837" w:rsidP="00443837">
      <w:pPr>
        <w:spacing w:before="100" w:beforeAutospacing="1" w:after="100" w:afterAutospacing="1"/>
        <w:jc w:val="both"/>
        <w:rPr>
          <w:sz w:val="22"/>
          <w:szCs w:val="22"/>
        </w:rPr>
      </w:pPr>
      <w:r w:rsidRPr="00B273FC">
        <w:rPr>
          <w:sz w:val="22"/>
          <w:szCs w:val="22"/>
        </w:rPr>
        <w:t xml:space="preserve">In my framework, </w:t>
      </w:r>
      <w:r w:rsidR="00C62DA6" w:rsidRPr="00B273FC">
        <w:rPr>
          <w:sz w:val="22"/>
          <w:szCs w:val="22"/>
        </w:rPr>
        <w:t>foreign</w:t>
      </w:r>
      <w:r w:rsidRPr="00B273FC">
        <w:rPr>
          <w:sz w:val="22"/>
          <w:szCs w:val="22"/>
        </w:rPr>
        <w:t xml:space="preserve"> currency bonds are modeled using currency-hedged indexes rather than unhedged ones. The reason is that unhedged exposures introduce large amounts of uncompensated FX volatility, which in many cases dominates the bond return variance, as shown in the chart below. While one could make the case that foreign bonds provide diversification when domestic assets sell off alongside the currency, the evidence suggests that such offsets are weak (correlations are modest, around 0.25) and unstable over time. Moreover, correlation does not imply a reliable causal hedge.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443837" w:rsidRPr="00B273FC" w14:paraId="61E08F5D" w14:textId="77777777" w:rsidTr="003E73BF">
        <w:tc>
          <w:tcPr>
            <w:tcW w:w="10070" w:type="dxa"/>
          </w:tcPr>
          <w:p w14:paraId="4AFCDE14" w14:textId="4BA03EF7" w:rsidR="00443837" w:rsidRPr="00B273FC" w:rsidRDefault="00443837" w:rsidP="003E73BF">
            <w:pPr>
              <w:spacing w:before="100" w:beforeAutospacing="1" w:after="100" w:afterAutospacing="1"/>
              <w:ind w:left="-105"/>
              <w:jc w:val="both"/>
              <w:rPr>
                <w:b/>
                <w:bCs/>
                <w:sz w:val="22"/>
                <w:szCs w:val="22"/>
              </w:rPr>
            </w:pPr>
            <w:r w:rsidRPr="00B273FC">
              <w:rPr>
                <w:b/>
                <w:bCs/>
                <w:sz w:val="22"/>
                <w:szCs w:val="22"/>
              </w:rPr>
              <w:t>Foreign currency volatility makes up the majority of the unhedged foreign currency bond risk</w:t>
            </w:r>
          </w:p>
        </w:tc>
      </w:tr>
      <w:tr w:rsidR="00443837" w:rsidRPr="00B273FC" w14:paraId="42C40A59" w14:textId="77777777" w:rsidTr="003E73BF">
        <w:tc>
          <w:tcPr>
            <w:tcW w:w="10070" w:type="dxa"/>
          </w:tcPr>
          <w:p w14:paraId="7EE8C46A" w14:textId="77777777" w:rsidR="00443837" w:rsidRPr="00B273FC" w:rsidRDefault="00443837" w:rsidP="003E73BF">
            <w:pPr>
              <w:spacing w:before="100" w:beforeAutospacing="1" w:after="100" w:afterAutospacing="1"/>
              <w:jc w:val="both"/>
              <w:rPr>
                <w:sz w:val="22"/>
                <w:szCs w:val="22"/>
              </w:rPr>
            </w:pPr>
            <w:r w:rsidRPr="00B273FC">
              <w:rPr>
                <w:noProof/>
              </w:rPr>
              <mc:AlternateContent>
                <mc:Choice Requires="cx1">
                  <w:drawing>
                    <wp:inline distT="0" distB="0" distL="0" distR="0" wp14:anchorId="72FC3F8D" wp14:editId="4D008B8E">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3"/>
                        </a:graphicData>
                      </a:graphic>
                    </wp:inline>
                  </w:drawing>
                </mc:Choice>
                <mc:Fallback>
                  <w:drawing>
                    <wp:inline distT="0" distB="0" distL="0" distR="0" wp14:anchorId="72FC3F8D" wp14:editId="4D008B8E">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6855768" name="Chart 1">
                                <a:extLst>
                                  <a:ext uri="{FF2B5EF4-FFF2-40B4-BE49-F238E27FC236}">
                                    <a16:creationId xmlns:a16="http://schemas.microsoft.com/office/drawing/2014/main" id="{2534BDB4-1167-E361-06E6-8E2D2B1ABC3F}"/>
                                  </a:ext>
                                </a:extLst>
                              </pic:cNvPr>
                              <pic:cNvPicPr>
                                <a:picLocks noGrp="1" noRot="1" noChangeAspect="1" noMove="1" noResize="1" noEditPoints="1" noAdjustHandles="1" noChangeArrowheads="1" noChangeShapeType="1"/>
                              </pic:cNvPicPr>
                            </pic:nvPicPr>
                            <pic:blipFill>
                              <a:blip r:embed="rId44"/>
                              <a:stretch>
                                <a:fillRect/>
                              </a:stretch>
                            </pic:blipFill>
                            <pic:spPr>
                              <a:xfrm>
                                <a:off x="0" y="0"/>
                                <a:ext cx="4852035" cy="2522855"/>
                              </a:xfrm>
                              <a:prstGeom prst="rect">
                                <a:avLst/>
                              </a:prstGeom>
                            </pic:spPr>
                          </pic:pic>
                        </a:graphicData>
                      </a:graphic>
                    </wp:inline>
                  </w:drawing>
                </mc:Fallback>
              </mc:AlternateContent>
            </w:r>
          </w:p>
        </w:tc>
      </w:tr>
    </w:tbl>
    <w:p w14:paraId="75CDCB46" w14:textId="77777777" w:rsidR="00443837" w:rsidRDefault="00443837" w:rsidP="00443837">
      <w:pPr>
        <w:spacing w:before="100" w:beforeAutospacing="1" w:after="100" w:afterAutospacing="1"/>
        <w:jc w:val="both"/>
        <w:rPr>
          <w:sz w:val="22"/>
          <w:szCs w:val="22"/>
        </w:rPr>
      </w:pPr>
      <w:r w:rsidRPr="00B273FC">
        <w:rPr>
          <w:sz w:val="22"/>
          <w:szCs w:val="22"/>
        </w:rPr>
        <w:t xml:space="preserve">Life insurers and other institutional allocators do in practice allocate to foreign sovereign and corporate bonds, but on a hedged basis, since their mandate is to capture the bond risk premium rather than currency noise. Following </w:t>
      </w:r>
      <w:r w:rsidRPr="00B273FC">
        <w:rPr>
          <w:sz w:val="22"/>
          <w:szCs w:val="22"/>
        </w:rPr>
        <w:lastRenderedPageBreak/>
        <w:t>this logic, I include foreign bond exposures in my CMA framework through hedged indexes, ensuring comparability to domestic bonds and aligning with real-world institutional implementation.</w:t>
      </w:r>
    </w:p>
    <w:p w14:paraId="3AD280F8" w14:textId="1F5E04CB" w:rsidR="005679E9" w:rsidRPr="00F32600" w:rsidRDefault="005679E9" w:rsidP="005679E9">
      <w:pPr>
        <w:spacing w:before="100" w:beforeAutospacing="1" w:after="100" w:afterAutospacing="1"/>
        <w:jc w:val="both"/>
        <w:rPr>
          <w:b/>
          <w:bCs/>
          <w:sz w:val="22"/>
          <w:szCs w:val="22"/>
        </w:rPr>
      </w:pPr>
      <w:r w:rsidRPr="00F32600">
        <w:rPr>
          <w:b/>
          <w:bCs/>
          <w:sz w:val="22"/>
          <w:szCs w:val="22"/>
        </w:rPr>
        <w:t xml:space="preserve">Credit Loss </w:t>
      </w:r>
      <w:r>
        <w:rPr>
          <w:b/>
          <w:bCs/>
          <w:sz w:val="22"/>
          <w:szCs w:val="22"/>
        </w:rPr>
        <w:t>Adjustments</w:t>
      </w:r>
    </w:p>
    <w:p w14:paraId="38AA8296" w14:textId="77777777" w:rsidR="005679E9" w:rsidRDefault="005679E9" w:rsidP="005679E9">
      <w:pPr>
        <w:spacing w:before="100" w:beforeAutospacing="1" w:after="100" w:afterAutospacing="1"/>
        <w:jc w:val="both"/>
        <w:rPr>
          <w:sz w:val="22"/>
          <w:szCs w:val="22"/>
        </w:rPr>
      </w:pPr>
      <w:r w:rsidRPr="00F32600">
        <w:rPr>
          <w:sz w:val="22"/>
          <w:szCs w:val="22"/>
        </w:rPr>
        <w:t>While Yield to Worst (YTW) serves as a conservative base case for return expectations, assuming the earliest possible redemption scenario, it does not account for credit losses arising from defaults or downgrades. YTW assumes contractual cash flows will be honored, which makes it insufficient for realistic modeling of credit-sensitive portfolios. To reflect this, I apply expected credit loss adjustment, using 10-year cumulative default probabilities by rating tier and assumed Loss-Given-Default (LGD).</w:t>
      </w:r>
      <w:r>
        <w:rPr>
          <w:sz w:val="22"/>
          <w:szCs w:val="22"/>
        </w:rPr>
        <w:t xml:space="preserve"> </w:t>
      </w:r>
      <w:r w:rsidRPr="00F32600">
        <w:rPr>
          <w:sz w:val="22"/>
          <w:szCs w:val="22"/>
        </w:rPr>
        <w:t>The figures in the final table are based on long-run Moody’s and S&amp;P data, with assumed LGDs of 60% for corporates and lower for structured products. Sector-level estimates reflect a weighted average of underlying ratings.</w:t>
      </w:r>
    </w:p>
    <w:p w14:paraId="3C667E59" w14:textId="3C1AA3B8" w:rsidR="005679E9" w:rsidRDefault="005679E9" w:rsidP="005679E9">
      <w:pPr>
        <w:spacing w:before="100" w:beforeAutospacing="1" w:after="100" w:afterAutospacing="1"/>
        <w:jc w:val="both"/>
        <w:rPr>
          <w:sz w:val="22"/>
          <w:szCs w:val="22"/>
        </w:rPr>
      </w:pPr>
      <w:r>
        <w:rPr>
          <w:sz w:val="22"/>
          <w:szCs w:val="22"/>
        </w:rPr>
        <w:t>Since the analysis is aimed at life insurers’ portfolios, which face probably the highest number of regulations among large institutional asset allocators, I am also adjusting the yields by how much capital drag each asset has, which in public fixed income space is dependent on the credit ratings. The table below shows the list of assets along with their assigned schedule NAIC papers, ratings, NAIC designations, and capital charges (times portfolio adjustment factor which accounts for the number of issuers in a given index, and which I assume to be around 500 for each index I take, with PAF of ~1).</w:t>
      </w:r>
    </w:p>
    <w:p w14:paraId="2D0CB0BA" w14:textId="5AE49840" w:rsidR="00A2038E" w:rsidRPr="003D3553" w:rsidRDefault="00A2038E" w:rsidP="005679E9">
      <w:pPr>
        <w:spacing w:before="100" w:beforeAutospacing="1" w:after="100" w:afterAutospacing="1"/>
        <w:jc w:val="both"/>
        <w:rPr>
          <w:sz w:val="22"/>
          <w:szCs w:val="22"/>
        </w:rPr>
      </w:pPr>
      <w:r>
        <w:rPr>
          <w:b/>
          <w:bCs/>
          <w:sz w:val="22"/>
          <w:szCs w:val="22"/>
        </w:rPr>
        <w:t>Capital Charge</w:t>
      </w:r>
    </w:p>
    <w:p w14:paraId="107B247F" w14:textId="2EBFDCE3" w:rsidR="005679E9" w:rsidRPr="001832D5" w:rsidRDefault="005679E9" w:rsidP="005679E9">
      <w:pPr>
        <w:spacing w:before="100" w:beforeAutospacing="1" w:after="100" w:afterAutospacing="1"/>
        <w:jc w:val="both"/>
        <w:rPr>
          <w:sz w:val="22"/>
          <w:szCs w:val="22"/>
        </w:rPr>
      </w:pPr>
      <w:r>
        <w:rPr>
          <w:sz w:val="22"/>
          <w:szCs w:val="22"/>
        </w:rPr>
        <w:t>The capital charge drags the expected return as it ties up the capital that could be invested at the hurdle rate for the given company, which is also its cost of capital and I assume to be 10%. The typical RBC ratio (how much capital above the required charge they typically hold for a given asset) for life insurers is 4. However, in my analysis, I deal with capital charges through the objective function, where one of the terms I deduct from the expected portfolio return is it’s capital drag.</w:t>
      </w:r>
    </w:p>
    <w:p w14:paraId="2C89CE44" w14:textId="77777777" w:rsidR="00520633" w:rsidRPr="00520633" w:rsidRDefault="00520633" w:rsidP="00BC3CEF">
      <w:pPr>
        <w:spacing w:before="100" w:beforeAutospacing="1" w:after="100" w:afterAutospacing="1"/>
        <w:jc w:val="both"/>
        <w:rPr>
          <w:b/>
          <w:bCs/>
          <w:sz w:val="22"/>
          <w:szCs w:val="22"/>
        </w:rPr>
      </w:pPr>
      <w:r w:rsidRPr="00520633">
        <w:rPr>
          <w:b/>
          <w:bCs/>
          <w:sz w:val="22"/>
          <w:szCs w:val="22"/>
        </w:rPr>
        <w:t xml:space="preserve">Standard Error vs RMSFE </w:t>
      </w:r>
    </w:p>
    <w:p w14:paraId="2AA30B53" w14:textId="6DB75020" w:rsidR="00BC3CEF" w:rsidRDefault="00BC3CEF" w:rsidP="00BC3CEF">
      <w:pPr>
        <w:spacing w:before="100" w:beforeAutospacing="1" w:after="100" w:afterAutospacing="1"/>
        <w:jc w:val="both"/>
        <w:rPr>
          <w:sz w:val="22"/>
          <w:szCs w:val="22"/>
        </w:rPr>
      </w:pPr>
      <w:r>
        <w:rPr>
          <w:sz w:val="22"/>
          <w:szCs w:val="22"/>
        </w:rPr>
        <w:t>I</w:t>
      </w:r>
      <w:r w:rsidRPr="00F32600">
        <w:rPr>
          <w:sz w:val="22"/>
          <w:szCs w:val="22"/>
        </w:rPr>
        <w:t>f we compare the traditional (standard error) vs novel (RMS</w:t>
      </w:r>
      <w:r w:rsidR="00B851E4">
        <w:rPr>
          <w:sz w:val="22"/>
          <w:szCs w:val="22"/>
        </w:rPr>
        <w:t>F</w:t>
      </w:r>
      <w:r w:rsidRPr="00F32600">
        <w:rPr>
          <w:sz w:val="22"/>
          <w:szCs w:val="22"/>
        </w:rPr>
        <w:t>E, not scaled) approaches to how wrong we could be in average return estimation, RMS</w:t>
      </w:r>
      <w:r w:rsidR="00B851E4">
        <w:rPr>
          <w:sz w:val="22"/>
          <w:szCs w:val="22"/>
        </w:rPr>
        <w:t>F</w:t>
      </w:r>
      <w:r w:rsidRPr="00F32600">
        <w:rPr>
          <w:sz w:val="22"/>
          <w:szCs w:val="22"/>
        </w:rPr>
        <w:t>E beats the Standard Error estimation, with both considerably lower average level and interquartile range.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BC3CEF" w14:paraId="3F55CCBC" w14:textId="77777777" w:rsidTr="003E73BF">
        <w:tc>
          <w:tcPr>
            <w:tcW w:w="10070" w:type="dxa"/>
          </w:tcPr>
          <w:p w14:paraId="4BF634D6" w14:textId="01A7205E" w:rsidR="00BC3CEF" w:rsidRPr="00F17E38" w:rsidRDefault="00BC3CEF" w:rsidP="003E73BF">
            <w:pPr>
              <w:spacing w:before="100" w:beforeAutospacing="1" w:after="100" w:afterAutospacing="1"/>
              <w:ind w:left="-116"/>
              <w:jc w:val="both"/>
              <w:rPr>
                <w:b/>
                <w:bCs/>
                <w:sz w:val="22"/>
                <w:szCs w:val="22"/>
              </w:rPr>
            </w:pPr>
            <w:r>
              <w:rPr>
                <w:b/>
                <w:bCs/>
                <w:sz w:val="22"/>
                <w:szCs w:val="22"/>
              </w:rPr>
              <w:t>As expected, RMS</w:t>
            </w:r>
            <w:r w:rsidR="00B851E4">
              <w:rPr>
                <w:b/>
                <w:bCs/>
                <w:sz w:val="22"/>
                <w:szCs w:val="22"/>
              </w:rPr>
              <w:t>F</w:t>
            </w:r>
            <w:r>
              <w:rPr>
                <w:b/>
                <w:bCs/>
                <w:sz w:val="22"/>
                <w:szCs w:val="22"/>
              </w:rPr>
              <w:t>E is lower than traditional measure of average return volatility STERR</w:t>
            </w:r>
          </w:p>
        </w:tc>
      </w:tr>
      <w:tr w:rsidR="00BC3CEF" w14:paraId="552CD204" w14:textId="77777777" w:rsidTr="00572B20">
        <w:tc>
          <w:tcPr>
            <w:tcW w:w="10070" w:type="dxa"/>
          </w:tcPr>
          <w:p w14:paraId="599C1DB7" w14:textId="4F79B0DD" w:rsidR="00BC3CEF" w:rsidRDefault="00572B20" w:rsidP="003E73BF">
            <w:pPr>
              <w:spacing w:before="100" w:beforeAutospacing="1" w:after="100" w:afterAutospacing="1"/>
              <w:jc w:val="both"/>
              <w:rPr>
                <w:sz w:val="22"/>
                <w:szCs w:val="22"/>
              </w:rPr>
            </w:pPr>
            <w:r>
              <w:rPr>
                <w:noProof/>
                <w14:ligatures w14:val="standardContextual"/>
              </w:rPr>
              <mc:AlternateContent>
                <mc:Choice Requires="cx1">
                  <w:drawing>
                    <wp:inline distT="0" distB="0" distL="0" distR="0" wp14:anchorId="0A82F6E3" wp14:editId="5D462BD1">
                      <wp:extent cx="4340860" cy="2440940"/>
                      <wp:effectExtent l="0" t="0" r="2540" b="16510"/>
                      <wp:docPr id="835222864" name="Chart 1">
                        <a:extLst xmlns:a="http://schemas.openxmlformats.org/drawingml/2006/main">
                          <a:ext uri="{FF2B5EF4-FFF2-40B4-BE49-F238E27FC236}">
                            <a16:creationId xmlns:a16="http://schemas.microsoft.com/office/drawing/2014/main" id="{C64F7859-AB4D-4102-9DDB-BC370E6F091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5"/>
                        </a:graphicData>
                      </a:graphic>
                    </wp:inline>
                  </w:drawing>
                </mc:Choice>
                <mc:Fallback>
                  <w:drawing>
                    <wp:inline distT="0" distB="0" distL="0" distR="0" wp14:anchorId="0A82F6E3" wp14:editId="5D462BD1">
                      <wp:extent cx="4340860" cy="2440940"/>
                      <wp:effectExtent l="0" t="0" r="2540" b="16510"/>
                      <wp:docPr id="835222864" name="Chart 1">
                        <a:extLst xmlns:a="http://schemas.openxmlformats.org/drawingml/2006/main">
                          <a:ext uri="{FF2B5EF4-FFF2-40B4-BE49-F238E27FC236}">
                            <a16:creationId xmlns:a16="http://schemas.microsoft.com/office/drawing/2014/main" id="{C64F7859-AB4D-4102-9DDB-BC370E6F091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35222864" name="Chart 1">
                                <a:extLst>
                                  <a:ext uri="{FF2B5EF4-FFF2-40B4-BE49-F238E27FC236}">
                                    <a16:creationId xmlns:a16="http://schemas.microsoft.com/office/drawing/2014/main" id="{C64F7859-AB4D-4102-9DDB-BC370E6F091F}"/>
                                  </a:ext>
                                </a:extLst>
                              </pic:cNvPr>
                              <pic:cNvPicPr>
                                <a:picLocks noGrp="1" noRot="1" noChangeAspect="1" noMove="1" noResize="1" noEditPoints="1" noAdjustHandles="1" noChangeArrowheads="1" noChangeShapeType="1"/>
                              </pic:cNvPicPr>
                            </pic:nvPicPr>
                            <pic:blipFill>
                              <a:blip r:embed="rId46"/>
                              <a:stretch>
                                <a:fillRect/>
                              </a:stretch>
                            </pic:blipFill>
                            <pic:spPr>
                              <a:xfrm>
                                <a:off x="0" y="0"/>
                                <a:ext cx="4340860" cy="2440940"/>
                              </a:xfrm>
                              <a:prstGeom prst="rect">
                                <a:avLst/>
                              </a:prstGeom>
                            </pic:spPr>
                          </pic:pic>
                        </a:graphicData>
                      </a:graphic>
                    </wp:inline>
                  </w:drawing>
                </mc:Fallback>
              </mc:AlternateContent>
            </w:r>
          </w:p>
        </w:tc>
      </w:tr>
    </w:tbl>
    <w:p w14:paraId="73B4A977" w14:textId="77777777" w:rsidR="00055035" w:rsidRDefault="00055035" w:rsidP="00055035">
      <w:pPr>
        <w:pStyle w:val="Heading"/>
        <w:rPr>
          <w:sz w:val="22"/>
          <w:szCs w:val="22"/>
        </w:rPr>
      </w:pPr>
      <w:r>
        <w:lastRenderedPageBreak/>
        <w:t xml:space="preserve">Public </w:t>
      </w:r>
      <w:r w:rsidRPr="00F32600">
        <w:t>Equity</w:t>
      </w:r>
    </w:p>
    <w:p w14:paraId="538ED0FD" w14:textId="77777777" w:rsidR="00C065EF" w:rsidRDefault="00055035" w:rsidP="00055035">
      <w:pPr>
        <w:jc w:val="both"/>
        <w:rPr>
          <w:sz w:val="22"/>
          <w:szCs w:val="22"/>
        </w:rPr>
      </w:pPr>
      <w:r w:rsidRPr="00F32600">
        <w:rPr>
          <w:sz w:val="22"/>
          <w:szCs w:val="22"/>
        </w:rPr>
        <w:br/>
        <w:t xml:space="preserve">This section provides a comprehensive explanation of the methodology, rationale, and data inputs used to estimate strategic long-term expected returns for U.S. </w:t>
      </w:r>
      <w:r w:rsidR="0008556F">
        <w:rPr>
          <w:sz w:val="22"/>
          <w:szCs w:val="22"/>
        </w:rPr>
        <w:t xml:space="preserve">public </w:t>
      </w:r>
      <w:r w:rsidRPr="00F32600">
        <w:rPr>
          <w:sz w:val="22"/>
          <w:szCs w:val="22"/>
        </w:rPr>
        <w:t xml:space="preserve">equities within the Strategic Asset Allocation (SAA) framework. </w:t>
      </w:r>
      <w:r w:rsidR="007A7591">
        <w:rPr>
          <w:sz w:val="22"/>
          <w:szCs w:val="22"/>
        </w:rPr>
        <w:t xml:space="preserve">Even though I don’t include </w:t>
      </w:r>
      <w:r w:rsidR="00F50CB1">
        <w:rPr>
          <w:sz w:val="22"/>
          <w:szCs w:val="22"/>
        </w:rPr>
        <w:t xml:space="preserve">the public equity allocations </w:t>
      </w:r>
      <w:r w:rsidR="00E42FAC">
        <w:rPr>
          <w:sz w:val="22"/>
          <w:szCs w:val="22"/>
        </w:rPr>
        <w:t>for the optimal portfolios for life insurers</w:t>
      </w:r>
      <w:r w:rsidR="00126805">
        <w:rPr>
          <w:sz w:val="22"/>
          <w:szCs w:val="22"/>
        </w:rPr>
        <w:t xml:space="preserve"> (because they usually have &lt;1% due to high RBC requirements)</w:t>
      </w:r>
      <w:r w:rsidR="00E42FAC">
        <w:rPr>
          <w:sz w:val="22"/>
          <w:szCs w:val="22"/>
        </w:rPr>
        <w:t xml:space="preserve">, this analysis provides </w:t>
      </w:r>
      <w:r w:rsidR="00E646D3">
        <w:rPr>
          <w:sz w:val="22"/>
          <w:szCs w:val="22"/>
        </w:rPr>
        <w:t xml:space="preserve">an important foundation for other types of allocators (endowments, SWFs) who allocate more to this asset class. </w:t>
      </w:r>
    </w:p>
    <w:p w14:paraId="42C76132" w14:textId="77777777" w:rsidR="00C065EF" w:rsidRDefault="00C065EF" w:rsidP="00055035">
      <w:pPr>
        <w:jc w:val="both"/>
        <w:rPr>
          <w:sz w:val="22"/>
          <w:szCs w:val="22"/>
        </w:rPr>
      </w:pPr>
    </w:p>
    <w:p w14:paraId="74D626CC" w14:textId="28F464AF" w:rsidR="00055035" w:rsidRPr="00F32600" w:rsidRDefault="00055035" w:rsidP="00055035">
      <w:pPr>
        <w:jc w:val="both"/>
        <w:rPr>
          <w:b/>
          <w:bCs/>
          <w:sz w:val="28"/>
          <w:szCs w:val="28"/>
        </w:rPr>
      </w:pPr>
      <w:r w:rsidRPr="00F32600">
        <w:rPr>
          <w:sz w:val="22"/>
          <w:szCs w:val="22"/>
        </w:rPr>
        <w:t>Unlike traditional top-down approaches, which often rely on index-level heuristics or aggregate macro projections, this analysis adopts a granular bottom-up structure, designed to be both cash-flow based and valuation-sensitive, while integrating structural economic insights and historical data patterns. Each step of the equity CMA construction reflects an effort to align financial modeling with the actual behaviors of public companies, equity markets, and sector-specific business models over time.</w:t>
      </w:r>
    </w:p>
    <w:p w14:paraId="569B67F4" w14:textId="77777777" w:rsidR="00055035" w:rsidRPr="00F32600" w:rsidRDefault="00055035" w:rsidP="00055035">
      <w:pPr>
        <w:spacing w:before="100" w:beforeAutospacing="1" w:after="100" w:afterAutospacing="1"/>
        <w:jc w:val="both"/>
        <w:rPr>
          <w:sz w:val="22"/>
          <w:szCs w:val="22"/>
        </w:rPr>
      </w:pPr>
      <w:r w:rsidRPr="00F32600">
        <w:rPr>
          <w:sz w:val="22"/>
          <w:szCs w:val="22"/>
        </w:rPr>
        <w:t>To begin with, the scope of the equity analysis is intentionally narrowed to U.S. large-cap equities only, and more specifically, to the eleven GICS sectors within the S&amp;P 500 index. The rationale for this focused approach stems from both methodological and operational considerations:</w:t>
      </w:r>
    </w:p>
    <w:p w14:paraId="22EFE19F"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Bottom-up equity modeling at the sector level requires extensive historical data collection for constituent firms, including detailed variables such as dividends, buybacks, and growth estimates.</w:t>
      </w:r>
    </w:p>
    <w:p w14:paraId="67AF4C67"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Expanding this framework to multiple geographies or indices would have proven logistically prohibitive and would risk compromising the rigor of the estimation.</w:t>
      </w:r>
    </w:p>
    <w:p w14:paraId="4B12FBBC"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Restricting the analysis to the U.S. large-cap equity universe avoids the complications of FX forecasting and cross-border tax and liquidity assumptions.</w:t>
      </w:r>
    </w:p>
    <w:p w14:paraId="32503FDA" w14:textId="77777777" w:rsidR="00055035" w:rsidRPr="00F32600" w:rsidRDefault="00055035" w:rsidP="00055035">
      <w:pPr>
        <w:spacing w:before="100" w:beforeAutospacing="1" w:after="100" w:afterAutospacing="1"/>
        <w:jc w:val="both"/>
        <w:rPr>
          <w:sz w:val="22"/>
          <w:szCs w:val="22"/>
        </w:rPr>
      </w:pPr>
      <w:r w:rsidRPr="00F32600">
        <w:rPr>
          <w:sz w:val="22"/>
          <w:szCs w:val="22"/>
        </w:rPr>
        <w:t>Historical data from Bloomberg were collected for all eleven sector-specific equity indices from 2003 to 2025, specifically the Bloomberg tickers corresponding to each sector such as B500CT (Consumer Staples), B500E (Energy), B500I (Industrials), and so forth. The monthly time series included index level prices, dividend yields, trailing-twelve-month (TTM) earnings per share (EPS), price-to-earnings (P/E) ratios, and net profit margins. This multi-decade data foundation ensures a sufficiently long observation window to capture both cyclical and structural patterns, including periods of economic expansion, contraction, and crisis.</w:t>
      </w:r>
    </w:p>
    <w:p w14:paraId="4BAE5EE5" w14:textId="77777777" w:rsidR="00055035" w:rsidRPr="00F32600" w:rsidRDefault="00055035" w:rsidP="00055035">
      <w:pPr>
        <w:spacing w:before="100" w:beforeAutospacing="1" w:after="100" w:afterAutospacing="1"/>
        <w:jc w:val="both"/>
        <w:rPr>
          <w:sz w:val="22"/>
          <w:szCs w:val="22"/>
        </w:rPr>
      </w:pPr>
      <w:r w:rsidRPr="00F32600">
        <w:rPr>
          <w:sz w:val="22"/>
          <w:szCs w:val="22"/>
        </w:rPr>
        <w:t>The foundational component of the expected return estimation is the concept of a "cash yield," the equity market's closest analog to a bond's starting yield. Accounting earnings can be systematically manipulated and often diverge from the underlying economic reality that investors should rely on, making cash-based measures significantly more robust. Academic literature and regulatory commentary consistently highlight that companies frequently engage in earnings management through accrual adjustments, one-off items, or strategic timing of expenses and revenues, which distorts reported earnings quality. Earnings may reflect accounting judgment rather than actual cash flows, rendering traditional P/E or EPS-based return models vulnerable to these distortions. In contrast, empirical evidence suggests that shareholder yield components, dividends and buybacks, are harder to manipulate and better reflect real cash returned to investors. Dividend-paying stocks, on average, exhibit lower return volatility, even when controlling for firm size, indicating that cash distributions are associated with greater stability and transparency. Moreover, accrual-based earnings quality improves only when internal controls are strong, otherwise companies may still distort earnings figures even in ostensibly well-governed firms. These findings reinforce the superiority of using cash-based yields as forward return anchors in equity return modeling framework, dividends and buybacks cannot be fabricated, they reflect real value returned to shareholders, and they are less subject to managerial discretion or manipulation.</w:t>
      </w:r>
    </w:p>
    <w:p w14:paraId="7B7B42B7" w14:textId="77777777" w:rsidR="00055035" w:rsidRPr="00F32600" w:rsidRDefault="00055035" w:rsidP="00055035">
      <w:pPr>
        <w:spacing w:before="100" w:beforeAutospacing="1" w:after="100" w:afterAutospacing="1"/>
        <w:jc w:val="both"/>
        <w:rPr>
          <w:sz w:val="22"/>
          <w:szCs w:val="22"/>
        </w:rPr>
      </w:pPr>
      <w:r w:rsidRPr="00F32600">
        <w:rPr>
          <w:sz w:val="22"/>
          <w:szCs w:val="22"/>
        </w:rPr>
        <w:lastRenderedPageBreak/>
        <w:t>For equities, this is defined as the sum of dividend yield and share buyback yield. While dividend yield data are readily available at the sector index level, buyback data is not directly accessible in aggregated form. To overcome this, a bottom-up methodology was employed:</w:t>
      </w:r>
    </w:p>
    <w:p w14:paraId="42BB6A48" w14:textId="77777777" w:rsidR="00055035" w:rsidRPr="00F32600" w:rsidRDefault="00055035">
      <w:pPr>
        <w:numPr>
          <w:ilvl w:val="0"/>
          <w:numId w:val="3"/>
        </w:numPr>
        <w:spacing w:before="100" w:beforeAutospacing="1" w:after="100" w:afterAutospacing="1"/>
        <w:jc w:val="both"/>
        <w:rPr>
          <w:sz w:val="22"/>
          <w:szCs w:val="22"/>
        </w:rPr>
      </w:pPr>
      <w:r w:rsidRPr="00F32600">
        <w:rPr>
          <w:sz w:val="22"/>
          <w:szCs w:val="22"/>
        </w:rPr>
        <w:t>For each year-end, the constituent companies of every sector index were retrieved via Bloomberg's Excel API.</w:t>
      </w:r>
    </w:p>
    <w:p w14:paraId="2AE9131D" w14:textId="77777777" w:rsidR="00055035" w:rsidRPr="00F32600" w:rsidRDefault="00055035">
      <w:pPr>
        <w:numPr>
          <w:ilvl w:val="0"/>
          <w:numId w:val="3"/>
        </w:numPr>
        <w:spacing w:before="100" w:beforeAutospacing="1" w:after="100" w:afterAutospacing="1"/>
        <w:jc w:val="both"/>
        <w:rPr>
          <w:sz w:val="22"/>
          <w:szCs w:val="22"/>
        </w:rPr>
      </w:pPr>
      <w:r w:rsidRPr="00F32600">
        <w:rPr>
          <w:sz w:val="22"/>
          <w:szCs w:val="22"/>
        </w:rPr>
        <w:t>Key data included market capitalization, share prices, shares outstanding, and actual buyback amounts.</w:t>
      </w:r>
    </w:p>
    <w:p w14:paraId="4A8F19E6" w14:textId="77777777" w:rsidR="00055035" w:rsidRPr="00B91CA4" w:rsidRDefault="00055035">
      <w:pPr>
        <w:numPr>
          <w:ilvl w:val="0"/>
          <w:numId w:val="3"/>
        </w:numPr>
        <w:spacing w:before="100" w:beforeAutospacing="1" w:after="100" w:afterAutospacing="1"/>
        <w:jc w:val="both"/>
        <w:rPr>
          <w:sz w:val="22"/>
          <w:szCs w:val="22"/>
        </w:rPr>
      </w:pPr>
      <w:r w:rsidRPr="00F32600">
        <w:rPr>
          <w:sz w:val="22"/>
          <w:szCs w:val="22"/>
        </w:rPr>
        <w:t>These values were used to compute market-capitalization-weighted buyback yields at the sector level, creating a robust and replicable proxy for shareholder yield.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58783E7B" w14:textId="77777777" w:rsidTr="003E73BF">
        <w:tc>
          <w:tcPr>
            <w:tcW w:w="10070" w:type="dxa"/>
          </w:tcPr>
          <w:p w14:paraId="6EE168A4" w14:textId="376D1EE2" w:rsidR="00055035" w:rsidRPr="00B91CA4" w:rsidRDefault="00055035" w:rsidP="003E73BF">
            <w:pPr>
              <w:spacing w:before="100" w:beforeAutospacing="1" w:after="100" w:afterAutospacing="1"/>
              <w:ind w:left="-105"/>
              <w:jc w:val="both"/>
              <w:rPr>
                <w:b/>
                <w:bCs/>
                <w:sz w:val="22"/>
                <w:szCs w:val="22"/>
              </w:rPr>
            </w:pPr>
            <w:r w:rsidRPr="00BD3D57">
              <w:rPr>
                <w:b/>
                <w:bCs/>
                <w:sz w:val="22"/>
                <w:szCs w:val="22"/>
              </w:rPr>
              <w:t>Buyback yields have considerably increased since 2012</w:t>
            </w:r>
          </w:p>
        </w:tc>
      </w:tr>
      <w:tr w:rsidR="00055035" w14:paraId="1CC389A9" w14:textId="77777777" w:rsidTr="003E73BF">
        <w:tc>
          <w:tcPr>
            <w:tcW w:w="10070" w:type="dxa"/>
          </w:tcPr>
          <w:p w14:paraId="1801EBE6"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5266C653" wp14:editId="4BD340AF">
                  <wp:extent cx="5943600" cy="3093578"/>
                  <wp:effectExtent l="0" t="0" r="0" b="0"/>
                  <wp:docPr id="1263283945" name="Chart 1">
                    <a:extLst xmlns:a="http://schemas.openxmlformats.org/drawingml/2006/main">
                      <a:ext uri="{FF2B5EF4-FFF2-40B4-BE49-F238E27FC236}">
                        <a16:creationId xmlns:a16="http://schemas.microsoft.com/office/drawing/2014/main" id="{010A65DC-4D8D-30F2-F588-93EB4050BF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r>
    </w:tbl>
    <w:p w14:paraId="1484C73A" w14:textId="77777777" w:rsidR="00055035" w:rsidRPr="00F32600" w:rsidRDefault="00055035" w:rsidP="00055035">
      <w:pPr>
        <w:spacing w:before="100" w:beforeAutospacing="1" w:after="100" w:afterAutospacing="1"/>
        <w:jc w:val="both"/>
        <w:rPr>
          <w:sz w:val="22"/>
          <w:szCs w:val="22"/>
        </w:rPr>
      </w:pPr>
      <w:r w:rsidRPr="00F32600">
        <w:rPr>
          <w:sz w:val="22"/>
          <w:szCs w:val="22"/>
        </w:rPr>
        <w:t>Over the past two decades, share buybacks have become a structurally important component of shareholder return policy across nearly all U.S. equity sectors. As illustrated in the chart, buyback yields were negligible or even negative during the early 2000s but began rising meaningfully post-2010, with an especially sharp acceleration following the 2017 corporate tax reform and the COVID-19 recovery period. By 2022–2025, many sectors, including Financials, Technology, and Industrials, consistently delivered buyback yields in the 3% to 6% range, rivaling or exceeding their dividend yields. This shift reflects a broader transformation in corporate capital allocation strategies, where buybacks have become the preferred mechanism for returning cash to shareholders due to their flexibility, tax efficiency, and perceived signaling value. The growing prominence and persistence of buyback activity underscore the need to incorporate them explicitly into any forward-looking equity return model, particularly for sector-level strategic allocation analysis.</w:t>
      </w:r>
    </w:p>
    <w:p w14:paraId="44DBC3B4" w14:textId="77777777" w:rsidR="00055035" w:rsidRPr="00F32600" w:rsidRDefault="00055035" w:rsidP="00055035">
      <w:pPr>
        <w:spacing w:before="100" w:beforeAutospacing="1" w:after="100" w:afterAutospacing="1"/>
        <w:jc w:val="both"/>
        <w:rPr>
          <w:sz w:val="22"/>
          <w:szCs w:val="22"/>
        </w:rPr>
      </w:pPr>
      <w:r w:rsidRPr="00F32600">
        <w:rPr>
          <w:sz w:val="22"/>
          <w:szCs w:val="22"/>
        </w:rPr>
        <w:t>An important technical adjustment was made to both dividend and buyback yields to better reflect the timing of cash distributions. Specifically, raw dividend yield figures, which are calculated based on the year-end index level, were adjusted by dividing by the average index level over the course of the preceding year. This correction accounts for the fact that dividends and buybacks are distributed throughout the year rather than as a single lump sum at year-end, improving the fidelity of the cash yield as an annualized figure.</w:t>
      </w:r>
    </w:p>
    <w:p w14:paraId="3DEF9CBE" w14:textId="77777777" w:rsidR="00055035" w:rsidRPr="00F32600" w:rsidRDefault="00055035" w:rsidP="00055035">
      <w:pPr>
        <w:spacing w:before="100" w:beforeAutospacing="1" w:after="100" w:afterAutospacing="1"/>
        <w:jc w:val="both"/>
        <w:rPr>
          <w:sz w:val="22"/>
          <w:szCs w:val="22"/>
        </w:rPr>
      </w:pPr>
      <w:r w:rsidRPr="00F32600">
        <w:rPr>
          <w:sz w:val="22"/>
          <w:szCs w:val="22"/>
        </w:rPr>
        <w:t>To estimate forward growth, 5-year consensus EPS growth forecasts were constructed using Capital IQ data. As these forecasts were not available in aggregate at the sector index level, another bottom-up process was employed:</w:t>
      </w:r>
    </w:p>
    <w:p w14:paraId="2C5D0263"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lastRenderedPageBreak/>
        <w:t>For each year-end in the historical period, EPS growth expectations were retrieved for all constituent companies in each sector, if available (they were available for majority of index constituents all of the time).</w:t>
      </w:r>
    </w:p>
    <w:p w14:paraId="07314FE2"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t>These forecasts were then market-cap weighted to arrive at a sector-level forward growth rate.</w:t>
      </w:r>
    </w:p>
    <w:p w14:paraId="09D24242"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t>It is assumed that the growth in cash yield (dividends and buybacks) matches EPS estimated growth rate.</w:t>
      </w:r>
    </w:p>
    <w:p w14:paraId="62449772" w14:textId="77777777" w:rsidR="00055035" w:rsidRDefault="00055035" w:rsidP="00055035">
      <w:pPr>
        <w:spacing w:before="100" w:beforeAutospacing="1" w:after="100" w:afterAutospacing="1"/>
        <w:jc w:val="both"/>
        <w:rPr>
          <w:sz w:val="22"/>
          <w:szCs w:val="22"/>
        </w:rPr>
      </w:pPr>
      <w:r w:rsidRPr="00F32600">
        <w:rPr>
          <w:sz w:val="22"/>
          <w:szCs w:val="22"/>
        </w:rPr>
        <w:t>With both cash yield and expected growth in hand, the next step involved computing the implied cost of equity for each sector at each year using a two-stage dividend discount model, a version of the Gordon Growth Model. The structure of the model includes an initial five-year phase of elevated growth, followed by a perpetual growth phase at a lower terminal rate. The formula applied is as follows:</w:t>
      </w:r>
    </w:p>
    <w:p w14:paraId="04C82830" w14:textId="34FED4D7" w:rsidR="00371002" w:rsidRDefault="001B3F75" w:rsidP="00371002">
      <w:pPr>
        <w:spacing w:before="100" w:beforeAutospacing="1" w:after="100" w:afterAutospacing="1"/>
        <w:jc w:val="both"/>
        <w:rPr>
          <w:sz w:val="22"/>
          <w:szCs w:val="22"/>
        </w:rPr>
      </w:pPr>
      <m:oMathPara>
        <m:oMath>
          <m:r>
            <w:rPr>
              <w:rFonts w:ascii="Cambria Math" w:hAnsi="Cambria Math"/>
              <w:sz w:val="22"/>
              <w:szCs w:val="22"/>
            </w:rPr>
            <m:t>P=</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m:t>
              </m:r>
            </m:sup>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(1+g)</m:t>
                      </m:r>
                    </m:e>
                    <m:sup>
                      <m:r>
                        <w:rPr>
                          <w:rFonts w:ascii="Cambria Math" w:hAnsi="Cambria Math"/>
                          <w:sz w:val="22"/>
                          <w:szCs w:val="22"/>
                        </w:rPr>
                        <m:t>t</m:t>
                      </m:r>
                    </m:sup>
                  </m:sSup>
                </m:num>
                <m:den>
                  <m:sSup>
                    <m:sSupPr>
                      <m:ctrlPr>
                        <w:rPr>
                          <w:rFonts w:ascii="Cambria Math" w:hAnsi="Cambria Math"/>
                          <w:i/>
                          <w:sz w:val="22"/>
                          <w:szCs w:val="22"/>
                        </w:rPr>
                      </m:ctrlPr>
                    </m:sSupPr>
                    <m:e>
                      <m:r>
                        <w:rPr>
                          <w:rFonts w:ascii="Cambria Math" w:hAnsi="Cambria Math"/>
                          <w:sz w:val="22"/>
                          <w:szCs w:val="22"/>
                        </w:rPr>
                        <m:t>(1+r)</m:t>
                      </m:r>
                    </m:e>
                    <m:sup>
                      <m:r>
                        <w:rPr>
                          <w:rFonts w:ascii="Cambria Math" w:hAnsi="Cambria Math"/>
                          <w:sz w:val="22"/>
                          <w:szCs w:val="22"/>
                        </w:rPr>
                        <m:t>t</m:t>
                      </m:r>
                    </m:sup>
                  </m:sSup>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1+g</m:t>
                          </m:r>
                        </m:e>
                      </m:d>
                    </m:e>
                    <m:sup>
                      <m:r>
                        <w:rPr>
                          <w:rFonts w:ascii="Cambria Math" w:hAnsi="Cambria Math"/>
                          <w:sz w:val="22"/>
                          <w:szCs w:val="22"/>
                        </w:rPr>
                        <m:t>t</m:t>
                      </m:r>
                    </m:sup>
                  </m:sSup>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terminal</m:t>
                      </m:r>
                    </m:sub>
                  </m:sSub>
                  <m:r>
                    <w:rPr>
                      <w:rFonts w:ascii="Cambria Math" w:hAnsi="Cambria Math"/>
                      <w:sz w:val="22"/>
                      <w:szCs w:val="22"/>
                    </w:rPr>
                    <m:t>)</m:t>
                  </m:r>
                </m:num>
                <m:den>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terminal</m:t>
                      </m:r>
                    </m:sub>
                  </m:sSub>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(1+r)</m:t>
                      </m:r>
                    </m:e>
                    <m:sup>
                      <m:r>
                        <w:rPr>
                          <w:rFonts w:ascii="Cambria Math" w:hAnsi="Cambria Math"/>
                          <w:sz w:val="22"/>
                          <w:szCs w:val="22"/>
                        </w:rPr>
                        <m:t>5</m:t>
                      </m:r>
                    </m:sup>
                  </m:sSup>
                </m:den>
              </m:f>
            </m:e>
          </m:nary>
        </m:oMath>
      </m:oMathPara>
    </w:p>
    <w:p w14:paraId="5C9A7C34" w14:textId="58385956" w:rsidR="00055035" w:rsidRPr="00F32600" w:rsidRDefault="00055035">
      <w:pPr>
        <w:numPr>
          <w:ilvl w:val="0"/>
          <w:numId w:val="5"/>
        </w:numPr>
        <w:spacing w:before="100" w:beforeAutospacing="1" w:after="100" w:afterAutospacing="1"/>
        <w:jc w:val="both"/>
        <w:rPr>
          <w:sz w:val="22"/>
          <w:szCs w:val="22"/>
        </w:rPr>
      </w:pPr>
      <w:r w:rsidRPr="00F32600">
        <w:rPr>
          <w:sz w:val="22"/>
          <w:szCs w:val="22"/>
        </w:rPr>
        <w:t>P is the index level at year-end</w:t>
      </w:r>
    </w:p>
    <w:p w14:paraId="2D9BC32A"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D</w:t>
      </w:r>
      <w:r w:rsidRPr="00F32600">
        <w:rPr>
          <w:sz w:val="22"/>
          <w:szCs w:val="22"/>
          <w:vertAlign w:val="subscript"/>
        </w:rPr>
        <w:t>0</w:t>
      </w:r>
      <w:r w:rsidRPr="00F32600">
        <w:rPr>
          <w:sz w:val="22"/>
          <w:szCs w:val="22"/>
        </w:rPr>
        <w:t xml:space="preserve"> is the current cash yield (dividends + buybacks)</w:t>
      </w:r>
    </w:p>
    <w:p w14:paraId="4B9AE7CA"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g is the 5-year EPS growth rate</w:t>
      </w:r>
    </w:p>
    <w:p w14:paraId="10BB1FCE"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rfr is the terminal growth rate (set equal to the long-term risk-free rate)</w:t>
      </w:r>
    </w:p>
    <w:p w14:paraId="75BFD921"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r is the cost of equity to be solved for</w:t>
      </w:r>
    </w:p>
    <w:p w14:paraId="5BF9C923" w14:textId="77777777" w:rsidR="00055035" w:rsidRDefault="00055035" w:rsidP="00055035">
      <w:pPr>
        <w:spacing w:before="100" w:beforeAutospacing="1" w:after="100" w:afterAutospacing="1"/>
        <w:jc w:val="both"/>
        <w:rPr>
          <w:sz w:val="22"/>
          <w:szCs w:val="22"/>
        </w:rPr>
      </w:pPr>
      <w:r w:rsidRPr="00F32600">
        <w:rPr>
          <w:sz w:val="22"/>
          <w:szCs w:val="22"/>
        </w:rPr>
        <w:t>This nonlinear equation was solved using a VBA-automated goal-seek macro to determine the implied cost of equity for each sector and year. After obtaining the implied cost of equity, the long-term risk-free rate was subtracted to derive the implied equity risk premium (ERP), the primary input into the SAA model. The choice of using the long-term rate (long treasury index) as the discount rate and terminal growth assumption is consistent with equity’s long-duration nature, as equities represent claims on a very long stream of future cash flows.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3AB9C060" w14:textId="77777777" w:rsidTr="003E73BF">
        <w:tc>
          <w:tcPr>
            <w:tcW w:w="10070" w:type="dxa"/>
          </w:tcPr>
          <w:p w14:paraId="18A63130" w14:textId="6914605D" w:rsidR="00055035" w:rsidRPr="009F4108" w:rsidRDefault="00055035" w:rsidP="003E73BF">
            <w:pPr>
              <w:spacing w:before="100" w:beforeAutospacing="1" w:after="100" w:afterAutospacing="1"/>
              <w:ind w:left="-116"/>
              <w:jc w:val="both"/>
              <w:rPr>
                <w:b/>
                <w:bCs/>
                <w:sz w:val="22"/>
                <w:szCs w:val="22"/>
              </w:rPr>
            </w:pPr>
            <w:r>
              <w:rPr>
                <w:b/>
                <w:bCs/>
                <w:sz w:val="22"/>
                <w:szCs w:val="22"/>
              </w:rPr>
              <w:t>Implied ERP levels have been more volatile in the last decade</w:t>
            </w:r>
          </w:p>
        </w:tc>
      </w:tr>
      <w:tr w:rsidR="00055035" w14:paraId="7CA6D47F" w14:textId="77777777" w:rsidTr="003E73BF">
        <w:tc>
          <w:tcPr>
            <w:tcW w:w="10070" w:type="dxa"/>
          </w:tcPr>
          <w:p w14:paraId="0315F6B9"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02654DF3" wp14:editId="036C04A0">
                  <wp:extent cx="6108065" cy="2709828"/>
                  <wp:effectExtent l="0" t="0" r="6985" b="0"/>
                  <wp:docPr id="1181659295" name="Chart 1">
                    <a:extLst xmlns:a="http://schemas.openxmlformats.org/drawingml/2006/main">
                      <a:ext uri="{FF2B5EF4-FFF2-40B4-BE49-F238E27FC236}">
                        <a16:creationId xmlns:a16="http://schemas.microsoft.com/office/drawing/2014/main" id="{676E6D41-CA22-41F1-A26E-49E7A437AB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r>
    </w:tbl>
    <w:p w14:paraId="2732FC4F" w14:textId="77777777" w:rsidR="00055035" w:rsidRPr="00F32600" w:rsidRDefault="00055035" w:rsidP="00055035">
      <w:pPr>
        <w:spacing w:before="100" w:beforeAutospacing="1" w:after="100" w:afterAutospacing="1"/>
        <w:jc w:val="both"/>
        <w:rPr>
          <w:sz w:val="22"/>
          <w:szCs w:val="22"/>
        </w:rPr>
      </w:pPr>
      <w:r w:rsidRPr="00F32600">
        <w:rPr>
          <w:sz w:val="22"/>
          <w:szCs w:val="22"/>
        </w:rPr>
        <w:t>The chart below plots the evolution of implied ERP by sector over the 2004–2025 period. The series are highly dynamic, influenced by fluctuations in valuation, payout behavior, and forward growth expectations. Notably, a pronounced upward shift in implied ERP levels is visible post-2015 across most sectors, with a further spike during periods of market stress, including 2020 and late 2023. These ERP movements capture not just investor sentiment and risk appetite, but also cyclical inflections in fundamentals and pricing.</w:t>
      </w:r>
    </w:p>
    <w:p w14:paraId="6A0629F4" w14:textId="77777777" w:rsidR="00055035" w:rsidRPr="00F32600" w:rsidRDefault="00055035" w:rsidP="00055035">
      <w:pPr>
        <w:spacing w:before="100" w:beforeAutospacing="1" w:after="100" w:afterAutospacing="1"/>
        <w:jc w:val="both"/>
        <w:rPr>
          <w:sz w:val="22"/>
          <w:szCs w:val="22"/>
        </w:rPr>
      </w:pPr>
      <w:r w:rsidRPr="00F32600">
        <w:rPr>
          <w:sz w:val="22"/>
          <w:szCs w:val="22"/>
        </w:rPr>
        <w:lastRenderedPageBreak/>
        <w:t>Beliefs about market efficiency inherently shape how equity risk premiums are estimated. For long-horizon allocators, the choice of methodology reflects underlying assumptions about whether markets are efficiently priced. If one believes that public markets are broadly efficient over time, or at least that their direction is inherently unpredictable, then the current implied equity risk premium (ERP), derived from prevailing market prices and cash flows, offers the most rational anchor for return expectations. However, if one sees recurring valuation dislocations or structural inefficiencies at the sector or macro level, then using longer-term average implied ERPs or even historical realized premiums may be more appropriate. Survey-based ERPs, while occasionally used, may be preferred only by those who lack confidence in market-based signals altogether.</w:t>
      </w:r>
    </w:p>
    <w:p w14:paraId="09846BE2" w14:textId="77777777" w:rsidR="00055035" w:rsidRPr="00F32600" w:rsidRDefault="00055035" w:rsidP="00055035">
      <w:pPr>
        <w:spacing w:before="100" w:beforeAutospacing="1" w:after="100" w:afterAutospacing="1"/>
        <w:jc w:val="both"/>
        <w:rPr>
          <w:sz w:val="22"/>
          <w:szCs w:val="22"/>
        </w:rPr>
      </w:pPr>
      <w:r w:rsidRPr="00F32600">
        <w:rPr>
          <w:sz w:val="22"/>
          <w:szCs w:val="22"/>
        </w:rPr>
        <w:t>Since this framework is designed primarily with institutional allocators in mind, and I believe in general market efficiency with some sector-level inefficiencies, the implied ERP is adopted as the core signal, which is then refined through valuation-aware and structurally-informed adjustments, as described in the subsequent CAPE-based and profitability-based enhancements.</w:t>
      </w:r>
    </w:p>
    <w:p w14:paraId="382B6257" w14:textId="77777777" w:rsidR="00055035" w:rsidRPr="00F32600" w:rsidRDefault="00055035" w:rsidP="00055035">
      <w:pPr>
        <w:spacing w:before="100" w:beforeAutospacing="1" w:after="100" w:afterAutospacing="1"/>
        <w:jc w:val="both"/>
        <w:rPr>
          <w:sz w:val="22"/>
          <w:szCs w:val="22"/>
        </w:rPr>
      </w:pPr>
      <w:r w:rsidRPr="00F32600">
        <w:rPr>
          <w:sz w:val="22"/>
          <w:szCs w:val="22"/>
        </w:rPr>
        <w:t>Having established base return expectations using implied cost of equity (implied ERP + long-term riskfree rate), the next step introduces a valuation-sensitive overlay via sector-specific CAPE adjustments. The cyclically adjusted P/E ratio (CAPE) serves as a signal of valuation deviation from historical norms. The methodology here avoids simplistic valuation heuristics and instead uses a regression-based framework to determine whether CAPE ratios have explanatory power for future sector-level excess returns. Rolling regressions were performed for each sector, regressing subsequent 5-year excess returns on CAPE deviations from historical norms. Three sub-periods were evaluated:</w:t>
      </w:r>
    </w:p>
    <w:p w14:paraId="73688802"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full historical sample</w:t>
      </w:r>
    </w:p>
    <w:p w14:paraId="0C369DDB"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post-GFC expansion (2009–2015)</w:t>
      </w:r>
    </w:p>
    <w:p w14:paraId="2652880B"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more recent cycle (2015–2020)</w:t>
      </w:r>
    </w:p>
    <w:p w14:paraId="4739CB4A" w14:textId="77777777" w:rsidR="00055035" w:rsidRPr="00F32600" w:rsidRDefault="00055035" w:rsidP="00055035">
      <w:pPr>
        <w:spacing w:before="100" w:beforeAutospacing="1" w:after="100" w:afterAutospacing="1"/>
        <w:jc w:val="both"/>
        <w:rPr>
          <w:sz w:val="22"/>
          <w:szCs w:val="22"/>
        </w:rPr>
      </w:pPr>
      <w:r w:rsidRPr="00F32600">
        <w:rPr>
          <w:sz w:val="22"/>
          <w:szCs w:val="22"/>
        </w:rPr>
        <w:t>Only when these regressions exhibited meaningful explanatory power, defined as an R-squared above 0.2 in at least one sub-period, was an adjustment applied. The size of the adjustment was proportional to the statistical significance and stability of the relationship:</w:t>
      </w:r>
    </w:p>
    <w:p w14:paraId="0F389FB1"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If both long- and short-term regressions showed strong fit, a full adjustment of the implied excess return was imposed.</w:t>
      </w:r>
    </w:p>
    <w:p w14:paraId="0A52F98F" w14:textId="29324882" w:rsidR="00055035" w:rsidRPr="00F32600" w:rsidRDefault="00055035">
      <w:pPr>
        <w:numPr>
          <w:ilvl w:val="0"/>
          <w:numId w:val="7"/>
        </w:numPr>
        <w:spacing w:before="100" w:beforeAutospacing="1" w:after="100" w:afterAutospacing="1"/>
        <w:jc w:val="both"/>
        <w:rPr>
          <w:sz w:val="22"/>
          <w:szCs w:val="22"/>
        </w:rPr>
      </w:pPr>
      <w:r w:rsidRPr="00F32600">
        <w:rPr>
          <w:sz w:val="22"/>
          <w:szCs w:val="22"/>
        </w:rPr>
        <w:t>If only one period met the criteria, a smaller 25 to 50</w:t>
      </w:r>
      <w:r w:rsidR="004F1903">
        <w:rPr>
          <w:sz w:val="22"/>
          <w:szCs w:val="22"/>
        </w:rPr>
        <w:t xml:space="preserve">% </w:t>
      </w:r>
      <w:r w:rsidRPr="00F32600">
        <w:rPr>
          <w:sz w:val="22"/>
          <w:szCs w:val="22"/>
        </w:rPr>
        <w:t>adjustment was applied.</w:t>
      </w:r>
    </w:p>
    <w:p w14:paraId="2C3C9587"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In sectors where CAPE-return linkages were weak or unstable, no adjustment was made.</w:t>
      </w:r>
    </w:p>
    <w:p w14:paraId="2B4126D3"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In sectors undergoing structural change, such as Information Technology, greater emphasis was placed on recent regressions to reflect evolving valuation paradigms.</w:t>
      </w:r>
    </w:p>
    <w:p w14:paraId="7D7B2AC4" w14:textId="77777777" w:rsidR="00055035" w:rsidRPr="00F32600" w:rsidRDefault="00055035" w:rsidP="00055035">
      <w:pPr>
        <w:spacing w:before="100" w:beforeAutospacing="1" w:after="100" w:afterAutospacing="1"/>
        <w:jc w:val="both"/>
        <w:rPr>
          <w:sz w:val="22"/>
          <w:szCs w:val="22"/>
        </w:rPr>
      </w:pPr>
      <w:r w:rsidRPr="00F32600">
        <w:rPr>
          <w:sz w:val="22"/>
          <w:szCs w:val="22"/>
        </w:rPr>
        <w:t>The regression charts for each sector are given below (blue dots represent time period 2009-2015, red dots are for 2015-2020, while black line represents the full sample).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55035" w:rsidRPr="00F32600" w14:paraId="0AE6E043" w14:textId="77777777" w:rsidTr="003E73BF">
        <w:trPr>
          <w:jc w:val="center"/>
        </w:trPr>
        <w:tc>
          <w:tcPr>
            <w:tcW w:w="9350" w:type="dxa"/>
          </w:tcPr>
          <w:p w14:paraId="7924914B" w14:textId="77777777" w:rsidR="00055035" w:rsidRPr="00F32600" w:rsidRDefault="00055035" w:rsidP="003E73BF">
            <w:pPr>
              <w:spacing w:before="100" w:beforeAutospacing="1" w:after="100" w:afterAutospacing="1"/>
              <w:ind w:hanging="15"/>
              <w:rPr>
                <w:sz w:val="22"/>
                <w:szCs w:val="22"/>
              </w:rPr>
            </w:pPr>
            <w:r w:rsidRPr="00F32600">
              <w:rPr>
                <w:noProof/>
              </w:rPr>
              <w:lastRenderedPageBreak/>
              <w:drawing>
                <wp:inline distT="0" distB="0" distL="0" distR="0" wp14:anchorId="61FA1B15" wp14:editId="52EDE4DC">
                  <wp:extent cx="5471160" cy="2560320"/>
                  <wp:effectExtent l="0" t="0" r="0" b="0"/>
                  <wp:docPr id="1514730947" name="Chart 1">
                    <a:extLst xmlns:a="http://schemas.openxmlformats.org/drawingml/2006/main">
                      <a:ext uri="{FF2B5EF4-FFF2-40B4-BE49-F238E27FC236}">
                        <a16:creationId xmlns:a16="http://schemas.microsoft.com/office/drawing/2014/main" id="{9357367E-787A-4A47-825B-B93DD4B0D3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r>
      <w:tr w:rsidR="00055035" w:rsidRPr="00F32600" w14:paraId="75A126E8" w14:textId="77777777" w:rsidTr="003E73BF">
        <w:trPr>
          <w:jc w:val="center"/>
        </w:trPr>
        <w:tc>
          <w:tcPr>
            <w:tcW w:w="9350" w:type="dxa"/>
          </w:tcPr>
          <w:p w14:paraId="5636211D" w14:textId="77777777" w:rsidR="00055035" w:rsidRPr="00F32600" w:rsidRDefault="00055035" w:rsidP="003E73BF">
            <w:pPr>
              <w:spacing w:before="100" w:beforeAutospacing="1" w:after="100" w:afterAutospacing="1"/>
              <w:jc w:val="both"/>
              <w:rPr>
                <w:sz w:val="22"/>
                <w:szCs w:val="22"/>
              </w:rPr>
            </w:pPr>
          </w:p>
        </w:tc>
      </w:tr>
      <w:tr w:rsidR="00055035" w:rsidRPr="00F32600" w14:paraId="3CE7E1AE" w14:textId="77777777" w:rsidTr="003E73BF">
        <w:trPr>
          <w:jc w:val="center"/>
        </w:trPr>
        <w:tc>
          <w:tcPr>
            <w:tcW w:w="9350" w:type="dxa"/>
          </w:tcPr>
          <w:p w14:paraId="425E7629" w14:textId="77777777" w:rsidR="00055035" w:rsidRPr="00F32600" w:rsidRDefault="00055035" w:rsidP="003E73BF">
            <w:pPr>
              <w:spacing w:before="100" w:beforeAutospacing="1" w:after="100" w:afterAutospacing="1"/>
              <w:ind w:left="-15"/>
              <w:jc w:val="both"/>
              <w:rPr>
                <w:sz w:val="22"/>
                <w:szCs w:val="22"/>
              </w:rPr>
            </w:pPr>
            <w:r w:rsidRPr="00F32600">
              <w:rPr>
                <w:noProof/>
              </w:rPr>
              <w:drawing>
                <wp:inline distT="0" distB="0" distL="0" distR="0" wp14:anchorId="0B71C097" wp14:editId="25F60D37">
                  <wp:extent cx="5476240" cy="2560320"/>
                  <wp:effectExtent l="0" t="0" r="0" b="0"/>
                  <wp:docPr id="135423816" name="Chart 1">
                    <a:extLst xmlns:a="http://schemas.openxmlformats.org/drawingml/2006/main">
                      <a:ext uri="{FF2B5EF4-FFF2-40B4-BE49-F238E27FC236}">
                        <a16:creationId xmlns:a16="http://schemas.microsoft.com/office/drawing/2014/main" id="{78CA6577-F463-4E2E-B681-061B6183F3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r>
      <w:tr w:rsidR="00055035" w:rsidRPr="00F32600" w14:paraId="2042F545" w14:textId="77777777" w:rsidTr="003E73BF">
        <w:trPr>
          <w:jc w:val="center"/>
        </w:trPr>
        <w:tc>
          <w:tcPr>
            <w:tcW w:w="9350" w:type="dxa"/>
          </w:tcPr>
          <w:p w14:paraId="26C9A16F" w14:textId="77777777" w:rsidR="00055035" w:rsidRPr="00F32600" w:rsidRDefault="00055035" w:rsidP="003E73BF">
            <w:pPr>
              <w:spacing w:before="100" w:beforeAutospacing="1" w:after="100" w:afterAutospacing="1"/>
              <w:jc w:val="both"/>
              <w:rPr>
                <w:sz w:val="22"/>
                <w:szCs w:val="22"/>
              </w:rPr>
            </w:pPr>
          </w:p>
        </w:tc>
      </w:tr>
      <w:tr w:rsidR="00055035" w:rsidRPr="00F32600" w14:paraId="6E66AE89" w14:textId="77777777" w:rsidTr="003E73BF">
        <w:trPr>
          <w:jc w:val="center"/>
        </w:trPr>
        <w:tc>
          <w:tcPr>
            <w:tcW w:w="9350" w:type="dxa"/>
          </w:tcPr>
          <w:p w14:paraId="43C818A8" w14:textId="77777777" w:rsidR="00055035" w:rsidRPr="00F32600" w:rsidRDefault="00055035" w:rsidP="003E73BF">
            <w:pPr>
              <w:spacing w:before="100" w:beforeAutospacing="1" w:after="100" w:afterAutospacing="1"/>
              <w:ind w:left="-375" w:firstLine="375"/>
              <w:jc w:val="both"/>
              <w:rPr>
                <w:sz w:val="22"/>
                <w:szCs w:val="22"/>
              </w:rPr>
            </w:pPr>
            <w:r w:rsidRPr="00F32600">
              <w:rPr>
                <w:noProof/>
              </w:rPr>
              <w:drawing>
                <wp:inline distT="0" distB="0" distL="0" distR="0" wp14:anchorId="6B65BED6" wp14:editId="3956F900">
                  <wp:extent cx="5455920" cy="2560320"/>
                  <wp:effectExtent l="0" t="0" r="0" b="0"/>
                  <wp:docPr id="1646137214" name="Chart 1">
                    <a:extLst xmlns:a="http://schemas.openxmlformats.org/drawingml/2006/main">
                      <a:ext uri="{FF2B5EF4-FFF2-40B4-BE49-F238E27FC236}">
                        <a16:creationId xmlns:a16="http://schemas.microsoft.com/office/drawing/2014/main" id="{9F7F10C3-4C74-4AC5-9D7F-E919F58A1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r>
      <w:tr w:rsidR="00055035" w:rsidRPr="00F32600" w14:paraId="3AD5E0CD" w14:textId="77777777" w:rsidTr="003E73BF">
        <w:trPr>
          <w:jc w:val="center"/>
        </w:trPr>
        <w:tc>
          <w:tcPr>
            <w:tcW w:w="9350" w:type="dxa"/>
          </w:tcPr>
          <w:p w14:paraId="74429EE0" w14:textId="77777777" w:rsidR="00055035" w:rsidRPr="00F32600" w:rsidRDefault="00055035" w:rsidP="003E73BF">
            <w:pPr>
              <w:spacing w:before="100" w:beforeAutospacing="1" w:after="100" w:afterAutospacing="1"/>
              <w:jc w:val="both"/>
              <w:rPr>
                <w:sz w:val="22"/>
                <w:szCs w:val="22"/>
              </w:rPr>
            </w:pPr>
          </w:p>
        </w:tc>
      </w:tr>
      <w:tr w:rsidR="00055035" w:rsidRPr="00F32600" w14:paraId="276D5530" w14:textId="77777777" w:rsidTr="003E73BF">
        <w:trPr>
          <w:jc w:val="center"/>
        </w:trPr>
        <w:tc>
          <w:tcPr>
            <w:tcW w:w="9350" w:type="dxa"/>
          </w:tcPr>
          <w:p w14:paraId="3A1DE1D4" w14:textId="77777777" w:rsidR="00055035" w:rsidRPr="00F32600" w:rsidRDefault="00055035" w:rsidP="003E73BF">
            <w:pPr>
              <w:spacing w:before="100" w:beforeAutospacing="1" w:after="100" w:afterAutospacing="1"/>
              <w:jc w:val="both"/>
              <w:rPr>
                <w:sz w:val="22"/>
                <w:szCs w:val="22"/>
              </w:rPr>
            </w:pPr>
            <w:r w:rsidRPr="00F32600">
              <w:rPr>
                <w:noProof/>
              </w:rPr>
              <w:lastRenderedPageBreak/>
              <w:drawing>
                <wp:inline distT="0" distB="0" distL="0" distR="0" wp14:anchorId="589B4625" wp14:editId="57DEEEC7">
                  <wp:extent cx="5465792" cy="2560320"/>
                  <wp:effectExtent l="0" t="0" r="1905" b="0"/>
                  <wp:docPr id="1255001259" name="Chart 1">
                    <a:extLst xmlns:a="http://schemas.openxmlformats.org/drawingml/2006/main">
                      <a:ext uri="{FF2B5EF4-FFF2-40B4-BE49-F238E27FC236}">
                        <a16:creationId xmlns:a16="http://schemas.microsoft.com/office/drawing/2014/main" id="{7F89F506-5958-41A3-9659-8E902497F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r>
      <w:tr w:rsidR="00055035" w:rsidRPr="00F32600" w14:paraId="006C8A8F" w14:textId="77777777" w:rsidTr="003E73BF">
        <w:trPr>
          <w:jc w:val="center"/>
        </w:trPr>
        <w:tc>
          <w:tcPr>
            <w:tcW w:w="9350" w:type="dxa"/>
          </w:tcPr>
          <w:p w14:paraId="2869DDBE" w14:textId="77777777" w:rsidR="00055035" w:rsidRPr="00F32600" w:rsidRDefault="00055035" w:rsidP="003E73BF">
            <w:pPr>
              <w:spacing w:before="100" w:beforeAutospacing="1" w:after="100" w:afterAutospacing="1"/>
              <w:jc w:val="both"/>
              <w:rPr>
                <w:sz w:val="22"/>
                <w:szCs w:val="22"/>
              </w:rPr>
            </w:pPr>
          </w:p>
        </w:tc>
      </w:tr>
      <w:tr w:rsidR="00055035" w:rsidRPr="00F32600" w14:paraId="738689A6" w14:textId="77777777" w:rsidTr="003E73BF">
        <w:trPr>
          <w:jc w:val="center"/>
        </w:trPr>
        <w:tc>
          <w:tcPr>
            <w:tcW w:w="9350" w:type="dxa"/>
          </w:tcPr>
          <w:p w14:paraId="5F0C3CD4" w14:textId="77777777" w:rsidR="00055035" w:rsidRPr="00F32600" w:rsidRDefault="00055035" w:rsidP="003E73BF">
            <w:pPr>
              <w:spacing w:before="100" w:beforeAutospacing="1" w:after="100" w:afterAutospacing="1"/>
              <w:jc w:val="both"/>
              <w:rPr>
                <w:sz w:val="22"/>
                <w:szCs w:val="22"/>
              </w:rPr>
            </w:pPr>
            <w:r w:rsidRPr="00F32600">
              <w:rPr>
                <w:noProof/>
              </w:rPr>
              <w:drawing>
                <wp:inline distT="0" distB="0" distL="0" distR="0" wp14:anchorId="1E7B335E" wp14:editId="776E6647">
                  <wp:extent cx="5471583" cy="2560320"/>
                  <wp:effectExtent l="0" t="0" r="0" b="0"/>
                  <wp:docPr id="1045704521" name="Chart 1">
                    <a:extLst xmlns:a="http://schemas.openxmlformats.org/drawingml/2006/main">
                      <a:ext uri="{FF2B5EF4-FFF2-40B4-BE49-F238E27FC236}">
                        <a16:creationId xmlns:a16="http://schemas.microsoft.com/office/drawing/2014/main" id="{EE2DEDA0-2DA5-4D4C-9F12-651A844024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r>
      <w:tr w:rsidR="00055035" w:rsidRPr="00F32600" w14:paraId="546AEF3F" w14:textId="77777777" w:rsidTr="003E73BF">
        <w:trPr>
          <w:jc w:val="center"/>
        </w:trPr>
        <w:tc>
          <w:tcPr>
            <w:tcW w:w="9350" w:type="dxa"/>
          </w:tcPr>
          <w:p w14:paraId="0B5B9B8C" w14:textId="77777777" w:rsidR="00055035" w:rsidRPr="00F32600" w:rsidRDefault="00055035" w:rsidP="003E73BF">
            <w:pPr>
              <w:spacing w:before="100" w:beforeAutospacing="1" w:after="100" w:afterAutospacing="1"/>
              <w:jc w:val="both"/>
              <w:rPr>
                <w:sz w:val="22"/>
                <w:szCs w:val="22"/>
              </w:rPr>
            </w:pPr>
          </w:p>
        </w:tc>
      </w:tr>
      <w:tr w:rsidR="00055035" w:rsidRPr="00F32600" w14:paraId="50522FF4" w14:textId="77777777" w:rsidTr="003E73BF">
        <w:trPr>
          <w:jc w:val="center"/>
        </w:trPr>
        <w:tc>
          <w:tcPr>
            <w:tcW w:w="9350" w:type="dxa"/>
          </w:tcPr>
          <w:p w14:paraId="2569363B" w14:textId="77777777" w:rsidR="00055035" w:rsidRPr="00F32600" w:rsidRDefault="00055035" w:rsidP="003E73BF">
            <w:pPr>
              <w:spacing w:before="100" w:beforeAutospacing="1" w:after="100" w:afterAutospacing="1"/>
              <w:jc w:val="both"/>
              <w:rPr>
                <w:sz w:val="22"/>
                <w:szCs w:val="22"/>
              </w:rPr>
            </w:pPr>
            <w:r w:rsidRPr="00F32600">
              <w:rPr>
                <w:noProof/>
              </w:rPr>
              <w:drawing>
                <wp:inline distT="0" distB="0" distL="0" distR="0" wp14:anchorId="6156966C" wp14:editId="51D584FA">
                  <wp:extent cx="5476774" cy="2560320"/>
                  <wp:effectExtent l="0" t="0" r="0" b="0"/>
                  <wp:docPr id="1678660125" name="Chart 1">
                    <a:extLst xmlns:a="http://schemas.openxmlformats.org/drawingml/2006/main">
                      <a:ext uri="{FF2B5EF4-FFF2-40B4-BE49-F238E27FC236}">
                        <a16:creationId xmlns:a16="http://schemas.microsoft.com/office/drawing/2014/main" id="{223FD14E-E31A-4D73-A14D-FA61F16CE7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r>
      <w:tr w:rsidR="00055035" w:rsidRPr="00F32600" w14:paraId="1F3C928A" w14:textId="77777777" w:rsidTr="003E73BF">
        <w:trPr>
          <w:jc w:val="center"/>
        </w:trPr>
        <w:tc>
          <w:tcPr>
            <w:tcW w:w="9350" w:type="dxa"/>
          </w:tcPr>
          <w:p w14:paraId="7C067828" w14:textId="77777777" w:rsidR="00055035" w:rsidRPr="00F32600" w:rsidRDefault="00055035" w:rsidP="003E73BF">
            <w:pPr>
              <w:spacing w:before="100" w:beforeAutospacing="1" w:after="100" w:afterAutospacing="1"/>
              <w:jc w:val="both"/>
              <w:rPr>
                <w:noProof/>
              </w:rPr>
            </w:pPr>
          </w:p>
        </w:tc>
      </w:tr>
      <w:tr w:rsidR="00055035" w:rsidRPr="00F32600" w14:paraId="1A8F687B" w14:textId="77777777" w:rsidTr="003E73BF">
        <w:trPr>
          <w:jc w:val="center"/>
        </w:trPr>
        <w:tc>
          <w:tcPr>
            <w:tcW w:w="9350" w:type="dxa"/>
          </w:tcPr>
          <w:p w14:paraId="71CE8348" w14:textId="77777777" w:rsidR="00055035" w:rsidRPr="00F32600" w:rsidRDefault="00055035" w:rsidP="003E73BF">
            <w:pPr>
              <w:spacing w:before="100" w:beforeAutospacing="1" w:after="100" w:afterAutospacing="1"/>
              <w:jc w:val="both"/>
              <w:rPr>
                <w:noProof/>
              </w:rPr>
            </w:pPr>
            <w:r w:rsidRPr="00F32600">
              <w:rPr>
                <w:noProof/>
              </w:rPr>
              <w:lastRenderedPageBreak/>
              <w:drawing>
                <wp:inline distT="0" distB="0" distL="0" distR="0" wp14:anchorId="075B3933" wp14:editId="51AE0CDA">
                  <wp:extent cx="5456207" cy="2560320"/>
                  <wp:effectExtent l="0" t="0" r="0" b="0"/>
                  <wp:docPr id="1753569275" name="Chart 1">
                    <a:extLst xmlns:a="http://schemas.openxmlformats.org/drawingml/2006/main">
                      <a:ext uri="{FF2B5EF4-FFF2-40B4-BE49-F238E27FC236}">
                        <a16:creationId xmlns:a16="http://schemas.microsoft.com/office/drawing/2014/main" id="{B8FBC77F-6D92-4EB8-B75D-533CFA8A92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r>
      <w:tr w:rsidR="00055035" w:rsidRPr="00F32600" w14:paraId="6713F576" w14:textId="77777777" w:rsidTr="003E73BF">
        <w:trPr>
          <w:jc w:val="center"/>
        </w:trPr>
        <w:tc>
          <w:tcPr>
            <w:tcW w:w="9350" w:type="dxa"/>
          </w:tcPr>
          <w:p w14:paraId="0AA7EBF6" w14:textId="77777777" w:rsidR="00055035" w:rsidRPr="00F32600" w:rsidRDefault="00055035" w:rsidP="003E73BF">
            <w:pPr>
              <w:spacing w:before="100" w:beforeAutospacing="1" w:after="100" w:afterAutospacing="1"/>
              <w:jc w:val="both"/>
              <w:rPr>
                <w:noProof/>
              </w:rPr>
            </w:pPr>
          </w:p>
        </w:tc>
      </w:tr>
      <w:tr w:rsidR="00055035" w:rsidRPr="00F32600" w14:paraId="75575B44" w14:textId="77777777" w:rsidTr="003E73BF">
        <w:trPr>
          <w:jc w:val="center"/>
        </w:trPr>
        <w:tc>
          <w:tcPr>
            <w:tcW w:w="9350" w:type="dxa"/>
          </w:tcPr>
          <w:p w14:paraId="03BC9972"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1D2FF14C" wp14:editId="5348ABE0">
                  <wp:extent cx="5465792" cy="2560320"/>
                  <wp:effectExtent l="0" t="0" r="1905" b="0"/>
                  <wp:docPr id="149595787" name="Chart 1">
                    <a:extLst xmlns:a="http://schemas.openxmlformats.org/drawingml/2006/main">
                      <a:ext uri="{FF2B5EF4-FFF2-40B4-BE49-F238E27FC236}">
                        <a16:creationId xmlns:a16="http://schemas.microsoft.com/office/drawing/2014/main" id="{A479AE61-EDED-445A-B85C-F6912F4387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r w:rsidR="00055035" w:rsidRPr="00F32600" w14:paraId="653A1ECA" w14:textId="77777777" w:rsidTr="003E73BF">
        <w:trPr>
          <w:jc w:val="center"/>
        </w:trPr>
        <w:tc>
          <w:tcPr>
            <w:tcW w:w="9350" w:type="dxa"/>
          </w:tcPr>
          <w:p w14:paraId="33552A07" w14:textId="77777777" w:rsidR="00055035" w:rsidRPr="00F32600" w:rsidRDefault="00055035" w:rsidP="003E73BF">
            <w:pPr>
              <w:spacing w:before="100" w:beforeAutospacing="1" w:after="100" w:afterAutospacing="1"/>
              <w:jc w:val="both"/>
              <w:rPr>
                <w:noProof/>
              </w:rPr>
            </w:pPr>
          </w:p>
        </w:tc>
      </w:tr>
      <w:tr w:rsidR="00055035" w:rsidRPr="00F32600" w14:paraId="2837A9D1" w14:textId="77777777" w:rsidTr="003E73BF">
        <w:trPr>
          <w:jc w:val="center"/>
        </w:trPr>
        <w:tc>
          <w:tcPr>
            <w:tcW w:w="9350" w:type="dxa"/>
          </w:tcPr>
          <w:p w14:paraId="01BC19D5"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25F6A437" wp14:editId="0206A4C8">
                  <wp:extent cx="5471160" cy="2275988"/>
                  <wp:effectExtent l="0" t="0" r="0" b="0"/>
                  <wp:docPr id="1421414548" name="Chart 1">
                    <a:extLst xmlns:a="http://schemas.openxmlformats.org/drawingml/2006/main">
                      <a:ext uri="{FF2B5EF4-FFF2-40B4-BE49-F238E27FC236}">
                        <a16:creationId xmlns:a16="http://schemas.microsoft.com/office/drawing/2014/main" id="{5BD77767-4876-4FFA-92DA-D4FD488114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r>
      <w:tr w:rsidR="00055035" w:rsidRPr="00F32600" w14:paraId="47E31C7A" w14:textId="77777777" w:rsidTr="003E73BF">
        <w:trPr>
          <w:jc w:val="center"/>
        </w:trPr>
        <w:tc>
          <w:tcPr>
            <w:tcW w:w="9350" w:type="dxa"/>
          </w:tcPr>
          <w:p w14:paraId="7A7A7B8F" w14:textId="77777777" w:rsidR="00055035" w:rsidRPr="00F32600" w:rsidRDefault="00055035" w:rsidP="003E73BF">
            <w:pPr>
              <w:spacing w:before="100" w:beforeAutospacing="1" w:after="100" w:afterAutospacing="1"/>
              <w:jc w:val="both"/>
              <w:rPr>
                <w:noProof/>
              </w:rPr>
            </w:pPr>
          </w:p>
        </w:tc>
      </w:tr>
      <w:tr w:rsidR="00055035" w:rsidRPr="00F32600" w14:paraId="16514239" w14:textId="77777777" w:rsidTr="003E73BF">
        <w:trPr>
          <w:jc w:val="center"/>
        </w:trPr>
        <w:tc>
          <w:tcPr>
            <w:tcW w:w="9350" w:type="dxa"/>
          </w:tcPr>
          <w:p w14:paraId="6EC85427" w14:textId="77777777" w:rsidR="00055035" w:rsidRPr="00F32600" w:rsidRDefault="00055035" w:rsidP="003E73BF">
            <w:pPr>
              <w:spacing w:before="100" w:beforeAutospacing="1" w:after="100" w:afterAutospacing="1"/>
              <w:jc w:val="both"/>
              <w:rPr>
                <w:noProof/>
              </w:rPr>
            </w:pPr>
            <w:r w:rsidRPr="00F32600">
              <w:rPr>
                <w:noProof/>
              </w:rPr>
              <w:lastRenderedPageBreak/>
              <w:drawing>
                <wp:inline distT="0" distB="0" distL="0" distR="0" wp14:anchorId="53EC351E" wp14:editId="27BE9D0A">
                  <wp:extent cx="5476240" cy="2716503"/>
                  <wp:effectExtent l="0" t="0" r="0" b="8255"/>
                  <wp:docPr id="118510808" name="Chart 1">
                    <a:extLst xmlns:a="http://schemas.openxmlformats.org/drawingml/2006/main">
                      <a:ext uri="{FF2B5EF4-FFF2-40B4-BE49-F238E27FC236}">
                        <a16:creationId xmlns:a16="http://schemas.microsoft.com/office/drawing/2014/main" id="{524E7DE1-20BB-4A64-BA88-3DAAB84638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rsidR="00055035" w:rsidRPr="00F32600" w14:paraId="5CD09A5D" w14:textId="77777777" w:rsidTr="003E73BF">
        <w:trPr>
          <w:jc w:val="center"/>
        </w:trPr>
        <w:tc>
          <w:tcPr>
            <w:tcW w:w="9350" w:type="dxa"/>
          </w:tcPr>
          <w:p w14:paraId="46664778" w14:textId="77777777" w:rsidR="00055035" w:rsidRPr="00F32600" w:rsidRDefault="00055035" w:rsidP="003E73BF">
            <w:pPr>
              <w:spacing w:before="100" w:beforeAutospacing="1" w:after="100" w:afterAutospacing="1"/>
              <w:jc w:val="both"/>
              <w:rPr>
                <w:noProof/>
              </w:rPr>
            </w:pPr>
          </w:p>
        </w:tc>
      </w:tr>
      <w:tr w:rsidR="00055035" w:rsidRPr="00F32600" w14:paraId="359DF5E2" w14:textId="77777777" w:rsidTr="003E73BF">
        <w:trPr>
          <w:jc w:val="center"/>
        </w:trPr>
        <w:tc>
          <w:tcPr>
            <w:tcW w:w="9350" w:type="dxa"/>
          </w:tcPr>
          <w:p w14:paraId="49BEBE79"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569B4AA5" wp14:editId="1E8B76C2">
                  <wp:extent cx="5455920" cy="2849991"/>
                  <wp:effectExtent l="0" t="0" r="0" b="7620"/>
                  <wp:docPr id="1589694477" name="Chart 1">
                    <a:extLst xmlns:a="http://schemas.openxmlformats.org/drawingml/2006/main">
                      <a:ext uri="{FF2B5EF4-FFF2-40B4-BE49-F238E27FC236}">
                        <a16:creationId xmlns:a16="http://schemas.microsoft.com/office/drawing/2014/main" id="{D537304D-DBAB-4F41-A0DD-0CD5345469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r>
    </w:tbl>
    <w:p w14:paraId="07EEB559" w14:textId="77777777" w:rsidR="00055035" w:rsidRPr="00F32600" w:rsidRDefault="00055035" w:rsidP="00055035">
      <w:pPr>
        <w:spacing w:before="100" w:beforeAutospacing="1" w:after="100" w:afterAutospacing="1"/>
        <w:jc w:val="both"/>
        <w:rPr>
          <w:sz w:val="22"/>
          <w:szCs w:val="22"/>
        </w:rPr>
      </w:pPr>
      <w:r w:rsidRPr="00F32600">
        <w:rPr>
          <w:sz w:val="22"/>
          <w:szCs w:val="22"/>
        </w:rPr>
        <w:t>The CAPE adjustment process led to the following modifications:</w:t>
      </w:r>
    </w:p>
    <w:p w14:paraId="6BAFCD6E" w14:textId="77777777" w:rsidR="00055035" w:rsidRPr="00F32600" w:rsidRDefault="00055035">
      <w:pPr>
        <w:numPr>
          <w:ilvl w:val="0"/>
          <w:numId w:val="8"/>
        </w:numPr>
        <w:spacing w:before="100" w:beforeAutospacing="1" w:after="100" w:afterAutospacing="1"/>
        <w:jc w:val="both"/>
        <w:rPr>
          <w:sz w:val="22"/>
          <w:szCs w:val="22"/>
        </w:rPr>
      </w:pPr>
      <w:r w:rsidRPr="00F32600">
        <w:rPr>
          <w:sz w:val="22"/>
          <w:szCs w:val="22"/>
        </w:rPr>
        <w:t>Technology and consumer staples received a slight upward adjustment due to persistent undervaluation relative to realized performance.</w:t>
      </w:r>
    </w:p>
    <w:p w14:paraId="5268D458" w14:textId="77777777" w:rsidR="00055035" w:rsidRPr="00F32600" w:rsidRDefault="00055035">
      <w:pPr>
        <w:numPr>
          <w:ilvl w:val="0"/>
          <w:numId w:val="8"/>
        </w:numPr>
        <w:spacing w:before="100" w:beforeAutospacing="1" w:after="100" w:afterAutospacing="1"/>
        <w:jc w:val="both"/>
        <w:rPr>
          <w:sz w:val="22"/>
          <w:szCs w:val="22"/>
        </w:rPr>
      </w:pPr>
      <w:r w:rsidRPr="00F32600">
        <w:rPr>
          <w:sz w:val="22"/>
          <w:szCs w:val="22"/>
        </w:rPr>
        <w:t>Industrials and Utilities saw downward adjustments due to persistent overvaluation and a historically robust connection between high CAPEs and poor forward returns.</w:t>
      </w:r>
    </w:p>
    <w:p w14:paraId="1AA716A7" w14:textId="77777777" w:rsidR="00055035" w:rsidRDefault="00055035" w:rsidP="00055035">
      <w:pPr>
        <w:spacing w:before="100" w:beforeAutospacing="1" w:after="100" w:afterAutospacing="1"/>
        <w:jc w:val="both"/>
        <w:rPr>
          <w:sz w:val="22"/>
          <w:szCs w:val="22"/>
        </w:rPr>
      </w:pPr>
      <w:r w:rsidRPr="00F32600">
        <w:rPr>
          <w:sz w:val="22"/>
          <w:szCs w:val="22"/>
        </w:rPr>
        <w:t>The output tables for all three testing period regressions are given below:</w:t>
      </w:r>
    </w:p>
    <w:p w14:paraId="64F683DD" w14:textId="77777777" w:rsidR="00371CD2" w:rsidRDefault="00371CD2" w:rsidP="00055035">
      <w:pPr>
        <w:spacing w:before="100" w:beforeAutospacing="1" w:after="100" w:afterAutospacing="1"/>
        <w:jc w:val="both"/>
        <w:rPr>
          <w:sz w:val="22"/>
          <w:szCs w:val="22"/>
        </w:rPr>
      </w:pPr>
    </w:p>
    <w:p w14:paraId="5292E55C" w14:textId="77777777" w:rsidR="00371CD2" w:rsidRPr="00F32600" w:rsidRDefault="00371CD2" w:rsidP="0005503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2425"/>
        <w:gridCol w:w="1890"/>
        <w:gridCol w:w="1355"/>
        <w:gridCol w:w="2610"/>
        <w:gridCol w:w="1070"/>
      </w:tblGrid>
      <w:tr w:rsidR="00055035" w:rsidRPr="00F32600" w14:paraId="5D7A038E" w14:textId="77777777" w:rsidTr="003E73BF">
        <w:tc>
          <w:tcPr>
            <w:tcW w:w="2425" w:type="dxa"/>
            <w:shd w:val="clear" w:color="auto" w:fill="A3E7FF"/>
            <w:vAlign w:val="bottom"/>
          </w:tcPr>
          <w:p w14:paraId="171CC09D"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lastRenderedPageBreak/>
              <w:t>2009-2015</w:t>
            </w:r>
          </w:p>
        </w:tc>
        <w:tc>
          <w:tcPr>
            <w:tcW w:w="1890" w:type="dxa"/>
            <w:shd w:val="clear" w:color="auto" w:fill="A3E7FF"/>
            <w:vAlign w:val="bottom"/>
          </w:tcPr>
          <w:p w14:paraId="45160680"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consumer_staples</w:t>
            </w:r>
          </w:p>
        </w:tc>
        <w:tc>
          <w:tcPr>
            <w:tcW w:w="1355" w:type="dxa"/>
            <w:shd w:val="clear" w:color="auto" w:fill="A3E7FF"/>
            <w:vAlign w:val="bottom"/>
          </w:tcPr>
          <w:p w14:paraId="79043091"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A3E7FF"/>
            <w:vAlign w:val="bottom"/>
          </w:tcPr>
          <w:p w14:paraId="30C8233D"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information_technology</w:t>
            </w:r>
          </w:p>
        </w:tc>
        <w:tc>
          <w:tcPr>
            <w:tcW w:w="1070" w:type="dxa"/>
            <w:shd w:val="clear" w:color="auto" w:fill="A3E7FF"/>
            <w:vAlign w:val="bottom"/>
          </w:tcPr>
          <w:p w14:paraId="08FC98AE"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3D60B179" w14:textId="77777777" w:rsidTr="003E73BF">
        <w:tc>
          <w:tcPr>
            <w:tcW w:w="2425" w:type="dxa"/>
            <w:vAlign w:val="bottom"/>
          </w:tcPr>
          <w:p w14:paraId="2CE74F3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40D657F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-0.0373</w:t>
            </w:r>
          </w:p>
        </w:tc>
        <w:tc>
          <w:tcPr>
            <w:tcW w:w="1355" w:type="dxa"/>
            <w:vAlign w:val="bottom"/>
          </w:tcPr>
          <w:p w14:paraId="79F9123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0.0190</w:t>
            </w:r>
          </w:p>
        </w:tc>
        <w:tc>
          <w:tcPr>
            <w:tcW w:w="2610" w:type="dxa"/>
            <w:vAlign w:val="bottom"/>
          </w:tcPr>
          <w:p w14:paraId="633CBB5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-0.0035</w:t>
            </w:r>
          </w:p>
        </w:tc>
        <w:tc>
          <w:tcPr>
            <w:tcW w:w="1070" w:type="dxa"/>
            <w:vAlign w:val="bottom"/>
          </w:tcPr>
          <w:p w14:paraId="2BECFADD"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-0.0022</w:t>
            </w:r>
          </w:p>
        </w:tc>
      </w:tr>
      <w:tr w:rsidR="00055035" w:rsidRPr="00F32600" w14:paraId="2375E98F" w14:textId="77777777" w:rsidTr="003E73BF">
        <w:tc>
          <w:tcPr>
            <w:tcW w:w="2425" w:type="dxa"/>
            <w:vAlign w:val="bottom"/>
          </w:tcPr>
          <w:p w14:paraId="418549D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316EC9F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2471B8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7CF76A6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0.6075</w:t>
            </w:r>
          </w:p>
        </w:tc>
        <w:tc>
          <w:tcPr>
            <w:tcW w:w="1070" w:type="dxa"/>
            <w:vAlign w:val="bottom"/>
          </w:tcPr>
          <w:p w14:paraId="3ABA98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0.3927</w:t>
            </w:r>
          </w:p>
        </w:tc>
      </w:tr>
      <w:tr w:rsidR="00055035" w:rsidRPr="00F32600" w14:paraId="1EBD6EE6" w14:textId="77777777" w:rsidTr="003E73BF">
        <w:tc>
          <w:tcPr>
            <w:tcW w:w="2425" w:type="dxa"/>
            <w:vAlign w:val="bottom"/>
          </w:tcPr>
          <w:p w14:paraId="7D8DDEA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46A28B7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-0.0067</w:t>
            </w:r>
          </w:p>
        </w:tc>
        <w:tc>
          <w:tcPr>
            <w:tcW w:w="1355" w:type="dxa"/>
            <w:vAlign w:val="bottom"/>
          </w:tcPr>
          <w:p w14:paraId="64CE6C3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-0.0065</w:t>
            </w:r>
          </w:p>
        </w:tc>
        <w:tc>
          <w:tcPr>
            <w:tcW w:w="2610" w:type="dxa"/>
            <w:vAlign w:val="bottom"/>
          </w:tcPr>
          <w:p w14:paraId="5E1A551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-0.0113</w:t>
            </w:r>
          </w:p>
        </w:tc>
        <w:tc>
          <w:tcPr>
            <w:tcW w:w="1070" w:type="dxa"/>
            <w:vAlign w:val="bottom"/>
          </w:tcPr>
          <w:p w14:paraId="333F4EC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0.0013</w:t>
            </w:r>
          </w:p>
        </w:tc>
      </w:tr>
      <w:tr w:rsidR="00055035" w:rsidRPr="00F32600" w14:paraId="0385ADCE" w14:textId="77777777" w:rsidTr="003E73BF">
        <w:tc>
          <w:tcPr>
            <w:tcW w:w="2425" w:type="dxa"/>
            <w:vAlign w:val="bottom"/>
          </w:tcPr>
          <w:p w14:paraId="6454422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0F7A886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0.0027</w:t>
            </w:r>
          </w:p>
        </w:tc>
        <w:tc>
          <w:tcPr>
            <w:tcW w:w="1355" w:type="dxa"/>
            <w:vAlign w:val="bottom"/>
          </w:tcPr>
          <w:p w14:paraId="6AD037D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50FA9A6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3901577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0.1227</w:t>
            </w:r>
          </w:p>
        </w:tc>
      </w:tr>
      <w:tr w:rsidR="00055035" w:rsidRPr="00F32600" w14:paraId="7E895B79" w14:textId="77777777" w:rsidTr="003E73BF">
        <w:tc>
          <w:tcPr>
            <w:tcW w:w="2425" w:type="dxa"/>
            <w:vAlign w:val="bottom"/>
          </w:tcPr>
          <w:p w14:paraId="3A695A1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76B18B7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0.119</w:t>
            </w:r>
          </w:p>
        </w:tc>
        <w:tc>
          <w:tcPr>
            <w:tcW w:w="1355" w:type="dxa"/>
            <w:vAlign w:val="bottom"/>
          </w:tcPr>
          <w:p w14:paraId="1440BBD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0.697</w:t>
            </w:r>
          </w:p>
        </w:tc>
        <w:tc>
          <w:tcPr>
            <w:tcW w:w="2610" w:type="dxa"/>
            <w:vAlign w:val="bottom"/>
          </w:tcPr>
          <w:p w14:paraId="1272C59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0.372</w:t>
            </w:r>
          </w:p>
        </w:tc>
        <w:tc>
          <w:tcPr>
            <w:tcW w:w="1070" w:type="dxa"/>
            <w:vAlign w:val="bottom"/>
          </w:tcPr>
          <w:p w14:paraId="58137C0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0.034</w:t>
            </w:r>
          </w:p>
        </w:tc>
      </w:tr>
      <w:tr w:rsidR="00055035" w:rsidRPr="00F32600" w14:paraId="5731F88E" w14:textId="77777777" w:rsidTr="003E73BF">
        <w:tc>
          <w:tcPr>
            <w:tcW w:w="2425" w:type="dxa"/>
            <w:vAlign w:val="bottom"/>
          </w:tcPr>
          <w:p w14:paraId="76872FB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3B3F260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00A28F3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775D25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4B715E0D"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r>
      <w:tr w:rsidR="00055035" w:rsidRPr="00F32600" w14:paraId="0014C4AB" w14:textId="77777777" w:rsidTr="003E73BF">
        <w:tc>
          <w:tcPr>
            <w:tcW w:w="2425" w:type="dxa"/>
            <w:vAlign w:val="bottom"/>
          </w:tcPr>
          <w:p w14:paraId="331945A4"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6B916730"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-3.73%</w:t>
            </w:r>
          </w:p>
        </w:tc>
        <w:tc>
          <w:tcPr>
            <w:tcW w:w="1355" w:type="dxa"/>
            <w:vAlign w:val="bottom"/>
          </w:tcPr>
          <w:p w14:paraId="443088A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1.90%</w:t>
            </w:r>
          </w:p>
        </w:tc>
        <w:tc>
          <w:tcPr>
            <w:tcW w:w="2610" w:type="dxa"/>
            <w:vAlign w:val="bottom"/>
          </w:tcPr>
          <w:p w14:paraId="14F693C8"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-0.35%</w:t>
            </w:r>
          </w:p>
        </w:tc>
        <w:tc>
          <w:tcPr>
            <w:tcW w:w="1070" w:type="dxa"/>
            <w:vAlign w:val="bottom"/>
          </w:tcPr>
          <w:p w14:paraId="52902CD5"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-0.22%</w:t>
            </w:r>
          </w:p>
        </w:tc>
      </w:tr>
      <w:tr w:rsidR="00055035" w:rsidRPr="00F32600" w14:paraId="02EAF2BA" w14:textId="77777777" w:rsidTr="003E73BF">
        <w:tc>
          <w:tcPr>
            <w:tcW w:w="2425" w:type="dxa"/>
            <w:tcBorders>
              <w:top w:val="single" w:sz="4" w:space="0" w:color="FFFFFF" w:themeColor="background1"/>
            </w:tcBorders>
            <w:vAlign w:val="bottom"/>
          </w:tcPr>
          <w:p w14:paraId="37C98D11" w14:textId="77777777" w:rsidR="00055035" w:rsidRPr="00F32600" w:rsidRDefault="00055035" w:rsidP="003E73BF">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4A35A0D0" w14:textId="77777777" w:rsidR="00055035" w:rsidRPr="00F32600" w:rsidRDefault="00055035" w:rsidP="003E73BF">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66738A9" w14:textId="77777777" w:rsidR="00055035" w:rsidRPr="00F32600" w:rsidRDefault="00055035" w:rsidP="003E73BF">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40F570DA" w14:textId="77777777" w:rsidR="00055035" w:rsidRPr="00F32600" w:rsidRDefault="00055035" w:rsidP="003E73BF">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22F743A6" w14:textId="77777777" w:rsidR="00055035" w:rsidRPr="00F32600" w:rsidRDefault="00055035" w:rsidP="003E73BF">
            <w:pPr>
              <w:spacing w:before="100" w:beforeAutospacing="1" w:after="100" w:afterAutospacing="1"/>
              <w:jc w:val="both"/>
              <w:rPr>
                <w:sz w:val="22"/>
                <w:szCs w:val="22"/>
              </w:rPr>
            </w:pPr>
          </w:p>
        </w:tc>
      </w:tr>
      <w:tr w:rsidR="00055035" w:rsidRPr="00F32600" w14:paraId="1EC642AB" w14:textId="77777777" w:rsidTr="003E73BF">
        <w:tc>
          <w:tcPr>
            <w:tcW w:w="2425" w:type="dxa"/>
            <w:shd w:val="clear" w:color="auto" w:fill="FF9F9F"/>
            <w:vAlign w:val="bottom"/>
          </w:tcPr>
          <w:p w14:paraId="0A6E7EA0"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2015-2020</w:t>
            </w:r>
          </w:p>
        </w:tc>
        <w:tc>
          <w:tcPr>
            <w:tcW w:w="1890" w:type="dxa"/>
            <w:shd w:val="clear" w:color="auto" w:fill="FF9F9F"/>
            <w:vAlign w:val="bottom"/>
          </w:tcPr>
          <w:p w14:paraId="4BFC6451"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consumer_staples</w:t>
            </w:r>
          </w:p>
        </w:tc>
        <w:tc>
          <w:tcPr>
            <w:tcW w:w="1355" w:type="dxa"/>
            <w:shd w:val="clear" w:color="auto" w:fill="FF9F9F"/>
            <w:vAlign w:val="bottom"/>
          </w:tcPr>
          <w:p w14:paraId="2CA15DFF"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FF9F9F"/>
            <w:vAlign w:val="bottom"/>
          </w:tcPr>
          <w:p w14:paraId="459FBD61"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information_technology</w:t>
            </w:r>
          </w:p>
        </w:tc>
        <w:tc>
          <w:tcPr>
            <w:tcW w:w="1070" w:type="dxa"/>
            <w:shd w:val="clear" w:color="auto" w:fill="FF9F9F"/>
            <w:vAlign w:val="bottom"/>
          </w:tcPr>
          <w:p w14:paraId="1C30FF7E"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36B025BA" w14:textId="77777777" w:rsidTr="003E73BF">
        <w:tc>
          <w:tcPr>
            <w:tcW w:w="2425" w:type="dxa"/>
            <w:vAlign w:val="bottom"/>
          </w:tcPr>
          <w:p w14:paraId="36F84EF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6EF975E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-0.0544</w:t>
            </w:r>
          </w:p>
        </w:tc>
        <w:tc>
          <w:tcPr>
            <w:tcW w:w="1355" w:type="dxa"/>
            <w:vAlign w:val="bottom"/>
          </w:tcPr>
          <w:p w14:paraId="732DE10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-0.0106</w:t>
            </w:r>
          </w:p>
        </w:tc>
        <w:tc>
          <w:tcPr>
            <w:tcW w:w="2610" w:type="dxa"/>
            <w:vAlign w:val="bottom"/>
          </w:tcPr>
          <w:p w14:paraId="421EEB5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0.1033</w:t>
            </w:r>
          </w:p>
        </w:tc>
        <w:tc>
          <w:tcPr>
            <w:tcW w:w="1070" w:type="dxa"/>
            <w:vAlign w:val="bottom"/>
          </w:tcPr>
          <w:p w14:paraId="37363C3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0.0306</w:t>
            </w:r>
          </w:p>
        </w:tc>
      </w:tr>
      <w:tr w:rsidR="00055035" w:rsidRPr="00F32600" w14:paraId="2FA99FE6" w14:textId="77777777" w:rsidTr="003E73BF">
        <w:tc>
          <w:tcPr>
            <w:tcW w:w="2425" w:type="dxa"/>
            <w:vAlign w:val="bottom"/>
          </w:tcPr>
          <w:p w14:paraId="1EA4291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1AC8122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86CEC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55B1740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13BC08C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0.0042</w:t>
            </w:r>
          </w:p>
        </w:tc>
      </w:tr>
      <w:tr w:rsidR="00055035" w:rsidRPr="00F32600" w14:paraId="2521F7D1" w14:textId="77777777" w:rsidTr="003E73BF">
        <w:tc>
          <w:tcPr>
            <w:tcW w:w="2425" w:type="dxa"/>
            <w:vAlign w:val="bottom"/>
          </w:tcPr>
          <w:p w14:paraId="1967F9B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44E3E66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-0.0061</w:t>
            </w:r>
          </w:p>
        </w:tc>
        <w:tc>
          <w:tcPr>
            <w:tcW w:w="1355" w:type="dxa"/>
            <w:vAlign w:val="bottom"/>
          </w:tcPr>
          <w:p w14:paraId="760AE01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-0.0063</w:t>
            </w:r>
          </w:p>
        </w:tc>
        <w:tc>
          <w:tcPr>
            <w:tcW w:w="2610" w:type="dxa"/>
            <w:vAlign w:val="bottom"/>
          </w:tcPr>
          <w:p w14:paraId="1A44016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-0.0096</w:t>
            </w:r>
          </w:p>
        </w:tc>
        <w:tc>
          <w:tcPr>
            <w:tcW w:w="1070" w:type="dxa"/>
            <w:vAlign w:val="bottom"/>
          </w:tcPr>
          <w:p w14:paraId="3DF618C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-0.0098</w:t>
            </w:r>
          </w:p>
        </w:tc>
      </w:tr>
      <w:tr w:rsidR="00055035" w:rsidRPr="00F32600" w14:paraId="2BDEE001" w14:textId="77777777" w:rsidTr="003E73BF">
        <w:tc>
          <w:tcPr>
            <w:tcW w:w="2425" w:type="dxa"/>
            <w:vAlign w:val="bottom"/>
          </w:tcPr>
          <w:p w14:paraId="232CDF2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0B788C1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0.0001</w:t>
            </w:r>
          </w:p>
        </w:tc>
        <w:tc>
          <w:tcPr>
            <w:tcW w:w="1355" w:type="dxa"/>
            <w:vAlign w:val="bottom"/>
          </w:tcPr>
          <w:p w14:paraId="2AA23FE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D7AE8B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5F3FC11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r>
      <w:tr w:rsidR="00055035" w:rsidRPr="00F32600" w14:paraId="15F2FD36" w14:textId="77777777" w:rsidTr="003E73BF">
        <w:tc>
          <w:tcPr>
            <w:tcW w:w="2425" w:type="dxa"/>
            <w:vAlign w:val="bottom"/>
          </w:tcPr>
          <w:p w14:paraId="204441A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7596B15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0.210</w:t>
            </w:r>
          </w:p>
        </w:tc>
        <w:tc>
          <w:tcPr>
            <w:tcW w:w="1355" w:type="dxa"/>
            <w:vAlign w:val="bottom"/>
          </w:tcPr>
          <w:p w14:paraId="311DB65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0.429</w:t>
            </w:r>
          </w:p>
        </w:tc>
        <w:tc>
          <w:tcPr>
            <w:tcW w:w="2610" w:type="dxa"/>
            <w:vAlign w:val="bottom"/>
          </w:tcPr>
          <w:p w14:paraId="5BE7E9F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0.683</w:t>
            </w:r>
          </w:p>
        </w:tc>
        <w:tc>
          <w:tcPr>
            <w:tcW w:w="1070" w:type="dxa"/>
            <w:vAlign w:val="bottom"/>
          </w:tcPr>
          <w:p w14:paraId="6B07667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0.399</w:t>
            </w:r>
          </w:p>
        </w:tc>
      </w:tr>
      <w:tr w:rsidR="00055035" w:rsidRPr="00F32600" w14:paraId="608F5004" w14:textId="77777777" w:rsidTr="003E73BF">
        <w:tc>
          <w:tcPr>
            <w:tcW w:w="2425" w:type="dxa"/>
            <w:vAlign w:val="bottom"/>
          </w:tcPr>
          <w:p w14:paraId="25E8BE9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6CE43C4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0AE994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3DEF5C8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22BDA5D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r>
      <w:tr w:rsidR="00055035" w:rsidRPr="00F32600" w14:paraId="61BDD13C" w14:textId="77777777" w:rsidTr="003E73BF">
        <w:tc>
          <w:tcPr>
            <w:tcW w:w="2425" w:type="dxa"/>
            <w:vAlign w:val="bottom"/>
          </w:tcPr>
          <w:p w14:paraId="74FD846A"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3CCDC3F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-5.44%</w:t>
            </w:r>
          </w:p>
        </w:tc>
        <w:tc>
          <w:tcPr>
            <w:tcW w:w="1355" w:type="dxa"/>
            <w:vAlign w:val="bottom"/>
          </w:tcPr>
          <w:p w14:paraId="3CE4363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-1.06%</w:t>
            </w:r>
          </w:p>
        </w:tc>
        <w:tc>
          <w:tcPr>
            <w:tcW w:w="2610" w:type="dxa"/>
            <w:vAlign w:val="bottom"/>
          </w:tcPr>
          <w:p w14:paraId="19FFF6F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10.33%</w:t>
            </w:r>
          </w:p>
        </w:tc>
        <w:tc>
          <w:tcPr>
            <w:tcW w:w="1070" w:type="dxa"/>
            <w:vAlign w:val="bottom"/>
          </w:tcPr>
          <w:p w14:paraId="0BB2B45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3.06%</w:t>
            </w:r>
          </w:p>
        </w:tc>
      </w:tr>
      <w:tr w:rsidR="00055035" w:rsidRPr="00F32600" w14:paraId="21A5FE6D" w14:textId="77777777" w:rsidTr="003E73BF">
        <w:tc>
          <w:tcPr>
            <w:tcW w:w="2425" w:type="dxa"/>
            <w:tcBorders>
              <w:top w:val="single" w:sz="4" w:space="0" w:color="FFFFFF" w:themeColor="background1"/>
            </w:tcBorders>
            <w:vAlign w:val="bottom"/>
          </w:tcPr>
          <w:p w14:paraId="4A10E441" w14:textId="77777777" w:rsidR="00055035" w:rsidRPr="00F32600" w:rsidRDefault="00055035" w:rsidP="003E73BF">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05117C51" w14:textId="77777777" w:rsidR="00055035" w:rsidRPr="00F32600" w:rsidRDefault="00055035" w:rsidP="003E73BF">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ADAD5B8" w14:textId="77777777" w:rsidR="00055035" w:rsidRPr="00F32600" w:rsidRDefault="00055035" w:rsidP="003E73BF">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0845A05B" w14:textId="77777777" w:rsidR="00055035" w:rsidRPr="00F32600" w:rsidRDefault="00055035" w:rsidP="003E73BF">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7225727C" w14:textId="77777777" w:rsidR="00055035" w:rsidRPr="00F32600" w:rsidRDefault="00055035" w:rsidP="003E73BF">
            <w:pPr>
              <w:spacing w:before="100" w:beforeAutospacing="1" w:after="100" w:afterAutospacing="1"/>
              <w:jc w:val="both"/>
              <w:rPr>
                <w:sz w:val="22"/>
                <w:szCs w:val="22"/>
              </w:rPr>
            </w:pPr>
          </w:p>
        </w:tc>
      </w:tr>
      <w:tr w:rsidR="00055035" w:rsidRPr="00F32600" w14:paraId="2D6713F2" w14:textId="77777777" w:rsidTr="003E73BF">
        <w:tc>
          <w:tcPr>
            <w:tcW w:w="2425" w:type="dxa"/>
            <w:shd w:val="clear" w:color="auto" w:fill="DAE9F7" w:themeFill="text2" w:themeFillTint="1A"/>
            <w:vAlign w:val="bottom"/>
          </w:tcPr>
          <w:p w14:paraId="781E6D57"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Entire period</w:t>
            </w:r>
          </w:p>
        </w:tc>
        <w:tc>
          <w:tcPr>
            <w:tcW w:w="1890" w:type="dxa"/>
            <w:shd w:val="clear" w:color="auto" w:fill="DAE9F7" w:themeFill="text2" w:themeFillTint="1A"/>
            <w:vAlign w:val="bottom"/>
          </w:tcPr>
          <w:p w14:paraId="4255A954"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consumer_staples</w:t>
            </w:r>
          </w:p>
        </w:tc>
        <w:tc>
          <w:tcPr>
            <w:tcW w:w="1355" w:type="dxa"/>
            <w:shd w:val="clear" w:color="auto" w:fill="DAE9F7" w:themeFill="text2" w:themeFillTint="1A"/>
            <w:vAlign w:val="bottom"/>
          </w:tcPr>
          <w:p w14:paraId="6B4DC5C4"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DAE9F7" w:themeFill="text2" w:themeFillTint="1A"/>
            <w:vAlign w:val="bottom"/>
          </w:tcPr>
          <w:p w14:paraId="21A8F0A2"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information_technology</w:t>
            </w:r>
          </w:p>
        </w:tc>
        <w:tc>
          <w:tcPr>
            <w:tcW w:w="1070" w:type="dxa"/>
            <w:shd w:val="clear" w:color="auto" w:fill="DAE9F7" w:themeFill="text2" w:themeFillTint="1A"/>
            <w:vAlign w:val="bottom"/>
          </w:tcPr>
          <w:p w14:paraId="69243736"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2F7FC113" w14:textId="77777777" w:rsidTr="003E73BF">
        <w:tc>
          <w:tcPr>
            <w:tcW w:w="2425" w:type="dxa"/>
            <w:vAlign w:val="bottom"/>
          </w:tcPr>
          <w:p w14:paraId="6674F20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2F75921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-0.0494</w:t>
            </w:r>
          </w:p>
        </w:tc>
        <w:tc>
          <w:tcPr>
            <w:tcW w:w="1355" w:type="dxa"/>
            <w:vAlign w:val="bottom"/>
          </w:tcPr>
          <w:p w14:paraId="4C735CB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0.0052</w:t>
            </w:r>
          </w:p>
        </w:tc>
        <w:tc>
          <w:tcPr>
            <w:tcW w:w="2610" w:type="dxa"/>
            <w:vAlign w:val="bottom"/>
          </w:tcPr>
          <w:p w14:paraId="00B9C8A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0.0685</w:t>
            </w:r>
          </w:p>
        </w:tc>
        <w:tc>
          <w:tcPr>
            <w:tcW w:w="1070" w:type="dxa"/>
            <w:vAlign w:val="bottom"/>
          </w:tcPr>
          <w:p w14:paraId="7254850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-0.0094</w:t>
            </w:r>
          </w:p>
        </w:tc>
      </w:tr>
      <w:tr w:rsidR="00055035" w:rsidRPr="00F32600" w14:paraId="3EC91C85" w14:textId="77777777" w:rsidTr="003E73BF">
        <w:tc>
          <w:tcPr>
            <w:tcW w:w="2425" w:type="dxa"/>
            <w:vAlign w:val="bottom"/>
          </w:tcPr>
          <w:p w14:paraId="531EB40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5BECED8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2B61E38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0.0038</w:t>
            </w:r>
          </w:p>
        </w:tc>
        <w:tc>
          <w:tcPr>
            <w:tcW w:w="2610" w:type="dxa"/>
            <w:vAlign w:val="bottom"/>
          </w:tcPr>
          <w:p w14:paraId="6561CF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745A14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0.0005</w:t>
            </w:r>
          </w:p>
        </w:tc>
      </w:tr>
      <w:tr w:rsidR="00055035" w:rsidRPr="00F32600" w14:paraId="3B847650" w14:textId="77777777" w:rsidTr="003E73BF">
        <w:tc>
          <w:tcPr>
            <w:tcW w:w="2425" w:type="dxa"/>
            <w:vAlign w:val="bottom"/>
          </w:tcPr>
          <w:p w14:paraId="4457F8A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7DEAEC7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-0.0085</w:t>
            </w:r>
          </w:p>
        </w:tc>
        <w:tc>
          <w:tcPr>
            <w:tcW w:w="1355" w:type="dxa"/>
            <w:vAlign w:val="bottom"/>
          </w:tcPr>
          <w:p w14:paraId="387D99B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-0.0078</w:t>
            </w:r>
          </w:p>
        </w:tc>
        <w:tc>
          <w:tcPr>
            <w:tcW w:w="2610" w:type="dxa"/>
            <w:vAlign w:val="bottom"/>
          </w:tcPr>
          <w:p w14:paraId="457F0C9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0.0002</w:t>
            </w:r>
          </w:p>
        </w:tc>
        <w:tc>
          <w:tcPr>
            <w:tcW w:w="1070" w:type="dxa"/>
            <w:vAlign w:val="bottom"/>
          </w:tcPr>
          <w:p w14:paraId="3614155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-0.0036</w:t>
            </w:r>
          </w:p>
        </w:tc>
      </w:tr>
      <w:tr w:rsidR="00055035" w:rsidRPr="00F32600" w14:paraId="782889F6" w14:textId="77777777" w:rsidTr="003E73BF">
        <w:tc>
          <w:tcPr>
            <w:tcW w:w="2425" w:type="dxa"/>
            <w:vAlign w:val="bottom"/>
          </w:tcPr>
          <w:p w14:paraId="63BBB99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33CCEB7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5771305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C58F8E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0.8855</w:t>
            </w:r>
          </w:p>
        </w:tc>
        <w:tc>
          <w:tcPr>
            <w:tcW w:w="1070" w:type="dxa"/>
            <w:vAlign w:val="bottom"/>
          </w:tcPr>
          <w:p w14:paraId="6C50F08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r>
      <w:tr w:rsidR="00055035" w:rsidRPr="00F32600" w14:paraId="18E68B27" w14:textId="77777777" w:rsidTr="003E73BF">
        <w:tc>
          <w:tcPr>
            <w:tcW w:w="2425" w:type="dxa"/>
            <w:vAlign w:val="bottom"/>
          </w:tcPr>
          <w:p w14:paraId="4641AC9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6087BB7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0.287</w:t>
            </w:r>
          </w:p>
        </w:tc>
        <w:tc>
          <w:tcPr>
            <w:tcW w:w="1355" w:type="dxa"/>
            <w:vAlign w:val="bottom"/>
          </w:tcPr>
          <w:p w14:paraId="522F48B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0.517</w:t>
            </w:r>
          </w:p>
        </w:tc>
        <w:tc>
          <w:tcPr>
            <w:tcW w:w="2610" w:type="dxa"/>
            <w:vAlign w:val="bottom"/>
          </w:tcPr>
          <w:p w14:paraId="7B05DD8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w:t>
            </w:r>
          </w:p>
        </w:tc>
        <w:tc>
          <w:tcPr>
            <w:tcW w:w="1070" w:type="dxa"/>
            <w:vAlign w:val="bottom"/>
          </w:tcPr>
          <w:p w14:paraId="2B0FD18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0.285</w:t>
            </w:r>
          </w:p>
        </w:tc>
      </w:tr>
      <w:tr w:rsidR="00055035" w:rsidRPr="00F32600" w14:paraId="5AB9F248" w14:textId="77777777" w:rsidTr="003E73BF">
        <w:tc>
          <w:tcPr>
            <w:tcW w:w="2425" w:type="dxa"/>
            <w:vAlign w:val="bottom"/>
          </w:tcPr>
          <w:p w14:paraId="5F751FD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2B53A90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-9.84</w:t>
            </w:r>
          </w:p>
        </w:tc>
        <w:tc>
          <w:tcPr>
            <w:tcW w:w="1355" w:type="dxa"/>
            <w:vAlign w:val="bottom"/>
          </w:tcPr>
          <w:p w14:paraId="4387C87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9.84</w:t>
            </w:r>
          </w:p>
        </w:tc>
        <w:tc>
          <w:tcPr>
            <w:tcW w:w="2610" w:type="dxa"/>
            <w:vAlign w:val="bottom"/>
          </w:tcPr>
          <w:p w14:paraId="4B23023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9.71</w:t>
            </w:r>
          </w:p>
        </w:tc>
        <w:tc>
          <w:tcPr>
            <w:tcW w:w="1070" w:type="dxa"/>
            <w:vAlign w:val="bottom"/>
          </w:tcPr>
          <w:p w14:paraId="191877D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7.46</w:t>
            </w:r>
          </w:p>
        </w:tc>
      </w:tr>
      <w:tr w:rsidR="00055035" w:rsidRPr="00F32600" w14:paraId="782EF0FB" w14:textId="77777777" w:rsidTr="003E73BF">
        <w:tc>
          <w:tcPr>
            <w:tcW w:w="2425" w:type="dxa"/>
            <w:vAlign w:val="bottom"/>
          </w:tcPr>
          <w:p w14:paraId="2A908E1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06A7212F"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3.41%</w:t>
            </w:r>
          </w:p>
        </w:tc>
        <w:tc>
          <w:tcPr>
            <w:tcW w:w="1355" w:type="dxa"/>
            <w:vAlign w:val="bottom"/>
          </w:tcPr>
          <w:p w14:paraId="54B0B6FA"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-7.12%</w:t>
            </w:r>
          </w:p>
        </w:tc>
        <w:tc>
          <w:tcPr>
            <w:tcW w:w="2610" w:type="dxa"/>
            <w:vAlign w:val="bottom"/>
          </w:tcPr>
          <w:p w14:paraId="1A6889C9"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7.06%</w:t>
            </w:r>
          </w:p>
        </w:tc>
        <w:tc>
          <w:tcPr>
            <w:tcW w:w="1070" w:type="dxa"/>
            <w:vAlign w:val="bottom"/>
          </w:tcPr>
          <w:p w14:paraId="377AAC40"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-3.63%</w:t>
            </w:r>
          </w:p>
        </w:tc>
      </w:tr>
    </w:tbl>
    <w:p w14:paraId="3BDFD64E" w14:textId="77777777" w:rsidR="00055035" w:rsidRPr="00F32600" w:rsidRDefault="00055035" w:rsidP="00055035">
      <w:pPr>
        <w:spacing w:before="100" w:beforeAutospacing="1" w:after="100" w:afterAutospacing="1"/>
        <w:jc w:val="both"/>
        <w:rPr>
          <w:sz w:val="22"/>
          <w:szCs w:val="22"/>
        </w:rPr>
      </w:pPr>
      <w:r w:rsidRPr="00F32600">
        <w:rPr>
          <w:sz w:val="22"/>
          <w:szCs w:val="22"/>
        </w:rPr>
        <w:t>Finally, a third layer of refinement was applied to expected returns based on structural sector-specific trends in profitability and margins. These adjustments recognize that valuation-based models such as CAPE, while informative, do not always capture evolving fundamentals, particularly when sector economics are undergoing transformation or degradation.</w:t>
      </w:r>
    </w:p>
    <w:p w14:paraId="152D3166" w14:textId="77777777" w:rsidR="00055035" w:rsidRPr="00F32600" w:rsidRDefault="00055035">
      <w:pPr>
        <w:numPr>
          <w:ilvl w:val="0"/>
          <w:numId w:val="9"/>
        </w:numPr>
        <w:spacing w:before="100" w:beforeAutospacing="1" w:after="100" w:afterAutospacing="1"/>
        <w:jc w:val="both"/>
        <w:rPr>
          <w:sz w:val="22"/>
          <w:szCs w:val="22"/>
        </w:rPr>
      </w:pPr>
      <w:r w:rsidRPr="00F32600">
        <w:rPr>
          <w:b/>
          <w:bCs/>
          <w:sz w:val="22"/>
          <w:szCs w:val="22"/>
        </w:rPr>
        <w:t>Real Estate</w:t>
      </w:r>
      <w:r w:rsidRPr="00F32600">
        <w:rPr>
          <w:sz w:val="22"/>
          <w:szCs w:val="22"/>
        </w:rPr>
        <w:t xml:space="preserve"> was adjusted downward by 50 basis points due to a sustained decline in sector-wide net profit margins, which have fallen to levels last seen during the Global Financial Crisis. Net margins now hover around 11.9 percent, down nearly 12 points from their 2015 peak, with a negative annual trend of minus 1.83 percent. Structural pressures include higher interest rates compressing cap rate spreads and secular weakening of office and retail segments.</w:t>
      </w:r>
    </w:p>
    <w:p w14:paraId="01CCDF57" w14:textId="70F51385" w:rsidR="00055035" w:rsidRPr="00F32600" w:rsidRDefault="00055035">
      <w:pPr>
        <w:numPr>
          <w:ilvl w:val="0"/>
          <w:numId w:val="9"/>
        </w:numPr>
        <w:spacing w:before="100" w:beforeAutospacing="1" w:after="100" w:afterAutospacing="1"/>
        <w:jc w:val="both"/>
        <w:rPr>
          <w:sz w:val="22"/>
          <w:szCs w:val="22"/>
        </w:rPr>
      </w:pPr>
      <w:r w:rsidRPr="00F32600">
        <w:rPr>
          <w:b/>
          <w:bCs/>
          <w:sz w:val="22"/>
          <w:szCs w:val="22"/>
        </w:rPr>
        <w:t>Communication Services</w:t>
      </w:r>
      <w:r w:rsidRPr="00F32600">
        <w:rPr>
          <w:sz w:val="22"/>
          <w:szCs w:val="22"/>
        </w:rPr>
        <w:t xml:space="preserve"> received a 50 basis point upward adjustment. Net margins have expanded consistently, reaching 19.2</w:t>
      </w:r>
      <w:r w:rsidR="004F1903">
        <w:rPr>
          <w:sz w:val="22"/>
          <w:szCs w:val="22"/>
        </w:rPr>
        <w:t xml:space="preserve">% </w:t>
      </w:r>
      <w:r w:rsidRPr="00F32600">
        <w:rPr>
          <w:sz w:val="22"/>
          <w:szCs w:val="22"/>
        </w:rPr>
        <w:t>in 2025, nearly double the average from a decade prior. This improvement stems from a sectoral shift toward scalable, digital platform companies.</w:t>
      </w:r>
    </w:p>
    <w:p w14:paraId="2BA0B272" w14:textId="77777777" w:rsidR="00055035" w:rsidRDefault="00055035">
      <w:pPr>
        <w:numPr>
          <w:ilvl w:val="0"/>
          <w:numId w:val="9"/>
        </w:numPr>
        <w:spacing w:before="100" w:beforeAutospacing="1" w:after="100" w:afterAutospacing="1"/>
        <w:jc w:val="both"/>
        <w:rPr>
          <w:sz w:val="22"/>
          <w:szCs w:val="22"/>
        </w:rPr>
      </w:pPr>
      <w:r w:rsidRPr="00F32600">
        <w:rPr>
          <w:b/>
          <w:bCs/>
          <w:sz w:val="22"/>
          <w:szCs w:val="22"/>
        </w:rPr>
        <w:t>Utilities</w:t>
      </w:r>
      <w:r w:rsidRPr="00F32600">
        <w:rPr>
          <w:sz w:val="22"/>
          <w:szCs w:val="22"/>
        </w:rPr>
        <w:t xml:space="preserve"> were adjusted upward by 25 basis points, supported by a secular rise in profitability to 14.4 percent, driven by inflation-linked rate bases, electrification demand, and renewable energy investment.</w:t>
      </w:r>
    </w:p>
    <w:p w14:paraId="4715A59A" w14:textId="77777777" w:rsidR="00F67B65" w:rsidRDefault="00F67B65" w:rsidP="00F67B65">
      <w:pPr>
        <w:spacing w:before="100" w:beforeAutospacing="1" w:after="100" w:afterAutospacing="1"/>
        <w:jc w:val="both"/>
        <w:rPr>
          <w:b/>
          <w:bCs/>
          <w:sz w:val="22"/>
          <w:szCs w:val="22"/>
        </w:rPr>
      </w:pPr>
    </w:p>
    <w:p w14:paraId="322CF715" w14:textId="77777777" w:rsidR="00F67B65" w:rsidRDefault="00F67B65" w:rsidP="00F67B65">
      <w:pPr>
        <w:spacing w:before="100" w:beforeAutospacing="1" w:after="100" w:afterAutospacing="1"/>
        <w:jc w:val="both"/>
        <w:rPr>
          <w:b/>
          <w:bCs/>
          <w:sz w:val="22"/>
          <w:szCs w:val="22"/>
        </w:rPr>
      </w:pPr>
    </w:p>
    <w:p w14:paraId="2C7AACEB" w14:textId="77777777" w:rsidR="00F67B65" w:rsidRDefault="00F67B65" w:rsidP="00F67B65">
      <w:pPr>
        <w:spacing w:before="100" w:beforeAutospacing="1" w:after="100" w:afterAutospacing="1"/>
        <w:jc w:val="both"/>
        <w:rPr>
          <w:b/>
          <w:bCs/>
          <w:sz w:val="22"/>
          <w:szCs w:val="22"/>
        </w:rPr>
      </w:pPr>
    </w:p>
    <w:p w14:paraId="6ED71F5E" w14:textId="77777777" w:rsidR="00F67B65" w:rsidRDefault="00F67B65" w:rsidP="00F67B6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1776AD44" w14:textId="77777777" w:rsidTr="003E73BF">
        <w:tc>
          <w:tcPr>
            <w:tcW w:w="10070" w:type="dxa"/>
          </w:tcPr>
          <w:p w14:paraId="4EEA8ED7" w14:textId="329FB2BD" w:rsidR="00055035" w:rsidRPr="00897C7A" w:rsidRDefault="00055035" w:rsidP="003E73BF">
            <w:pPr>
              <w:spacing w:before="100" w:beforeAutospacing="1" w:after="100" w:afterAutospacing="1"/>
              <w:ind w:left="-105" w:hanging="8"/>
              <w:jc w:val="both"/>
              <w:rPr>
                <w:b/>
                <w:bCs/>
                <w:sz w:val="22"/>
                <w:szCs w:val="22"/>
              </w:rPr>
            </w:pPr>
            <w:r w:rsidRPr="00897C7A">
              <w:rPr>
                <w:b/>
                <w:bCs/>
                <w:sz w:val="22"/>
                <w:szCs w:val="22"/>
              </w:rPr>
              <w:lastRenderedPageBreak/>
              <w:t>Net profit margins by sector</w:t>
            </w:r>
          </w:p>
        </w:tc>
      </w:tr>
      <w:tr w:rsidR="00055035" w14:paraId="7911721E" w14:textId="77777777" w:rsidTr="003E73BF">
        <w:tc>
          <w:tcPr>
            <w:tcW w:w="10070" w:type="dxa"/>
          </w:tcPr>
          <w:p w14:paraId="3EE1D767"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6757A9A5" wp14:editId="29140F7C">
                  <wp:extent cx="6053728" cy="3553460"/>
                  <wp:effectExtent l="0" t="0" r="4445" b="8890"/>
                  <wp:docPr id="903831062" name="Chart 1">
                    <a:extLst xmlns:a="http://schemas.openxmlformats.org/drawingml/2006/main">
                      <a:ext uri="{FF2B5EF4-FFF2-40B4-BE49-F238E27FC236}">
                        <a16:creationId xmlns:a16="http://schemas.microsoft.com/office/drawing/2014/main" id="{D7F9065C-6F63-4716-886D-A03F29621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bl>
    <w:p w14:paraId="2D53D1B9" w14:textId="77777777" w:rsidR="00055035" w:rsidRPr="00F32600" w:rsidRDefault="00055035" w:rsidP="00055035">
      <w:pPr>
        <w:spacing w:before="100" w:beforeAutospacing="1" w:after="100" w:afterAutospacing="1"/>
        <w:jc w:val="both"/>
        <w:rPr>
          <w:sz w:val="22"/>
          <w:szCs w:val="22"/>
        </w:rPr>
      </w:pPr>
      <w:r w:rsidRPr="00F32600">
        <w:rPr>
          <w:sz w:val="22"/>
          <w:szCs w:val="22"/>
        </w:rPr>
        <w:t>Together, the methodology outlined above represents a rigorous, data-intensive, and forward-looking approach to equity return forecasting. By anchoring expectations in actual cash flows, layering in valuation and structural considerations, and avoiding reliance on simplistic heuristics or backward-looking averages, this framework aims to produce credible, institutionally relevant return forecasts for use in long-horizon strategic allocation decisions.</w:t>
      </w:r>
    </w:p>
    <w:p w14:paraId="03A1848C" w14:textId="77777777" w:rsidR="00055035" w:rsidRPr="00D8361B" w:rsidRDefault="00055035" w:rsidP="00055035">
      <w:pPr>
        <w:spacing w:before="100" w:beforeAutospacing="1" w:after="100" w:afterAutospacing="1"/>
        <w:jc w:val="both"/>
        <w:rPr>
          <w:b/>
          <w:bCs/>
          <w:sz w:val="22"/>
          <w:szCs w:val="22"/>
        </w:rPr>
      </w:pPr>
      <w:r w:rsidRPr="00D8361B">
        <w:rPr>
          <w:b/>
          <w:bCs/>
          <w:sz w:val="22"/>
          <w:szCs w:val="22"/>
        </w:rPr>
        <w:t>Risk Estimation</w:t>
      </w:r>
    </w:p>
    <w:p w14:paraId="66669645" w14:textId="2C96F62E" w:rsidR="00055035" w:rsidRDefault="00055035" w:rsidP="00055035">
      <w:pPr>
        <w:spacing w:before="100" w:beforeAutospacing="1" w:after="100" w:afterAutospacing="1"/>
        <w:jc w:val="both"/>
        <w:rPr>
          <w:sz w:val="22"/>
          <w:szCs w:val="22"/>
        </w:rPr>
      </w:pPr>
      <w:r w:rsidRPr="00F32600">
        <w:rPr>
          <w:sz w:val="22"/>
          <w:szCs w:val="22"/>
        </w:rPr>
        <w:t>The chart below compares the 10-year scaled root mean square error (RMS</w:t>
      </w:r>
      <w:r w:rsidR="00B851E4">
        <w:rPr>
          <w:sz w:val="22"/>
          <w:szCs w:val="22"/>
        </w:rPr>
        <w:t>F</w:t>
      </w:r>
      <w:r w:rsidRPr="00F32600">
        <w:rPr>
          <w:sz w:val="22"/>
          <w:szCs w:val="22"/>
        </w:rPr>
        <w:t>E × √10) of return forecasts to the historical standard deviation of total returns for each sector. RMS</w:t>
      </w:r>
      <w:r w:rsidR="00B851E4">
        <w:rPr>
          <w:sz w:val="22"/>
          <w:szCs w:val="22"/>
        </w:rPr>
        <w:t>F</w:t>
      </w:r>
      <w:r w:rsidRPr="00F32600">
        <w:rPr>
          <w:sz w:val="22"/>
          <w:szCs w:val="22"/>
        </w:rPr>
        <w:t>E here is calculated based on the forecast error between the modeled expected return (implied cost of equity) and the realized return over rolling 5-year periods, and then scaled by √10 to represent volatility over a strategic 10-year horizon, consistent with the time frame of our SAA optimization. This scaling adjusts for the fact that forecast errors over time are not necessarily i.i.d., but it still offers a more forward-looking, model-anchored estimate of risk than raw historical volatility.</w:t>
      </w:r>
    </w:p>
    <w:p w14:paraId="5831CAB0" w14:textId="77777777" w:rsidR="00DD3330" w:rsidRDefault="00DD3330" w:rsidP="00055035">
      <w:pPr>
        <w:spacing w:before="100" w:beforeAutospacing="1" w:after="100" w:afterAutospacing="1"/>
        <w:jc w:val="both"/>
        <w:rPr>
          <w:sz w:val="22"/>
          <w:szCs w:val="22"/>
        </w:rPr>
      </w:pPr>
    </w:p>
    <w:p w14:paraId="03BAC037" w14:textId="77777777" w:rsidR="00DD3330" w:rsidRDefault="00DD3330" w:rsidP="00055035">
      <w:pPr>
        <w:spacing w:before="100" w:beforeAutospacing="1" w:after="100" w:afterAutospacing="1"/>
        <w:jc w:val="both"/>
        <w:rPr>
          <w:sz w:val="22"/>
          <w:szCs w:val="22"/>
        </w:rPr>
      </w:pPr>
    </w:p>
    <w:p w14:paraId="1D3F2BE4" w14:textId="77777777" w:rsidR="00DD3330" w:rsidRDefault="00DD3330" w:rsidP="00055035">
      <w:pPr>
        <w:spacing w:before="100" w:beforeAutospacing="1" w:after="100" w:afterAutospacing="1"/>
        <w:jc w:val="both"/>
        <w:rPr>
          <w:sz w:val="22"/>
          <w:szCs w:val="22"/>
        </w:rPr>
      </w:pPr>
    </w:p>
    <w:p w14:paraId="204535AC" w14:textId="77777777" w:rsidR="00DD3330" w:rsidRDefault="00DD3330" w:rsidP="00055035">
      <w:pPr>
        <w:spacing w:before="100" w:beforeAutospacing="1" w:after="100" w:afterAutospacing="1"/>
        <w:jc w:val="both"/>
        <w:rPr>
          <w:sz w:val="22"/>
          <w:szCs w:val="22"/>
        </w:rPr>
      </w:pPr>
    </w:p>
    <w:p w14:paraId="2EC3A5C2" w14:textId="77777777" w:rsidR="00DD3330" w:rsidRDefault="00DD3330" w:rsidP="00055035">
      <w:pPr>
        <w:spacing w:before="100" w:beforeAutospacing="1" w:after="100" w:afterAutospacing="1"/>
        <w:jc w:val="both"/>
        <w:rPr>
          <w:sz w:val="22"/>
          <w:szCs w:val="22"/>
        </w:rPr>
      </w:pPr>
    </w:p>
    <w:p w14:paraId="291D4F95" w14:textId="77777777" w:rsidR="00DD3330" w:rsidRDefault="00DD3330" w:rsidP="0005503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7424E7FF" w14:textId="77777777" w:rsidTr="003E73BF">
        <w:tc>
          <w:tcPr>
            <w:tcW w:w="10070" w:type="dxa"/>
          </w:tcPr>
          <w:p w14:paraId="089FC3BD" w14:textId="2AE4C680" w:rsidR="00055035" w:rsidRPr="003B2458" w:rsidRDefault="00055035" w:rsidP="003E73BF">
            <w:pPr>
              <w:spacing w:before="100" w:beforeAutospacing="1" w:after="100" w:afterAutospacing="1"/>
              <w:ind w:left="-195" w:firstLine="90"/>
              <w:jc w:val="both"/>
              <w:rPr>
                <w:b/>
                <w:bCs/>
                <w:sz w:val="22"/>
                <w:szCs w:val="22"/>
              </w:rPr>
            </w:pPr>
            <w:r w:rsidRPr="003B2458">
              <w:rPr>
                <w:b/>
                <w:bCs/>
                <w:sz w:val="22"/>
                <w:szCs w:val="22"/>
              </w:rPr>
              <w:lastRenderedPageBreak/>
              <w:t>RMS</w:t>
            </w:r>
            <w:r w:rsidR="00B851E4">
              <w:rPr>
                <w:b/>
                <w:bCs/>
                <w:sz w:val="22"/>
                <w:szCs w:val="22"/>
              </w:rPr>
              <w:t>F</w:t>
            </w:r>
            <w:r w:rsidRPr="003B2458">
              <w:rPr>
                <w:b/>
                <w:bCs/>
                <w:sz w:val="22"/>
                <w:szCs w:val="22"/>
              </w:rPr>
              <w:t xml:space="preserve">E vs Standard </w:t>
            </w:r>
            <w:r>
              <w:rPr>
                <w:b/>
                <w:bCs/>
                <w:sz w:val="22"/>
                <w:szCs w:val="22"/>
              </w:rPr>
              <w:t>D</w:t>
            </w:r>
            <w:r w:rsidRPr="003B2458">
              <w:rPr>
                <w:b/>
                <w:bCs/>
                <w:sz w:val="22"/>
                <w:szCs w:val="22"/>
              </w:rPr>
              <w:t>eviation</w:t>
            </w:r>
          </w:p>
        </w:tc>
      </w:tr>
      <w:tr w:rsidR="00055035" w14:paraId="6007FE93" w14:textId="77777777" w:rsidTr="003E73BF">
        <w:tc>
          <w:tcPr>
            <w:tcW w:w="10070" w:type="dxa"/>
          </w:tcPr>
          <w:p w14:paraId="46E526A2"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01A2DB25" wp14:editId="5FBDDEC6">
                  <wp:extent cx="5943600" cy="3168650"/>
                  <wp:effectExtent l="0" t="0" r="0" b="0"/>
                  <wp:docPr id="312923468" name="Chart 1">
                    <a:extLst xmlns:a="http://schemas.openxmlformats.org/drawingml/2006/main">
                      <a:ext uri="{FF2B5EF4-FFF2-40B4-BE49-F238E27FC236}">
                        <a16:creationId xmlns:a16="http://schemas.microsoft.com/office/drawing/2014/main" id="{C7FD612A-0E74-3DDE-A0EB-52C2A647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r>
    </w:tbl>
    <w:p w14:paraId="2DBE328F" w14:textId="39C75429" w:rsidR="00055035" w:rsidRPr="00F32600" w:rsidRDefault="00055035" w:rsidP="00055035">
      <w:pPr>
        <w:spacing w:before="100" w:beforeAutospacing="1" w:after="100" w:afterAutospacing="1"/>
        <w:jc w:val="both"/>
        <w:rPr>
          <w:sz w:val="22"/>
          <w:szCs w:val="22"/>
        </w:rPr>
      </w:pPr>
      <w:r w:rsidRPr="00F32600">
        <w:rPr>
          <w:sz w:val="22"/>
          <w:szCs w:val="22"/>
        </w:rPr>
        <w:t>Notably, in some sectors, specifically Communication Services, Consumer Discretionary, Health Care, and Information Technology, the RMS</w:t>
      </w:r>
      <w:r w:rsidR="00B851E4">
        <w:rPr>
          <w:sz w:val="22"/>
          <w:szCs w:val="22"/>
        </w:rPr>
        <w:t>F</w:t>
      </w:r>
      <w:r w:rsidRPr="00F32600">
        <w:rPr>
          <w:sz w:val="22"/>
          <w:szCs w:val="22"/>
        </w:rPr>
        <w:t>E actually exceeds the observed standard deviation of returns. This counterintuitive outcome suggests that for these sectors, return forecasts have historically exhibited higher miss errors than the typical annual price fluctuation, which may reflect structural shifts, model misspecification, or simply the inherent difficulty in forecasting sectors undergoing rapid transformation. Conversely, more stable sectors like Consumer Staples, Utilities, and Real Estate exhibit RMS</w:t>
      </w:r>
      <w:r w:rsidR="00B851E4">
        <w:rPr>
          <w:sz w:val="22"/>
          <w:szCs w:val="22"/>
        </w:rPr>
        <w:t>F</w:t>
      </w:r>
      <w:r w:rsidRPr="00F32600">
        <w:rPr>
          <w:sz w:val="22"/>
          <w:szCs w:val="22"/>
        </w:rPr>
        <w:t>Es that are meaningfully lower than their historical volatilities, underscoring the higher accuracy and reliability of forecast models in those segments.</w:t>
      </w:r>
    </w:p>
    <w:p w14:paraId="2BE4980C" w14:textId="29E6BB04" w:rsidR="00055035" w:rsidRPr="00F32600" w:rsidRDefault="00055035" w:rsidP="00055035">
      <w:pPr>
        <w:spacing w:before="100" w:beforeAutospacing="1" w:after="100" w:afterAutospacing="1"/>
        <w:jc w:val="both"/>
        <w:rPr>
          <w:sz w:val="22"/>
          <w:szCs w:val="22"/>
        </w:rPr>
      </w:pPr>
      <w:r w:rsidRPr="00F32600">
        <w:rPr>
          <w:sz w:val="22"/>
          <w:szCs w:val="22"/>
        </w:rPr>
        <w:t>Despite these nuances, RMS</w:t>
      </w:r>
      <w:r w:rsidR="00B851E4">
        <w:rPr>
          <w:sz w:val="22"/>
          <w:szCs w:val="22"/>
        </w:rPr>
        <w:t>F</w:t>
      </w:r>
      <w:r w:rsidRPr="00F32600">
        <w:rPr>
          <w:sz w:val="22"/>
          <w:szCs w:val="22"/>
        </w:rPr>
        <w:t>E remains the preferred measure of risk in this SAA framework. It directly reflects the historical uncertainty of our modeled expected return inputs, rather than backward-looking price fluctuations, making it more consistent with a forward-driven optimization approach. This methodological choice ensures internal consistency between return assumptions and risk estimates.</w:t>
      </w:r>
    </w:p>
    <w:tbl>
      <w:tblPr>
        <w:tblStyle w:val="TableGrid"/>
        <w:tblW w:w="10063" w:type="dxa"/>
        <w:tblBorders>
          <w:top w:val="none" w:sz="0" w:space="0" w:color="auto"/>
          <w:left w:val="none" w:sz="0" w:space="0" w:color="auto"/>
          <w:bottom w:val="single" w:sz="4" w:space="0" w:color="D5CAB9"/>
          <w:right w:val="none" w:sz="0" w:space="0" w:color="auto"/>
          <w:insideH w:val="single" w:sz="4" w:space="0" w:color="D5CAB9"/>
          <w:insideV w:val="none" w:sz="0" w:space="0" w:color="auto"/>
        </w:tblBorders>
        <w:tblLook w:val="04A0" w:firstRow="1" w:lastRow="0" w:firstColumn="1" w:lastColumn="0" w:noHBand="0" w:noVBand="1"/>
      </w:tblPr>
      <w:tblGrid>
        <w:gridCol w:w="2507"/>
        <w:gridCol w:w="1408"/>
        <w:gridCol w:w="1409"/>
        <w:gridCol w:w="1692"/>
        <w:gridCol w:w="1414"/>
        <w:gridCol w:w="1633"/>
      </w:tblGrid>
      <w:tr w:rsidR="00055035" w:rsidRPr="00EF426D" w14:paraId="67E26C67" w14:textId="77777777" w:rsidTr="00EF426D">
        <w:trPr>
          <w:trHeight w:val="512"/>
        </w:trPr>
        <w:tc>
          <w:tcPr>
            <w:tcW w:w="2507" w:type="dxa"/>
            <w:shd w:val="clear" w:color="auto" w:fill="2D877E"/>
            <w:vAlign w:val="center"/>
          </w:tcPr>
          <w:p w14:paraId="7BA9BE6D" w14:textId="77777777" w:rsidR="00055035" w:rsidRPr="00EF426D" w:rsidRDefault="00055035" w:rsidP="003E73BF">
            <w:pPr>
              <w:spacing w:before="100" w:beforeAutospacing="1" w:after="100" w:afterAutospacing="1"/>
              <w:rPr>
                <w:b/>
                <w:bCs/>
                <w:color w:val="FFFFFF" w:themeColor="background1"/>
                <w:sz w:val="20"/>
                <w:szCs w:val="20"/>
              </w:rPr>
            </w:pPr>
            <w:r w:rsidRPr="00EF426D">
              <w:rPr>
                <w:b/>
                <w:bCs/>
                <w:color w:val="FFFFFF" w:themeColor="background1"/>
                <w:sz w:val="20"/>
                <w:szCs w:val="20"/>
              </w:rPr>
              <w:t>Sector</w:t>
            </w:r>
          </w:p>
        </w:tc>
        <w:tc>
          <w:tcPr>
            <w:tcW w:w="1408" w:type="dxa"/>
            <w:shd w:val="clear" w:color="auto" w:fill="2D877E"/>
            <w:vAlign w:val="center"/>
          </w:tcPr>
          <w:p w14:paraId="39FB5309"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Implied ERP</w:t>
            </w:r>
          </w:p>
        </w:tc>
        <w:tc>
          <w:tcPr>
            <w:tcW w:w="1409" w:type="dxa"/>
            <w:shd w:val="clear" w:color="auto" w:fill="2D877E"/>
            <w:vAlign w:val="center"/>
          </w:tcPr>
          <w:p w14:paraId="79AD486C"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CAPE adjustment</w:t>
            </w:r>
          </w:p>
        </w:tc>
        <w:tc>
          <w:tcPr>
            <w:tcW w:w="1692" w:type="dxa"/>
            <w:shd w:val="clear" w:color="auto" w:fill="2D877E"/>
            <w:vAlign w:val="center"/>
          </w:tcPr>
          <w:p w14:paraId="07C0545E"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Structural adjustment</w:t>
            </w:r>
          </w:p>
        </w:tc>
        <w:tc>
          <w:tcPr>
            <w:tcW w:w="1414" w:type="dxa"/>
            <w:shd w:val="clear" w:color="auto" w:fill="2D877E"/>
            <w:vAlign w:val="center"/>
          </w:tcPr>
          <w:p w14:paraId="78715ACF" w14:textId="77777777" w:rsidR="00055035" w:rsidRPr="00EF426D" w:rsidRDefault="00055035" w:rsidP="003E73BF">
            <w:pPr>
              <w:spacing w:before="100" w:beforeAutospacing="1" w:after="100" w:afterAutospacing="1"/>
              <w:jc w:val="right"/>
              <w:rPr>
                <w:color w:val="FFFFFF" w:themeColor="background1"/>
                <w:sz w:val="20"/>
                <w:szCs w:val="20"/>
              </w:rPr>
            </w:pPr>
            <w:r w:rsidRPr="00EF426D">
              <w:rPr>
                <w:b/>
                <w:bCs/>
                <w:color w:val="FFFFFF" w:themeColor="background1"/>
                <w:sz w:val="20"/>
                <w:szCs w:val="20"/>
              </w:rPr>
              <w:t>Expected return</w:t>
            </w:r>
          </w:p>
        </w:tc>
        <w:tc>
          <w:tcPr>
            <w:tcW w:w="1633" w:type="dxa"/>
            <w:shd w:val="clear" w:color="auto" w:fill="2D877E"/>
            <w:vAlign w:val="center"/>
          </w:tcPr>
          <w:p w14:paraId="2FB5AE09" w14:textId="77777777" w:rsidR="00055035" w:rsidRPr="00EF426D" w:rsidRDefault="00055035" w:rsidP="003E73BF">
            <w:pPr>
              <w:spacing w:before="100" w:beforeAutospacing="1" w:after="100" w:afterAutospacing="1"/>
              <w:jc w:val="right"/>
              <w:rPr>
                <w:color w:val="FFFFFF" w:themeColor="background1"/>
                <w:sz w:val="20"/>
                <w:szCs w:val="20"/>
              </w:rPr>
            </w:pPr>
            <w:r w:rsidRPr="00EF426D">
              <w:rPr>
                <w:b/>
                <w:bCs/>
                <w:color w:val="FFFFFF" w:themeColor="background1"/>
                <w:sz w:val="20"/>
                <w:szCs w:val="20"/>
              </w:rPr>
              <w:t>Risk</w:t>
            </w:r>
          </w:p>
        </w:tc>
      </w:tr>
      <w:tr w:rsidR="00055035" w:rsidRPr="00EF426D" w14:paraId="389150E4" w14:textId="77777777" w:rsidTr="00EF426D">
        <w:trPr>
          <w:trHeight w:val="254"/>
        </w:trPr>
        <w:tc>
          <w:tcPr>
            <w:tcW w:w="2507" w:type="dxa"/>
            <w:vAlign w:val="center"/>
          </w:tcPr>
          <w:p w14:paraId="7465A327" w14:textId="77777777" w:rsidR="00055035" w:rsidRPr="00EF426D" w:rsidRDefault="00055035" w:rsidP="003E73BF">
            <w:pPr>
              <w:spacing w:before="100" w:beforeAutospacing="1" w:after="100" w:afterAutospacing="1"/>
              <w:rPr>
                <w:sz w:val="20"/>
                <w:szCs w:val="20"/>
              </w:rPr>
            </w:pPr>
            <w:r w:rsidRPr="00EF426D">
              <w:rPr>
                <w:color w:val="000000"/>
                <w:sz w:val="20"/>
                <w:szCs w:val="20"/>
              </w:rPr>
              <w:t>Communication</w:t>
            </w:r>
          </w:p>
        </w:tc>
        <w:tc>
          <w:tcPr>
            <w:tcW w:w="1408" w:type="dxa"/>
            <w:vAlign w:val="center"/>
          </w:tcPr>
          <w:p w14:paraId="7A30F30B"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6.01%</w:t>
            </w:r>
          </w:p>
        </w:tc>
        <w:tc>
          <w:tcPr>
            <w:tcW w:w="1409" w:type="dxa"/>
            <w:vAlign w:val="center"/>
          </w:tcPr>
          <w:p w14:paraId="42E8F225"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7D9E46B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0.50%</w:t>
            </w:r>
          </w:p>
        </w:tc>
        <w:tc>
          <w:tcPr>
            <w:tcW w:w="1414" w:type="dxa"/>
            <w:vAlign w:val="center"/>
          </w:tcPr>
          <w:p w14:paraId="3C0C9D9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6.51%</w:t>
            </w:r>
          </w:p>
        </w:tc>
        <w:tc>
          <w:tcPr>
            <w:tcW w:w="1633" w:type="dxa"/>
            <w:vAlign w:val="center"/>
          </w:tcPr>
          <w:p w14:paraId="4B05CCD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27.27%</w:t>
            </w:r>
          </w:p>
        </w:tc>
      </w:tr>
      <w:tr w:rsidR="00055035" w:rsidRPr="00EF426D" w14:paraId="3DB584AB" w14:textId="77777777" w:rsidTr="00EF426D">
        <w:trPr>
          <w:trHeight w:val="254"/>
        </w:trPr>
        <w:tc>
          <w:tcPr>
            <w:tcW w:w="2507" w:type="dxa"/>
            <w:vAlign w:val="center"/>
          </w:tcPr>
          <w:p w14:paraId="39D9186A" w14:textId="77777777" w:rsidR="00055035" w:rsidRPr="00EF426D" w:rsidRDefault="00055035" w:rsidP="003E73BF">
            <w:pPr>
              <w:spacing w:before="100" w:beforeAutospacing="1" w:after="100" w:afterAutospacing="1"/>
              <w:rPr>
                <w:sz w:val="20"/>
                <w:szCs w:val="20"/>
              </w:rPr>
            </w:pPr>
            <w:r w:rsidRPr="00EF426D">
              <w:rPr>
                <w:color w:val="000000"/>
                <w:sz w:val="20"/>
                <w:szCs w:val="20"/>
              </w:rPr>
              <w:t>Consumer discretionary</w:t>
            </w:r>
          </w:p>
        </w:tc>
        <w:tc>
          <w:tcPr>
            <w:tcW w:w="1408" w:type="dxa"/>
            <w:vAlign w:val="center"/>
          </w:tcPr>
          <w:p w14:paraId="588A6F53"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3.22%</w:t>
            </w:r>
          </w:p>
        </w:tc>
        <w:tc>
          <w:tcPr>
            <w:tcW w:w="1409" w:type="dxa"/>
            <w:vAlign w:val="center"/>
          </w:tcPr>
          <w:p w14:paraId="51DDB4AB"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168E514"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70290BC0"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3.22%</w:t>
            </w:r>
          </w:p>
        </w:tc>
        <w:tc>
          <w:tcPr>
            <w:tcW w:w="1633" w:type="dxa"/>
            <w:vAlign w:val="center"/>
          </w:tcPr>
          <w:p w14:paraId="71B4BCA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25.89%</w:t>
            </w:r>
          </w:p>
        </w:tc>
      </w:tr>
      <w:tr w:rsidR="00055035" w:rsidRPr="00EF426D" w14:paraId="73CB4D35" w14:textId="77777777" w:rsidTr="00EF426D">
        <w:trPr>
          <w:trHeight w:val="254"/>
        </w:trPr>
        <w:tc>
          <w:tcPr>
            <w:tcW w:w="2507" w:type="dxa"/>
            <w:vAlign w:val="center"/>
          </w:tcPr>
          <w:p w14:paraId="77AF6AA9" w14:textId="77777777" w:rsidR="00055035" w:rsidRPr="00EF426D" w:rsidRDefault="00055035" w:rsidP="003E73BF">
            <w:pPr>
              <w:spacing w:before="100" w:beforeAutospacing="1" w:after="100" w:afterAutospacing="1"/>
              <w:rPr>
                <w:sz w:val="20"/>
                <w:szCs w:val="20"/>
              </w:rPr>
            </w:pPr>
            <w:r w:rsidRPr="00EF426D">
              <w:rPr>
                <w:color w:val="000000"/>
                <w:sz w:val="20"/>
                <w:szCs w:val="20"/>
              </w:rPr>
              <w:t>Consumer staples</w:t>
            </w:r>
          </w:p>
        </w:tc>
        <w:tc>
          <w:tcPr>
            <w:tcW w:w="1408" w:type="dxa"/>
            <w:vAlign w:val="center"/>
          </w:tcPr>
          <w:p w14:paraId="1F9BCDBB"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4.06%</w:t>
            </w:r>
          </w:p>
        </w:tc>
        <w:tc>
          <w:tcPr>
            <w:tcW w:w="1409" w:type="dxa"/>
            <w:vAlign w:val="center"/>
          </w:tcPr>
          <w:p w14:paraId="37304DF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0.85%</w:t>
            </w:r>
          </w:p>
        </w:tc>
        <w:tc>
          <w:tcPr>
            <w:tcW w:w="1692" w:type="dxa"/>
            <w:vAlign w:val="center"/>
          </w:tcPr>
          <w:p w14:paraId="532C8839"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6E72DE1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4.91%</w:t>
            </w:r>
          </w:p>
        </w:tc>
        <w:tc>
          <w:tcPr>
            <w:tcW w:w="1633" w:type="dxa"/>
            <w:vAlign w:val="center"/>
          </w:tcPr>
          <w:p w14:paraId="47BE8A45"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9.40%</w:t>
            </w:r>
          </w:p>
        </w:tc>
      </w:tr>
      <w:tr w:rsidR="00055035" w:rsidRPr="00EF426D" w14:paraId="3ACC9E66" w14:textId="77777777" w:rsidTr="00EF426D">
        <w:trPr>
          <w:trHeight w:val="254"/>
        </w:trPr>
        <w:tc>
          <w:tcPr>
            <w:tcW w:w="2507" w:type="dxa"/>
            <w:vAlign w:val="center"/>
          </w:tcPr>
          <w:p w14:paraId="595DE9C8" w14:textId="77777777" w:rsidR="00055035" w:rsidRPr="00EF426D" w:rsidRDefault="00055035" w:rsidP="003E73BF">
            <w:pPr>
              <w:spacing w:before="100" w:beforeAutospacing="1" w:after="100" w:afterAutospacing="1"/>
              <w:rPr>
                <w:sz w:val="20"/>
                <w:szCs w:val="20"/>
              </w:rPr>
            </w:pPr>
            <w:r w:rsidRPr="00EF426D">
              <w:rPr>
                <w:color w:val="000000"/>
                <w:sz w:val="20"/>
                <w:szCs w:val="20"/>
              </w:rPr>
              <w:t>Energy</w:t>
            </w:r>
          </w:p>
        </w:tc>
        <w:tc>
          <w:tcPr>
            <w:tcW w:w="1408" w:type="dxa"/>
            <w:vAlign w:val="center"/>
          </w:tcPr>
          <w:p w14:paraId="02DE7D7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11.13%</w:t>
            </w:r>
          </w:p>
        </w:tc>
        <w:tc>
          <w:tcPr>
            <w:tcW w:w="1409" w:type="dxa"/>
            <w:vAlign w:val="center"/>
          </w:tcPr>
          <w:p w14:paraId="2C810A77"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6D7B39D7"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-0.50%</w:t>
            </w:r>
          </w:p>
        </w:tc>
        <w:tc>
          <w:tcPr>
            <w:tcW w:w="1414" w:type="dxa"/>
            <w:vAlign w:val="center"/>
          </w:tcPr>
          <w:p w14:paraId="2B66F04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10.63%</w:t>
            </w:r>
          </w:p>
        </w:tc>
        <w:tc>
          <w:tcPr>
            <w:tcW w:w="1633" w:type="dxa"/>
            <w:vAlign w:val="center"/>
          </w:tcPr>
          <w:p w14:paraId="271DBC46"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18.68%</w:t>
            </w:r>
          </w:p>
        </w:tc>
      </w:tr>
      <w:tr w:rsidR="00055035" w:rsidRPr="00EF426D" w14:paraId="73A0F510" w14:textId="77777777" w:rsidTr="00EF426D">
        <w:trPr>
          <w:trHeight w:val="254"/>
        </w:trPr>
        <w:tc>
          <w:tcPr>
            <w:tcW w:w="2507" w:type="dxa"/>
            <w:vAlign w:val="center"/>
          </w:tcPr>
          <w:p w14:paraId="56E58825" w14:textId="77777777" w:rsidR="00055035" w:rsidRPr="00EF426D" w:rsidRDefault="00055035" w:rsidP="003E73BF">
            <w:pPr>
              <w:spacing w:before="100" w:beforeAutospacing="1" w:after="100" w:afterAutospacing="1"/>
              <w:rPr>
                <w:sz w:val="20"/>
                <w:szCs w:val="20"/>
              </w:rPr>
            </w:pPr>
            <w:r w:rsidRPr="00EF426D">
              <w:rPr>
                <w:color w:val="000000"/>
                <w:sz w:val="20"/>
                <w:szCs w:val="20"/>
              </w:rPr>
              <w:t>Financials</w:t>
            </w:r>
          </w:p>
        </w:tc>
        <w:tc>
          <w:tcPr>
            <w:tcW w:w="1408" w:type="dxa"/>
            <w:vAlign w:val="center"/>
          </w:tcPr>
          <w:p w14:paraId="3EA4CC28"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5.27%</w:t>
            </w:r>
          </w:p>
        </w:tc>
        <w:tc>
          <w:tcPr>
            <w:tcW w:w="1409" w:type="dxa"/>
            <w:vAlign w:val="center"/>
          </w:tcPr>
          <w:p w14:paraId="5338F6C4"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B5FAE0B"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30A4CAF7"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5.27%</w:t>
            </w:r>
          </w:p>
        </w:tc>
        <w:tc>
          <w:tcPr>
            <w:tcW w:w="1633" w:type="dxa"/>
            <w:vAlign w:val="center"/>
          </w:tcPr>
          <w:p w14:paraId="3D0B3FF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14.22%</w:t>
            </w:r>
          </w:p>
        </w:tc>
      </w:tr>
      <w:tr w:rsidR="00055035" w:rsidRPr="00EF426D" w14:paraId="5C62092B" w14:textId="77777777" w:rsidTr="00EF426D">
        <w:trPr>
          <w:trHeight w:val="254"/>
        </w:trPr>
        <w:tc>
          <w:tcPr>
            <w:tcW w:w="2507" w:type="dxa"/>
            <w:vAlign w:val="center"/>
          </w:tcPr>
          <w:p w14:paraId="00E651F7" w14:textId="77777777" w:rsidR="00055035" w:rsidRPr="00EF426D" w:rsidRDefault="00055035" w:rsidP="003E73BF">
            <w:pPr>
              <w:spacing w:before="100" w:beforeAutospacing="1" w:after="100" w:afterAutospacing="1"/>
              <w:rPr>
                <w:sz w:val="20"/>
                <w:szCs w:val="20"/>
              </w:rPr>
            </w:pPr>
            <w:r w:rsidRPr="00EF426D">
              <w:rPr>
                <w:color w:val="000000"/>
                <w:sz w:val="20"/>
                <w:szCs w:val="20"/>
              </w:rPr>
              <w:t>Real estate</w:t>
            </w:r>
          </w:p>
        </w:tc>
        <w:tc>
          <w:tcPr>
            <w:tcW w:w="1408" w:type="dxa"/>
            <w:vAlign w:val="center"/>
          </w:tcPr>
          <w:p w14:paraId="1EE31A9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4.27%</w:t>
            </w:r>
          </w:p>
        </w:tc>
        <w:tc>
          <w:tcPr>
            <w:tcW w:w="1409" w:type="dxa"/>
            <w:vAlign w:val="center"/>
          </w:tcPr>
          <w:p w14:paraId="0980E77C"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313D34FC"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4267AD5"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4.27%</w:t>
            </w:r>
          </w:p>
        </w:tc>
        <w:tc>
          <w:tcPr>
            <w:tcW w:w="1633" w:type="dxa"/>
            <w:vAlign w:val="center"/>
          </w:tcPr>
          <w:p w14:paraId="2342FFF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6.86%</w:t>
            </w:r>
          </w:p>
        </w:tc>
      </w:tr>
      <w:tr w:rsidR="00055035" w:rsidRPr="00EF426D" w14:paraId="2C1E5813" w14:textId="77777777" w:rsidTr="00EF426D">
        <w:trPr>
          <w:trHeight w:val="254"/>
        </w:trPr>
        <w:tc>
          <w:tcPr>
            <w:tcW w:w="2507" w:type="dxa"/>
            <w:vAlign w:val="center"/>
          </w:tcPr>
          <w:p w14:paraId="3806B0CB" w14:textId="77777777" w:rsidR="00055035" w:rsidRPr="00EF426D" w:rsidRDefault="00055035" w:rsidP="003E73BF">
            <w:pPr>
              <w:spacing w:before="100" w:beforeAutospacing="1" w:after="100" w:afterAutospacing="1"/>
              <w:rPr>
                <w:sz w:val="20"/>
                <w:szCs w:val="20"/>
              </w:rPr>
            </w:pPr>
            <w:r w:rsidRPr="00EF426D">
              <w:rPr>
                <w:color w:val="000000"/>
                <w:sz w:val="20"/>
                <w:szCs w:val="20"/>
              </w:rPr>
              <w:t>Health care</w:t>
            </w:r>
          </w:p>
        </w:tc>
        <w:tc>
          <w:tcPr>
            <w:tcW w:w="1408" w:type="dxa"/>
            <w:vAlign w:val="center"/>
          </w:tcPr>
          <w:p w14:paraId="73B928C5"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7.62%</w:t>
            </w:r>
          </w:p>
        </w:tc>
        <w:tc>
          <w:tcPr>
            <w:tcW w:w="1409" w:type="dxa"/>
            <w:vAlign w:val="center"/>
          </w:tcPr>
          <w:p w14:paraId="215E0348"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2EB0A26C"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4953C4BA"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7.62%</w:t>
            </w:r>
          </w:p>
        </w:tc>
        <w:tc>
          <w:tcPr>
            <w:tcW w:w="1633" w:type="dxa"/>
            <w:vAlign w:val="center"/>
          </w:tcPr>
          <w:p w14:paraId="2DAEF5F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20.58%</w:t>
            </w:r>
          </w:p>
        </w:tc>
      </w:tr>
      <w:tr w:rsidR="00055035" w:rsidRPr="00EF426D" w14:paraId="4CD0BA81" w14:textId="77777777" w:rsidTr="00EF426D">
        <w:trPr>
          <w:trHeight w:val="254"/>
        </w:trPr>
        <w:tc>
          <w:tcPr>
            <w:tcW w:w="2507" w:type="dxa"/>
            <w:vAlign w:val="center"/>
          </w:tcPr>
          <w:p w14:paraId="2325A0DA" w14:textId="77777777" w:rsidR="00055035" w:rsidRPr="00EF426D" w:rsidRDefault="00055035" w:rsidP="003E73BF">
            <w:pPr>
              <w:spacing w:before="100" w:beforeAutospacing="1" w:after="100" w:afterAutospacing="1"/>
              <w:rPr>
                <w:sz w:val="20"/>
                <w:szCs w:val="20"/>
              </w:rPr>
            </w:pPr>
            <w:r w:rsidRPr="00EF426D">
              <w:rPr>
                <w:color w:val="000000"/>
                <w:sz w:val="20"/>
                <w:szCs w:val="20"/>
              </w:rPr>
              <w:t>Industrials</w:t>
            </w:r>
          </w:p>
        </w:tc>
        <w:tc>
          <w:tcPr>
            <w:tcW w:w="1408" w:type="dxa"/>
            <w:vAlign w:val="center"/>
          </w:tcPr>
          <w:p w14:paraId="75989DC3"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4.59%</w:t>
            </w:r>
          </w:p>
        </w:tc>
        <w:tc>
          <w:tcPr>
            <w:tcW w:w="1409" w:type="dxa"/>
            <w:vAlign w:val="center"/>
          </w:tcPr>
          <w:p w14:paraId="7AE9487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-3.56%</w:t>
            </w:r>
          </w:p>
        </w:tc>
        <w:tc>
          <w:tcPr>
            <w:tcW w:w="1692" w:type="dxa"/>
            <w:vAlign w:val="center"/>
          </w:tcPr>
          <w:p w14:paraId="628EA69E"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59AF90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1.03%</w:t>
            </w:r>
          </w:p>
        </w:tc>
        <w:tc>
          <w:tcPr>
            <w:tcW w:w="1633" w:type="dxa"/>
            <w:vAlign w:val="center"/>
          </w:tcPr>
          <w:p w14:paraId="75515903"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14.88%</w:t>
            </w:r>
          </w:p>
        </w:tc>
      </w:tr>
      <w:tr w:rsidR="00055035" w:rsidRPr="00EF426D" w14:paraId="55BE35CD" w14:textId="77777777" w:rsidTr="00EF426D">
        <w:trPr>
          <w:trHeight w:val="254"/>
        </w:trPr>
        <w:tc>
          <w:tcPr>
            <w:tcW w:w="2507" w:type="dxa"/>
            <w:vAlign w:val="center"/>
          </w:tcPr>
          <w:p w14:paraId="7E8FCEC9" w14:textId="77777777" w:rsidR="00055035" w:rsidRPr="00EF426D" w:rsidRDefault="00055035" w:rsidP="003E73BF">
            <w:pPr>
              <w:spacing w:before="100" w:beforeAutospacing="1" w:after="100" w:afterAutospacing="1"/>
              <w:rPr>
                <w:sz w:val="20"/>
                <w:szCs w:val="20"/>
              </w:rPr>
            </w:pPr>
            <w:r w:rsidRPr="00EF426D">
              <w:rPr>
                <w:color w:val="000000"/>
                <w:sz w:val="20"/>
                <w:szCs w:val="20"/>
              </w:rPr>
              <w:t>Materials</w:t>
            </w:r>
          </w:p>
        </w:tc>
        <w:tc>
          <w:tcPr>
            <w:tcW w:w="1408" w:type="dxa"/>
            <w:vAlign w:val="center"/>
          </w:tcPr>
          <w:p w14:paraId="6DFCF2BF"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15.44%</w:t>
            </w:r>
          </w:p>
        </w:tc>
        <w:tc>
          <w:tcPr>
            <w:tcW w:w="1409" w:type="dxa"/>
            <w:vAlign w:val="center"/>
          </w:tcPr>
          <w:p w14:paraId="1BF981CD"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DF5450D"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5566EAA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15.44%</w:t>
            </w:r>
          </w:p>
        </w:tc>
        <w:tc>
          <w:tcPr>
            <w:tcW w:w="1633" w:type="dxa"/>
            <w:vAlign w:val="center"/>
          </w:tcPr>
          <w:p w14:paraId="6845B85A"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5.54%</w:t>
            </w:r>
          </w:p>
        </w:tc>
      </w:tr>
      <w:tr w:rsidR="00055035" w:rsidRPr="00EF426D" w14:paraId="469879EC" w14:textId="77777777" w:rsidTr="00EF426D">
        <w:trPr>
          <w:trHeight w:val="254"/>
        </w:trPr>
        <w:tc>
          <w:tcPr>
            <w:tcW w:w="2507" w:type="dxa"/>
            <w:vAlign w:val="center"/>
          </w:tcPr>
          <w:p w14:paraId="7D22E2E5" w14:textId="77777777" w:rsidR="00055035" w:rsidRPr="00EF426D" w:rsidRDefault="00055035" w:rsidP="003E73BF">
            <w:pPr>
              <w:spacing w:before="100" w:beforeAutospacing="1" w:after="100" w:afterAutospacing="1"/>
              <w:rPr>
                <w:sz w:val="20"/>
                <w:szCs w:val="20"/>
              </w:rPr>
            </w:pPr>
            <w:r w:rsidRPr="00EF426D">
              <w:rPr>
                <w:color w:val="000000"/>
                <w:sz w:val="20"/>
                <w:szCs w:val="20"/>
              </w:rPr>
              <w:t>Information technology</w:t>
            </w:r>
          </w:p>
        </w:tc>
        <w:tc>
          <w:tcPr>
            <w:tcW w:w="1408" w:type="dxa"/>
            <w:vAlign w:val="center"/>
          </w:tcPr>
          <w:p w14:paraId="3E675AD6"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3.18%</w:t>
            </w:r>
          </w:p>
        </w:tc>
        <w:tc>
          <w:tcPr>
            <w:tcW w:w="1409" w:type="dxa"/>
            <w:vAlign w:val="center"/>
          </w:tcPr>
          <w:p w14:paraId="1E149019"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5.16%</w:t>
            </w:r>
          </w:p>
        </w:tc>
        <w:tc>
          <w:tcPr>
            <w:tcW w:w="1692" w:type="dxa"/>
            <w:vAlign w:val="center"/>
          </w:tcPr>
          <w:p w14:paraId="15E8C615"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E03D38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8.34%</w:t>
            </w:r>
          </w:p>
        </w:tc>
        <w:tc>
          <w:tcPr>
            <w:tcW w:w="1633" w:type="dxa"/>
            <w:vAlign w:val="center"/>
          </w:tcPr>
          <w:p w14:paraId="13D7530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33.15%</w:t>
            </w:r>
          </w:p>
        </w:tc>
      </w:tr>
      <w:tr w:rsidR="00055035" w:rsidRPr="00EF426D" w14:paraId="3A23EB85" w14:textId="77777777" w:rsidTr="00EF426D">
        <w:trPr>
          <w:trHeight w:val="254"/>
        </w:trPr>
        <w:tc>
          <w:tcPr>
            <w:tcW w:w="2507" w:type="dxa"/>
            <w:vAlign w:val="center"/>
          </w:tcPr>
          <w:p w14:paraId="628A38C9" w14:textId="77777777" w:rsidR="00055035" w:rsidRPr="00EF426D" w:rsidRDefault="00055035" w:rsidP="003E73BF">
            <w:pPr>
              <w:spacing w:before="100" w:beforeAutospacing="1" w:after="100" w:afterAutospacing="1"/>
              <w:rPr>
                <w:sz w:val="20"/>
                <w:szCs w:val="20"/>
              </w:rPr>
            </w:pPr>
            <w:r w:rsidRPr="00EF426D">
              <w:rPr>
                <w:color w:val="000000"/>
                <w:sz w:val="20"/>
                <w:szCs w:val="20"/>
              </w:rPr>
              <w:t>Utilities</w:t>
            </w:r>
          </w:p>
        </w:tc>
        <w:tc>
          <w:tcPr>
            <w:tcW w:w="1408" w:type="dxa"/>
            <w:vAlign w:val="center"/>
          </w:tcPr>
          <w:p w14:paraId="6BB15FF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3.33%</w:t>
            </w:r>
          </w:p>
        </w:tc>
        <w:tc>
          <w:tcPr>
            <w:tcW w:w="1409" w:type="dxa"/>
            <w:vAlign w:val="center"/>
          </w:tcPr>
          <w:p w14:paraId="0EBC7F79"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-0.91%</w:t>
            </w:r>
          </w:p>
        </w:tc>
        <w:tc>
          <w:tcPr>
            <w:tcW w:w="1692" w:type="dxa"/>
            <w:vAlign w:val="center"/>
          </w:tcPr>
          <w:p w14:paraId="70730385"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0.25%</w:t>
            </w:r>
          </w:p>
        </w:tc>
        <w:tc>
          <w:tcPr>
            <w:tcW w:w="1414" w:type="dxa"/>
            <w:vAlign w:val="center"/>
          </w:tcPr>
          <w:p w14:paraId="075AF8D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2.67%</w:t>
            </w:r>
          </w:p>
        </w:tc>
        <w:tc>
          <w:tcPr>
            <w:tcW w:w="1633" w:type="dxa"/>
            <w:vAlign w:val="center"/>
          </w:tcPr>
          <w:p w14:paraId="4809C6F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8.79%</w:t>
            </w:r>
          </w:p>
        </w:tc>
      </w:tr>
    </w:tbl>
    <w:p w14:paraId="614E4D55" w14:textId="2F12D21F" w:rsidR="00B273FC" w:rsidRPr="00A00122" w:rsidRDefault="00B273FC" w:rsidP="005D4EFF">
      <w:pPr>
        <w:jc w:val="both"/>
        <w:rPr>
          <w:sz w:val="22"/>
          <w:szCs w:val="22"/>
        </w:rPr>
      </w:pPr>
    </w:p>
    <w:sectPr w:rsidR="00B273FC" w:rsidRPr="00A00122" w:rsidSect="009649A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42C20" w14:textId="77777777" w:rsidR="00B37076" w:rsidRDefault="00B37076" w:rsidP="00406E41">
      <w:r>
        <w:separator/>
      </w:r>
    </w:p>
  </w:endnote>
  <w:endnote w:type="continuationSeparator" w:id="0">
    <w:p w14:paraId="2F65DD45" w14:textId="77777777" w:rsidR="00B37076" w:rsidRDefault="00B37076" w:rsidP="00406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0BC1" w14:textId="77777777" w:rsidR="00553409" w:rsidRDefault="00553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403E" w14:textId="77777777" w:rsidR="00553409" w:rsidRDefault="005534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AA438" w14:textId="77777777" w:rsidR="00553409" w:rsidRDefault="00553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176BD" w14:textId="77777777" w:rsidR="00B37076" w:rsidRDefault="00B37076" w:rsidP="00406E41">
      <w:r>
        <w:separator/>
      </w:r>
    </w:p>
  </w:footnote>
  <w:footnote w:type="continuationSeparator" w:id="0">
    <w:p w14:paraId="7E9724C1" w14:textId="77777777" w:rsidR="00B37076" w:rsidRDefault="00B37076" w:rsidP="00406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7194" w14:textId="77777777" w:rsidR="00553409" w:rsidRDefault="005534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BFD6" w14:textId="77777777" w:rsidR="00553409" w:rsidRDefault="005534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E3B7" w14:textId="77777777" w:rsidR="00553409" w:rsidRDefault="00553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4AD3"/>
    <w:multiLevelType w:val="multilevel"/>
    <w:tmpl w:val="878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A1D21"/>
    <w:multiLevelType w:val="multilevel"/>
    <w:tmpl w:val="465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73F02"/>
    <w:multiLevelType w:val="multilevel"/>
    <w:tmpl w:val="D29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714BC"/>
    <w:multiLevelType w:val="multilevel"/>
    <w:tmpl w:val="553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77506"/>
    <w:multiLevelType w:val="multilevel"/>
    <w:tmpl w:val="4AA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C46D5"/>
    <w:multiLevelType w:val="multilevel"/>
    <w:tmpl w:val="574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509A8"/>
    <w:multiLevelType w:val="multilevel"/>
    <w:tmpl w:val="302A1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D17036"/>
    <w:multiLevelType w:val="multilevel"/>
    <w:tmpl w:val="1E2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E26F3"/>
    <w:multiLevelType w:val="multilevel"/>
    <w:tmpl w:val="BE6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515AF"/>
    <w:multiLevelType w:val="hybridMultilevel"/>
    <w:tmpl w:val="F8625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DD226F"/>
    <w:multiLevelType w:val="multilevel"/>
    <w:tmpl w:val="546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E5A42"/>
    <w:multiLevelType w:val="hybridMultilevel"/>
    <w:tmpl w:val="C61A47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2E87A1E"/>
    <w:multiLevelType w:val="multilevel"/>
    <w:tmpl w:val="2B4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C27F2"/>
    <w:multiLevelType w:val="multilevel"/>
    <w:tmpl w:val="544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07342">
    <w:abstractNumId w:val="13"/>
  </w:num>
  <w:num w:numId="2" w16cid:durableId="1303853691">
    <w:abstractNumId w:val="8"/>
  </w:num>
  <w:num w:numId="3" w16cid:durableId="2035958470">
    <w:abstractNumId w:val="4"/>
  </w:num>
  <w:num w:numId="4" w16cid:durableId="848065718">
    <w:abstractNumId w:val="10"/>
  </w:num>
  <w:num w:numId="5" w16cid:durableId="207768844">
    <w:abstractNumId w:val="3"/>
  </w:num>
  <w:num w:numId="6" w16cid:durableId="2015718800">
    <w:abstractNumId w:val="1"/>
  </w:num>
  <w:num w:numId="7" w16cid:durableId="205800560">
    <w:abstractNumId w:val="0"/>
  </w:num>
  <w:num w:numId="8" w16cid:durableId="1059941038">
    <w:abstractNumId w:val="7"/>
  </w:num>
  <w:num w:numId="9" w16cid:durableId="344022260">
    <w:abstractNumId w:val="12"/>
  </w:num>
  <w:num w:numId="10" w16cid:durableId="696078219">
    <w:abstractNumId w:val="6"/>
  </w:num>
  <w:num w:numId="11" w16cid:durableId="26149402">
    <w:abstractNumId w:val="2"/>
  </w:num>
  <w:num w:numId="12" w16cid:durableId="955022058">
    <w:abstractNumId w:val="5"/>
  </w:num>
  <w:num w:numId="13" w16cid:durableId="1642343695">
    <w:abstractNumId w:val="11"/>
  </w:num>
  <w:num w:numId="14" w16cid:durableId="2044598612">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FD9"/>
    <w:rsid w:val="0000006C"/>
    <w:rsid w:val="00000A93"/>
    <w:rsid w:val="00001C07"/>
    <w:rsid w:val="00002602"/>
    <w:rsid w:val="00002BEA"/>
    <w:rsid w:val="000030E9"/>
    <w:rsid w:val="000032C4"/>
    <w:rsid w:val="00003A74"/>
    <w:rsid w:val="00004740"/>
    <w:rsid w:val="00004C86"/>
    <w:rsid w:val="00006A64"/>
    <w:rsid w:val="0000725E"/>
    <w:rsid w:val="00010495"/>
    <w:rsid w:val="00012E20"/>
    <w:rsid w:val="00013479"/>
    <w:rsid w:val="00013ECE"/>
    <w:rsid w:val="00014494"/>
    <w:rsid w:val="00014E17"/>
    <w:rsid w:val="00014E9A"/>
    <w:rsid w:val="00016D06"/>
    <w:rsid w:val="00016DED"/>
    <w:rsid w:val="0001729F"/>
    <w:rsid w:val="00021D09"/>
    <w:rsid w:val="00022D15"/>
    <w:rsid w:val="00023444"/>
    <w:rsid w:val="00024D45"/>
    <w:rsid w:val="0002562B"/>
    <w:rsid w:val="000257E3"/>
    <w:rsid w:val="00026AE0"/>
    <w:rsid w:val="00026CB7"/>
    <w:rsid w:val="000304F3"/>
    <w:rsid w:val="00031129"/>
    <w:rsid w:val="0003184B"/>
    <w:rsid w:val="00033180"/>
    <w:rsid w:val="00034318"/>
    <w:rsid w:val="000372D7"/>
    <w:rsid w:val="000379EC"/>
    <w:rsid w:val="00040179"/>
    <w:rsid w:val="00040E86"/>
    <w:rsid w:val="00041460"/>
    <w:rsid w:val="00041F60"/>
    <w:rsid w:val="000421CB"/>
    <w:rsid w:val="00042C34"/>
    <w:rsid w:val="00044EEA"/>
    <w:rsid w:val="00045404"/>
    <w:rsid w:val="0004684C"/>
    <w:rsid w:val="00046B60"/>
    <w:rsid w:val="00047CDE"/>
    <w:rsid w:val="00047D7A"/>
    <w:rsid w:val="00050991"/>
    <w:rsid w:val="00050E13"/>
    <w:rsid w:val="00051035"/>
    <w:rsid w:val="000519BB"/>
    <w:rsid w:val="00052C3D"/>
    <w:rsid w:val="0005335C"/>
    <w:rsid w:val="00053AE3"/>
    <w:rsid w:val="00055035"/>
    <w:rsid w:val="0005703C"/>
    <w:rsid w:val="0005721F"/>
    <w:rsid w:val="000578B2"/>
    <w:rsid w:val="00057EF8"/>
    <w:rsid w:val="00060942"/>
    <w:rsid w:val="00061BAB"/>
    <w:rsid w:val="00063E98"/>
    <w:rsid w:val="00064115"/>
    <w:rsid w:val="00064C92"/>
    <w:rsid w:val="00066263"/>
    <w:rsid w:val="0006771C"/>
    <w:rsid w:val="0006776E"/>
    <w:rsid w:val="000706DE"/>
    <w:rsid w:val="00070F8A"/>
    <w:rsid w:val="000710A7"/>
    <w:rsid w:val="000711D3"/>
    <w:rsid w:val="0007349D"/>
    <w:rsid w:val="00073D26"/>
    <w:rsid w:val="00074566"/>
    <w:rsid w:val="0007530B"/>
    <w:rsid w:val="000778F3"/>
    <w:rsid w:val="0008006B"/>
    <w:rsid w:val="00080CAD"/>
    <w:rsid w:val="00081903"/>
    <w:rsid w:val="00081E64"/>
    <w:rsid w:val="0008326F"/>
    <w:rsid w:val="00083FC5"/>
    <w:rsid w:val="00084082"/>
    <w:rsid w:val="0008556F"/>
    <w:rsid w:val="000861FD"/>
    <w:rsid w:val="000905CE"/>
    <w:rsid w:val="00091574"/>
    <w:rsid w:val="000917AC"/>
    <w:rsid w:val="00091F8E"/>
    <w:rsid w:val="0009307E"/>
    <w:rsid w:val="00093729"/>
    <w:rsid w:val="000937CA"/>
    <w:rsid w:val="00094A60"/>
    <w:rsid w:val="00094C6F"/>
    <w:rsid w:val="0009567F"/>
    <w:rsid w:val="0009706E"/>
    <w:rsid w:val="00097B5C"/>
    <w:rsid w:val="000A0CED"/>
    <w:rsid w:val="000A2A6B"/>
    <w:rsid w:val="000A3C43"/>
    <w:rsid w:val="000A4F26"/>
    <w:rsid w:val="000A5F6F"/>
    <w:rsid w:val="000A64EC"/>
    <w:rsid w:val="000B1D7E"/>
    <w:rsid w:val="000B2117"/>
    <w:rsid w:val="000B2DD3"/>
    <w:rsid w:val="000B3434"/>
    <w:rsid w:val="000B35E4"/>
    <w:rsid w:val="000B39FB"/>
    <w:rsid w:val="000B5BA6"/>
    <w:rsid w:val="000B5C14"/>
    <w:rsid w:val="000B6615"/>
    <w:rsid w:val="000C1039"/>
    <w:rsid w:val="000C18FC"/>
    <w:rsid w:val="000C3C76"/>
    <w:rsid w:val="000C3D56"/>
    <w:rsid w:val="000C439F"/>
    <w:rsid w:val="000C5270"/>
    <w:rsid w:val="000C637A"/>
    <w:rsid w:val="000C6844"/>
    <w:rsid w:val="000C6BC9"/>
    <w:rsid w:val="000C6DC2"/>
    <w:rsid w:val="000C7739"/>
    <w:rsid w:val="000D0DE6"/>
    <w:rsid w:val="000D2081"/>
    <w:rsid w:val="000D3674"/>
    <w:rsid w:val="000D4C21"/>
    <w:rsid w:val="000D51BD"/>
    <w:rsid w:val="000D5EBC"/>
    <w:rsid w:val="000D632E"/>
    <w:rsid w:val="000D6FAE"/>
    <w:rsid w:val="000E0235"/>
    <w:rsid w:val="000E0D86"/>
    <w:rsid w:val="000E21D8"/>
    <w:rsid w:val="000E7576"/>
    <w:rsid w:val="000E7691"/>
    <w:rsid w:val="000F0C52"/>
    <w:rsid w:val="000F1554"/>
    <w:rsid w:val="000F3769"/>
    <w:rsid w:val="000F4136"/>
    <w:rsid w:val="000F451E"/>
    <w:rsid w:val="000F602D"/>
    <w:rsid w:val="000F6E9D"/>
    <w:rsid w:val="000F74BF"/>
    <w:rsid w:val="00100E95"/>
    <w:rsid w:val="00101C55"/>
    <w:rsid w:val="001020D6"/>
    <w:rsid w:val="001024C5"/>
    <w:rsid w:val="00102958"/>
    <w:rsid w:val="00102BE7"/>
    <w:rsid w:val="00103696"/>
    <w:rsid w:val="00107E37"/>
    <w:rsid w:val="00111A58"/>
    <w:rsid w:val="00112090"/>
    <w:rsid w:val="001136A0"/>
    <w:rsid w:val="001153DF"/>
    <w:rsid w:val="001179D8"/>
    <w:rsid w:val="001212FE"/>
    <w:rsid w:val="00121CCC"/>
    <w:rsid w:val="00122784"/>
    <w:rsid w:val="001234CE"/>
    <w:rsid w:val="00124917"/>
    <w:rsid w:val="001257FE"/>
    <w:rsid w:val="0012641D"/>
    <w:rsid w:val="00126805"/>
    <w:rsid w:val="00126C39"/>
    <w:rsid w:val="00131027"/>
    <w:rsid w:val="00131CEB"/>
    <w:rsid w:val="00131DAE"/>
    <w:rsid w:val="00132810"/>
    <w:rsid w:val="00132EE7"/>
    <w:rsid w:val="00133B05"/>
    <w:rsid w:val="00137D75"/>
    <w:rsid w:val="001402C6"/>
    <w:rsid w:val="00140C96"/>
    <w:rsid w:val="00141510"/>
    <w:rsid w:val="00145491"/>
    <w:rsid w:val="00146E6C"/>
    <w:rsid w:val="00147DF3"/>
    <w:rsid w:val="00147FF0"/>
    <w:rsid w:val="0015159F"/>
    <w:rsid w:val="00152503"/>
    <w:rsid w:val="00152CCC"/>
    <w:rsid w:val="001533C4"/>
    <w:rsid w:val="00153F40"/>
    <w:rsid w:val="001540C4"/>
    <w:rsid w:val="0015440B"/>
    <w:rsid w:val="00154515"/>
    <w:rsid w:val="001546D0"/>
    <w:rsid w:val="00154ECC"/>
    <w:rsid w:val="00156DB3"/>
    <w:rsid w:val="001609E3"/>
    <w:rsid w:val="001621D6"/>
    <w:rsid w:val="00162644"/>
    <w:rsid w:val="001638F6"/>
    <w:rsid w:val="00163BD8"/>
    <w:rsid w:val="00164B20"/>
    <w:rsid w:val="0016523C"/>
    <w:rsid w:val="00165519"/>
    <w:rsid w:val="0016593D"/>
    <w:rsid w:val="00167719"/>
    <w:rsid w:val="00167721"/>
    <w:rsid w:val="0017100F"/>
    <w:rsid w:val="0017110A"/>
    <w:rsid w:val="0017448B"/>
    <w:rsid w:val="001750A8"/>
    <w:rsid w:val="00175391"/>
    <w:rsid w:val="001762AC"/>
    <w:rsid w:val="00176807"/>
    <w:rsid w:val="00176B40"/>
    <w:rsid w:val="00176E51"/>
    <w:rsid w:val="00180234"/>
    <w:rsid w:val="001832D5"/>
    <w:rsid w:val="00183958"/>
    <w:rsid w:val="001854A3"/>
    <w:rsid w:val="001873A1"/>
    <w:rsid w:val="00190C39"/>
    <w:rsid w:val="001912F2"/>
    <w:rsid w:val="00192CD3"/>
    <w:rsid w:val="00194B14"/>
    <w:rsid w:val="0019555A"/>
    <w:rsid w:val="00195938"/>
    <w:rsid w:val="00196D8A"/>
    <w:rsid w:val="001973DA"/>
    <w:rsid w:val="001977F2"/>
    <w:rsid w:val="001A0477"/>
    <w:rsid w:val="001A218F"/>
    <w:rsid w:val="001A2319"/>
    <w:rsid w:val="001A2608"/>
    <w:rsid w:val="001A3555"/>
    <w:rsid w:val="001A3D58"/>
    <w:rsid w:val="001A4F5F"/>
    <w:rsid w:val="001B0340"/>
    <w:rsid w:val="001B03B3"/>
    <w:rsid w:val="001B24AD"/>
    <w:rsid w:val="001B3F75"/>
    <w:rsid w:val="001B66C6"/>
    <w:rsid w:val="001B6AEE"/>
    <w:rsid w:val="001B79B1"/>
    <w:rsid w:val="001C190D"/>
    <w:rsid w:val="001C29A9"/>
    <w:rsid w:val="001C2B90"/>
    <w:rsid w:val="001C3972"/>
    <w:rsid w:val="001C3BC9"/>
    <w:rsid w:val="001C4C7F"/>
    <w:rsid w:val="001C4D6D"/>
    <w:rsid w:val="001C5451"/>
    <w:rsid w:val="001C7016"/>
    <w:rsid w:val="001C71CC"/>
    <w:rsid w:val="001C7930"/>
    <w:rsid w:val="001D0793"/>
    <w:rsid w:val="001D1DA4"/>
    <w:rsid w:val="001D50D8"/>
    <w:rsid w:val="001D5CF7"/>
    <w:rsid w:val="001D5D01"/>
    <w:rsid w:val="001D6EEE"/>
    <w:rsid w:val="001D7E25"/>
    <w:rsid w:val="001E0469"/>
    <w:rsid w:val="001E078B"/>
    <w:rsid w:val="001E3166"/>
    <w:rsid w:val="001E680E"/>
    <w:rsid w:val="001E695D"/>
    <w:rsid w:val="001E7277"/>
    <w:rsid w:val="001E7FEF"/>
    <w:rsid w:val="001F1020"/>
    <w:rsid w:val="001F10C6"/>
    <w:rsid w:val="001F1398"/>
    <w:rsid w:val="001F1466"/>
    <w:rsid w:val="001F378C"/>
    <w:rsid w:val="001F3962"/>
    <w:rsid w:val="001F3A42"/>
    <w:rsid w:val="001F3C86"/>
    <w:rsid w:val="001F4184"/>
    <w:rsid w:val="001F4356"/>
    <w:rsid w:val="001F4961"/>
    <w:rsid w:val="001F5116"/>
    <w:rsid w:val="001F54E8"/>
    <w:rsid w:val="001F652F"/>
    <w:rsid w:val="001F6629"/>
    <w:rsid w:val="002006B6"/>
    <w:rsid w:val="00201602"/>
    <w:rsid w:val="0020212E"/>
    <w:rsid w:val="002023A1"/>
    <w:rsid w:val="0020358F"/>
    <w:rsid w:val="00204E66"/>
    <w:rsid w:val="00204E8F"/>
    <w:rsid w:val="00210095"/>
    <w:rsid w:val="002108D0"/>
    <w:rsid w:val="00211B5F"/>
    <w:rsid w:val="002127A4"/>
    <w:rsid w:val="00213782"/>
    <w:rsid w:val="0021547A"/>
    <w:rsid w:val="002159DC"/>
    <w:rsid w:val="002203D5"/>
    <w:rsid w:val="002210D3"/>
    <w:rsid w:val="002214A8"/>
    <w:rsid w:val="00223176"/>
    <w:rsid w:val="002233E8"/>
    <w:rsid w:val="0022439E"/>
    <w:rsid w:val="0022531C"/>
    <w:rsid w:val="0022599C"/>
    <w:rsid w:val="00226BB5"/>
    <w:rsid w:val="00226D8A"/>
    <w:rsid w:val="002272AF"/>
    <w:rsid w:val="00230828"/>
    <w:rsid w:val="00230DC8"/>
    <w:rsid w:val="002318FF"/>
    <w:rsid w:val="00231C53"/>
    <w:rsid w:val="002322C0"/>
    <w:rsid w:val="00233A21"/>
    <w:rsid w:val="002343C0"/>
    <w:rsid w:val="0023451E"/>
    <w:rsid w:val="002355C7"/>
    <w:rsid w:val="00235C0C"/>
    <w:rsid w:val="002401AD"/>
    <w:rsid w:val="00240AD9"/>
    <w:rsid w:val="00241CB1"/>
    <w:rsid w:val="0024579F"/>
    <w:rsid w:val="00247D3E"/>
    <w:rsid w:val="00250456"/>
    <w:rsid w:val="0025132D"/>
    <w:rsid w:val="00252B92"/>
    <w:rsid w:val="00252FD5"/>
    <w:rsid w:val="0025357D"/>
    <w:rsid w:val="00253817"/>
    <w:rsid w:val="00255BC1"/>
    <w:rsid w:val="002570CA"/>
    <w:rsid w:val="002571C4"/>
    <w:rsid w:val="0026251C"/>
    <w:rsid w:val="00262875"/>
    <w:rsid w:val="0026353F"/>
    <w:rsid w:val="00264603"/>
    <w:rsid w:val="00265E8B"/>
    <w:rsid w:val="00266669"/>
    <w:rsid w:val="00266DC0"/>
    <w:rsid w:val="00271B07"/>
    <w:rsid w:val="00272845"/>
    <w:rsid w:val="00272A2E"/>
    <w:rsid w:val="002755D0"/>
    <w:rsid w:val="00276304"/>
    <w:rsid w:val="00276ECF"/>
    <w:rsid w:val="00277684"/>
    <w:rsid w:val="0028126A"/>
    <w:rsid w:val="00281E0E"/>
    <w:rsid w:val="002835CD"/>
    <w:rsid w:val="0028400B"/>
    <w:rsid w:val="00284212"/>
    <w:rsid w:val="00284463"/>
    <w:rsid w:val="00285443"/>
    <w:rsid w:val="00286825"/>
    <w:rsid w:val="00286899"/>
    <w:rsid w:val="00287EBF"/>
    <w:rsid w:val="0029000B"/>
    <w:rsid w:val="002905C2"/>
    <w:rsid w:val="0029078A"/>
    <w:rsid w:val="002908B7"/>
    <w:rsid w:val="00290BD0"/>
    <w:rsid w:val="00292AA2"/>
    <w:rsid w:val="00292F89"/>
    <w:rsid w:val="0029320F"/>
    <w:rsid w:val="00294ABE"/>
    <w:rsid w:val="00294EC1"/>
    <w:rsid w:val="00295F3A"/>
    <w:rsid w:val="00296212"/>
    <w:rsid w:val="002A380D"/>
    <w:rsid w:val="002A3DAF"/>
    <w:rsid w:val="002A45FF"/>
    <w:rsid w:val="002A4AB3"/>
    <w:rsid w:val="002A5C70"/>
    <w:rsid w:val="002A737D"/>
    <w:rsid w:val="002B018F"/>
    <w:rsid w:val="002B035B"/>
    <w:rsid w:val="002B0D45"/>
    <w:rsid w:val="002B0EA5"/>
    <w:rsid w:val="002B13C9"/>
    <w:rsid w:val="002B3250"/>
    <w:rsid w:val="002B41C7"/>
    <w:rsid w:val="002B43EC"/>
    <w:rsid w:val="002B4C72"/>
    <w:rsid w:val="002B4DB1"/>
    <w:rsid w:val="002B511A"/>
    <w:rsid w:val="002B52C2"/>
    <w:rsid w:val="002B55CE"/>
    <w:rsid w:val="002B565D"/>
    <w:rsid w:val="002B592C"/>
    <w:rsid w:val="002B597C"/>
    <w:rsid w:val="002B6A8E"/>
    <w:rsid w:val="002B7565"/>
    <w:rsid w:val="002C046F"/>
    <w:rsid w:val="002C08AF"/>
    <w:rsid w:val="002C5361"/>
    <w:rsid w:val="002C73AC"/>
    <w:rsid w:val="002C7F1B"/>
    <w:rsid w:val="002C7FED"/>
    <w:rsid w:val="002D07C8"/>
    <w:rsid w:val="002D295B"/>
    <w:rsid w:val="002D2F4B"/>
    <w:rsid w:val="002D5144"/>
    <w:rsid w:val="002D6633"/>
    <w:rsid w:val="002D67C5"/>
    <w:rsid w:val="002D69F8"/>
    <w:rsid w:val="002D6B52"/>
    <w:rsid w:val="002D75BF"/>
    <w:rsid w:val="002D7FC0"/>
    <w:rsid w:val="002E1313"/>
    <w:rsid w:val="002E421D"/>
    <w:rsid w:val="002E5911"/>
    <w:rsid w:val="002E6149"/>
    <w:rsid w:val="002E627D"/>
    <w:rsid w:val="002E7D35"/>
    <w:rsid w:val="002F0532"/>
    <w:rsid w:val="002F13EF"/>
    <w:rsid w:val="002F23CE"/>
    <w:rsid w:val="002F48D8"/>
    <w:rsid w:val="002F4C96"/>
    <w:rsid w:val="002F56C8"/>
    <w:rsid w:val="00300F41"/>
    <w:rsid w:val="00302930"/>
    <w:rsid w:val="00303D23"/>
    <w:rsid w:val="00305045"/>
    <w:rsid w:val="003073EC"/>
    <w:rsid w:val="00307517"/>
    <w:rsid w:val="00311339"/>
    <w:rsid w:val="003116E4"/>
    <w:rsid w:val="00313A2A"/>
    <w:rsid w:val="00316BF8"/>
    <w:rsid w:val="003172F4"/>
    <w:rsid w:val="0032121D"/>
    <w:rsid w:val="003217C0"/>
    <w:rsid w:val="0032230C"/>
    <w:rsid w:val="003223F1"/>
    <w:rsid w:val="00322B13"/>
    <w:rsid w:val="0032305B"/>
    <w:rsid w:val="0032581F"/>
    <w:rsid w:val="0032616F"/>
    <w:rsid w:val="0032673B"/>
    <w:rsid w:val="003306DA"/>
    <w:rsid w:val="0033195D"/>
    <w:rsid w:val="00332662"/>
    <w:rsid w:val="00333CF5"/>
    <w:rsid w:val="00334C54"/>
    <w:rsid w:val="00340799"/>
    <w:rsid w:val="00342756"/>
    <w:rsid w:val="00344BFD"/>
    <w:rsid w:val="00346C27"/>
    <w:rsid w:val="0034775C"/>
    <w:rsid w:val="003514C5"/>
    <w:rsid w:val="00351EFB"/>
    <w:rsid w:val="003533B0"/>
    <w:rsid w:val="003545A7"/>
    <w:rsid w:val="003552C7"/>
    <w:rsid w:val="00355916"/>
    <w:rsid w:val="003576DD"/>
    <w:rsid w:val="00357799"/>
    <w:rsid w:val="00357EB3"/>
    <w:rsid w:val="00360A78"/>
    <w:rsid w:val="003653A1"/>
    <w:rsid w:val="003665CE"/>
    <w:rsid w:val="003669C2"/>
    <w:rsid w:val="003675AA"/>
    <w:rsid w:val="003701E2"/>
    <w:rsid w:val="00370C8D"/>
    <w:rsid w:val="00371002"/>
    <w:rsid w:val="0037188C"/>
    <w:rsid w:val="00371CD2"/>
    <w:rsid w:val="00372703"/>
    <w:rsid w:val="00374EC4"/>
    <w:rsid w:val="003753C3"/>
    <w:rsid w:val="003767B3"/>
    <w:rsid w:val="00376FBC"/>
    <w:rsid w:val="00377C87"/>
    <w:rsid w:val="00377EFD"/>
    <w:rsid w:val="00380515"/>
    <w:rsid w:val="00381DC5"/>
    <w:rsid w:val="00383A6E"/>
    <w:rsid w:val="00383B09"/>
    <w:rsid w:val="00383EA6"/>
    <w:rsid w:val="003842F5"/>
    <w:rsid w:val="003846A0"/>
    <w:rsid w:val="0038678F"/>
    <w:rsid w:val="00386EC5"/>
    <w:rsid w:val="0039029B"/>
    <w:rsid w:val="003917BB"/>
    <w:rsid w:val="00392847"/>
    <w:rsid w:val="00395116"/>
    <w:rsid w:val="00396EEF"/>
    <w:rsid w:val="003975CD"/>
    <w:rsid w:val="003975F3"/>
    <w:rsid w:val="003A1394"/>
    <w:rsid w:val="003A1BE0"/>
    <w:rsid w:val="003A2247"/>
    <w:rsid w:val="003A5611"/>
    <w:rsid w:val="003A5BE4"/>
    <w:rsid w:val="003A5EE5"/>
    <w:rsid w:val="003A6297"/>
    <w:rsid w:val="003A707C"/>
    <w:rsid w:val="003A758D"/>
    <w:rsid w:val="003B0933"/>
    <w:rsid w:val="003B0F9E"/>
    <w:rsid w:val="003B1107"/>
    <w:rsid w:val="003B182E"/>
    <w:rsid w:val="003B1F09"/>
    <w:rsid w:val="003B2458"/>
    <w:rsid w:val="003B253D"/>
    <w:rsid w:val="003B2AE4"/>
    <w:rsid w:val="003B3AB1"/>
    <w:rsid w:val="003B4384"/>
    <w:rsid w:val="003B470E"/>
    <w:rsid w:val="003B55F5"/>
    <w:rsid w:val="003B60F1"/>
    <w:rsid w:val="003B6374"/>
    <w:rsid w:val="003B74D9"/>
    <w:rsid w:val="003C12A6"/>
    <w:rsid w:val="003C1647"/>
    <w:rsid w:val="003C27AB"/>
    <w:rsid w:val="003C3A11"/>
    <w:rsid w:val="003C5419"/>
    <w:rsid w:val="003C567A"/>
    <w:rsid w:val="003C6D86"/>
    <w:rsid w:val="003C75E6"/>
    <w:rsid w:val="003D3553"/>
    <w:rsid w:val="003D4364"/>
    <w:rsid w:val="003D45C3"/>
    <w:rsid w:val="003D5BCE"/>
    <w:rsid w:val="003E07DF"/>
    <w:rsid w:val="003E0C2C"/>
    <w:rsid w:val="003E1DB4"/>
    <w:rsid w:val="003E309C"/>
    <w:rsid w:val="003E33F0"/>
    <w:rsid w:val="003E38B0"/>
    <w:rsid w:val="003E482B"/>
    <w:rsid w:val="003E4D63"/>
    <w:rsid w:val="003E642C"/>
    <w:rsid w:val="003E690D"/>
    <w:rsid w:val="003F0240"/>
    <w:rsid w:val="003F1C15"/>
    <w:rsid w:val="003F29BC"/>
    <w:rsid w:val="003F2C85"/>
    <w:rsid w:val="003F3E36"/>
    <w:rsid w:val="003F744C"/>
    <w:rsid w:val="00401B2A"/>
    <w:rsid w:val="00402A6F"/>
    <w:rsid w:val="004038B7"/>
    <w:rsid w:val="004066BB"/>
    <w:rsid w:val="00406E41"/>
    <w:rsid w:val="0040708D"/>
    <w:rsid w:val="00411104"/>
    <w:rsid w:val="00412F8F"/>
    <w:rsid w:val="00413123"/>
    <w:rsid w:val="00414BDD"/>
    <w:rsid w:val="00414E28"/>
    <w:rsid w:val="004153BC"/>
    <w:rsid w:val="00416817"/>
    <w:rsid w:val="004240A9"/>
    <w:rsid w:val="00424456"/>
    <w:rsid w:val="004257D4"/>
    <w:rsid w:val="0042687A"/>
    <w:rsid w:val="0042718B"/>
    <w:rsid w:val="00431222"/>
    <w:rsid w:val="0043189F"/>
    <w:rsid w:val="004328BF"/>
    <w:rsid w:val="00432A61"/>
    <w:rsid w:val="00433B56"/>
    <w:rsid w:val="004360DC"/>
    <w:rsid w:val="00436127"/>
    <w:rsid w:val="0043650F"/>
    <w:rsid w:val="00436E56"/>
    <w:rsid w:val="00436F38"/>
    <w:rsid w:val="00437BB7"/>
    <w:rsid w:val="00441AFD"/>
    <w:rsid w:val="00443837"/>
    <w:rsid w:val="00444528"/>
    <w:rsid w:val="004453EF"/>
    <w:rsid w:val="00446483"/>
    <w:rsid w:val="00446827"/>
    <w:rsid w:val="00447395"/>
    <w:rsid w:val="00450E03"/>
    <w:rsid w:val="00451BE0"/>
    <w:rsid w:val="004526C9"/>
    <w:rsid w:val="00453BCE"/>
    <w:rsid w:val="004575AE"/>
    <w:rsid w:val="004607D0"/>
    <w:rsid w:val="0046103A"/>
    <w:rsid w:val="00461972"/>
    <w:rsid w:val="00461A05"/>
    <w:rsid w:val="00461B30"/>
    <w:rsid w:val="00461F34"/>
    <w:rsid w:val="00462717"/>
    <w:rsid w:val="004640FB"/>
    <w:rsid w:val="00464C4D"/>
    <w:rsid w:val="0046515E"/>
    <w:rsid w:val="00466D17"/>
    <w:rsid w:val="0046721F"/>
    <w:rsid w:val="00467F9E"/>
    <w:rsid w:val="00471088"/>
    <w:rsid w:val="004715D8"/>
    <w:rsid w:val="00471686"/>
    <w:rsid w:val="00474F85"/>
    <w:rsid w:val="004750F7"/>
    <w:rsid w:val="00475129"/>
    <w:rsid w:val="004768D2"/>
    <w:rsid w:val="00477F38"/>
    <w:rsid w:val="00480BA7"/>
    <w:rsid w:val="0048446C"/>
    <w:rsid w:val="00484CD5"/>
    <w:rsid w:val="00486608"/>
    <w:rsid w:val="0048750E"/>
    <w:rsid w:val="0049009F"/>
    <w:rsid w:val="00490131"/>
    <w:rsid w:val="0049160C"/>
    <w:rsid w:val="00492539"/>
    <w:rsid w:val="00492E48"/>
    <w:rsid w:val="00493B7B"/>
    <w:rsid w:val="004951AB"/>
    <w:rsid w:val="00497AFF"/>
    <w:rsid w:val="00497E63"/>
    <w:rsid w:val="004A0A7C"/>
    <w:rsid w:val="004A2B1B"/>
    <w:rsid w:val="004A2D21"/>
    <w:rsid w:val="004A4C7B"/>
    <w:rsid w:val="004A69F1"/>
    <w:rsid w:val="004A7DB8"/>
    <w:rsid w:val="004B0509"/>
    <w:rsid w:val="004B06AF"/>
    <w:rsid w:val="004B0772"/>
    <w:rsid w:val="004B1A8F"/>
    <w:rsid w:val="004B1C12"/>
    <w:rsid w:val="004B2E8E"/>
    <w:rsid w:val="004B3959"/>
    <w:rsid w:val="004B54E7"/>
    <w:rsid w:val="004B5B86"/>
    <w:rsid w:val="004B6BEE"/>
    <w:rsid w:val="004B6C5D"/>
    <w:rsid w:val="004C216B"/>
    <w:rsid w:val="004C248A"/>
    <w:rsid w:val="004C25E0"/>
    <w:rsid w:val="004C2879"/>
    <w:rsid w:val="004C31C3"/>
    <w:rsid w:val="004C34BE"/>
    <w:rsid w:val="004C47A0"/>
    <w:rsid w:val="004C4F01"/>
    <w:rsid w:val="004C6B99"/>
    <w:rsid w:val="004D01C1"/>
    <w:rsid w:val="004D2B2F"/>
    <w:rsid w:val="004D2ED1"/>
    <w:rsid w:val="004D4AC4"/>
    <w:rsid w:val="004D4AF9"/>
    <w:rsid w:val="004D4E77"/>
    <w:rsid w:val="004D5E04"/>
    <w:rsid w:val="004D78F5"/>
    <w:rsid w:val="004E06AA"/>
    <w:rsid w:val="004E2B93"/>
    <w:rsid w:val="004E3810"/>
    <w:rsid w:val="004E3B7C"/>
    <w:rsid w:val="004E4E91"/>
    <w:rsid w:val="004E5AEC"/>
    <w:rsid w:val="004E63C7"/>
    <w:rsid w:val="004E690F"/>
    <w:rsid w:val="004E6D76"/>
    <w:rsid w:val="004E7291"/>
    <w:rsid w:val="004F07C5"/>
    <w:rsid w:val="004F0846"/>
    <w:rsid w:val="004F1903"/>
    <w:rsid w:val="004F2348"/>
    <w:rsid w:val="004F27BA"/>
    <w:rsid w:val="004F34FE"/>
    <w:rsid w:val="004F3B50"/>
    <w:rsid w:val="004F43C0"/>
    <w:rsid w:val="004F52EF"/>
    <w:rsid w:val="004F5D3C"/>
    <w:rsid w:val="004F6868"/>
    <w:rsid w:val="00500DFF"/>
    <w:rsid w:val="00501387"/>
    <w:rsid w:val="00501798"/>
    <w:rsid w:val="005020A4"/>
    <w:rsid w:val="005029BD"/>
    <w:rsid w:val="00503F54"/>
    <w:rsid w:val="00504D6F"/>
    <w:rsid w:val="00505CCF"/>
    <w:rsid w:val="005061DA"/>
    <w:rsid w:val="00506E86"/>
    <w:rsid w:val="005076E7"/>
    <w:rsid w:val="0051051B"/>
    <w:rsid w:val="005107F6"/>
    <w:rsid w:val="005116DA"/>
    <w:rsid w:val="0051325F"/>
    <w:rsid w:val="0051398E"/>
    <w:rsid w:val="0051421D"/>
    <w:rsid w:val="00514F85"/>
    <w:rsid w:val="00514FBA"/>
    <w:rsid w:val="00516DB5"/>
    <w:rsid w:val="005176FA"/>
    <w:rsid w:val="00517CD7"/>
    <w:rsid w:val="0052002B"/>
    <w:rsid w:val="00520633"/>
    <w:rsid w:val="00520C17"/>
    <w:rsid w:val="0052123F"/>
    <w:rsid w:val="00521A23"/>
    <w:rsid w:val="00521F14"/>
    <w:rsid w:val="00524312"/>
    <w:rsid w:val="005244F2"/>
    <w:rsid w:val="0052613D"/>
    <w:rsid w:val="00531A98"/>
    <w:rsid w:val="00532407"/>
    <w:rsid w:val="00532CEA"/>
    <w:rsid w:val="00533969"/>
    <w:rsid w:val="0053408A"/>
    <w:rsid w:val="00535BF8"/>
    <w:rsid w:val="0053602E"/>
    <w:rsid w:val="00537CE2"/>
    <w:rsid w:val="0054128A"/>
    <w:rsid w:val="0054353C"/>
    <w:rsid w:val="00544612"/>
    <w:rsid w:val="0054496E"/>
    <w:rsid w:val="00546BFF"/>
    <w:rsid w:val="005474D6"/>
    <w:rsid w:val="0055067F"/>
    <w:rsid w:val="0055140A"/>
    <w:rsid w:val="00551C7A"/>
    <w:rsid w:val="005528C5"/>
    <w:rsid w:val="00553409"/>
    <w:rsid w:val="00554123"/>
    <w:rsid w:val="0055412D"/>
    <w:rsid w:val="0055447E"/>
    <w:rsid w:val="0055470B"/>
    <w:rsid w:val="0055472D"/>
    <w:rsid w:val="00554792"/>
    <w:rsid w:val="005556EA"/>
    <w:rsid w:val="00556839"/>
    <w:rsid w:val="00556969"/>
    <w:rsid w:val="00561543"/>
    <w:rsid w:val="0056162E"/>
    <w:rsid w:val="0056188E"/>
    <w:rsid w:val="00561BF1"/>
    <w:rsid w:val="00562B3C"/>
    <w:rsid w:val="0056541B"/>
    <w:rsid w:val="00566B76"/>
    <w:rsid w:val="005679E9"/>
    <w:rsid w:val="00567D10"/>
    <w:rsid w:val="00571217"/>
    <w:rsid w:val="00571D75"/>
    <w:rsid w:val="00572B20"/>
    <w:rsid w:val="00572F31"/>
    <w:rsid w:val="005733B7"/>
    <w:rsid w:val="005737D1"/>
    <w:rsid w:val="005809E4"/>
    <w:rsid w:val="00581EF2"/>
    <w:rsid w:val="0058265D"/>
    <w:rsid w:val="005826EF"/>
    <w:rsid w:val="005828BB"/>
    <w:rsid w:val="00582DC4"/>
    <w:rsid w:val="00583572"/>
    <w:rsid w:val="0058397D"/>
    <w:rsid w:val="0058462E"/>
    <w:rsid w:val="00584730"/>
    <w:rsid w:val="00584E73"/>
    <w:rsid w:val="0058536B"/>
    <w:rsid w:val="005855E0"/>
    <w:rsid w:val="0058648F"/>
    <w:rsid w:val="00586B08"/>
    <w:rsid w:val="0059088B"/>
    <w:rsid w:val="005909DB"/>
    <w:rsid w:val="00591CB0"/>
    <w:rsid w:val="00592070"/>
    <w:rsid w:val="005920E7"/>
    <w:rsid w:val="00592271"/>
    <w:rsid w:val="00592AC8"/>
    <w:rsid w:val="00593D4B"/>
    <w:rsid w:val="0059717B"/>
    <w:rsid w:val="005A157D"/>
    <w:rsid w:val="005A4142"/>
    <w:rsid w:val="005A5D80"/>
    <w:rsid w:val="005A70B7"/>
    <w:rsid w:val="005A735A"/>
    <w:rsid w:val="005B0B39"/>
    <w:rsid w:val="005B1798"/>
    <w:rsid w:val="005B1CF4"/>
    <w:rsid w:val="005B2776"/>
    <w:rsid w:val="005B40E0"/>
    <w:rsid w:val="005B4F8C"/>
    <w:rsid w:val="005B5105"/>
    <w:rsid w:val="005B5740"/>
    <w:rsid w:val="005B755F"/>
    <w:rsid w:val="005B7F52"/>
    <w:rsid w:val="005C1359"/>
    <w:rsid w:val="005C6DDA"/>
    <w:rsid w:val="005C70CE"/>
    <w:rsid w:val="005D1195"/>
    <w:rsid w:val="005D1838"/>
    <w:rsid w:val="005D1D53"/>
    <w:rsid w:val="005D2315"/>
    <w:rsid w:val="005D2924"/>
    <w:rsid w:val="005D30AE"/>
    <w:rsid w:val="005D4EFF"/>
    <w:rsid w:val="005D5B94"/>
    <w:rsid w:val="005D756D"/>
    <w:rsid w:val="005E172C"/>
    <w:rsid w:val="005E1956"/>
    <w:rsid w:val="005E1B28"/>
    <w:rsid w:val="005E1ED4"/>
    <w:rsid w:val="005E1FD5"/>
    <w:rsid w:val="005E3B4D"/>
    <w:rsid w:val="005E4C91"/>
    <w:rsid w:val="005E4CDD"/>
    <w:rsid w:val="005E4F40"/>
    <w:rsid w:val="005E7CEE"/>
    <w:rsid w:val="005E7EF4"/>
    <w:rsid w:val="005E7F60"/>
    <w:rsid w:val="005F19EF"/>
    <w:rsid w:val="005F1CD7"/>
    <w:rsid w:val="005F299D"/>
    <w:rsid w:val="005F2EEB"/>
    <w:rsid w:val="005F3671"/>
    <w:rsid w:val="005F48B7"/>
    <w:rsid w:val="005F76DD"/>
    <w:rsid w:val="005F7FE1"/>
    <w:rsid w:val="00602DFE"/>
    <w:rsid w:val="00603F9F"/>
    <w:rsid w:val="00605A3D"/>
    <w:rsid w:val="00605DB1"/>
    <w:rsid w:val="00606C15"/>
    <w:rsid w:val="00607492"/>
    <w:rsid w:val="006078AA"/>
    <w:rsid w:val="00607D53"/>
    <w:rsid w:val="0061035E"/>
    <w:rsid w:val="00610816"/>
    <w:rsid w:val="006118B2"/>
    <w:rsid w:val="00611C8F"/>
    <w:rsid w:val="006138AD"/>
    <w:rsid w:val="006151A7"/>
    <w:rsid w:val="006159F3"/>
    <w:rsid w:val="00615A4B"/>
    <w:rsid w:val="00615F48"/>
    <w:rsid w:val="006174FC"/>
    <w:rsid w:val="006175A2"/>
    <w:rsid w:val="00617D17"/>
    <w:rsid w:val="006204B8"/>
    <w:rsid w:val="00622868"/>
    <w:rsid w:val="00625266"/>
    <w:rsid w:val="0062572F"/>
    <w:rsid w:val="0062792F"/>
    <w:rsid w:val="00631341"/>
    <w:rsid w:val="00631DE3"/>
    <w:rsid w:val="006347C9"/>
    <w:rsid w:val="00636113"/>
    <w:rsid w:val="00636E82"/>
    <w:rsid w:val="00637348"/>
    <w:rsid w:val="00640C78"/>
    <w:rsid w:val="00640E57"/>
    <w:rsid w:val="00641525"/>
    <w:rsid w:val="00644F92"/>
    <w:rsid w:val="006467A2"/>
    <w:rsid w:val="00646919"/>
    <w:rsid w:val="006476AD"/>
    <w:rsid w:val="00647AB8"/>
    <w:rsid w:val="00647C6F"/>
    <w:rsid w:val="0065157F"/>
    <w:rsid w:val="00652B0A"/>
    <w:rsid w:val="00652CFA"/>
    <w:rsid w:val="00653B75"/>
    <w:rsid w:val="00654368"/>
    <w:rsid w:val="00655567"/>
    <w:rsid w:val="0065568C"/>
    <w:rsid w:val="00655F85"/>
    <w:rsid w:val="00656E89"/>
    <w:rsid w:val="00657403"/>
    <w:rsid w:val="006606B4"/>
    <w:rsid w:val="006607BD"/>
    <w:rsid w:val="00660B60"/>
    <w:rsid w:val="00664BF3"/>
    <w:rsid w:val="00665B58"/>
    <w:rsid w:val="006668BB"/>
    <w:rsid w:val="00666E67"/>
    <w:rsid w:val="0066791F"/>
    <w:rsid w:val="00667B8E"/>
    <w:rsid w:val="00667CC6"/>
    <w:rsid w:val="0067033D"/>
    <w:rsid w:val="00670A0F"/>
    <w:rsid w:val="006750FC"/>
    <w:rsid w:val="006752C3"/>
    <w:rsid w:val="00675888"/>
    <w:rsid w:val="006759C2"/>
    <w:rsid w:val="006762B3"/>
    <w:rsid w:val="00677144"/>
    <w:rsid w:val="006774E6"/>
    <w:rsid w:val="0067763E"/>
    <w:rsid w:val="006779CB"/>
    <w:rsid w:val="00682B86"/>
    <w:rsid w:val="0068303A"/>
    <w:rsid w:val="00684DC9"/>
    <w:rsid w:val="00685AC3"/>
    <w:rsid w:val="00686700"/>
    <w:rsid w:val="00690C2B"/>
    <w:rsid w:val="00691148"/>
    <w:rsid w:val="006914AE"/>
    <w:rsid w:val="00692301"/>
    <w:rsid w:val="0069242F"/>
    <w:rsid w:val="00692F66"/>
    <w:rsid w:val="006937D1"/>
    <w:rsid w:val="006954EA"/>
    <w:rsid w:val="00695C40"/>
    <w:rsid w:val="0069602D"/>
    <w:rsid w:val="00697F98"/>
    <w:rsid w:val="006A1B3A"/>
    <w:rsid w:val="006A228C"/>
    <w:rsid w:val="006A4764"/>
    <w:rsid w:val="006A4959"/>
    <w:rsid w:val="006A5375"/>
    <w:rsid w:val="006A59BA"/>
    <w:rsid w:val="006B19F5"/>
    <w:rsid w:val="006B40B3"/>
    <w:rsid w:val="006B4441"/>
    <w:rsid w:val="006B44C1"/>
    <w:rsid w:val="006C1607"/>
    <w:rsid w:val="006C2107"/>
    <w:rsid w:val="006C21EB"/>
    <w:rsid w:val="006C22D6"/>
    <w:rsid w:val="006C2D08"/>
    <w:rsid w:val="006C505C"/>
    <w:rsid w:val="006C6DF5"/>
    <w:rsid w:val="006D0CFF"/>
    <w:rsid w:val="006D13D6"/>
    <w:rsid w:val="006D1B62"/>
    <w:rsid w:val="006D1D0F"/>
    <w:rsid w:val="006D2359"/>
    <w:rsid w:val="006D236A"/>
    <w:rsid w:val="006D3DA3"/>
    <w:rsid w:val="006D5A98"/>
    <w:rsid w:val="006D66BC"/>
    <w:rsid w:val="006D6FAA"/>
    <w:rsid w:val="006E0FF6"/>
    <w:rsid w:val="006E20F0"/>
    <w:rsid w:val="006E3709"/>
    <w:rsid w:val="006E4F7C"/>
    <w:rsid w:val="006F0647"/>
    <w:rsid w:val="006F21B5"/>
    <w:rsid w:val="006F2C8D"/>
    <w:rsid w:val="006F305B"/>
    <w:rsid w:val="006F357E"/>
    <w:rsid w:val="006F3807"/>
    <w:rsid w:val="006F49AC"/>
    <w:rsid w:val="006F529C"/>
    <w:rsid w:val="006F5C03"/>
    <w:rsid w:val="00700D6E"/>
    <w:rsid w:val="0070139E"/>
    <w:rsid w:val="00702ACD"/>
    <w:rsid w:val="0070350E"/>
    <w:rsid w:val="00706AC9"/>
    <w:rsid w:val="00706C67"/>
    <w:rsid w:val="00710794"/>
    <w:rsid w:val="00714A4C"/>
    <w:rsid w:val="00714CEB"/>
    <w:rsid w:val="00714DAA"/>
    <w:rsid w:val="00722784"/>
    <w:rsid w:val="00725249"/>
    <w:rsid w:val="00730CAC"/>
    <w:rsid w:val="00732A26"/>
    <w:rsid w:val="0073332C"/>
    <w:rsid w:val="00734D1C"/>
    <w:rsid w:val="00734E3D"/>
    <w:rsid w:val="0073788F"/>
    <w:rsid w:val="00740617"/>
    <w:rsid w:val="00740822"/>
    <w:rsid w:val="00740BFE"/>
    <w:rsid w:val="00741ACE"/>
    <w:rsid w:val="00741BE7"/>
    <w:rsid w:val="00742238"/>
    <w:rsid w:val="007426CB"/>
    <w:rsid w:val="00743BEF"/>
    <w:rsid w:val="00744134"/>
    <w:rsid w:val="00744342"/>
    <w:rsid w:val="00744D10"/>
    <w:rsid w:val="00745F38"/>
    <w:rsid w:val="00747375"/>
    <w:rsid w:val="00747D60"/>
    <w:rsid w:val="007504D1"/>
    <w:rsid w:val="00751598"/>
    <w:rsid w:val="007519E9"/>
    <w:rsid w:val="00755C7C"/>
    <w:rsid w:val="00756D06"/>
    <w:rsid w:val="00756EC8"/>
    <w:rsid w:val="00757F10"/>
    <w:rsid w:val="0076327D"/>
    <w:rsid w:val="0076446D"/>
    <w:rsid w:val="00765FBE"/>
    <w:rsid w:val="00767EB6"/>
    <w:rsid w:val="00770626"/>
    <w:rsid w:val="00771012"/>
    <w:rsid w:val="007729CC"/>
    <w:rsid w:val="00772B65"/>
    <w:rsid w:val="00772EBB"/>
    <w:rsid w:val="0077304E"/>
    <w:rsid w:val="00773716"/>
    <w:rsid w:val="0077404D"/>
    <w:rsid w:val="00774C11"/>
    <w:rsid w:val="007761AD"/>
    <w:rsid w:val="0077716B"/>
    <w:rsid w:val="007777D2"/>
    <w:rsid w:val="00777FF0"/>
    <w:rsid w:val="00781281"/>
    <w:rsid w:val="0078353C"/>
    <w:rsid w:val="00783E18"/>
    <w:rsid w:val="00783E24"/>
    <w:rsid w:val="00785A5F"/>
    <w:rsid w:val="00785D46"/>
    <w:rsid w:val="007863DA"/>
    <w:rsid w:val="00786582"/>
    <w:rsid w:val="00786E84"/>
    <w:rsid w:val="00792A35"/>
    <w:rsid w:val="00792D72"/>
    <w:rsid w:val="00793F86"/>
    <w:rsid w:val="007961B2"/>
    <w:rsid w:val="0079731C"/>
    <w:rsid w:val="007977B7"/>
    <w:rsid w:val="007979C9"/>
    <w:rsid w:val="007A0204"/>
    <w:rsid w:val="007A07EC"/>
    <w:rsid w:val="007A31F0"/>
    <w:rsid w:val="007A3637"/>
    <w:rsid w:val="007A527D"/>
    <w:rsid w:val="007A5AC4"/>
    <w:rsid w:val="007A615B"/>
    <w:rsid w:val="007A63B3"/>
    <w:rsid w:val="007A7591"/>
    <w:rsid w:val="007B1253"/>
    <w:rsid w:val="007B18C8"/>
    <w:rsid w:val="007B21CA"/>
    <w:rsid w:val="007B3F9F"/>
    <w:rsid w:val="007B4311"/>
    <w:rsid w:val="007B46E3"/>
    <w:rsid w:val="007B4E6C"/>
    <w:rsid w:val="007B5988"/>
    <w:rsid w:val="007C0E9A"/>
    <w:rsid w:val="007C1FD9"/>
    <w:rsid w:val="007C2EED"/>
    <w:rsid w:val="007C3EAF"/>
    <w:rsid w:val="007C468D"/>
    <w:rsid w:val="007C49C5"/>
    <w:rsid w:val="007C4D14"/>
    <w:rsid w:val="007D034D"/>
    <w:rsid w:val="007D05D6"/>
    <w:rsid w:val="007D15CA"/>
    <w:rsid w:val="007D34B0"/>
    <w:rsid w:val="007D3BD5"/>
    <w:rsid w:val="007D40AE"/>
    <w:rsid w:val="007D6190"/>
    <w:rsid w:val="007E1027"/>
    <w:rsid w:val="007E10E7"/>
    <w:rsid w:val="007E168B"/>
    <w:rsid w:val="007E319D"/>
    <w:rsid w:val="007E379C"/>
    <w:rsid w:val="007E3C95"/>
    <w:rsid w:val="007E412D"/>
    <w:rsid w:val="007E47FD"/>
    <w:rsid w:val="007E553C"/>
    <w:rsid w:val="007F0335"/>
    <w:rsid w:val="007F08A1"/>
    <w:rsid w:val="007F1106"/>
    <w:rsid w:val="007F1D4B"/>
    <w:rsid w:val="007F4FBA"/>
    <w:rsid w:val="007F6928"/>
    <w:rsid w:val="007F6A09"/>
    <w:rsid w:val="007F76F7"/>
    <w:rsid w:val="0080008B"/>
    <w:rsid w:val="00800A53"/>
    <w:rsid w:val="0080195C"/>
    <w:rsid w:val="00802EF4"/>
    <w:rsid w:val="00803D45"/>
    <w:rsid w:val="008040D0"/>
    <w:rsid w:val="00804CEB"/>
    <w:rsid w:val="00805B93"/>
    <w:rsid w:val="008073AF"/>
    <w:rsid w:val="00810107"/>
    <w:rsid w:val="00811234"/>
    <w:rsid w:val="00811360"/>
    <w:rsid w:val="00812C62"/>
    <w:rsid w:val="00813F52"/>
    <w:rsid w:val="00813F7A"/>
    <w:rsid w:val="008169B8"/>
    <w:rsid w:val="00816A95"/>
    <w:rsid w:val="008177EC"/>
    <w:rsid w:val="00817920"/>
    <w:rsid w:val="00817E7E"/>
    <w:rsid w:val="00821F03"/>
    <w:rsid w:val="0082383C"/>
    <w:rsid w:val="00823F9B"/>
    <w:rsid w:val="008242C9"/>
    <w:rsid w:val="00824E71"/>
    <w:rsid w:val="0082518E"/>
    <w:rsid w:val="00825587"/>
    <w:rsid w:val="008265D7"/>
    <w:rsid w:val="00827420"/>
    <w:rsid w:val="00831DEF"/>
    <w:rsid w:val="008329E5"/>
    <w:rsid w:val="008339F1"/>
    <w:rsid w:val="00835F0D"/>
    <w:rsid w:val="00841C10"/>
    <w:rsid w:val="00843C36"/>
    <w:rsid w:val="00843C86"/>
    <w:rsid w:val="00843ED4"/>
    <w:rsid w:val="00845336"/>
    <w:rsid w:val="00846D04"/>
    <w:rsid w:val="00847D9E"/>
    <w:rsid w:val="00852A56"/>
    <w:rsid w:val="00852AD9"/>
    <w:rsid w:val="00852E79"/>
    <w:rsid w:val="0085369C"/>
    <w:rsid w:val="00854239"/>
    <w:rsid w:val="00854F77"/>
    <w:rsid w:val="00855C42"/>
    <w:rsid w:val="0085775F"/>
    <w:rsid w:val="00857EB8"/>
    <w:rsid w:val="008607B8"/>
    <w:rsid w:val="00861F07"/>
    <w:rsid w:val="008622A4"/>
    <w:rsid w:val="00863290"/>
    <w:rsid w:val="00864658"/>
    <w:rsid w:val="00865690"/>
    <w:rsid w:val="00871844"/>
    <w:rsid w:val="00871F78"/>
    <w:rsid w:val="0087247D"/>
    <w:rsid w:val="00873272"/>
    <w:rsid w:val="00873A14"/>
    <w:rsid w:val="00874D12"/>
    <w:rsid w:val="00877BD7"/>
    <w:rsid w:val="0088270F"/>
    <w:rsid w:val="00883E76"/>
    <w:rsid w:val="00885217"/>
    <w:rsid w:val="00885D6B"/>
    <w:rsid w:val="00885EB8"/>
    <w:rsid w:val="008860D8"/>
    <w:rsid w:val="00887C79"/>
    <w:rsid w:val="00890DAA"/>
    <w:rsid w:val="008918AB"/>
    <w:rsid w:val="008929C7"/>
    <w:rsid w:val="008931E8"/>
    <w:rsid w:val="008939F1"/>
    <w:rsid w:val="00894326"/>
    <w:rsid w:val="00894825"/>
    <w:rsid w:val="00896AAE"/>
    <w:rsid w:val="0089755D"/>
    <w:rsid w:val="00897C7A"/>
    <w:rsid w:val="008A0746"/>
    <w:rsid w:val="008A395D"/>
    <w:rsid w:val="008A471A"/>
    <w:rsid w:val="008A4F94"/>
    <w:rsid w:val="008A640D"/>
    <w:rsid w:val="008A7207"/>
    <w:rsid w:val="008A7724"/>
    <w:rsid w:val="008A7832"/>
    <w:rsid w:val="008B3505"/>
    <w:rsid w:val="008B3D2A"/>
    <w:rsid w:val="008B3F0D"/>
    <w:rsid w:val="008B47AD"/>
    <w:rsid w:val="008B4A21"/>
    <w:rsid w:val="008B6320"/>
    <w:rsid w:val="008C0CDC"/>
    <w:rsid w:val="008C2959"/>
    <w:rsid w:val="008C2DC2"/>
    <w:rsid w:val="008C4E5A"/>
    <w:rsid w:val="008C5972"/>
    <w:rsid w:val="008C5FC2"/>
    <w:rsid w:val="008D2953"/>
    <w:rsid w:val="008D7053"/>
    <w:rsid w:val="008D74AD"/>
    <w:rsid w:val="008D7ED7"/>
    <w:rsid w:val="008E168C"/>
    <w:rsid w:val="008E26D3"/>
    <w:rsid w:val="008E3713"/>
    <w:rsid w:val="008E70EC"/>
    <w:rsid w:val="008F039B"/>
    <w:rsid w:val="008F057E"/>
    <w:rsid w:val="008F119B"/>
    <w:rsid w:val="008F2F7B"/>
    <w:rsid w:val="008F4BCC"/>
    <w:rsid w:val="008F4F38"/>
    <w:rsid w:val="008F5ECD"/>
    <w:rsid w:val="008F64EC"/>
    <w:rsid w:val="008F6935"/>
    <w:rsid w:val="00900406"/>
    <w:rsid w:val="009007F9"/>
    <w:rsid w:val="00902502"/>
    <w:rsid w:val="009030A8"/>
    <w:rsid w:val="00903B84"/>
    <w:rsid w:val="0090421B"/>
    <w:rsid w:val="00905BFD"/>
    <w:rsid w:val="0090744D"/>
    <w:rsid w:val="00910165"/>
    <w:rsid w:val="00910985"/>
    <w:rsid w:val="009111A1"/>
    <w:rsid w:val="009117EC"/>
    <w:rsid w:val="00911CF2"/>
    <w:rsid w:val="0091339A"/>
    <w:rsid w:val="009139DF"/>
    <w:rsid w:val="00913C3A"/>
    <w:rsid w:val="009142EA"/>
    <w:rsid w:val="009152D9"/>
    <w:rsid w:val="0091586B"/>
    <w:rsid w:val="009246AB"/>
    <w:rsid w:val="0092550B"/>
    <w:rsid w:val="00925661"/>
    <w:rsid w:val="0092645B"/>
    <w:rsid w:val="009272C9"/>
    <w:rsid w:val="0093068A"/>
    <w:rsid w:val="00931840"/>
    <w:rsid w:val="00932639"/>
    <w:rsid w:val="00936DF3"/>
    <w:rsid w:val="00937E98"/>
    <w:rsid w:val="0094172B"/>
    <w:rsid w:val="00941A81"/>
    <w:rsid w:val="00941DF1"/>
    <w:rsid w:val="009421F0"/>
    <w:rsid w:val="00942573"/>
    <w:rsid w:val="00943B1F"/>
    <w:rsid w:val="00945A82"/>
    <w:rsid w:val="00946765"/>
    <w:rsid w:val="0094715E"/>
    <w:rsid w:val="00947FA8"/>
    <w:rsid w:val="00950A84"/>
    <w:rsid w:val="0095195B"/>
    <w:rsid w:val="00951CF3"/>
    <w:rsid w:val="00952064"/>
    <w:rsid w:val="009522F7"/>
    <w:rsid w:val="0095383A"/>
    <w:rsid w:val="0095396C"/>
    <w:rsid w:val="00954276"/>
    <w:rsid w:val="009550B6"/>
    <w:rsid w:val="00955C29"/>
    <w:rsid w:val="00957AE8"/>
    <w:rsid w:val="00962A43"/>
    <w:rsid w:val="0096344C"/>
    <w:rsid w:val="0096360B"/>
    <w:rsid w:val="00963D8C"/>
    <w:rsid w:val="009649A7"/>
    <w:rsid w:val="009659A7"/>
    <w:rsid w:val="00966A6F"/>
    <w:rsid w:val="009724F0"/>
    <w:rsid w:val="00973F58"/>
    <w:rsid w:val="00974852"/>
    <w:rsid w:val="00975392"/>
    <w:rsid w:val="00976607"/>
    <w:rsid w:val="00980A18"/>
    <w:rsid w:val="00980FD6"/>
    <w:rsid w:val="009811E5"/>
    <w:rsid w:val="00981AC6"/>
    <w:rsid w:val="0098203B"/>
    <w:rsid w:val="00982D74"/>
    <w:rsid w:val="009834FB"/>
    <w:rsid w:val="00983B1A"/>
    <w:rsid w:val="009858DB"/>
    <w:rsid w:val="00985D79"/>
    <w:rsid w:val="009871E2"/>
    <w:rsid w:val="00987AA9"/>
    <w:rsid w:val="00990F74"/>
    <w:rsid w:val="009910FC"/>
    <w:rsid w:val="009914EC"/>
    <w:rsid w:val="009922E9"/>
    <w:rsid w:val="009934BF"/>
    <w:rsid w:val="00993DF8"/>
    <w:rsid w:val="00993EB1"/>
    <w:rsid w:val="009940EF"/>
    <w:rsid w:val="009A3139"/>
    <w:rsid w:val="009A3241"/>
    <w:rsid w:val="009A39D9"/>
    <w:rsid w:val="009A5E4B"/>
    <w:rsid w:val="009A6288"/>
    <w:rsid w:val="009A6D69"/>
    <w:rsid w:val="009A6F5B"/>
    <w:rsid w:val="009A6FEC"/>
    <w:rsid w:val="009A7540"/>
    <w:rsid w:val="009A7AF9"/>
    <w:rsid w:val="009A7B02"/>
    <w:rsid w:val="009B1179"/>
    <w:rsid w:val="009B2607"/>
    <w:rsid w:val="009B2BEE"/>
    <w:rsid w:val="009B341B"/>
    <w:rsid w:val="009B6EA4"/>
    <w:rsid w:val="009B774A"/>
    <w:rsid w:val="009B777A"/>
    <w:rsid w:val="009B78F2"/>
    <w:rsid w:val="009C172F"/>
    <w:rsid w:val="009C1D17"/>
    <w:rsid w:val="009C5638"/>
    <w:rsid w:val="009C5973"/>
    <w:rsid w:val="009C616C"/>
    <w:rsid w:val="009C61A0"/>
    <w:rsid w:val="009C6623"/>
    <w:rsid w:val="009C6DD6"/>
    <w:rsid w:val="009C789B"/>
    <w:rsid w:val="009C79BB"/>
    <w:rsid w:val="009C7A6C"/>
    <w:rsid w:val="009D06D6"/>
    <w:rsid w:val="009D334A"/>
    <w:rsid w:val="009D34F0"/>
    <w:rsid w:val="009D4061"/>
    <w:rsid w:val="009D414A"/>
    <w:rsid w:val="009D427E"/>
    <w:rsid w:val="009D4FEF"/>
    <w:rsid w:val="009D6718"/>
    <w:rsid w:val="009D68FB"/>
    <w:rsid w:val="009E0C17"/>
    <w:rsid w:val="009E11AF"/>
    <w:rsid w:val="009E2605"/>
    <w:rsid w:val="009E3CBD"/>
    <w:rsid w:val="009E4F12"/>
    <w:rsid w:val="009E4FE7"/>
    <w:rsid w:val="009E5D70"/>
    <w:rsid w:val="009E7B6F"/>
    <w:rsid w:val="009F11B4"/>
    <w:rsid w:val="009F121B"/>
    <w:rsid w:val="009F1DA5"/>
    <w:rsid w:val="009F1FA0"/>
    <w:rsid w:val="009F2A02"/>
    <w:rsid w:val="009F4108"/>
    <w:rsid w:val="009F4D2F"/>
    <w:rsid w:val="009F5D3A"/>
    <w:rsid w:val="009F666A"/>
    <w:rsid w:val="009F713F"/>
    <w:rsid w:val="00A00104"/>
    <w:rsid w:val="00A00122"/>
    <w:rsid w:val="00A0106D"/>
    <w:rsid w:val="00A030D6"/>
    <w:rsid w:val="00A03872"/>
    <w:rsid w:val="00A03D10"/>
    <w:rsid w:val="00A04ADD"/>
    <w:rsid w:val="00A04F7C"/>
    <w:rsid w:val="00A0667F"/>
    <w:rsid w:val="00A12189"/>
    <w:rsid w:val="00A12633"/>
    <w:rsid w:val="00A13206"/>
    <w:rsid w:val="00A147E1"/>
    <w:rsid w:val="00A15BA0"/>
    <w:rsid w:val="00A17BAE"/>
    <w:rsid w:val="00A17EA5"/>
    <w:rsid w:val="00A2038E"/>
    <w:rsid w:val="00A21331"/>
    <w:rsid w:val="00A2212A"/>
    <w:rsid w:val="00A2248F"/>
    <w:rsid w:val="00A232B4"/>
    <w:rsid w:val="00A256FD"/>
    <w:rsid w:val="00A26234"/>
    <w:rsid w:val="00A26E7B"/>
    <w:rsid w:val="00A27429"/>
    <w:rsid w:val="00A30B55"/>
    <w:rsid w:val="00A31B88"/>
    <w:rsid w:val="00A3235E"/>
    <w:rsid w:val="00A3440B"/>
    <w:rsid w:val="00A3463B"/>
    <w:rsid w:val="00A34986"/>
    <w:rsid w:val="00A37258"/>
    <w:rsid w:val="00A4306F"/>
    <w:rsid w:val="00A4639B"/>
    <w:rsid w:val="00A476C2"/>
    <w:rsid w:val="00A47CEA"/>
    <w:rsid w:val="00A50191"/>
    <w:rsid w:val="00A515CE"/>
    <w:rsid w:val="00A51892"/>
    <w:rsid w:val="00A51A97"/>
    <w:rsid w:val="00A51B96"/>
    <w:rsid w:val="00A52228"/>
    <w:rsid w:val="00A52562"/>
    <w:rsid w:val="00A52DA5"/>
    <w:rsid w:val="00A54BAF"/>
    <w:rsid w:val="00A554E1"/>
    <w:rsid w:val="00A5552D"/>
    <w:rsid w:val="00A55606"/>
    <w:rsid w:val="00A5594A"/>
    <w:rsid w:val="00A57F8B"/>
    <w:rsid w:val="00A60EBF"/>
    <w:rsid w:val="00A61609"/>
    <w:rsid w:val="00A61D69"/>
    <w:rsid w:val="00A62E52"/>
    <w:rsid w:val="00A63D41"/>
    <w:rsid w:val="00A648B8"/>
    <w:rsid w:val="00A6590A"/>
    <w:rsid w:val="00A65C51"/>
    <w:rsid w:val="00A662DE"/>
    <w:rsid w:val="00A66443"/>
    <w:rsid w:val="00A66CF8"/>
    <w:rsid w:val="00A67D5C"/>
    <w:rsid w:val="00A67E52"/>
    <w:rsid w:val="00A70D03"/>
    <w:rsid w:val="00A71669"/>
    <w:rsid w:val="00A73000"/>
    <w:rsid w:val="00A73284"/>
    <w:rsid w:val="00A74951"/>
    <w:rsid w:val="00A75296"/>
    <w:rsid w:val="00A772E1"/>
    <w:rsid w:val="00A774D7"/>
    <w:rsid w:val="00A7795E"/>
    <w:rsid w:val="00A83B12"/>
    <w:rsid w:val="00A840A8"/>
    <w:rsid w:val="00A84A25"/>
    <w:rsid w:val="00A85641"/>
    <w:rsid w:val="00A85ADC"/>
    <w:rsid w:val="00A862F9"/>
    <w:rsid w:val="00A8657B"/>
    <w:rsid w:val="00A8696F"/>
    <w:rsid w:val="00A878DD"/>
    <w:rsid w:val="00A90E79"/>
    <w:rsid w:val="00A922C5"/>
    <w:rsid w:val="00A93EFA"/>
    <w:rsid w:val="00A94760"/>
    <w:rsid w:val="00A9585A"/>
    <w:rsid w:val="00A95D2A"/>
    <w:rsid w:val="00A96704"/>
    <w:rsid w:val="00A96FF8"/>
    <w:rsid w:val="00A9712F"/>
    <w:rsid w:val="00A97E82"/>
    <w:rsid w:val="00AA01D7"/>
    <w:rsid w:val="00AA0822"/>
    <w:rsid w:val="00AA258B"/>
    <w:rsid w:val="00AA36C9"/>
    <w:rsid w:val="00AA5B62"/>
    <w:rsid w:val="00AB1C2C"/>
    <w:rsid w:val="00AB3A82"/>
    <w:rsid w:val="00AB4827"/>
    <w:rsid w:val="00AB6527"/>
    <w:rsid w:val="00AC0441"/>
    <w:rsid w:val="00AC0FC3"/>
    <w:rsid w:val="00AC39E6"/>
    <w:rsid w:val="00AC44E8"/>
    <w:rsid w:val="00AC4E28"/>
    <w:rsid w:val="00AC6F10"/>
    <w:rsid w:val="00AD03D0"/>
    <w:rsid w:val="00AD04CE"/>
    <w:rsid w:val="00AD1328"/>
    <w:rsid w:val="00AD396E"/>
    <w:rsid w:val="00AD3BA1"/>
    <w:rsid w:val="00AD3C05"/>
    <w:rsid w:val="00AD3EFB"/>
    <w:rsid w:val="00AD4330"/>
    <w:rsid w:val="00AD44C6"/>
    <w:rsid w:val="00AD48A6"/>
    <w:rsid w:val="00AD5639"/>
    <w:rsid w:val="00AE02E9"/>
    <w:rsid w:val="00AE127C"/>
    <w:rsid w:val="00AE6323"/>
    <w:rsid w:val="00AE6ED1"/>
    <w:rsid w:val="00AE6F53"/>
    <w:rsid w:val="00AE7B59"/>
    <w:rsid w:val="00AF0BAF"/>
    <w:rsid w:val="00AF11C7"/>
    <w:rsid w:val="00AF1770"/>
    <w:rsid w:val="00AF31C5"/>
    <w:rsid w:val="00AF3ED6"/>
    <w:rsid w:val="00AF4006"/>
    <w:rsid w:val="00AF4C24"/>
    <w:rsid w:val="00AF4E8F"/>
    <w:rsid w:val="00AF6EC8"/>
    <w:rsid w:val="00AF789B"/>
    <w:rsid w:val="00B00BCA"/>
    <w:rsid w:val="00B00C92"/>
    <w:rsid w:val="00B0203C"/>
    <w:rsid w:val="00B03FBC"/>
    <w:rsid w:val="00B04992"/>
    <w:rsid w:val="00B054E2"/>
    <w:rsid w:val="00B07EC9"/>
    <w:rsid w:val="00B11819"/>
    <w:rsid w:val="00B11A15"/>
    <w:rsid w:val="00B11FEA"/>
    <w:rsid w:val="00B12264"/>
    <w:rsid w:val="00B135FE"/>
    <w:rsid w:val="00B13C26"/>
    <w:rsid w:val="00B14407"/>
    <w:rsid w:val="00B1583A"/>
    <w:rsid w:val="00B166B6"/>
    <w:rsid w:val="00B16B49"/>
    <w:rsid w:val="00B16E68"/>
    <w:rsid w:val="00B203F8"/>
    <w:rsid w:val="00B207C4"/>
    <w:rsid w:val="00B2102F"/>
    <w:rsid w:val="00B21253"/>
    <w:rsid w:val="00B213FA"/>
    <w:rsid w:val="00B2164F"/>
    <w:rsid w:val="00B2472C"/>
    <w:rsid w:val="00B248B7"/>
    <w:rsid w:val="00B26B54"/>
    <w:rsid w:val="00B272D7"/>
    <w:rsid w:val="00B273FC"/>
    <w:rsid w:val="00B276BB"/>
    <w:rsid w:val="00B30A53"/>
    <w:rsid w:val="00B3135B"/>
    <w:rsid w:val="00B32A45"/>
    <w:rsid w:val="00B34D70"/>
    <w:rsid w:val="00B35C67"/>
    <w:rsid w:val="00B35E1F"/>
    <w:rsid w:val="00B37076"/>
    <w:rsid w:val="00B37702"/>
    <w:rsid w:val="00B4104D"/>
    <w:rsid w:val="00B45A81"/>
    <w:rsid w:val="00B45D56"/>
    <w:rsid w:val="00B4618C"/>
    <w:rsid w:val="00B4667F"/>
    <w:rsid w:val="00B47237"/>
    <w:rsid w:val="00B51315"/>
    <w:rsid w:val="00B538DD"/>
    <w:rsid w:val="00B57F69"/>
    <w:rsid w:val="00B608F3"/>
    <w:rsid w:val="00B620C5"/>
    <w:rsid w:val="00B63EF1"/>
    <w:rsid w:val="00B64618"/>
    <w:rsid w:val="00B64F5D"/>
    <w:rsid w:val="00B65535"/>
    <w:rsid w:val="00B66B8D"/>
    <w:rsid w:val="00B67601"/>
    <w:rsid w:val="00B70C12"/>
    <w:rsid w:val="00B716AD"/>
    <w:rsid w:val="00B72744"/>
    <w:rsid w:val="00B73120"/>
    <w:rsid w:val="00B742E3"/>
    <w:rsid w:val="00B74921"/>
    <w:rsid w:val="00B75377"/>
    <w:rsid w:val="00B75599"/>
    <w:rsid w:val="00B76B4B"/>
    <w:rsid w:val="00B77CBC"/>
    <w:rsid w:val="00B803DC"/>
    <w:rsid w:val="00B80692"/>
    <w:rsid w:val="00B80880"/>
    <w:rsid w:val="00B8137D"/>
    <w:rsid w:val="00B828A0"/>
    <w:rsid w:val="00B82C85"/>
    <w:rsid w:val="00B82F25"/>
    <w:rsid w:val="00B84B9B"/>
    <w:rsid w:val="00B851E4"/>
    <w:rsid w:val="00B852D6"/>
    <w:rsid w:val="00B853BF"/>
    <w:rsid w:val="00B85E50"/>
    <w:rsid w:val="00B866DC"/>
    <w:rsid w:val="00B87436"/>
    <w:rsid w:val="00B90ED1"/>
    <w:rsid w:val="00B9110B"/>
    <w:rsid w:val="00B91CA4"/>
    <w:rsid w:val="00B92C8B"/>
    <w:rsid w:val="00B92CFD"/>
    <w:rsid w:val="00B935EB"/>
    <w:rsid w:val="00B954F1"/>
    <w:rsid w:val="00B9710F"/>
    <w:rsid w:val="00B97731"/>
    <w:rsid w:val="00BA03E3"/>
    <w:rsid w:val="00BA14BF"/>
    <w:rsid w:val="00BA18A0"/>
    <w:rsid w:val="00BA2344"/>
    <w:rsid w:val="00BA368A"/>
    <w:rsid w:val="00BA51D8"/>
    <w:rsid w:val="00BA7BD4"/>
    <w:rsid w:val="00BB05C4"/>
    <w:rsid w:val="00BB14B7"/>
    <w:rsid w:val="00BB2629"/>
    <w:rsid w:val="00BB3A5F"/>
    <w:rsid w:val="00BB3BB8"/>
    <w:rsid w:val="00BB3C90"/>
    <w:rsid w:val="00BB45A5"/>
    <w:rsid w:val="00BB68C3"/>
    <w:rsid w:val="00BB749A"/>
    <w:rsid w:val="00BC198F"/>
    <w:rsid w:val="00BC21EB"/>
    <w:rsid w:val="00BC26AC"/>
    <w:rsid w:val="00BC37B7"/>
    <w:rsid w:val="00BC3BE4"/>
    <w:rsid w:val="00BC3CEF"/>
    <w:rsid w:val="00BC4051"/>
    <w:rsid w:val="00BC4BD8"/>
    <w:rsid w:val="00BC5B14"/>
    <w:rsid w:val="00BC601D"/>
    <w:rsid w:val="00BC60F4"/>
    <w:rsid w:val="00BC6E2C"/>
    <w:rsid w:val="00BD02D0"/>
    <w:rsid w:val="00BD139A"/>
    <w:rsid w:val="00BD1BF7"/>
    <w:rsid w:val="00BD221A"/>
    <w:rsid w:val="00BD2250"/>
    <w:rsid w:val="00BD30A6"/>
    <w:rsid w:val="00BD366F"/>
    <w:rsid w:val="00BD3D57"/>
    <w:rsid w:val="00BD3EB1"/>
    <w:rsid w:val="00BD4AD2"/>
    <w:rsid w:val="00BD4CEF"/>
    <w:rsid w:val="00BD59C9"/>
    <w:rsid w:val="00BD61A1"/>
    <w:rsid w:val="00BE0258"/>
    <w:rsid w:val="00BE162A"/>
    <w:rsid w:val="00BE2375"/>
    <w:rsid w:val="00BE29CE"/>
    <w:rsid w:val="00BE316D"/>
    <w:rsid w:val="00BE3507"/>
    <w:rsid w:val="00BE4232"/>
    <w:rsid w:val="00BF3AF1"/>
    <w:rsid w:val="00BF3EF9"/>
    <w:rsid w:val="00BF3F2E"/>
    <w:rsid w:val="00BF49C0"/>
    <w:rsid w:val="00BF4EC8"/>
    <w:rsid w:val="00BF54B0"/>
    <w:rsid w:val="00BF5C84"/>
    <w:rsid w:val="00BF679E"/>
    <w:rsid w:val="00C00A48"/>
    <w:rsid w:val="00C00BC2"/>
    <w:rsid w:val="00C02EDD"/>
    <w:rsid w:val="00C03B3E"/>
    <w:rsid w:val="00C03CE7"/>
    <w:rsid w:val="00C0458E"/>
    <w:rsid w:val="00C04617"/>
    <w:rsid w:val="00C04F3B"/>
    <w:rsid w:val="00C0598E"/>
    <w:rsid w:val="00C05D30"/>
    <w:rsid w:val="00C0633D"/>
    <w:rsid w:val="00C065EF"/>
    <w:rsid w:val="00C06F11"/>
    <w:rsid w:val="00C108C3"/>
    <w:rsid w:val="00C10996"/>
    <w:rsid w:val="00C1100E"/>
    <w:rsid w:val="00C12ED3"/>
    <w:rsid w:val="00C140FB"/>
    <w:rsid w:val="00C147C8"/>
    <w:rsid w:val="00C14C58"/>
    <w:rsid w:val="00C15A63"/>
    <w:rsid w:val="00C166D7"/>
    <w:rsid w:val="00C17167"/>
    <w:rsid w:val="00C17D1B"/>
    <w:rsid w:val="00C201DD"/>
    <w:rsid w:val="00C20BFD"/>
    <w:rsid w:val="00C20E95"/>
    <w:rsid w:val="00C214D3"/>
    <w:rsid w:val="00C23173"/>
    <w:rsid w:val="00C23242"/>
    <w:rsid w:val="00C23D38"/>
    <w:rsid w:val="00C23F39"/>
    <w:rsid w:val="00C249D4"/>
    <w:rsid w:val="00C26D4C"/>
    <w:rsid w:val="00C303D0"/>
    <w:rsid w:val="00C31D30"/>
    <w:rsid w:val="00C32B14"/>
    <w:rsid w:val="00C331F7"/>
    <w:rsid w:val="00C34D50"/>
    <w:rsid w:val="00C369FE"/>
    <w:rsid w:val="00C37306"/>
    <w:rsid w:val="00C3798F"/>
    <w:rsid w:val="00C411D9"/>
    <w:rsid w:val="00C4308D"/>
    <w:rsid w:val="00C43467"/>
    <w:rsid w:val="00C43C7B"/>
    <w:rsid w:val="00C44597"/>
    <w:rsid w:val="00C449B9"/>
    <w:rsid w:val="00C45043"/>
    <w:rsid w:val="00C456AD"/>
    <w:rsid w:val="00C45D1A"/>
    <w:rsid w:val="00C4602E"/>
    <w:rsid w:val="00C47F1E"/>
    <w:rsid w:val="00C50831"/>
    <w:rsid w:val="00C50C13"/>
    <w:rsid w:val="00C51B94"/>
    <w:rsid w:val="00C530F5"/>
    <w:rsid w:val="00C53463"/>
    <w:rsid w:val="00C54B39"/>
    <w:rsid w:val="00C5599C"/>
    <w:rsid w:val="00C5769E"/>
    <w:rsid w:val="00C607EF"/>
    <w:rsid w:val="00C6128B"/>
    <w:rsid w:val="00C61331"/>
    <w:rsid w:val="00C61521"/>
    <w:rsid w:val="00C62852"/>
    <w:rsid w:val="00C62CA7"/>
    <w:rsid w:val="00C62DA6"/>
    <w:rsid w:val="00C63D3C"/>
    <w:rsid w:val="00C664CE"/>
    <w:rsid w:val="00C70082"/>
    <w:rsid w:val="00C722D1"/>
    <w:rsid w:val="00C72F58"/>
    <w:rsid w:val="00C73471"/>
    <w:rsid w:val="00C742C9"/>
    <w:rsid w:val="00C7549F"/>
    <w:rsid w:val="00C755EB"/>
    <w:rsid w:val="00C76188"/>
    <w:rsid w:val="00C768AE"/>
    <w:rsid w:val="00C76B66"/>
    <w:rsid w:val="00C77806"/>
    <w:rsid w:val="00C77F82"/>
    <w:rsid w:val="00C80032"/>
    <w:rsid w:val="00C800E4"/>
    <w:rsid w:val="00C8076B"/>
    <w:rsid w:val="00C80D99"/>
    <w:rsid w:val="00C81315"/>
    <w:rsid w:val="00C81725"/>
    <w:rsid w:val="00C8291C"/>
    <w:rsid w:val="00C8329D"/>
    <w:rsid w:val="00C85A1B"/>
    <w:rsid w:val="00C874A1"/>
    <w:rsid w:val="00C87CBC"/>
    <w:rsid w:val="00C90124"/>
    <w:rsid w:val="00C90A8B"/>
    <w:rsid w:val="00C90D21"/>
    <w:rsid w:val="00C90FD8"/>
    <w:rsid w:val="00C9122F"/>
    <w:rsid w:val="00C93330"/>
    <w:rsid w:val="00C94CEC"/>
    <w:rsid w:val="00CA20DC"/>
    <w:rsid w:val="00CA2231"/>
    <w:rsid w:val="00CA3C33"/>
    <w:rsid w:val="00CA5FC4"/>
    <w:rsid w:val="00CB0722"/>
    <w:rsid w:val="00CB0C0B"/>
    <w:rsid w:val="00CB1B8B"/>
    <w:rsid w:val="00CB1E11"/>
    <w:rsid w:val="00CB2D9B"/>
    <w:rsid w:val="00CB5699"/>
    <w:rsid w:val="00CB5995"/>
    <w:rsid w:val="00CB5D3A"/>
    <w:rsid w:val="00CC37A7"/>
    <w:rsid w:val="00CC3F87"/>
    <w:rsid w:val="00CC49CC"/>
    <w:rsid w:val="00CC5787"/>
    <w:rsid w:val="00CC6052"/>
    <w:rsid w:val="00CC63B3"/>
    <w:rsid w:val="00CC705C"/>
    <w:rsid w:val="00CD123C"/>
    <w:rsid w:val="00CD1428"/>
    <w:rsid w:val="00CD2B84"/>
    <w:rsid w:val="00CD354C"/>
    <w:rsid w:val="00CD56AD"/>
    <w:rsid w:val="00CD6A6E"/>
    <w:rsid w:val="00CD72BE"/>
    <w:rsid w:val="00CD76A0"/>
    <w:rsid w:val="00CD7CA3"/>
    <w:rsid w:val="00CE070D"/>
    <w:rsid w:val="00CE0B05"/>
    <w:rsid w:val="00CE15F2"/>
    <w:rsid w:val="00CE19D6"/>
    <w:rsid w:val="00CE23E6"/>
    <w:rsid w:val="00CE45D9"/>
    <w:rsid w:val="00CE4D15"/>
    <w:rsid w:val="00CE6B2E"/>
    <w:rsid w:val="00CE79D7"/>
    <w:rsid w:val="00CF03FD"/>
    <w:rsid w:val="00CF1F2B"/>
    <w:rsid w:val="00CF4B37"/>
    <w:rsid w:val="00CF6C2E"/>
    <w:rsid w:val="00D0008A"/>
    <w:rsid w:val="00D01BB5"/>
    <w:rsid w:val="00D0249E"/>
    <w:rsid w:val="00D02AC2"/>
    <w:rsid w:val="00D02BDB"/>
    <w:rsid w:val="00D031D0"/>
    <w:rsid w:val="00D0330F"/>
    <w:rsid w:val="00D035BA"/>
    <w:rsid w:val="00D037B0"/>
    <w:rsid w:val="00D04AD0"/>
    <w:rsid w:val="00D055B6"/>
    <w:rsid w:val="00D06490"/>
    <w:rsid w:val="00D07765"/>
    <w:rsid w:val="00D10031"/>
    <w:rsid w:val="00D10B47"/>
    <w:rsid w:val="00D12E50"/>
    <w:rsid w:val="00D1348F"/>
    <w:rsid w:val="00D13B4D"/>
    <w:rsid w:val="00D1409E"/>
    <w:rsid w:val="00D1494E"/>
    <w:rsid w:val="00D1567D"/>
    <w:rsid w:val="00D206DF"/>
    <w:rsid w:val="00D22527"/>
    <w:rsid w:val="00D26913"/>
    <w:rsid w:val="00D26CCE"/>
    <w:rsid w:val="00D26F01"/>
    <w:rsid w:val="00D308B5"/>
    <w:rsid w:val="00D30BC3"/>
    <w:rsid w:val="00D313AB"/>
    <w:rsid w:val="00D32A1E"/>
    <w:rsid w:val="00D3303B"/>
    <w:rsid w:val="00D33F05"/>
    <w:rsid w:val="00D3427E"/>
    <w:rsid w:val="00D34E0C"/>
    <w:rsid w:val="00D36B41"/>
    <w:rsid w:val="00D36DEC"/>
    <w:rsid w:val="00D372D8"/>
    <w:rsid w:val="00D400A1"/>
    <w:rsid w:val="00D413F7"/>
    <w:rsid w:val="00D424B7"/>
    <w:rsid w:val="00D42E96"/>
    <w:rsid w:val="00D4403E"/>
    <w:rsid w:val="00D45B2A"/>
    <w:rsid w:val="00D45D77"/>
    <w:rsid w:val="00D4650A"/>
    <w:rsid w:val="00D4690A"/>
    <w:rsid w:val="00D51A95"/>
    <w:rsid w:val="00D51A9F"/>
    <w:rsid w:val="00D52A9F"/>
    <w:rsid w:val="00D52CE2"/>
    <w:rsid w:val="00D5380E"/>
    <w:rsid w:val="00D53969"/>
    <w:rsid w:val="00D547CD"/>
    <w:rsid w:val="00D55C36"/>
    <w:rsid w:val="00D56410"/>
    <w:rsid w:val="00D600E9"/>
    <w:rsid w:val="00D60119"/>
    <w:rsid w:val="00D612D8"/>
    <w:rsid w:val="00D6188F"/>
    <w:rsid w:val="00D63405"/>
    <w:rsid w:val="00D64C6C"/>
    <w:rsid w:val="00D660CA"/>
    <w:rsid w:val="00D677F4"/>
    <w:rsid w:val="00D700BE"/>
    <w:rsid w:val="00D71403"/>
    <w:rsid w:val="00D71AA1"/>
    <w:rsid w:val="00D71AF8"/>
    <w:rsid w:val="00D71D9E"/>
    <w:rsid w:val="00D71DE3"/>
    <w:rsid w:val="00D72EAE"/>
    <w:rsid w:val="00D73954"/>
    <w:rsid w:val="00D73F71"/>
    <w:rsid w:val="00D763B9"/>
    <w:rsid w:val="00D765AF"/>
    <w:rsid w:val="00D76E99"/>
    <w:rsid w:val="00D80519"/>
    <w:rsid w:val="00D807BB"/>
    <w:rsid w:val="00D8221A"/>
    <w:rsid w:val="00D8361B"/>
    <w:rsid w:val="00D842DD"/>
    <w:rsid w:val="00D847A5"/>
    <w:rsid w:val="00D847C4"/>
    <w:rsid w:val="00D856C4"/>
    <w:rsid w:val="00D85BF2"/>
    <w:rsid w:val="00D85F83"/>
    <w:rsid w:val="00D86650"/>
    <w:rsid w:val="00D868C9"/>
    <w:rsid w:val="00D8716B"/>
    <w:rsid w:val="00D921AD"/>
    <w:rsid w:val="00D92C0D"/>
    <w:rsid w:val="00D92DED"/>
    <w:rsid w:val="00D92ECD"/>
    <w:rsid w:val="00D9335C"/>
    <w:rsid w:val="00D933BE"/>
    <w:rsid w:val="00D93D1D"/>
    <w:rsid w:val="00D93D6B"/>
    <w:rsid w:val="00D9415B"/>
    <w:rsid w:val="00D94C60"/>
    <w:rsid w:val="00D95271"/>
    <w:rsid w:val="00D95D1D"/>
    <w:rsid w:val="00D95D48"/>
    <w:rsid w:val="00D95E61"/>
    <w:rsid w:val="00DA0C4E"/>
    <w:rsid w:val="00DA1FDB"/>
    <w:rsid w:val="00DA2D9F"/>
    <w:rsid w:val="00DA50A0"/>
    <w:rsid w:val="00DA58F5"/>
    <w:rsid w:val="00DA678B"/>
    <w:rsid w:val="00DA6D2E"/>
    <w:rsid w:val="00DA6DF1"/>
    <w:rsid w:val="00DA7158"/>
    <w:rsid w:val="00DA72EB"/>
    <w:rsid w:val="00DB17BE"/>
    <w:rsid w:val="00DB18F0"/>
    <w:rsid w:val="00DB2144"/>
    <w:rsid w:val="00DB28D2"/>
    <w:rsid w:val="00DB2918"/>
    <w:rsid w:val="00DB524A"/>
    <w:rsid w:val="00DB5894"/>
    <w:rsid w:val="00DB79C5"/>
    <w:rsid w:val="00DC0BEF"/>
    <w:rsid w:val="00DC2073"/>
    <w:rsid w:val="00DC211A"/>
    <w:rsid w:val="00DC2B2B"/>
    <w:rsid w:val="00DC2E5C"/>
    <w:rsid w:val="00DC44D7"/>
    <w:rsid w:val="00DC4812"/>
    <w:rsid w:val="00DC5684"/>
    <w:rsid w:val="00DC56FD"/>
    <w:rsid w:val="00DC6DA9"/>
    <w:rsid w:val="00DC783F"/>
    <w:rsid w:val="00DD16AF"/>
    <w:rsid w:val="00DD2CE4"/>
    <w:rsid w:val="00DD3330"/>
    <w:rsid w:val="00DD3B8D"/>
    <w:rsid w:val="00DD3E86"/>
    <w:rsid w:val="00DD45AA"/>
    <w:rsid w:val="00DD4CDA"/>
    <w:rsid w:val="00DD4E99"/>
    <w:rsid w:val="00DD5CBE"/>
    <w:rsid w:val="00DE1A00"/>
    <w:rsid w:val="00DE4822"/>
    <w:rsid w:val="00DE54D3"/>
    <w:rsid w:val="00DE5D1A"/>
    <w:rsid w:val="00DE62CA"/>
    <w:rsid w:val="00DE77C2"/>
    <w:rsid w:val="00DE7D61"/>
    <w:rsid w:val="00DF2289"/>
    <w:rsid w:val="00DF3A96"/>
    <w:rsid w:val="00DF3B4F"/>
    <w:rsid w:val="00DF5394"/>
    <w:rsid w:val="00DF58A1"/>
    <w:rsid w:val="00DF6417"/>
    <w:rsid w:val="00DF6486"/>
    <w:rsid w:val="00DF67F0"/>
    <w:rsid w:val="00DF696F"/>
    <w:rsid w:val="00DF75B8"/>
    <w:rsid w:val="00E01E65"/>
    <w:rsid w:val="00E02545"/>
    <w:rsid w:val="00E04C55"/>
    <w:rsid w:val="00E0554D"/>
    <w:rsid w:val="00E06199"/>
    <w:rsid w:val="00E06A05"/>
    <w:rsid w:val="00E07B65"/>
    <w:rsid w:val="00E1014B"/>
    <w:rsid w:val="00E129A6"/>
    <w:rsid w:val="00E14D68"/>
    <w:rsid w:val="00E16BB7"/>
    <w:rsid w:val="00E16F30"/>
    <w:rsid w:val="00E2010A"/>
    <w:rsid w:val="00E20240"/>
    <w:rsid w:val="00E21B19"/>
    <w:rsid w:val="00E253A9"/>
    <w:rsid w:val="00E255B5"/>
    <w:rsid w:val="00E25D98"/>
    <w:rsid w:val="00E27CBC"/>
    <w:rsid w:val="00E27CCA"/>
    <w:rsid w:val="00E327BF"/>
    <w:rsid w:val="00E34906"/>
    <w:rsid w:val="00E34B38"/>
    <w:rsid w:val="00E35995"/>
    <w:rsid w:val="00E36A9F"/>
    <w:rsid w:val="00E3703E"/>
    <w:rsid w:val="00E37FCC"/>
    <w:rsid w:val="00E403E7"/>
    <w:rsid w:val="00E408E3"/>
    <w:rsid w:val="00E40A9E"/>
    <w:rsid w:val="00E417C5"/>
    <w:rsid w:val="00E42013"/>
    <w:rsid w:val="00E42FAC"/>
    <w:rsid w:val="00E442CC"/>
    <w:rsid w:val="00E44C1E"/>
    <w:rsid w:val="00E464BD"/>
    <w:rsid w:val="00E471C8"/>
    <w:rsid w:val="00E472DC"/>
    <w:rsid w:val="00E476F0"/>
    <w:rsid w:val="00E50190"/>
    <w:rsid w:val="00E505E7"/>
    <w:rsid w:val="00E51005"/>
    <w:rsid w:val="00E52C1D"/>
    <w:rsid w:val="00E53125"/>
    <w:rsid w:val="00E534C6"/>
    <w:rsid w:val="00E53C1D"/>
    <w:rsid w:val="00E549B2"/>
    <w:rsid w:val="00E550FD"/>
    <w:rsid w:val="00E553CC"/>
    <w:rsid w:val="00E56371"/>
    <w:rsid w:val="00E61132"/>
    <w:rsid w:val="00E624CE"/>
    <w:rsid w:val="00E63AC2"/>
    <w:rsid w:val="00E646D3"/>
    <w:rsid w:val="00E64C3D"/>
    <w:rsid w:val="00E64CA1"/>
    <w:rsid w:val="00E64D86"/>
    <w:rsid w:val="00E66E1B"/>
    <w:rsid w:val="00E66E40"/>
    <w:rsid w:val="00E678CC"/>
    <w:rsid w:val="00E67F16"/>
    <w:rsid w:val="00E7105A"/>
    <w:rsid w:val="00E716F4"/>
    <w:rsid w:val="00E72C86"/>
    <w:rsid w:val="00E73009"/>
    <w:rsid w:val="00E75BCC"/>
    <w:rsid w:val="00E76A77"/>
    <w:rsid w:val="00E802A2"/>
    <w:rsid w:val="00E81E82"/>
    <w:rsid w:val="00E81E9C"/>
    <w:rsid w:val="00E8229B"/>
    <w:rsid w:val="00E8245D"/>
    <w:rsid w:val="00E835C3"/>
    <w:rsid w:val="00E835C5"/>
    <w:rsid w:val="00E83C99"/>
    <w:rsid w:val="00E84245"/>
    <w:rsid w:val="00E85367"/>
    <w:rsid w:val="00E87037"/>
    <w:rsid w:val="00E90557"/>
    <w:rsid w:val="00E9181D"/>
    <w:rsid w:val="00E94F65"/>
    <w:rsid w:val="00E9518D"/>
    <w:rsid w:val="00E955E5"/>
    <w:rsid w:val="00E96508"/>
    <w:rsid w:val="00E970CE"/>
    <w:rsid w:val="00E970DE"/>
    <w:rsid w:val="00E9775A"/>
    <w:rsid w:val="00E97D90"/>
    <w:rsid w:val="00EA04F6"/>
    <w:rsid w:val="00EA0A58"/>
    <w:rsid w:val="00EA1022"/>
    <w:rsid w:val="00EA2AE6"/>
    <w:rsid w:val="00EA4520"/>
    <w:rsid w:val="00EB013A"/>
    <w:rsid w:val="00EB0ACC"/>
    <w:rsid w:val="00EB3007"/>
    <w:rsid w:val="00EB4E17"/>
    <w:rsid w:val="00EB7260"/>
    <w:rsid w:val="00EC05E2"/>
    <w:rsid w:val="00EC0B7D"/>
    <w:rsid w:val="00EC2C70"/>
    <w:rsid w:val="00EC2F88"/>
    <w:rsid w:val="00EC48E0"/>
    <w:rsid w:val="00EC4A65"/>
    <w:rsid w:val="00EC5159"/>
    <w:rsid w:val="00EC673F"/>
    <w:rsid w:val="00EC701F"/>
    <w:rsid w:val="00EC7522"/>
    <w:rsid w:val="00EC7614"/>
    <w:rsid w:val="00ED3E00"/>
    <w:rsid w:val="00ED6EE8"/>
    <w:rsid w:val="00ED77A4"/>
    <w:rsid w:val="00ED7AC1"/>
    <w:rsid w:val="00EE00CC"/>
    <w:rsid w:val="00EE28E2"/>
    <w:rsid w:val="00EE2D60"/>
    <w:rsid w:val="00EE40F0"/>
    <w:rsid w:val="00EE42A8"/>
    <w:rsid w:val="00EE54D1"/>
    <w:rsid w:val="00EE6042"/>
    <w:rsid w:val="00EE6912"/>
    <w:rsid w:val="00EE7B7F"/>
    <w:rsid w:val="00EF1820"/>
    <w:rsid w:val="00EF1B5F"/>
    <w:rsid w:val="00EF28A5"/>
    <w:rsid w:val="00EF3963"/>
    <w:rsid w:val="00EF426D"/>
    <w:rsid w:val="00EF4436"/>
    <w:rsid w:val="00EF5AB2"/>
    <w:rsid w:val="00EF7A97"/>
    <w:rsid w:val="00EF7C54"/>
    <w:rsid w:val="00F016A3"/>
    <w:rsid w:val="00F02076"/>
    <w:rsid w:val="00F02A88"/>
    <w:rsid w:val="00F0332B"/>
    <w:rsid w:val="00F041BB"/>
    <w:rsid w:val="00F04BFC"/>
    <w:rsid w:val="00F05D0D"/>
    <w:rsid w:val="00F061C1"/>
    <w:rsid w:val="00F063AD"/>
    <w:rsid w:val="00F10BF9"/>
    <w:rsid w:val="00F12BFD"/>
    <w:rsid w:val="00F12D5B"/>
    <w:rsid w:val="00F13F7D"/>
    <w:rsid w:val="00F14CF7"/>
    <w:rsid w:val="00F16831"/>
    <w:rsid w:val="00F17E38"/>
    <w:rsid w:val="00F20F98"/>
    <w:rsid w:val="00F21C07"/>
    <w:rsid w:val="00F21ECE"/>
    <w:rsid w:val="00F23FE0"/>
    <w:rsid w:val="00F26315"/>
    <w:rsid w:val="00F2656E"/>
    <w:rsid w:val="00F2798D"/>
    <w:rsid w:val="00F30415"/>
    <w:rsid w:val="00F32600"/>
    <w:rsid w:val="00F33144"/>
    <w:rsid w:val="00F33B3D"/>
    <w:rsid w:val="00F342E3"/>
    <w:rsid w:val="00F350B9"/>
    <w:rsid w:val="00F356B7"/>
    <w:rsid w:val="00F35F0A"/>
    <w:rsid w:val="00F377A6"/>
    <w:rsid w:val="00F41409"/>
    <w:rsid w:val="00F42A00"/>
    <w:rsid w:val="00F43265"/>
    <w:rsid w:val="00F4358C"/>
    <w:rsid w:val="00F446EB"/>
    <w:rsid w:val="00F44AC5"/>
    <w:rsid w:val="00F4525C"/>
    <w:rsid w:val="00F46050"/>
    <w:rsid w:val="00F46204"/>
    <w:rsid w:val="00F4711D"/>
    <w:rsid w:val="00F50CB1"/>
    <w:rsid w:val="00F51140"/>
    <w:rsid w:val="00F52348"/>
    <w:rsid w:val="00F5422C"/>
    <w:rsid w:val="00F54BB4"/>
    <w:rsid w:val="00F55E53"/>
    <w:rsid w:val="00F5661D"/>
    <w:rsid w:val="00F56A1C"/>
    <w:rsid w:val="00F57080"/>
    <w:rsid w:val="00F57D11"/>
    <w:rsid w:val="00F602B7"/>
    <w:rsid w:val="00F613FB"/>
    <w:rsid w:val="00F61FBC"/>
    <w:rsid w:val="00F62527"/>
    <w:rsid w:val="00F63740"/>
    <w:rsid w:val="00F67B65"/>
    <w:rsid w:val="00F705AC"/>
    <w:rsid w:val="00F708DA"/>
    <w:rsid w:val="00F70F90"/>
    <w:rsid w:val="00F71E98"/>
    <w:rsid w:val="00F72AC1"/>
    <w:rsid w:val="00F7468A"/>
    <w:rsid w:val="00F74E8B"/>
    <w:rsid w:val="00F75C58"/>
    <w:rsid w:val="00F8223A"/>
    <w:rsid w:val="00F822A5"/>
    <w:rsid w:val="00F84273"/>
    <w:rsid w:val="00F84DAD"/>
    <w:rsid w:val="00F85531"/>
    <w:rsid w:val="00F855C6"/>
    <w:rsid w:val="00F8575F"/>
    <w:rsid w:val="00F85CD9"/>
    <w:rsid w:val="00F866B4"/>
    <w:rsid w:val="00F86AD3"/>
    <w:rsid w:val="00F871C4"/>
    <w:rsid w:val="00F928F0"/>
    <w:rsid w:val="00F92F21"/>
    <w:rsid w:val="00F93BF1"/>
    <w:rsid w:val="00F94EFC"/>
    <w:rsid w:val="00F95382"/>
    <w:rsid w:val="00F969DC"/>
    <w:rsid w:val="00F96B31"/>
    <w:rsid w:val="00FA1EA3"/>
    <w:rsid w:val="00FA21B1"/>
    <w:rsid w:val="00FA2EC4"/>
    <w:rsid w:val="00FA5FB6"/>
    <w:rsid w:val="00FA6EA6"/>
    <w:rsid w:val="00FB2B18"/>
    <w:rsid w:val="00FB3483"/>
    <w:rsid w:val="00FB49AE"/>
    <w:rsid w:val="00FB5DE5"/>
    <w:rsid w:val="00FB658B"/>
    <w:rsid w:val="00FB6F6B"/>
    <w:rsid w:val="00FB7B97"/>
    <w:rsid w:val="00FC0A9D"/>
    <w:rsid w:val="00FC2A4B"/>
    <w:rsid w:val="00FC2E63"/>
    <w:rsid w:val="00FC443F"/>
    <w:rsid w:val="00FC4529"/>
    <w:rsid w:val="00FC5199"/>
    <w:rsid w:val="00FC6473"/>
    <w:rsid w:val="00FD0DA6"/>
    <w:rsid w:val="00FD107D"/>
    <w:rsid w:val="00FD1783"/>
    <w:rsid w:val="00FD1B5F"/>
    <w:rsid w:val="00FD29BA"/>
    <w:rsid w:val="00FD2BEA"/>
    <w:rsid w:val="00FD2DD4"/>
    <w:rsid w:val="00FD3870"/>
    <w:rsid w:val="00FD4EE9"/>
    <w:rsid w:val="00FD50A8"/>
    <w:rsid w:val="00FD5289"/>
    <w:rsid w:val="00FD56A4"/>
    <w:rsid w:val="00FD6163"/>
    <w:rsid w:val="00FD6A1D"/>
    <w:rsid w:val="00FD6AEF"/>
    <w:rsid w:val="00FD73B2"/>
    <w:rsid w:val="00FD7A5D"/>
    <w:rsid w:val="00FE0CFC"/>
    <w:rsid w:val="00FE3879"/>
    <w:rsid w:val="00FE40F4"/>
    <w:rsid w:val="00FE4DDB"/>
    <w:rsid w:val="00FE6E39"/>
    <w:rsid w:val="00FE7350"/>
    <w:rsid w:val="00FF23B4"/>
    <w:rsid w:val="00FF3140"/>
    <w:rsid w:val="00FF31A7"/>
    <w:rsid w:val="00FF339E"/>
    <w:rsid w:val="00FF6D14"/>
    <w:rsid w:val="00FF6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59D25E"/>
  <w14:defaultImageDpi w14:val="32767"/>
  <w15:chartTrackingRefBased/>
  <w15:docId w15:val="{0C1DF921-5878-4202-B542-1960EEB0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8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1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FD9"/>
    <w:rPr>
      <w:rFonts w:eastAsiaTheme="majorEastAsia" w:cstheme="majorBidi"/>
      <w:color w:val="272727" w:themeColor="text1" w:themeTint="D8"/>
    </w:rPr>
  </w:style>
  <w:style w:type="paragraph" w:styleId="Title">
    <w:name w:val="Title"/>
    <w:basedOn w:val="Normal"/>
    <w:next w:val="Normal"/>
    <w:link w:val="TitleChar"/>
    <w:uiPriority w:val="10"/>
    <w:qFormat/>
    <w:rsid w:val="007C1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FD9"/>
    <w:pPr>
      <w:spacing w:before="160"/>
      <w:jc w:val="center"/>
    </w:pPr>
    <w:rPr>
      <w:i/>
      <w:iCs/>
      <w:color w:val="404040" w:themeColor="text1" w:themeTint="BF"/>
    </w:rPr>
  </w:style>
  <w:style w:type="character" w:customStyle="1" w:styleId="QuoteChar">
    <w:name w:val="Quote Char"/>
    <w:basedOn w:val="DefaultParagraphFont"/>
    <w:link w:val="Quote"/>
    <w:uiPriority w:val="29"/>
    <w:rsid w:val="007C1FD9"/>
    <w:rPr>
      <w:i/>
      <w:iCs/>
      <w:color w:val="404040" w:themeColor="text1" w:themeTint="BF"/>
    </w:rPr>
  </w:style>
  <w:style w:type="paragraph" w:styleId="ListParagraph">
    <w:name w:val="List Paragraph"/>
    <w:basedOn w:val="Normal"/>
    <w:uiPriority w:val="34"/>
    <w:qFormat/>
    <w:rsid w:val="007C1FD9"/>
    <w:pPr>
      <w:ind w:left="720"/>
      <w:contextualSpacing/>
    </w:pPr>
  </w:style>
  <w:style w:type="character" w:styleId="IntenseEmphasis">
    <w:name w:val="Intense Emphasis"/>
    <w:basedOn w:val="DefaultParagraphFont"/>
    <w:uiPriority w:val="21"/>
    <w:qFormat/>
    <w:rsid w:val="007C1FD9"/>
    <w:rPr>
      <w:i/>
      <w:iCs/>
      <w:color w:val="0F4761" w:themeColor="accent1" w:themeShade="BF"/>
    </w:rPr>
  </w:style>
  <w:style w:type="paragraph" w:styleId="IntenseQuote">
    <w:name w:val="Intense Quote"/>
    <w:basedOn w:val="Normal"/>
    <w:next w:val="Normal"/>
    <w:link w:val="IntenseQuoteChar"/>
    <w:uiPriority w:val="30"/>
    <w:qFormat/>
    <w:rsid w:val="007C1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FD9"/>
    <w:rPr>
      <w:i/>
      <w:iCs/>
      <w:color w:val="0F4761" w:themeColor="accent1" w:themeShade="BF"/>
    </w:rPr>
  </w:style>
  <w:style w:type="character" w:styleId="IntenseReference">
    <w:name w:val="Intense Reference"/>
    <w:basedOn w:val="DefaultParagraphFont"/>
    <w:uiPriority w:val="32"/>
    <w:qFormat/>
    <w:rsid w:val="007C1FD9"/>
    <w:rPr>
      <w:b/>
      <w:bCs/>
      <w:smallCaps/>
      <w:color w:val="0F4761" w:themeColor="accent1" w:themeShade="BF"/>
      <w:spacing w:val="5"/>
    </w:rPr>
  </w:style>
  <w:style w:type="paragraph" w:styleId="Header">
    <w:name w:val="header"/>
    <w:basedOn w:val="Normal"/>
    <w:link w:val="HeaderChar"/>
    <w:uiPriority w:val="99"/>
    <w:unhideWhenUsed/>
    <w:rsid w:val="00406E41"/>
    <w:pPr>
      <w:tabs>
        <w:tab w:val="center" w:pos="4680"/>
        <w:tab w:val="right" w:pos="9360"/>
      </w:tabs>
    </w:pPr>
  </w:style>
  <w:style w:type="character" w:customStyle="1" w:styleId="HeaderChar">
    <w:name w:val="Header Char"/>
    <w:basedOn w:val="DefaultParagraphFont"/>
    <w:link w:val="Header"/>
    <w:uiPriority w:val="99"/>
    <w:rsid w:val="00406E41"/>
  </w:style>
  <w:style w:type="paragraph" w:styleId="Footer">
    <w:name w:val="footer"/>
    <w:basedOn w:val="Normal"/>
    <w:link w:val="FooterChar"/>
    <w:uiPriority w:val="99"/>
    <w:unhideWhenUsed/>
    <w:rsid w:val="00406E41"/>
    <w:pPr>
      <w:tabs>
        <w:tab w:val="center" w:pos="4680"/>
        <w:tab w:val="right" w:pos="9360"/>
      </w:tabs>
    </w:pPr>
  </w:style>
  <w:style w:type="character" w:customStyle="1" w:styleId="FooterChar">
    <w:name w:val="Footer Char"/>
    <w:basedOn w:val="DefaultParagraphFont"/>
    <w:link w:val="Footer"/>
    <w:uiPriority w:val="99"/>
    <w:rsid w:val="00406E41"/>
  </w:style>
  <w:style w:type="table" w:styleId="TableGrid">
    <w:name w:val="Table Grid"/>
    <w:basedOn w:val="TableNormal"/>
    <w:uiPriority w:val="39"/>
    <w:rsid w:val="00832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F08A1"/>
    <w:rPr>
      <w:color w:val="666666"/>
    </w:rPr>
  </w:style>
  <w:style w:type="paragraph" w:customStyle="1" w:styleId="Heading">
    <w:name w:val="Heading"/>
    <w:basedOn w:val="Heading1"/>
    <w:link w:val="HeadingChar"/>
    <w:qFormat/>
    <w:rsid w:val="00C331F7"/>
    <w:rPr>
      <w:rFonts w:ascii="Times New Roman" w:hAnsi="Times New Roman" w:cs="Times New Roman"/>
      <w:color w:val="2D877E"/>
      <w:sz w:val="32"/>
    </w:rPr>
  </w:style>
  <w:style w:type="character" w:customStyle="1" w:styleId="HeadingChar">
    <w:name w:val="Heading Char"/>
    <w:basedOn w:val="Heading1Char"/>
    <w:link w:val="Heading"/>
    <w:rsid w:val="00C331F7"/>
    <w:rPr>
      <w:rFonts w:ascii="Times New Roman" w:eastAsiaTheme="majorEastAsia" w:hAnsi="Times New Roman" w:cs="Times New Roman"/>
      <w:color w:val="2D877E"/>
      <w:kern w:val="0"/>
      <w:sz w:val="32"/>
      <w:szCs w:val="40"/>
      <w14:ligatures w14:val="none"/>
    </w:rPr>
  </w:style>
  <w:style w:type="paragraph" w:styleId="NormalWeb">
    <w:name w:val="Normal (Web)"/>
    <w:basedOn w:val="Normal"/>
    <w:uiPriority w:val="99"/>
    <w:semiHidden/>
    <w:unhideWhenUsed/>
    <w:rsid w:val="00755C7C"/>
  </w:style>
  <w:style w:type="character" w:styleId="Hyperlink">
    <w:name w:val="Hyperlink"/>
    <w:basedOn w:val="DefaultParagraphFont"/>
    <w:uiPriority w:val="99"/>
    <w:unhideWhenUsed/>
    <w:rsid w:val="00C03CE7"/>
    <w:rPr>
      <w:color w:val="467886" w:themeColor="hyperlink"/>
      <w:u w:val="single"/>
    </w:rPr>
  </w:style>
  <w:style w:type="character" w:styleId="UnresolvedMention">
    <w:name w:val="Unresolved Mention"/>
    <w:basedOn w:val="DefaultParagraphFont"/>
    <w:uiPriority w:val="99"/>
    <w:semiHidden/>
    <w:unhideWhenUsed/>
    <w:rsid w:val="00C03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820">
      <w:bodyDiv w:val="1"/>
      <w:marLeft w:val="0"/>
      <w:marRight w:val="0"/>
      <w:marTop w:val="0"/>
      <w:marBottom w:val="0"/>
      <w:divBdr>
        <w:top w:val="none" w:sz="0" w:space="0" w:color="auto"/>
        <w:left w:val="none" w:sz="0" w:space="0" w:color="auto"/>
        <w:bottom w:val="none" w:sz="0" w:space="0" w:color="auto"/>
        <w:right w:val="none" w:sz="0" w:space="0" w:color="auto"/>
      </w:divBdr>
    </w:div>
    <w:div w:id="66151985">
      <w:bodyDiv w:val="1"/>
      <w:marLeft w:val="0"/>
      <w:marRight w:val="0"/>
      <w:marTop w:val="0"/>
      <w:marBottom w:val="0"/>
      <w:divBdr>
        <w:top w:val="none" w:sz="0" w:space="0" w:color="auto"/>
        <w:left w:val="none" w:sz="0" w:space="0" w:color="auto"/>
        <w:bottom w:val="none" w:sz="0" w:space="0" w:color="auto"/>
        <w:right w:val="none" w:sz="0" w:space="0" w:color="auto"/>
      </w:divBdr>
    </w:div>
    <w:div w:id="159465285">
      <w:bodyDiv w:val="1"/>
      <w:marLeft w:val="0"/>
      <w:marRight w:val="0"/>
      <w:marTop w:val="0"/>
      <w:marBottom w:val="0"/>
      <w:divBdr>
        <w:top w:val="none" w:sz="0" w:space="0" w:color="auto"/>
        <w:left w:val="none" w:sz="0" w:space="0" w:color="auto"/>
        <w:bottom w:val="none" w:sz="0" w:space="0" w:color="auto"/>
        <w:right w:val="none" w:sz="0" w:space="0" w:color="auto"/>
      </w:divBdr>
    </w:div>
    <w:div w:id="187647954">
      <w:bodyDiv w:val="1"/>
      <w:marLeft w:val="0"/>
      <w:marRight w:val="0"/>
      <w:marTop w:val="0"/>
      <w:marBottom w:val="0"/>
      <w:divBdr>
        <w:top w:val="none" w:sz="0" w:space="0" w:color="auto"/>
        <w:left w:val="none" w:sz="0" w:space="0" w:color="auto"/>
        <w:bottom w:val="none" w:sz="0" w:space="0" w:color="auto"/>
        <w:right w:val="none" w:sz="0" w:space="0" w:color="auto"/>
      </w:divBdr>
    </w:div>
    <w:div w:id="403335073">
      <w:bodyDiv w:val="1"/>
      <w:marLeft w:val="0"/>
      <w:marRight w:val="0"/>
      <w:marTop w:val="0"/>
      <w:marBottom w:val="0"/>
      <w:divBdr>
        <w:top w:val="none" w:sz="0" w:space="0" w:color="auto"/>
        <w:left w:val="none" w:sz="0" w:space="0" w:color="auto"/>
        <w:bottom w:val="none" w:sz="0" w:space="0" w:color="auto"/>
        <w:right w:val="none" w:sz="0" w:space="0" w:color="auto"/>
      </w:divBdr>
    </w:div>
    <w:div w:id="537550529">
      <w:bodyDiv w:val="1"/>
      <w:marLeft w:val="0"/>
      <w:marRight w:val="0"/>
      <w:marTop w:val="0"/>
      <w:marBottom w:val="0"/>
      <w:divBdr>
        <w:top w:val="none" w:sz="0" w:space="0" w:color="auto"/>
        <w:left w:val="none" w:sz="0" w:space="0" w:color="auto"/>
        <w:bottom w:val="none" w:sz="0" w:space="0" w:color="auto"/>
        <w:right w:val="none" w:sz="0" w:space="0" w:color="auto"/>
      </w:divBdr>
    </w:div>
    <w:div w:id="623772329">
      <w:bodyDiv w:val="1"/>
      <w:marLeft w:val="0"/>
      <w:marRight w:val="0"/>
      <w:marTop w:val="0"/>
      <w:marBottom w:val="0"/>
      <w:divBdr>
        <w:top w:val="none" w:sz="0" w:space="0" w:color="auto"/>
        <w:left w:val="none" w:sz="0" w:space="0" w:color="auto"/>
        <w:bottom w:val="none" w:sz="0" w:space="0" w:color="auto"/>
        <w:right w:val="none" w:sz="0" w:space="0" w:color="auto"/>
      </w:divBdr>
    </w:div>
    <w:div w:id="651833160">
      <w:bodyDiv w:val="1"/>
      <w:marLeft w:val="0"/>
      <w:marRight w:val="0"/>
      <w:marTop w:val="0"/>
      <w:marBottom w:val="0"/>
      <w:divBdr>
        <w:top w:val="none" w:sz="0" w:space="0" w:color="auto"/>
        <w:left w:val="none" w:sz="0" w:space="0" w:color="auto"/>
        <w:bottom w:val="none" w:sz="0" w:space="0" w:color="auto"/>
        <w:right w:val="none" w:sz="0" w:space="0" w:color="auto"/>
      </w:divBdr>
    </w:div>
    <w:div w:id="748649821">
      <w:bodyDiv w:val="1"/>
      <w:marLeft w:val="0"/>
      <w:marRight w:val="0"/>
      <w:marTop w:val="0"/>
      <w:marBottom w:val="0"/>
      <w:divBdr>
        <w:top w:val="none" w:sz="0" w:space="0" w:color="auto"/>
        <w:left w:val="none" w:sz="0" w:space="0" w:color="auto"/>
        <w:bottom w:val="none" w:sz="0" w:space="0" w:color="auto"/>
        <w:right w:val="none" w:sz="0" w:space="0" w:color="auto"/>
      </w:divBdr>
    </w:div>
    <w:div w:id="753667478">
      <w:bodyDiv w:val="1"/>
      <w:marLeft w:val="0"/>
      <w:marRight w:val="0"/>
      <w:marTop w:val="0"/>
      <w:marBottom w:val="0"/>
      <w:divBdr>
        <w:top w:val="none" w:sz="0" w:space="0" w:color="auto"/>
        <w:left w:val="none" w:sz="0" w:space="0" w:color="auto"/>
        <w:bottom w:val="none" w:sz="0" w:space="0" w:color="auto"/>
        <w:right w:val="none" w:sz="0" w:space="0" w:color="auto"/>
      </w:divBdr>
    </w:div>
    <w:div w:id="773666995">
      <w:bodyDiv w:val="1"/>
      <w:marLeft w:val="0"/>
      <w:marRight w:val="0"/>
      <w:marTop w:val="0"/>
      <w:marBottom w:val="0"/>
      <w:divBdr>
        <w:top w:val="none" w:sz="0" w:space="0" w:color="auto"/>
        <w:left w:val="none" w:sz="0" w:space="0" w:color="auto"/>
        <w:bottom w:val="none" w:sz="0" w:space="0" w:color="auto"/>
        <w:right w:val="none" w:sz="0" w:space="0" w:color="auto"/>
      </w:divBdr>
    </w:div>
    <w:div w:id="807937813">
      <w:bodyDiv w:val="1"/>
      <w:marLeft w:val="0"/>
      <w:marRight w:val="0"/>
      <w:marTop w:val="0"/>
      <w:marBottom w:val="0"/>
      <w:divBdr>
        <w:top w:val="none" w:sz="0" w:space="0" w:color="auto"/>
        <w:left w:val="none" w:sz="0" w:space="0" w:color="auto"/>
        <w:bottom w:val="none" w:sz="0" w:space="0" w:color="auto"/>
        <w:right w:val="none" w:sz="0" w:space="0" w:color="auto"/>
      </w:divBdr>
    </w:div>
    <w:div w:id="976649147">
      <w:bodyDiv w:val="1"/>
      <w:marLeft w:val="0"/>
      <w:marRight w:val="0"/>
      <w:marTop w:val="0"/>
      <w:marBottom w:val="0"/>
      <w:divBdr>
        <w:top w:val="none" w:sz="0" w:space="0" w:color="auto"/>
        <w:left w:val="none" w:sz="0" w:space="0" w:color="auto"/>
        <w:bottom w:val="none" w:sz="0" w:space="0" w:color="auto"/>
        <w:right w:val="none" w:sz="0" w:space="0" w:color="auto"/>
      </w:divBdr>
    </w:div>
    <w:div w:id="992375580">
      <w:bodyDiv w:val="1"/>
      <w:marLeft w:val="0"/>
      <w:marRight w:val="0"/>
      <w:marTop w:val="0"/>
      <w:marBottom w:val="0"/>
      <w:divBdr>
        <w:top w:val="none" w:sz="0" w:space="0" w:color="auto"/>
        <w:left w:val="none" w:sz="0" w:space="0" w:color="auto"/>
        <w:bottom w:val="none" w:sz="0" w:space="0" w:color="auto"/>
        <w:right w:val="none" w:sz="0" w:space="0" w:color="auto"/>
      </w:divBdr>
    </w:div>
    <w:div w:id="1072390406">
      <w:bodyDiv w:val="1"/>
      <w:marLeft w:val="0"/>
      <w:marRight w:val="0"/>
      <w:marTop w:val="0"/>
      <w:marBottom w:val="0"/>
      <w:divBdr>
        <w:top w:val="none" w:sz="0" w:space="0" w:color="auto"/>
        <w:left w:val="none" w:sz="0" w:space="0" w:color="auto"/>
        <w:bottom w:val="none" w:sz="0" w:space="0" w:color="auto"/>
        <w:right w:val="none" w:sz="0" w:space="0" w:color="auto"/>
      </w:divBdr>
    </w:div>
    <w:div w:id="1121267987">
      <w:bodyDiv w:val="1"/>
      <w:marLeft w:val="0"/>
      <w:marRight w:val="0"/>
      <w:marTop w:val="0"/>
      <w:marBottom w:val="0"/>
      <w:divBdr>
        <w:top w:val="none" w:sz="0" w:space="0" w:color="auto"/>
        <w:left w:val="none" w:sz="0" w:space="0" w:color="auto"/>
        <w:bottom w:val="none" w:sz="0" w:space="0" w:color="auto"/>
        <w:right w:val="none" w:sz="0" w:space="0" w:color="auto"/>
      </w:divBdr>
    </w:div>
    <w:div w:id="1245259386">
      <w:bodyDiv w:val="1"/>
      <w:marLeft w:val="0"/>
      <w:marRight w:val="0"/>
      <w:marTop w:val="0"/>
      <w:marBottom w:val="0"/>
      <w:divBdr>
        <w:top w:val="none" w:sz="0" w:space="0" w:color="auto"/>
        <w:left w:val="none" w:sz="0" w:space="0" w:color="auto"/>
        <w:bottom w:val="none" w:sz="0" w:space="0" w:color="auto"/>
        <w:right w:val="none" w:sz="0" w:space="0" w:color="auto"/>
      </w:divBdr>
    </w:div>
    <w:div w:id="1333145854">
      <w:bodyDiv w:val="1"/>
      <w:marLeft w:val="0"/>
      <w:marRight w:val="0"/>
      <w:marTop w:val="0"/>
      <w:marBottom w:val="0"/>
      <w:divBdr>
        <w:top w:val="none" w:sz="0" w:space="0" w:color="auto"/>
        <w:left w:val="none" w:sz="0" w:space="0" w:color="auto"/>
        <w:bottom w:val="none" w:sz="0" w:space="0" w:color="auto"/>
        <w:right w:val="none" w:sz="0" w:space="0" w:color="auto"/>
      </w:divBdr>
    </w:div>
    <w:div w:id="1391542426">
      <w:bodyDiv w:val="1"/>
      <w:marLeft w:val="0"/>
      <w:marRight w:val="0"/>
      <w:marTop w:val="0"/>
      <w:marBottom w:val="0"/>
      <w:divBdr>
        <w:top w:val="none" w:sz="0" w:space="0" w:color="auto"/>
        <w:left w:val="none" w:sz="0" w:space="0" w:color="auto"/>
        <w:bottom w:val="none" w:sz="0" w:space="0" w:color="auto"/>
        <w:right w:val="none" w:sz="0" w:space="0" w:color="auto"/>
      </w:divBdr>
    </w:div>
    <w:div w:id="1404376529">
      <w:bodyDiv w:val="1"/>
      <w:marLeft w:val="0"/>
      <w:marRight w:val="0"/>
      <w:marTop w:val="0"/>
      <w:marBottom w:val="0"/>
      <w:divBdr>
        <w:top w:val="none" w:sz="0" w:space="0" w:color="auto"/>
        <w:left w:val="none" w:sz="0" w:space="0" w:color="auto"/>
        <w:bottom w:val="none" w:sz="0" w:space="0" w:color="auto"/>
        <w:right w:val="none" w:sz="0" w:space="0" w:color="auto"/>
      </w:divBdr>
    </w:div>
    <w:div w:id="1477450140">
      <w:bodyDiv w:val="1"/>
      <w:marLeft w:val="0"/>
      <w:marRight w:val="0"/>
      <w:marTop w:val="0"/>
      <w:marBottom w:val="0"/>
      <w:divBdr>
        <w:top w:val="none" w:sz="0" w:space="0" w:color="auto"/>
        <w:left w:val="none" w:sz="0" w:space="0" w:color="auto"/>
        <w:bottom w:val="none" w:sz="0" w:space="0" w:color="auto"/>
        <w:right w:val="none" w:sz="0" w:space="0" w:color="auto"/>
      </w:divBdr>
    </w:div>
    <w:div w:id="1615552466">
      <w:bodyDiv w:val="1"/>
      <w:marLeft w:val="0"/>
      <w:marRight w:val="0"/>
      <w:marTop w:val="0"/>
      <w:marBottom w:val="0"/>
      <w:divBdr>
        <w:top w:val="none" w:sz="0" w:space="0" w:color="auto"/>
        <w:left w:val="none" w:sz="0" w:space="0" w:color="auto"/>
        <w:bottom w:val="none" w:sz="0" w:space="0" w:color="auto"/>
        <w:right w:val="none" w:sz="0" w:space="0" w:color="auto"/>
      </w:divBdr>
    </w:div>
    <w:div w:id="1645966147">
      <w:bodyDiv w:val="1"/>
      <w:marLeft w:val="0"/>
      <w:marRight w:val="0"/>
      <w:marTop w:val="0"/>
      <w:marBottom w:val="0"/>
      <w:divBdr>
        <w:top w:val="none" w:sz="0" w:space="0" w:color="auto"/>
        <w:left w:val="none" w:sz="0" w:space="0" w:color="auto"/>
        <w:bottom w:val="none" w:sz="0" w:space="0" w:color="auto"/>
        <w:right w:val="none" w:sz="0" w:space="0" w:color="auto"/>
      </w:divBdr>
    </w:div>
    <w:div w:id="1652445081">
      <w:bodyDiv w:val="1"/>
      <w:marLeft w:val="0"/>
      <w:marRight w:val="0"/>
      <w:marTop w:val="0"/>
      <w:marBottom w:val="0"/>
      <w:divBdr>
        <w:top w:val="none" w:sz="0" w:space="0" w:color="auto"/>
        <w:left w:val="none" w:sz="0" w:space="0" w:color="auto"/>
        <w:bottom w:val="none" w:sz="0" w:space="0" w:color="auto"/>
        <w:right w:val="none" w:sz="0" w:space="0" w:color="auto"/>
      </w:divBdr>
    </w:div>
    <w:div w:id="1677224031">
      <w:bodyDiv w:val="1"/>
      <w:marLeft w:val="0"/>
      <w:marRight w:val="0"/>
      <w:marTop w:val="0"/>
      <w:marBottom w:val="0"/>
      <w:divBdr>
        <w:top w:val="none" w:sz="0" w:space="0" w:color="auto"/>
        <w:left w:val="none" w:sz="0" w:space="0" w:color="auto"/>
        <w:bottom w:val="none" w:sz="0" w:space="0" w:color="auto"/>
        <w:right w:val="none" w:sz="0" w:space="0" w:color="auto"/>
      </w:divBdr>
    </w:div>
    <w:div w:id="1771468362">
      <w:bodyDiv w:val="1"/>
      <w:marLeft w:val="0"/>
      <w:marRight w:val="0"/>
      <w:marTop w:val="0"/>
      <w:marBottom w:val="0"/>
      <w:divBdr>
        <w:top w:val="none" w:sz="0" w:space="0" w:color="auto"/>
        <w:left w:val="none" w:sz="0" w:space="0" w:color="auto"/>
        <w:bottom w:val="none" w:sz="0" w:space="0" w:color="auto"/>
        <w:right w:val="none" w:sz="0" w:space="0" w:color="auto"/>
      </w:divBdr>
    </w:div>
    <w:div w:id="1825008906">
      <w:bodyDiv w:val="1"/>
      <w:marLeft w:val="0"/>
      <w:marRight w:val="0"/>
      <w:marTop w:val="0"/>
      <w:marBottom w:val="0"/>
      <w:divBdr>
        <w:top w:val="none" w:sz="0" w:space="0" w:color="auto"/>
        <w:left w:val="none" w:sz="0" w:space="0" w:color="auto"/>
        <w:bottom w:val="none" w:sz="0" w:space="0" w:color="auto"/>
        <w:right w:val="none" w:sz="0" w:space="0" w:color="auto"/>
      </w:divBdr>
    </w:div>
    <w:div w:id="1832059141">
      <w:bodyDiv w:val="1"/>
      <w:marLeft w:val="0"/>
      <w:marRight w:val="0"/>
      <w:marTop w:val="0"/>
      <w:marBottom w:val="0"/>
      <w:divBdr>
        <w:top w:val="none" w:sz="0" w:space="0" w:color="auto"/>
        <w:left w:val="none" w:sz="0" w:space="0" w:color="auto"/>
        <w:bottom w:val="none" w:sz="0" w:space="0" w:color="auto"/>
        <w:right w:val="none" w:sz="0" w:space="0" w:color="auto"/>
      </w:divBdr>
    </w:div>
    <w:div w:id="1974171364">
      <w:bodyDiv w:val="1"/>
      <w:marLeft w:val="0"/>
      <w:marRight w:val="0"/>
      <w:marTop w:val="0"/>
      <w:marBottom w:val="0"/>
      <w:divBdr>
        <w:top w:val="none" w:sz="0" w:space="0" w:color="auto"/>
        <w:left w:val="none" w:sz="0" w:space="0" w:color="auto"/>
        <w:bottom w:val="none" w:sz="0" w:space="0" w:color="auto"/>
        <w:right w:val="none" w:sz="0" w:space="0" w:color="auto"/>
      </w:divBdr>
    </w:div>
    <w:div w:id="1980452454">
      <w:bodyDiv w:val="1"/>
      <w:marLeft w:val="0"/>
      <w:marRight w:val="0"/>
      <w:marTop w:val="0"/>
      <w:marBottom w:val="0"/>
      <w:divBdr>
        <w:top w:val="none" w:sz="0" w:space="0" w:color="auto"/>
        <w:left w:val="none" w:sz="0" w:space="0" w:color="auto"/>
        <w:bottom w:val="none" w:sz="0" w:space="0" w:color="auto"/>
        <w:right w:val="none" w:sz="0" w:space="0" w:color="auto"/>
      </w:divBdr>
    </w:div>
    <w:div w:id="2076851303">
      <w:bodyDiv w:val="1"/>
      <w:marLeft w:val="0"/>
      <w:marRight w:val="0"/>
      <w:marTop w:val="0"/>
      <w:marBottom w:val="0"/>
      <w:divBdr>
        <w:top w:val="none" w:sz="0" w:space="0" w:color="auto"/>
        <w:left w:val="none" w:sz="0" w:space="0" w:color="auto"/>
        <w:bottom w:val="none" w:sz="0" w:space="0" w:color="auto"/>
        <w:right w:val="none" w:sz="0" w:space="0" w:color="auto"/>
      </w:divBdr>
    </w:div>
    <w:div w:id="2086222739">
      <w:bodyDiv w:val="1"/>
      <w:marLeft w:val="0"/>
      <w:marRight w:val="0"/>
      <w:marTop w:val="0"/>
      <w:marBottom w:val="0"/>
      <w:divBdr>
        <w:top w:val="none" w:sz="0" w:space="0" w:color="auto"/>
        <w:left w:val="none" w:sz="0" w:space="0" w:color="auto"/>
        <w:bottom w:val="none" w:sz="0" w:space="0" w:color="auto"/>
        <w:right w:val="none" w:sz="0" w:space="0" w:color="auto"/>
      </w:divBdr>
    </w:div>
    <w:div w:id="208634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chart" Target="charts/chart8.xml"/><Relationship Id="rId26" Type="http://schemas.openxmlformats.org/officeDocument/2006/relationships/header" Target="header3.xml"/><Relationship Id="rId39" Type="http://schemas.openxmlformats.org/officeDocument/2006/relationships/image" Target="media/image11.png"/><Relationship Id="rId21" Type="http://schemas.openxmlformats.org/officeDocument/2006/relationships/image" Target="media/image4.png"/><Relationship Id="rId34" Type="http://schemas.openxmlformats.org/officeDocument/2006/relationships/chart" Target="charts/chart10.xml"/><Relationship Id="rId42" Type="http://schemas.openxmlformats.org/officeDocument/2006/relationships/chart" Target="charts/chart14.xml"/><Relationship Id="rId47" Type="http://schemas.openxmlformats.org/officeDocument/2006/relationships/chart" Target="charts/chart15.xml"/><Relationship Id="rId50" Type="http://schemas.openxmlformats.org/officeDocument/2006/relationships/chart" Target="charts/chart18.xml"/><Relationship Id="rId55" Type="http://schemas.openxmlformats.org/officeDocument/2006/relationships/chart" Target="charts/chart23.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7.xml"/><Relationship Id="rId29" Type="http://schemas.openxmlformats.org/officeDocument/2006/relationships/hyperlink" Target="https://drive.google.com/drive/folders/10_Ra-nwCj-SB_1r4vQS8XSIr4pXHbwLJ" TargetMode="Externa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image" Target="media/image7.png"/><Relationship Id="rId37" Type="http://schemas.openxmlformats.org/officeDocument/2006/relationships/image" Target="media/image10.png"/><Relationship Id="rId40" Type="http://schemas.openxmlformats.org/officeDocument/2006/relationships/chart" Target="charts/chart13.xml"/><Relationship Id="rId45" Type="http://schemas.microsoft.com/office/2014/relationships/chartEx" Target="charts/chartEx3.xml"/><Relationship Id="rId53" Type="http://schemas.openxmlformats.org/officeDocument/2006/relationships/chart" Target="charts/chart21.xml"/><Relationship Id="rId58" Type="http://schemas.openxmlformats.org/officeDocument/2006/relationships/chart" Target="charts/chart26.xml"/><Relationship Id="rId5" Type="http://schemas.openxmlformats.org/officeDocument/2006/relationships/webSettings" Target="webSettings.xml"/><Relationship Id="rId61" Type="http://schemas.openxmlformats.org/officeDocument/2006/relationships/chart" Target="charts/chart29.xml"/><Relationship Id="rId19" Type="http://schemas.openxmlformats.org/officeDocument/2006/relationships/chart" Target="charts/chart9.xml"/><Relationship Id="rId14" Type="http://schemas.openxmlformats.org/officeDocument/2006/relationships/chart" Target="charts/chart6.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hyperlink" Target="https://github.com/giganozadze/Custom-Built-Capital-Markets-Assumptions-Framework-and-Strategic-Asset-Allocation-for-Life-Insurers" TargetMode="External"/><Relationship Id="rId35" Type="http://schemas.openxmlformats.org/officeDocument/2006/relationships/image" Target="media/image9.png"/><Relationship Id="rId43" Type="http://schemas.microsoft.com/office/2014/relationships/chartEx" Target="charts/chartEx2.xml"/><Relationship Id="rId48" Type="http://schemas.openxmlformats.org/officeDocument/2006/relationships/chart" Target="charts/chart16.xml"/><Relationship Id="rId56" Type="http://schemas.openxmlformats.org/officeDocument/2006/relationships/chart" Target="charts/chart24.xml"/><Relationship Id="rId8" Type="http://schemas.openxmlformats.org/officeDocument/2006/relationships/chart" Target="charts/chart1.xml"/><Relationship Id="rId51" Type="http://schemas.openxmlformats.org/officeDocument/2006/relationships/chart" Target="charts/chart19.xm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image" Target="media/image3.png"/><Relationship Id="rId25" Type="http://schemas.openxmlformats.org/officeDocument/2006/relationships/footer" Target="footer2.xml"/><Relationship Id="rId33" Type="http://schemas.openxmlformats.org/officeDocument/2006/relationships/image" Target="media/image8.png"/><Relationship Id="rId38" Type="http://schemas.openxmlformats.org/officeDocument/2006/relationships/chart" Target="charts/chart12.xml"/><Relationship Id="rId46" Type="http://schemas.openxmlformats.org/officeDocument/2006/relationships/image" Target="media/image14.png"/><Relationship Id="rId59" Type="http://schemas.openxmlformats.org/officeDocument/2006/relationships/chart" Target="charts/chart27.xml"/><Relationship Id="rId20" Type="http://schemas.microsoft.com/office/2014/relationships/chartEx" Target="charts/chartEx1.xml"/><Relationship Id="rId41" Type="http://schemas.openxmlformats.org/officeDocument/2006/relationships/image" Target="media/image12.png"/><Relationship Id="rId54" Type="http://schemas.openxmlformats.org/officeDocument/2006/relationships/chart" Target="charts/chart22.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2.xml"/><Relationship Id="rId28" Type="http://schemas.openxmlformats.org/officeDocument/2006/relationships/image" Target="media/image5.png"/><Relationship Id="rId36" Type="http://schemas.openxmlformats.org/officeDocument/2006/relationships/chart" Target="charts/chart11.xml"/><Relationship Id="rId49" Type="http://schemas.openxmlformats.org/officeDocument/2006/relationships/chart" Target="charts/chart17.xml"/><Relationship Id="rId57" Type="http://schemas.openxmlformats.org/officeDocument/2006/relationships/chart" Target="charts/chart25.xml"/><Relationship Id="rId10" Type="http://schemas.openxmlformats.org/officeDocument/2006/relationships/chart" Target="charts/chart3.xml"/><Relationship Id="rId31" Type="http://schemas.openxmlformats.org/officeDocument/2006/relationships/image" Target="media/image6.png"/><Relationship Id="rId44" Type="http://schemas.openxmlformats.org/officeDocument/2006/relationships/image" Target="media/image13.png"/><Relationship Id="rId52" Type="http://schemas.openxmlformats.org/officeDocument/2006/relationships/chart" Target="charts/chart20.xml"/><Relationship Id="rId60" Type="http://schemas.openxmlformats.org/officeDocument/2006/relationships/chart" Target="charts/chart28.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gigan\OneDrive\Desktop\NYU\Fall%202025\Capstone\Optimization\Outputs.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gigan\OneDrive\Desktop\NYU\Fall%202025\Capstone\Optimization\Outputs.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gigan\OneDrive\Desktop\NYU\Fall%202025\Capstone\Optimization\Outputs.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gigan\OneDrive\Desktop\NYU\Fall%202025\Capstone\Optimization\Outputs.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gigan\OneDrive\Desktop\NYU\Fall%202025\Capstone\Optimization\Outputs.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gigan\OneDrive\Desktop\NYU\Fall%202025\Capstone\Optimization\Output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gigan\OneDrive\Desktop\NYU\Fall%202025\Capstone\CMA%20framework\Excel%20files\Fixed%20Income.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1.xml"/><Relationship Id="rId1" Type="http://schemas.microsoft.com/office/2011/relationships/chartStyle" Target="style1.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2.xml"/><Relationship Id="rId1" Type="http://schemas.microsoft.com/office/2011/relationships/chartStyle" Target="style2.xm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gigan\OneDrive\Desktop\NYU\Fall%202025\Capstone\Optimization\Outputs.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gigan\OneDrive\Desktop\NYU\Fall%202025\Capstone\Optimization\Outputs.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gigan\OneDrive\Desktop\NYU\Fall%202025\Capstone\Optimization\Outputs.xlsx"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gigan\OneDrive\Desktop\NYU\Fall%202025\Capstone\Optimization\Outputs.xlsx"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gigan\OneDrive\Desktop\NYU\Fall%202025\Capstone\Optimization\Outputs.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6.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6.xml"/><Relationship Id="rId1" Type="http://schemas.microsoft.com/office/2011/relationships/chartStyle" Target="style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7.xml"/><Relationship Id="rId1" Type="http://schemas.microsoft.com/office/2011/relationships/chartStyle" Target="style7.xml"/></Relationships>
</file>

<file path=word/charts/_rels/chart1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9.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8.xml"/><Relationship Id="rId1" Type="http://schemas.microsoft.com/office/2011/relationships/chartStyle" Target="style8.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gigan\OneDrive\Desktop\NYU\Fall%202025\Capstone\CMA%20framework\Excel%20files\Fixed%20Income.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gigan\OneDrive\Desktop\NYU\Fall%202025\Capstone\CMA%20framework\Excel%20files\fixed_income.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gigan\OneDrive\Desktop\NYU\Fall%202025\Capstone\CMA%20framework\Excel%20files\Fixed%20Incom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CAE8-4E21-8C80-93ADEEFF1622}"/>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CAE8-4E21-8C80-93ADEEFF1622}"/>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CAE8-4E21-8C80-93ADEEFF1622}"/>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CAE8-4E21-8C80-93ADEEFF1622}"/>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CAE8-4E21-8C80-93ADEEFF1622}"/>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Brighthouse!$K$3:$K$7</c:f>
              <c:numCache>
                <c:formatCode>0.0%</c:formatCode>
                <c:ptCount val="5"/>
                <c:pt idx="0">
                  <c:v>0.10500000000000002</c:v>
                </c:pt>
                <c:pt idx="1">
                  <c:v>0.40300000000000002</c:v>
                </c:pt>
                <c:pt idx="2">
                  <c:v>0.18600000000000003</c:v>
                </c:pt>
                <c:pt idx="3">
                  <c:v>0.26400000000000001</c:v>
                </c:pt>
                <c:pt idx="4">
                  <c:v>4.2000000000000003E-2</c:v>
                </c:pt>
              </c:numCache>
            </c:numRef>
          </c:val>
          <c:extLst>
            <c:ext xmlns:c16="http://schemas.microsoft.com/office/drawing/2014/chart" uri="{C3380CC4-5D6E-409C-BE32-E72D297353CC}">
              <c16:uniqueId val="{0000000A-CAE8-4E21-8C80-93ADEEFF1622}"/>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CAE8-4E21-8C80-93ADEEFF1622}"/>
              </c:ext>
            </c:extLst>
          </c:dPt>
          <c:dPt>
            <c:idx val="1"/>
            <c:bubble3D val="0"/>
            <c:spPr>
              <a:solidFill>
                <a:srgbClr val="2D877E"/>
              </a:solidFill>
              <a:ln>
                <a:solidFill>
                  <a:schemeClr val="bg1"/>
                </a:solidFill>
              </a:ln>
            </c:spPr>
            <c:extLst>
              <c:ext xmlns:c16="http://schemas.microsoft.com/office/drawing/2014/chart" uri="{C3380CC4-5D6E-409C-BE32-E72D297353CC}">
                <c16:uniqueId val="{0000000E-CAE8-4E21-8C80-93ADEEFF1622}"/>
              </c:ext>
            </c:extLst>
          </c:dPt>
          <c:dPt>
            <c:idx val="2"/>
            <c:bubble3D val="0"/>
            <c:spPr>
              <a:solidFill>
                <a:srgbClr val="C75959"/>
              </a:solidFill>
              <a:ln>
                <a:solidFill>
                  <a:schemeClr val="bg1"/>
                </a:solidFill>
              </a:ln>
            </c:spPr>
            <c:extLst>
              <c:ext xmlns:c16="http://schemas.microsoft.com/office/drawing/2014/chart" uri="{C3380CC4-5D6E-409C-BE32-E72D297353CC}">
                <c16:uniqueId val="{00000010-CAE8-4E21-8C80-93ADEEFF1622}"/>
              </c:ext>
            </c:extLst>
          </c:dPt>
          <c:dPt>
            <c:idx val="3"/>
            <c:bubble3D val="0"/>
            <c:spPr>
              <a:solidFill>
                <a:srgbClr val="097B9F"/>
              </a:solidFill>
              <a:ln>
                <a:solidFill>
                  <a:schemeClr val="bg1"/>
                </a:solidFill>
              </a:ln>
            </c:spPr>
            <c:extLst>
              <c:ext xmlns:c16="http://schemas.microsoft.com/office/drawing/2014/chart" uri="{C3380CC4-5D6E-409C-BE32-E72D297353CC}">
                <c16:uniqueId val="{00000012-CAE8-4E21-8C80-93ADEEFF1622}"/>
              </c:ext>
            </c:extLst>
          </c:dPt>
          <c:dPt>
            <c:idx val="4"/>
            <c:bubble3D val="0"/>
            <c:spPr>
              <a:solidFill>
                <a:srgbClr val="DCED05"/>
              </a:solidFill>
              <a:ln>
                <a:solidFill>
                  <a:schemeClr val="bg1"/>
                </a:solidFill>
              </a:ln>
            </c:spPr>
            <c:extLst>
              <c:ext xmlns:c16="http://schemas.microsoft.com/office/drawing/2014/chart" uri="{C3380CC4-5D6E-409C-BE32-E72D297353CC}">
                <c16:uniqueId val="{00000014-CAE8-4E21-8C80-93ADEEFF1622}"/>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CAE8-4E21-8C80-93ADEEFF1622}"/>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CAE8-4E21-8C80-93ADEEFF1622}"/>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CAE8-4E21-8C80-93ADEEFF1622}"/>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CAE8-4E21-8C80-93ADEEFF1622}"/>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CAE8-4E21-8C80-93ADEEFF1622}"/>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Brighthouse!$L$3:$L$7</c:f>
              <c:numCache>
                <c:formatCode>0.0%</c:formatCode>
                <c:ptCount val="5"/>
                <c:pt idx="0">
                  <c:v>6.9000000000000006E-2</c:v>
                </c:pt>
                <c:pt idx="1">
                  <c:v>0.38400000000000001</c:v>
                </c:pt>
                <c:pt idx="2">
                  <c:v>0.23699999999999999</c:v>
                </c:pt>
                <c:pt idx="3">
                  <c:v>0.309</c:v>
                </c:pt>
                <c:pt idx="4">
                  <c:v>0</c:v>
                </c:pt>
              </c:numCache>
            </c:numRef>
          </c:val>
          <c:extLst>
            <c:ext xmlns:c16="http://schemas.microsoft.com/office/drawing/2014/chart" uri="{C3380CC4-5D6E-409C-BE32-E72D297353CC}">
              <c16:uniqueId val="{00000015-CAE8-4E21-8C80-93ADEEFF1622}"/>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2F7B-403E-82C3-A78EB2E04751}"/>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2F7B-403E-82C3-A78EB2E04751}"/>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2F7B-403E-82C3-A78EB2E04751}"/>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2F7B-403E-82C3-A78EB2E04751}"/>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2F7B-403E-82C3-A78EB2E04751}"/>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Corebridge!$K$3:$K$7</c:f>
              <c:numCache>
                <c:formatCode>0.0%</c:formatCode>
                <c:ptCount val="5"/>
                <c:pt idx="0">
                  <c:v>4.2000000000000003E-2</c:v>
                </c:pt>
                <c:pt idx="1">
                  <c:v>0.38300000000000006</c:v>
                </c:pt>
                <c:pt idx="2">
                  <c:v>0.23699999999999999</c:v>
                </c:pt>
                <c:pt idx="3">
                  <c:v>0.315</c:v>
                </c:pt>
                <c:pt idx="4">
                  <c:v>2.5000000000000001E-2</c:v>
                </c:pt>
              </c:numCache>
            </c:numRef>
          </c:val>
          <c:extLst>
            <c:ext xmlns:c16="http://schemas.microsoft.com/office/drawing/2014/chart" uri="{C3380CC4-5D6E-409C-BE32-E72D297353CC}">
              <c16:uniqueId val="{0000000A-2F7B-403E-82C3-A78EB2E04751}"/>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2F7B-403E-82C3-A78EB2E04751}"/>
              </c:ext>
            </c:extLst>
          </c:dPt>
          <c:dPt>
            <c:idx val="1"/>
            <c:bubble3D val="0"/>
            <c:spPr>
              <a:solidFill>
                <a:srgbClr val="2D877E"/>
              </a:solidFill>
              <a:ln>
                <a:solidFill>
                  <a:schemeClr val="bg1"/>
                </a:solidFill>
              </a:ln>
            </c:spPr>
            <c:extLst>
              <c:ext xmlns:c16="http://schemas.microsoft.com/office/drawing/2014/chart" uri="{C3380CC4-5D6E-409C-BE32-E72D297353CC}">
                <c16:uniqueId val="{0000000E-2F7B-403E-82C3-A78EB2E04751}"/>
              </c:ext>
            </c:extLst>
          </c:dPt>
          <c:dPt>
            <c:idx val="2"/>
            <c:bubble3D val="0"/>
            <c:spPr>
              <a:solidFill>
                <a:srgbClr val="C75959"/>
              </a:solidFill>
              <a:ln>
                <a:solidFill>
                  <a:schemeClr val="bg1"/>
                </a:solidFill>
              </a:ln>
            </c:spPr>
            <c:extLst>
              <c:ext xmlns:c16="http://schemas.microsoft.com/office/drawing/2014/chart" uri="{C3380CC4-5D6E-409C-BE32-E72D297353CC}">
                <c16:uniqueId val="{00000010-2F7B-403E-82C3-A78EB2E04751}"/>
              </c:ext>
            </c:extLst>
          </c:dPt>
          <c:dPt>
            <c:idx val="3"/>
            <c:bubble3D val="0"/>
            <c:spPr>
              <a:solidFill>
                <a:srgbClr val="097B9F"/>
              </a:solidFill>
              <a:ln>
                <a:solidFill>
                  <a:schemeClr val="bg1"/>
                </a:solidFill>
              </a:ln>
            </c:spPr>
            <c:extLst>
              <c:ext xmlns:c16="http://schemas.microsoft.com/office/drawing/2014/chart" uri="{C3380CC4-5D6E-409C-BE32-E72D297353CC}">
                <c16:uniqueId val="{00000012-2F7B-403E-82C3-A78EB2E04751}"/>
              </c:ext>
            </c:extLst>
          </c:dPt>
          <c:dPt>
            <c:idx val="4"/>
            <c:bubble3D val="0"/>
            <c:spPr>
              <a:solidFill>
                <a:srgbClr val="DCED05"/>
              </a:solidFill>
              <a:ln>
                <a:solidFill>
                  <a:schemeClr val="bg1"/>
                </a:solidFill>
              </a:ln>
            </c:spPr>
            <c:extLst>
              <c:ext xmlns:c16="http://schemas.microsoft.com/office/drawing/2014/chart" uri="{C3380CC4-5D6E-409C-BE32-E72D297353CC}">
                <c16:uniqueId val="{00000014-2F7B-403E-82C3-A78EB2E04751}"/>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2F7B-403E-82C3-A78EB2E04751}"/>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2F7B-403E-82C3-A78EB2E04751}"/>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2F7B-403E-82C3-A78EB2E04751}"/>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2F7B-403E-82C3-A78EB2E04751}"/>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2F7B-403E-82C3-A78EB2E04751}"/>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Corebridge!$L$3:$L$7</c:f>
              <c:numCache>
                <c:formatCode>0.0%</c:formatCode>
                <c:ptCount val="5"/>
                <c:pt idx="0">
                  <c:v>6.7000000000000004E-2</c:v>
                </c:pt>
                <c:pt idx="1">
                  <c:v>0.39899999999999997</c:v>
                </c:pt>
                <c:pt idx="2">
                  <c:v>0.22700000000000004</c:v>
                </c:pt>
                <c:pt idx="3">
                  <c:v>0.307</c:v>
                </c:pt>
                <c:pt idx="4">
                  <c:v>0</c:v>
                </c:pt>
              </c:numCache>
            </c:numRef>
          </c:val>
          <c:extLst>
            <c:ext xmlns:c16="http://schemas.microsoft.com/office/drawing/2014/chart" uri="{C3380CC4-5D6E-409C-BE32-E72D297353CC}">
              <c16:uniqueId val="{00000015-2F7B-403E-82C3-A78EB2E04751}"/>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F38A-4427-B80A-7E9609264FBA}"/>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F38A-4427-B80A-7E9609264FBA}"/>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F38A-4427-B80A-7E9609264FBA}"/>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F38A-4427-B80A-7E9609264FBA}"/>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F38A-4427-B80A-7E9609264FBA}"/>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Metlife!$K$3:$K$7</c:f>
              <c:numCache>
                <c:formatCode>0.0%</c:formatCode>
                <c:ptCount val="5"/>
                <c:pt idx="0">
                  <c:v>0.20600000000000002</c:v>
                </c:pt>
                <c:pt idx="1">
                  <c:v>0.28300000000000003</c:v>
                </c:pt>
                <c:pt idx="2">
                  <c:v>0.17299999999999996</c:v>
                </c:pt>
                <c:pt idx="3">
                  <c:v>0.26800000000000002</c:v>
                </c:pt>
                <c:pt idx="4">
                  <c:v>6.8000000000000005E-2</c:v>
                </c:pt>
              </c:numCache>
            </c:numRef>
          </c:val>
          <c:extLst>
            <c:ext xmlns:c16="http://schemas.microsoft.com/office/drawing/2014/chart" uri="{C3380CC4-5D6E-409C-BE32-E72D297353CC}">
              <c16:uniqueId val="{0000000A-F38A-4427-B80A-7E9609264FBA}"/>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F38A-4427-B80A-7E9609264FBA}"/>
              </c:ext>
            </c:extLst>
          </c:dPt>
          <c:dPt>
            <c:idx val="1"/>
            <c:bubble3D val="0"/>
            <c:spPr>
              <a:solidFill>
                <a:srgbClr val="2D877E"/>
              </a:solidFill>
              <a:ln>
                <a:solidFill>
                  <a:schemeClr val="bg1"/>
                </a:solidFill>
              </a:ln>
            </c:spPr>
            <c:extLst>
              <c:ext xmlns:c16="http://schemas.microsoft.com/office/drawing/2014/chart" uri="{C3380CC4-5D6E-409C-BE32-E72D297353CC}">
                <c16:uniqueId val="{0000000E-F38A-4427-B80A-7E9609264FBA}"/>
              </c:ext>
            </c:extLst>
          </c:dPt>
          <c:dPt>
            <c:idx val="2"/>
            <c:bubble3D val="0"/>
            <c:spPr>
              <a:solidFill>
                <a:srgbClr val="C75959"/>
              </a:solidFill>
              <a:ln>
                <a:solidFill>
                  <a:schemeClr val="bg1"/>
                </a:solidFill>
              </a:ln>
            </c:spPr>
            <c:extLst>
              <c:ext xmlns:c16="http://schemas.microsoft.com/office/drawing/2014/chart" uri="{C3380CC4-5D6E-409C-BE32-E72D297353CC}">
                <c16:uniqueId val="{00000010-F38A-4427-B80A-7E9609264FBA}"/>
              </c:ext>
            </c:extLst>
          </c:dPt>
          <c:dPt>
            <c:idx val="3"/>
            <c:bubble3D val="0"/>
            <c:spPr>
              <a:solidFill>
                <a:srgbClr val="097B9F"/>
              </a:solidFill>
              <a:ln>
                <a:solidFill>
                  <a:schemeClr val="bg1"/>
                </a:solidFill>
              </a:ln>
            </c:spPr>
            <c:extLst>
              <c:ext xmlns:c16="http://schemas.microsoft.com/office/drawing/2014/chart" uri="{C3380CC4-5D6E-409C-BE32-E72D297353CC}">
                <c16:uniqueId val="{00000012-F38A-4427-B80A-7E9609264FBA}"/>
              </c:ext>
            </c:extLst>
          </c:dPt>
          <c:dPt>
            <c:idx val="4"/>
            <c:bubble3D val="0"/>
            <c:spPr>
              <a:solidFill>
                <a:srgbClr val="DCED05"/>
              </a:solidFill>
              <a:ln>
                <a:solidFill>
                  <a:schemeClr val="bg1"/>
                </a:solidFill>
              </a:ln>
            </c:spPr>
            <c:extLst>
              <c:ext xmlns:c16="http://schemas.microsoft.com/office/drawing/2014/chart" uri="{C3380CC4-5D6E-409C-BE32-E72D297353CC}">
                <c16:uniqueId val="{00000014-F38A-4427-B80A-7E9609264FBA}"/>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F38A-4427-B80A-7E9609264FBA}"/>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F38A-4427-B80A-7E9609264FBA}"/>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F38A-4427-B80A-7E9609264FBA}"/>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F38A-4427-B80A-7E9609264FBA}"/>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F38A-4427-B80A-7E9609264FBA}"/>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Metlife!$L$3:$L$7</c:f>
              <c:numCache>
                <c:formatCode>0.0%</c:formatCode>
                <c:ptCount val="5"/>
                <c:pt idx="0">
                  <c:v>6.6000000000000003E-2</c:v>
                </c:pt>
                <c:pt idx="1">
                  <c:v>0.41100000000000003</c:v>
                </c:pt>
                <c:pt idx="2">
                  <c:v>0.21400000000000002</c:v>
                </c:pt>
                <c:pt idx="3">
                  <c:v>0.309</c:v>
                </c:pt>
                <c:pt idx="4">
                  <c:v>0</c:v>
                </c:pt>
              </c:numCache>
            </c:numRef>
          </c:val>
          <c:extLst>
            <c:ext xmlns:c16="http://schemas.microsoft.com/office/drawing/2014/chart" uri="{C3380CC4-5D6E-409C-BE32-E72D297353CC}">
              <c16:uniqueId val="{00000015-F38A-4427-B80A-7E9609264FBA}"/>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0F5D-4FFD-AD57-74209B93C692}"/>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0F5D-4FFD-AD57-74209B93C692}"/>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0F5D-4FFD-AD57-74209B93C692}"/>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F5D-4FFD-AD57-74209B93C692}"/>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0F5D-4FFD-AD57-74209B93C692}"/>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Principal!$K$3:$K$7</c:f>
              <c:numCache>
                <c:formatCode>0.0%</c:formatCode>
                <c:ptCount val="5"/>
                <c:pt idx="0">
                  <c:v>0.08</c:v>
                </c:pt>
                <c:pt idx="1">
                  <c:v>0.37699999999999995</c:v>
                </c:pt>
                <c:pt idx="2">
                  <c:v>0.152</c:v>
                </c:pt>
                <c:pt idx="3">
                  <c:v>0.34200000000000003</c:v>
                </c:pt>
                <c:pt idx="4">
                  <c:v>5.0999999999999997E-2</c:v>
                </c:pt>
              </c:numCache>
            </c:numRef>
          </c:val>
          <c:extLst>
            <c:ext xmlns:c16="http://schemas.microsoft.com/office/drawing/2014/chart" uri="{C3380CC4-5D6E-409C-BE32-E72D297353CC}">
              <c16:uniqueId val="{0000000A-0F5D-4FFD-AD57-74209B93C692}"/>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0F5D-4FFD-AD57-74209B93C692}"/>
              </c:ext>
            </c:extLst>
          </c:dPt>
          <c:dPt>
            <c:idx val="1"/>
            <c:bubble3D val="0"/>
            <c:spPr>
              <a:solidFill>
                <a:srgbClr val="2D877E"/>
              </a:solidFill>
              <a:ln>
                <a:solidFill>
                  <a:schemeClr val="bg1"/>
                </a:solidFill>
              </a:ln>
            </c:spPr>
            <c:extLst>
              <c:ext xmlns:c16="http://schemas.microsoft.com/office/drawing/2014/chart" uri="{C3380CC4-5D6E-409C-BE32-E72D297353CC}">
                <c16:uniqueId val="{0000000E-0F5D-4FFD-AD57-74209B93C692}"/>
              </c:ext>
            </c:extLst>
          </c:dPt>
          <c:dPt>
            <c:idx val="2"/>
            <c:bubble3D val="0"/>
            <c:spPr>
              <a:solidFill>
                <a:srgbClr val="C75959"/>
              </a:solidFill>
              <a:ln>
                <a:solidFill>
                  <a:schemeClr val="bg1"/>
                </a:solidFill>
              </a:ln>
            </c:spPr>
            <c:extLst>
              <c:ext xmlns:c16="http://schemas.microsoft.com/office/drawing/2014/chart" uri="{C3380CC4-5D6E-409C-BE32-E72D297353CC}">
                <c16:uniqueId val="{00000010-0F5D-4FFD-AD57-74209B93C692}"/>
              </c:ext>
            </c:extLst>
          </c:dPt>
          <c:dPt>
            <c:idx val="3"/>
            <c:bubble3D val="0"/>
            <c:spPr>
              <a:solidFill>
                <a:srgbClr val="097B9F"/>
              </a:solidFill>
              <a:ln>
                <a:solidFill>
                  <a:schemeClr val="bg1"/>
                </a:solidFill>
              </a:ln>
            </c:spPr>
            <c:extLst>
              <c:ext xmlns:c16="http://schemas.microsoft.com/office/drawing/2014/chart" uri="{C3380CC4-5D6E-409C-BE32-E72D297353CC}">
                <c16:uniqueId val="{00000012-0F5D-4FFD-AD57-74209B93C692}"/>
              </c:ext>
            </c:extLst>
          </c:dPt>
          <c:dPt>
            <c:idx val="4"/>
            <c:bubble3D val="0"/>
            <c:spPr>
              <a:solidFill>
                <a:srgbClr val="DCED05"/>
              </a:solidFill>
              <a:ln>
                <a:solidFill>
                  <a:schemeClr val="bg1"/>
                </a:solidFill>
              </a:ln>
            </c:spPr>
            <c:extLst>
              <c:ext xmlns:c16="http://schemas.microsoft.com/office/drawing/2014/chart" uri="{C3380CC4-5D6E-409C-BE32-E72D297353CC}">
                <c16:uniqueId val="{00000014-0F5D-4FFD-AD57-74209B93C692}"/>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0F5D-4FFD-AD57-74209B93C692}"/>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F5D-4FFD-AD57-74209B93C692}"/>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F5D-4FFD-AD57-74209B93C692}"/>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F5D-4FFD-AD57-74209B93C692}"/>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F5D-4FFD-AD57-74209B93C692}"/>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Principal!$L$3:$L$7</c:f>
              <c:numCache>
                <c:formatCode>0.0%</c:formatCode>
                <c:ptCount val="5"/>
                <c:pt idx="0">
                  <c:v>6.3E-2</c:v>
                </c:pt>
                <c:pt idx="1">
                  <c:v>0.41299999999999998</c:v>
                </c:pt>
                <c:pt idx="2">
                  <c:v>0.21800000000000005</c:v>
                </c:pt>
                <c:pt idx="3">
                  <c:v>0.30599999999999999</c:v>
                </c:pt>
                <c:pt idx="4">
                  <c:v>0</c:v>
                </c:pt>
              </c:numCache>
            </c:numRef>
          </c:val>
          <c:extLst>
            <c:ext xmlns:c16="http://schemas.microsoft.com/office/drawing/2014/chart" uri="{C3380CC4-5D6E-409C-BE32-E72D297353CC}">
              <c16:uniqueId val="{00000015-0F5D-4FFD-AD57-74209B93C692}"/>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16B0-4A3D-84DF-6F44F4BC739A}"/>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16B0-4A3D-84DF-6F44F4BC739A}"/>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16B0-4A3D-84DF-6F44F4BC739A}"/>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16B0-4A3D-84DF-6F44F4BC739A}"/>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16B0-4A3D-84DF-6F44F4BC739A}"/>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Prudential!$K$3:$K$7</c:f>
              <c:numCache>
                <c:formatCode>0.0%</c:formatCode>
                <c:ptCount val="5"/>
                <c:pt idx="0">
                  <c:v>0.21100000000000002</c:v>
                </c:pt>
                <c:pt idx="1">
                  <c:v>0.317</c:v>
                </c:pt>
                <c:pt idx="2">
                  <c:v>0.08</c:v>
                </c:pt>
                <c:pt idx="3">
                  <c:v>0.36699999999999994</c:v>
                </c:pt>
                <c:pt idx="4">
                  <c:v>2.6000000000000002E-2</c:v>
                </c:pt>
              </c:numCache>
            </c:numRef>
          </c:val>
          <c:extLst>
            <c:ext xmlns:c16="http://schemas.microsoft.com/office/drawing/2014/chart" uri="{C3380CC4-5D6E-409C-BE32-E72D297353CC}">
              <c16:uniqueId val="{0000000A-16B0-4A3D-84DF-6F44F4BC739A}"/>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16B0-4A3D-84DF-6F44F4BC739A}"/>
              </c:ext>
            </c:extLst>
          </c:dPt>
          <c:dPt>
            <c:idx val="1"/>
            <c:bubble3D val="0"/>
            <c:spPr>
              <a:solidFill>
                <a:srgbClr val="2D877E"/>
              </a:solidFill>
              <a:ln>
                <a:solidFill>
                  <a:schemeClr val="bg1"/>
                </a:solidFill>
              </a:ln>
            </c:spPr>
            <c:extLst>
              <c:ext xmlns:c16="http://schemas.microsoft.com/office/drawing/2014/chart" uri="{C3380CC4-5D6E-409C-BE32-E72D297353CC}">
                <c16:uniqueId val="{0000000E-16B0-4A3D-84DF-6F44F4BC739A}"/>
              </c:ext>
            </c:extLst>
          </c:dPt>
          <c:dPt>
            <c:idx val="2"/>
            <c:bubble3D val="0"/>
            <c:spPr>
              <a:solidFill>
                <a:srgbClr val="C75959"/>
              </a:solidFill>
              <a:ln>
                <a:solidFill>
                  <a:schemeClr val="bg1"/>
                </a:solidFill>
              </a:ln>
            </c:spPr>
            <c:extLst>
              <c:ext xmlns:c16="http://schemas.microsoft.com/office/drawing/2014/chart" uri="{C3380CC4-5D6E-409C-BE32-E72D297353CC}">
                <c16:uniqueId val="{00000010-16B0-4A3D-84DF-6F44F4BC739A}"/>
              </c:ext>
            </c:extLst>
          </c:dPt>
          <c:dPt>
            <c:idx val="3"/>
            <c:bubble3D val="0"/>
            <c:spPr>
              <a:solidFill>
                <a:srgbClr val="097B9F"/>
              </a:solidFill>
              <a:ln>
                <a:solidFill>
                  <a:schemeClr val="bg1"/>
                </a:solidFill>
              </a:ln>
            </c:spPr>
            <c:extLst>
              <c:ext xmlns:c16="http://schemas.microsoft.com/office/drawing/2014/chart" uri="{C3380CC4-5D6E-409C-BE32-E72D297353CC}">
                <c16:uniqueId val="{00000012-16B0-4A3D-84DF-6F44F4BC739A}"/>
              </c:ext>
            </c:extLst>
          </c:dPt>
          <c:dPt>
            <c:idx val="4"/>
            <c:bubble3D val="0"/>
            <c:spPr>
              <a:solidFill>
                <a:srgbClr val="DCED05"/>
              </a:solidFill>
              <a:ln>
                <a:solidFill>
                  <a:schemeClr val="bg1"/>
                </a:solidFill>
              </a:ln>
            </c:spPr>
            <c:extLst>
              <c:ext xmlns:c16="http://schemas.microsoft.com/office/drawing/2014/chart" uri="{C3380CC4-5D6E-409C-BE32-E72D297353CC}">
                <c16:uniqueId val="{00000014-16B0-4A3D-84DF-6F44F4BC739A}"/>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16B0-4A3D-84DF-6F44F4BC739A}"/>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16B0-4A3D-84DF-6F44F4BC739A}"/>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16B0-4A3D-84DF-6F44F4BC739A}"/>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16B0-4A3D-84DF-6F44F4BC739A}"/>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16B0-4A3D-84DF-6F44F4BC739A}"/>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Prudential!$L$3:$L$7</c:f>
              <c:numCache>
                <c:formatCode>0.0%</c:formatCode>
                <c:ptCount val="5"/>
                <c:pt idx="0">
                  <c:v>6.4000000000000001E-2</c:v>
                </c:pt>
                <c:pt idx="1">
                  <c:v>0.40200000000000002</c:v>
                </c:pt>
                <c:pt idx="2">
                  <c:v>0.223</c:v>
                </c:pt>
                <c:pt idx="3">
                  <c:v>0.311</c:v>
                </c:pt>
                <c:pt idx="4">
                  <c:v>0</c:v>
                </c:pt>
              </c:numCache>
            </c:numRef>
          </c:val>
          <c:extLst>
            <c:ext xmlns:c16="http://schemas.microsoft.com/office/drawing/2014/chart" uri="{C3380CC4-5D6E-409C-BE32-E72D297353CC}">
              <c16:uniqueId val="{00000015-16B0-4A3D-84DF-6F44F4BC739A}"/>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8E8E8E">
                  <a:alpha val="50000"/>
                </a:srgbClr>
              </a:solidFill>
              <a:ln w="19050">
                <a:solidFill>
                  <a:schemeClr val="lt1"/>
                </a:solidFill>
              </a:ln>
              <a:effectLst/>
            </c:spPr>
            <c:extLst>
              <c:ext xmlns:c16="http://schemas.microsoft.com/office/drawing/2014/chart" uri="{C3380CC4-5D6E-409C-BE32-E72D297353CC}">
                <c16:uniqueId val="{00000001-0DFE-4256-9D66-2567F21F4073}"/>
              </c:ext>
            </c:extLst>
          </c:dPt>
          <c:dPt>
            <c:idx val="1"/>
            <c:bubble3D val="0"/>
            <c:spPr>
              <a:solidFill>
                <a:srgbClr val="2D877E">
                  <a:alpha val="50000"/>
                </a:srgbClr>
              </a:solidFill>
              <a:ln w="19050">
                <a:solidFill>
                  <a:schemeClr val="lt1"/>
                </a:solidFill>
              </a:ln>
              <a:effectLst/>
            </c:spPr>
            <c:extLst>
              <c:ext xmlns:c16="http://schemas.microsoft.com/office/drawing/2014/chart" uri="{C3380CC4-5D6E-409C-BE32-E72D297353CC}">
                <c16:uniqueId val="{00000003-0DFE-4256-9D66-2567F21F4073}"/>
              </c:ext>
            </c:extLst>
          </c:dPt>
          <c:dPt>
            <c:idx val="2"/>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5-0DFE-4256-9D66-2567F21F4073}"/>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DFE-4256-9D66-2567F21F4073}"/>
              </c:ext>
            </c:extLst>
          </c:dPt>
          <c:dPt>
            <c:idx val="4"/>
            <c:bubble3D val="0"/>
            <c:spPr>
              <a:solidFill>
                <a:srgbClr val="8C9703">
                  <a:alpha val="49804"/>
                </a:srgbClr>
              </a:solidFill>
              <a:ln w="19050">
                <a:solidFill>
                  <a:schemeClr val="lt1"/>
                </a:solidFill>
              </a:ln>
              <a:effectLst/>
            </c:spPr>
            <c:extLst>
              <c:ext xmlns:c16="http://schemas.microsoft.com/office/drawing/2014/chart" uri="{C3380CC4-5D6E-409C-BE32-E72D297353CC}">
                <c16:uniqueId val="{00000009-0DFE-4256-9D66-2567F21F4073}"/>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Voya!$K$3:$K$7</c:f>
              <c:numCache>
                <c:formatCode>0.0%</c:formatCode>
                <c:ptCount val="5"/>
                <c:pt idx="0">
                  <c:v>6.4000000000000001E-2</c:v>
                </c:pt>
                <c:pt idx="1">
                  <c:v>0.26700000000000002</c:v>
                </c:pt>
                <c:pt idx="2">
                  <c:v>0.25900000000000001</c:v>
                </c:pt>
                <c:pt idx="3">
                  <c:v>0.36700000000000005</c:v>
                </c:pt>
                <c:pt idx="4">
                  <c:v>4.4999999999999998E-2</c:v>
                </c:pt>
              </c:numCache>
            </c:numRef>
          </c:val>
          <c:extLst>
            <c:ext xmlns:c16="http://schemas.microsoft.com/office/drawing/2014/chart" uri="{C3380CC4-5D6E-409C-BE32-E72D297353CC}">
              <c16:uniqueId val="{0000000A-0DFE-4256-9D66-2567F21F4073}"/>
            </c:ext>
          </c:extLst>
        </c:ser>
        <c:ser>
          <c:idx val="1"/>
          <c:order val="1"/>
          <c:spPr>
            <a:ln>
              <a:solidFill>
                <a:schemeClr val="bg1"/>
              </a:solidFill>
            </a:ln>
          </c:spPr>
          <c:dPt>
            <c:idx val="0"/>
            <c:bubble3D val="0"/>
            <c:spPr>
              <a:solidFill>
                <a:srgbClr val="8E8E8E"/>
              </a:solidFill>
              <a:ln>
                <a:solidFill>
                  <a:schemeClr val="bg1"/>
                </a:solidFill>
              </a:ln>
            </c:spPr>
            <c:extLst>
              <c:ext xmlns:c16="http://schemas.microsoft.com/office/drawing/2014/chart" uri="{C3380CC4-5D6E-409C-BE32-E72D297353CC}">
                <c16:uniqueId val="{0000000C-0DFE-4256-9D66-2567F21F4073}"/>
              </c:ext>
            </c:extLst>
          </c:dPt>
          <c:dPt>
            <c:idx val="1"/>
            <c:bubble3D val="0"/>
            <c:spPr>
              <a:solidFill>
                <a:srgbClr val="2D877E"/>
              </a:solidFill>
              <a:ln>
                <a:solidFill>
                  <a:schemeClr val="bg1"/>
                </a:solidFill>
              </a:ln>
            </c:spPr>
            <c:extLst>
              <c:ext xmlns:c16="http://schemas.microsoft.com/office/drawing/2014/chart" uri="{C3380CC4-5D6E-409C-BE32-E72D297353CC}">
                <c16:uniqueId val="{0000000E-0DFE-4256-9D66-2567F21F4073}"/>
              </c:ext>
            </c:extLst>
          </c:dPt>
          <c:dPt>
            <c:idx val="2"/>
            <c:bubble3D val="0"/>
            <c:spPr>
              <a:solidFill>
                <a:srgbClr val="C75959"/>
              </a:solidFill>
              <a:ln>
                <a:solidFill>
                  <a:schemeClr val="bg1"/>
                </a:solidFill>
              </a:ln>
            </c:spPr>
            <c:extLst>
              <c:ext xmlns:c16="http://schemas.microsoft.com/office/drawing/2014/chart" uri="{C3380CC4-5D6E-409C-BE32-E72D297353CC}">
                <c16:uniqueId val="{00000010-0DFE-4256-9D66-2567F21F4073}"/>
              </c:ext>
            </c:extLst>
          </c:dPt>
          <c:dPt>
            <c:idx val="3"/>
            <c:bubble3D val="0"/>
            <c:spPr>
              <a:solidFill>
                <a:srgbClr val="097B9F"/>
              </a:solidFill>
              <a:ln>
                <a:solidFill>
                  <a:schemeClr val="bg1"/>
                </a:solidFill>
              </a:ln>
            </c:spPr>
            <c:extLst>
              <c:ext xmlns:c16="http://schemas.microsoft.com/office/drawing/2014/chart" uri="{C3380CC4-5D6E-409C-BE32-E72D297353CC}">
                <c16:uniqueId val="{00000012-0DFE-4256-9D66-2567F21F4073}"/>
              </c:ext>
            </c:extLst>
          </c:dPt>
          <c:dPt>
            <c:idx val="4"/>
            <c:bubble3D val="0"/>
            <c:spPr>
              <a:solidFill>
                <a:srgbClr val="DCED05"/>
              </a:solidFill>
              <a:ln>
                <a:solidFill>
                  <a:schemeClr val="bg1"/>
                </a:solidFill>
              </a:ln>
            </c:spPr>
            <c:extLst>
              <c:ext xmlns:c16="http://schemas.microsoft.com/office/drawing/2014/chart" uri="{C3380CC4-5D6E-409C-BE32-E72D297353CC}">
                <c16:uniqueId val="{00000014-0DFE-4256-9D66-2567F21F4073}"/>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0DFE-4256-9D66-2567F21F4073}"/>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DFE-4256-9D66-2567F21F4073}"/>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DFE-4256-9D66-2567F21F4073}"/>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DFE-4256-9D66-2567F21F4073}"/>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DFE-4256-9D66-2567F21F4073}"/>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Voya!$L$3:$L$7</c:f>
              <c:numCache>
                <c:formatCode>0.0%</c:formatCode>
                <c:ptCount val="5"/>
                <c:pt idx="0">
                  <c:v>6.2E-2</c:v>
                </c:pt>
                <c:pt idx="1">
                  <c:v>0.41100000000000003</c:v>
                </c:pt>
                <c:pt idx="2">
                  <c:v>0.22</c:v>
                </c:pt>
                <c:pt idx="3">
                  <c:v>0.30599999999999999</c:v>
                </c:pt>
                <c:pt idx="4">
                  <c:v>0</c:v>
                </c:pt>
              </c:numCache>
            </c:numRef>
          </c:val>
          <c:extLst>
            <c:ext xmlns:c16="http://schemas.microsoft.com/office/drawing/2014/chart" uri="{C3380CC4-5D6E-409C-BE32-E72D297353CC}">
              <c16:uniqueId val="{00000015-0DFE-4256-9D66-2567F21F4073}"/>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355965147115804E-2"/>
          <c:y val="4.1002642638107399E-2"/>
          <c:w val="0.92066971407148712"/>
          <c:h val="0.86026565278728195"/>
        </c:manualLayout>
      </c:layout>
      <c:barChart>
        <c:barDir val="col"/>
        <c:grouping val="clustered"/>
        <c:varyColors val="0"/>
        <c:ser>
          <c:idx val="0"/>
          <c:order val="0"/>
          <c:tx>
            <c:strRef>
              <c:f>'Time Diversification'!$W$41</c:f>
              <c:strCache>
                <c:ptCount val="1"/>
                <c:pt idx="0">
                  <c:v>1Y</c:v>
                </c:pt>
              </c:strCache>
            </c:strRef>
          </c:tx>
          <c:spPr>
            <a:solidFill>
              <a:srgbClr val="1E5C56"/>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Diversification'!$W$48:$W$51</c:f>
              <c:numCache>
                <c:formatCode>0.00%</c:formatCode>
                <c:ptCount val="4"/>
                <c:pt idx="0">
                  <c:v>9.7875598821778639E-2</c:v>
                </c:pt>
                <c:pt idx="1">
                  <c:v>5.8458183696964448E-2</c:v>
                </c:pt>
                <c:pt idx="2">
                  <c:v>0.14508074983801164</c:v>
                </c:pt>
                <c:pt idx="3">
                  <c:v>7.2357304441311235E-2</c:v>
                </c:pt>
              </c:numCache>
            </c:numRef>
          </c:val>
          <c:extLst>
            <c:ext xmlns:c16="http://schemas.microsoft.com/office/drawing/2014/chart" uri="{C3380CC4-5D6E-409C-BE32-E72D297353CC}">
              <c16:uniqueId val="{00000000-E2A9-4E37-898F-745AA066C151}"/>
            </c:ext>
          </c:extLst>
        </c:ser>
        <c:ser>
          <c:idx val="1"/>
          <c:order val="1"/>
          <c:tx>
            <c:strRef>
              <c:f>'Time Diversification'!$X$41</c:f>
              <c:strCache>
                <c:ptCount val="1"/>
                <c:pt idx="0">
                  <c:v>2Y</c:v>
                </c:pt>
              </c:strCache>
            </c:strRef>
          </c:tx>
          <c:spPr>
            <a:solidFill>
              <a:srgbClr val="27776F"/>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Diversification'!$X$48:$X$51</c:f>
              <c:numCache>
                <c:formatCode>0.00%</c:formatCode>
                <c:ptCount val="4"/>
                <c:pt idx="0">
                  <c:v>9.6488820823280946E-2</c:v>
                </c:pt>
                <c:pt idx="1">
                  <c:v>6.0247651920115677E-2</c:v>
                </c:pt>
                <c:pt idx="2">
                  <c:v>0.12731293089659049</c:v>
                </c:pt>
                <c:pt idx="3">
                  <c:v>7.2320533427223374E-2</c:v>
                </c:pt>
              </c:numCache>
            </c:numRef>
          </c:val>
          <c:extLst>
            <c:ext xmlns:c16="http://schemas.microsoft.com/office/drawing/2014/chart" uri="{C3380CC4-5D6E-409C-BE32-E72D297353CC}">
              <c16:uniqueId val="{00000001-E2A9-4E37-898F-745AA066C151}"/>
            </c:ext>
          </c:extLst>
        </c:ser>
        <c:ser>
          <c:idx val="2"/>
          <c:order val="2"/>
          <c:tx>
            <c:strRef>
              <c:f>'Time Diversification'!$Y$41</c:f>
              <c:strCache>
                <c:ptCount val="1"/>
                <c:pt idx="0">
                  <c:v>5Y</c:v>
                </c:pt>
              </c:strCache>
            </c:strRef>
          </c:tx>
          <c:spPr>
            <a:solidFill>
              <a:srgbClr val="39ADA2"/>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Diversification'!$Y$48:$Y$51</c:f>
              <c:numCache>
                <c:formatCode>0.00%</c:formatCode>
                <c:ptCount val="4"/>
                <c:pt idx="0">
                  <c:v>9.8092546158008054E-2</c:v>
                </c:pt>
                <c:pt idx="1">
                  <c:v>5.6489208452151794E-2</c:v>
                </c:pt>
                <c:pt idx="2">
                  <c:v>9.2802359930806697E-2</c:v>
                </c:pt>
                <c:pt idx="3">
                  <c:v>7.3220617116307077E-2</c:v>
                </c:pt>
              </c:numCache>
            </c:numRef>
          </c:val>
          <c:extLst>
            <c:ext xmlns:c16="http://schemas.microsoft.com/office/drawing/2014/chart" uri="{C3380CC4-5D6E-409C-BE32-E72D297353CC}">
              <c16:uniqueId val="{00000002-E2A9-4E37-898F-745AA066C151}"/>
            </c:ext>
          </c:extLst>
        </c:ser>
        <c:ser>
          <c:idx val="3"/>
          <c:order val="3"/>
          <c:tx>
            <c:strRef>
              <c:f>'Time Diversification'!$Z$41</c:f>
              <c:strCache>
                <c:ptCount val="1"/>
                <c:pt idx="0">
                  <c:v>10Y</c:v>
                </c:pt>
              </c:strCache>
            </c:strRef>
          </c:tx>
          <c:spPr>
            <a:solidFill>
              <a:srgbClr val="71D1C8"/>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Diversification'!$Z$48:$Z$51</c:f>
              <c:numCache>
                <c:formatCode>0.00%</c:formatCode>
                <c:ptCount val="4"/>
                <c:pt idx="0">
                  <c:v>0.10236534091109059</c:v>
                </c:pt>
                <c:pt idx="1">
                  <c:v>5.6560739823815459E-2</c:v>
                </c:pt>
                <c:pt idx="2">
                  <c:v>7.0403957789235083E-2</c:v>
                </c:pt>
                <c:pt idx="3">
                  <c:v>7.3085554011028675E-2</c:v>
                </c:pt>
              </c:numCache>
            </c:numRef>
          </c:val>
          <c:extLst>
            <c:ext xmlns:c16="http://schemas.microsoft.com/office/drawing/2014/chart" uri="{C3380CC4-5D6E-409C-BE32-E72D297353CC}">
              <c16:uniqueId val="{00000003-E2A9-4E37-898F-745AA066C151}"/>
            </c:ext>
          </c:extLst>
        </c:ser>
        <c:ser>
          <c:idx val="4"/>
          <c:order val="4"/>
          <c:tx>
            <c:strRef>
              <c:f>'Time Diversification'!$AA$41</c:f>
              <c:strCache>
                <c:ptCount val="1"/>
                <c:pt idx="0">
                  <c:v>15Y</c:v>
                </c:pt>
              </c:strCache>
            </c:strRef>
          </c:tx>
          <c:spPr>
            <a:solidFill>
              <a:srgbClr val="BAE8E4"/>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Diversification'!$AA$48:$AA$51</c:f>
              <c:numCache>
                <c:formatCode>0.00%</c:formatCode>
                <c:ptCount val="4"/>
                <c:pt idx="0">
                  <c:v>9.9942444191023008E-2</c:v>
                </c:pt>
                <c:pt idx="1">
                  <c:v>4.750759810901968E-2</c:v>
                </c:pt>
                <c:pt idx="2">
                  <c:v>4.687833540615538E-2</c:v>
                </c:pt>
                <c:pt idx="3">
                  <c:v>6.4079002204177435E-2</c:v>
                </c:pt>
              </c:numCache>
            </c:numRef>
          </c:val>
          <c:extLst>
            <c:ext xmlns:c16="http://schemas.microsoft.com/office/drawing/2014/chart" uri="{C3380CC4-5D6E-409C-BE32-E72D297353CC}">
              <c16:uniqueId val="{00000004-E2A9-4E37-898F-745AA066C151}"/>
            </c:ext>
          </c:extLst>
        </c:ser>
        <c:dLbls>
          <c:dLblPos val="outEnd"/>
          <c:showLegendKey val="0"/>
          <c:showVal val="1"/>
          <c:showCatName val="0"/>
          <c:showSerName val="0"/>
          <c:showPercent val="0"/>
          <c:showBubbleSize val="0"/>
        </c:dLbls>
        <c:gapWidth val="97"/>
        <c:overlap val="-18"/>
        <c:axId val="1300598863"/>
        <c:axId val="1300610383"/>
      </c:barChart>
      <c:catAx>
        <c:axId val="130059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1000"/>
            </a:pPr>
            <a:endParaRPr lang="en-US"/>
          </a:p>
        </c:txPr>
        <c:crossAx val="1300610383"/>
        <c:crosses val="autoZero"/>
        <c:auto val="1"/>
        <c:lblAlgn val="ctr"/>
        <c:lblOffset val="100"/>
        <c:noMultiLvlLbl val="0"/>
      </c:catAx>
      <c:valAx>
        <c:axId val="1300610383"/>
        <c:scaling>
          <c:orientation val="minMax"/>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00"/>
            </a:pPr>
            <a:endParaRPr lang="en-US"/>
          </a:p>
        </c:txPr>
        <c:crossAx val="1300598863"/>
        <c:crosses val="autoZero"/>
        <c:crossBetween val="between"/>
        <c:majorUnit val="4.0000000000000008E-2"/>
      </c:valAx>
    </c:plotArea>
    <c:legend>
      <c:legendPos val="b"/>
      <c:layout>
        <c:manualLayout>
          <c:xMode val="edge"/>
          <c:yMode val="edge"/>
          <c:x val="0.11503754006873959"/>
          <c:y val="8.8965049877761798E-2"/>
          <c:w val="0.30259242229054806"/>
          <c:h val="6.753485049624218E-2"/>
        </c:manualLayout>
      </c:layout>
      <c:overlay val="0"/>
      <c:spPr>
        <a:noFill/>
        <a:ln>
          <a:noFill/>
        </a:ln>
        <a:effectLst/>
      </c:spPr>
      <c:txPr>
        <a:bodyPr rot="0" vert="horz"/>
        <a:lstStyle/>
        <a:p>
          <a:pPr>
            <a:defRPr sz="1000"/>
          </a:pPr>
          <a:endParaRPr lang="en-US"/>
        </a:p>
      </c:txPr>
    </c:legend>
    <c:plotVisOnly val="1"/>
    <c:dispBlanksAs val="gap"/>
    <c:showDLblsOverMax val="0"/>
  </c:chart>
  <c:spPr>
    <a:ln>
      <a:noFill/>
    </a:ln>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IG 1-3Y</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(2)'!$A$2:$A$236</c:f>
              <c:numCache>
                <c:formatCode>0.00%</c:formatCode>
                <c:ptCount val="235"/>
                <c:pt idx="0">
                  <c:v>4.1395710000000002E-2</c:v>
                </c:pt>
                <c:pt idx="1">
                  <c:v>4.1659389999999998E-2</c:v>
                </c:pt>
                <c:pt idx="2">
                  <c:v>4.0245709999999997E-2</c:v>
                </c:pt>
                <c:pt idx="3">
                  <c:v>4.382817E-2</c:v>
                </c:pt>
                <c:pt idx="4">
                  <c:v>4.2047399999999999E-2</c:v>
                </c:pt>
                <c:pt idx="5">
                  <c:v>4.2944030000000001E-2</c:v>
                </c:pt>
                <c:pt idx="6">
                  <c:v>4.1150810000000003E-2</c:v>
                </c:pt>
                <c:pt idx="7">
                  <c:v>4.1358889999999995E-2</c:v>
                </c:pt>
                <c:pt idx="8">
                  <c:v>4.23918E-2</c:v>
                </c:pt>
                <c:pt idx="9">
                  <c:v>4.3748829999999995E-2</c:v>
                </c:pt>
                <c:pt idx="10">
                  <c:v>4.3561550000000004E-2</c:v>
                </c:pt>
                <c:pt idx="11">
                  <c:v>4.2211730000000003E-2</c:v>
                </c:pt>
                <c:pt idx="12">
                  <c:v>4.7605170000000002E-2</c:v>
                </c:pt>
                <c:pt idx="13">
                  <c:v>5.2791689999999995E-2</c:v>
                </c:pt>
                <c:pt idx="14">
                  <c:v>5.7849579999999998E-2</c:v>
                </c:pt>
                <c:pt idx="15">
                  <c:v>6.0454619999999994E-2</c:v>
                </c:pt>
                <c:pt idx="16">
                  <c:v>6.198766E-2</c:v>
                </c:pt>
                <c:pt idx="17">
                  <c:v>6.0011020000000005E-2</c:v>
                </c:pt>
                <c:pt idx="18">
                  <c:v>6.148849E-2</c:v>
                </c:pt>
                <c:pt idx="19">
                  <c:v>6.595202E-2</c:v>
                </c:pt>
                <c:pt idx="20">
                  <c:v>6.807705E-2</c:v>
                </c:pt>
                <c:pt idx="21">
                  <c:v>7.4619210000000005E-2</c:v>
                </c:pt>
                <c:pt idx="22">
                  <c:v>7.7413910000000002E-2</c:v>
                </c:pt>
                <c:pt idx="23">
                  <c:v>7.3132219999999998E-2</c:v>
                </c:pt>
                <c:pt idx="24">
                  <c:v>6.8458610000000003E-2</c:v>
                </c:pt>
                <c:pt idx="25">
                  <c:v>6.8508750000000007E-2</c:v>
                </c:pt>
                <c:pt idx="26">
                  <c:v>6.6604960000000005E-2</c:v>
                </c:pt>
                <c:pt idx="27">
                  <c:v>5.9679399999999994E-2</c:v>
                </c:pt>
                <c:pt idx="28">
                  <c:v>5.9356270000000003E-2</c:v>
                </c:pt>
                <c:pt idx="29">
                  <c:v>5.9888579999999997E-2</c:v>
                </c:pt>
                <c:pt idx="30">
                  <c:v>5.9343890000000003E-2</c:v>
                </c:pt>
                <c:pt idx="31">
                  <c:v>5.9389260000000006E-2</c:v>
                </c:pt>
                <c:pt idx="32">
                  <c:v>5.7533770000000005E-2</c:v>
                </c:pt>
                <c:pt idx="33">
                  <c:v>5.525762E-2</c:v>
                </c:pt>
                <c:pt idx="34">
                  <c:v>5.3651580000000004E-2</c:v>
                </c:pt>
                <c:pt idx="35">
                  <c:v>5.1065360000000004E-2</c:v>
                </c:pt>
                <c:pt idx="36">
                  <c:v>5.5343840000000005E-2</c:v>
                </c:pt>
                <c:pt idx="37">
                  <c:v>5.8527420000000004E-2</c:v>
                </c:pt>
                <c:pt idx="38">
                  <c:v>6.0928829999999996E-2</c:v>
                </c:pt>
                <c:pt idx="39">
                  <c:v>6.2736850000000011E-2</c:v>
                </c:pt>
                <c:pt idx="40">
                  <c:v>6.161937E-2</c:v>
                </c:pt>
                <c:pt idx="41">
                  <c:v>6.2570529999999999E-2</c:v>
                </c:pt>
                <c:pt idx="42">
                  <c:v>6.3771289999999994E-2</c:v>
                </c:pt>
                <c:pt idx="43">
                  <c:v>6.1312779999999997E-2</c:v>
                </c:pt>
                <c:pt idx="44">
                  <c:v>5.7977540000000001E-2</c:v>
                </c:pt>
                <c:pt idx="45">
                  <c:v>5.6426780000000003E-2</c:v>
                </c:pt>
                <c:pt idx="46">
                  <c:v>5.9215330000000004E-2</c:v>
                </c:pt>
                <c:pt idx="47">
                  <c:v>5.9430079999999996E-2</c:v>
                </c:pt>
                <c:pt idx="48">
                  <c:v>6.0866030000000002E-2</c:v>
                </c:pt>
                <c:pt idx="49">
                  <c:v>6.4575839999999995E-2</c:v>
                </c:pt>
                <c:pt idx="50">
                  <c:v>6.2991469999999994E-2</c:v>
                </c:pt>
                <c:pt idx="51">
                  <c:v>6.2131660000000005E-2</c:v>
                </c:pt>
                <c:pt idx="52">
                  <c:v>6.1120150000000005E-2</c:v>
                </c:pt>
                <c:pt idx="53">
                  <c:v>5.775301E-2</c:v>
                </c:pt>
                <c:pt idx="54">
                  <c:v>6.0286470000000002E-2</c:v>
                </c:pt>
                <c:pt idx="55">
                  <c:v>5.8661629999999999E-2</c:v>
                </c:pt>
                <c:pt idx="56">
                  <c:v>5.7305210000000002E-2</c:v>
                </c:pt>
                <c:pt idx="57">
                  <c:v>5.8816019999999997E-2</c:v>
                </c:pt>
                <c:pt idx="58">
                  <c:v>5.7679429999999997E-2</c:v>
                </c:pt>
                <c:pt idx="59">
                  <c:v>5.4921319999999996E-2</c:v>
                </c:pt>
                <c:pt idx="60">
                  <c:v>5.6803480000000003E-2</c:v>
                </c:pt>
                <c:pt idx="61">
                  <c:v>5.7283390000000003E-2</c:v>
                </c:pt>
                <c:pt idx="62">
                  <c:v>5.7160200000000001E-2</c:v>
                </c:pt>
                <c:pt idx="63">
                  <c:v>5.6877740000000003E-2</c:v>
                </c:pt>
                <c:pt idx="64">
                  <c:v>5.6757179999999997E-2</c:v>
                </c:pt>
                <c:pt idx="65">
                  <c:v>5.6654389999999999E-2</c:v>
                </c:pt>
                <c:pt idx="66">
                  <c:v>5.3357419999999996E-2</c:v>
                </c:pt>
                <c:pt idx="67">
                  <c:v>4.9756649999999999E-2</c:v>
                </c:pt>
                <c:pt idx="68">
                  <c:v>4.8187819999999999E-2</c:v>
                </c:pt>
                <c:pt idx="69">
                  <c:v>5.0145559999999999E-2</c:v>
                </c:pt>
                <c:pt idx="70">
                  <c:v>5.0235120000000001E-2</c:v>
                </c:pt>
                <c:pt idx="71">
                  <c:v>5.041926E-2</c:v>
                </c:pt>
                <c:pt idx="72">
                  <c:v>5.395784E-2</c:v>
                </c:pt>
                <c:pt idx="73">
                  <c:v>5.2392620000000001E-2</c:v>
                </c:pt>
                <c:pt idx="74">
                  <c:v>5.3014800000000001E-2</c:v>
                </c:pt>
                <c:pt idx="75">
                  <c:v>5.6263189999999998E-2</c:v>
                </c:pt>
                <c:pt idx="76">
                  <c:v>5.730971E-2</c:v>
                </c:pt>
                <c:pt idx="77">
                  <c:v>5.8672430000000005E-2</c:v>
                </c:pt>
                <c:pt idx="78">
                  <c:v>6.0237869999999999E-2</c:v>
                </c:pt>
                <c:pt idx="79">
                  <c:v>5.9242210000000003E-2</c:v>
                </c:pt>
                <c:pt idx="80">
                  <c:v>6.0511200000000001E-2</c:v>
                </c:pt>
                <c:pt idx="81">
                  <c:v>6.2338319999999996E-2</c:v>
                </c:pt>
                <c:pt idx="82">
                  <c:v>6.4998810000000004E-2</c:v>
                </c:pt>
                <c:pt idx="83">
                  <c:v>6.8470610000000001E-2</c:v>
                </c:pt>
                <c:pt idx="84">
                  <c:v>6.7773449999999999E-2</c:v>
                </c:pt>
                <c:pt idx="85">
                  <c:v>6.803729E-2</c:v>
                </c:pt>
                <c:pt idx="86">
                  <c:v>7.0111569999999998E-2</c:v>
                </c:pt>
                <c:pt idx="87">
                  <c:v>7.1533769999999997E-2</c:v>
                </c:pt>
                <c:pt idx="88">
                  <c:v>6.8603310000000001E-2</c:v>
                </c:pt>
                <c:pt idx="89">
                  <c:v>6.7989809999999998E-2</c:v>
                </c:pt>
                <c:pt idx="90">
                  <c:v>6.6426730000000003E-2</c:v>
                </c:pt>
                <c:pt idx="91">
                  <c:v>6.4830490000000005E-2</c:v>
                </c:pt>
                <c:pt idx="92">
                  <c:v>6.5266850000000001E-2</c:v>
                </c:pt>
                <c:pt idx="93">
                  <c:v>6.2670870000000004E-2</c:v>
                </c:pt>
                <c:pt idx="94">
                  <c:v>5.8485780000000001E-2</c:v>
                </c:pt>
                <c:pt idx="95">
                  <c:v>5.2380009999999998E-2</c:v>
                </c:pt>
                <c:pt idx="96">
                  <c:v>5.0684259999999995E-2</c:v>
                </c:pt>
                <c:pt idx="97">
                  <c:v>4.8338070000000004E-2</c:v>
                </c:pt>
                <c:pt idx="98">
                  <c:v>4.8215769999999998E-2</c:v>
                </c:pt>
                <c:pt idx="99">
                  <c:v>4.7355140000000004E-2</c:v>
                </c:pt>
                <c:pt idx="100">
                  <c:v>4.7833920000000002E-2</c:v>
                </c:pt>
                <c:pt idx="101">
                  <c:v>4.3183160000000005E-2</c:v>
                </c:pt>
                <c:pt idx="102">
                  <c:v>4.1704049999999999E-2</c:v>
                </c:pt>
                <c:pt idx="103">
                  <c:v>3.5942019999999998E-2</c:v>
                </c:pt>
                <c:pt idx="104">
                  <c:v>3.3656229999999995E-2</c:v>
                </c:pt>
                <c:pt idx="105">
                  <c:v>3.3746779999999997E-2</c:v>
                </c:pt>
                <c:pt idx="106">
                  <c:v>3.4925980000000002E-2</c:v>
                </c:pt>
                <c:pt idx="107">
                  <c:v>3.5295449999999999E-2</c:v>
                </c:pt>
                <c:pt idx="108">
                  <c:v>3.5378759999999995E-2</c:v>
                </c:pt>
                <c:pt idx="109">
                  <c:v>4.1225370000000004E-2</c:v>
                </c:pt>
                <c:pt idx="110">
                  <c:v>3.6918190000000004E-2</c:v>
                </c:pt>
                <c:pt idx="111">
                  <c:v>3.5699299999999996E-2</c:v>
                </c:pt>
                <c:pt idx="112">
                  <c:v>3.3145620000000001E-2</c:v>
                </c:pt>
                <c:pt idx="113">
                  <c:v>2.9166669999999999E-2</c:v>
                </c:pt>
                <c:pt idx="114">
                  <c:v>2.9694620000000001E-2</c:v>
                </c:pt>
                <c:pt idx="115">
                  <c:v>3.0413619999999999E-2</c:v>
                </c:pt>
                <c:pt idx="116">
                  <c:v>2.8628770000000001E-2</c:v>
                </c:pt>
                <c:pt idx="117">
                  <c:v>2.754274E-2</c:v>
                </c:pt>
                <c:pt idx="118">
                  <c:v>2.6875119999999999E-2</c:v>
                </c:pt>
                <c:pt idx="119">
                  <c:v>2.6041979999999999E-2</c:v>
                </c:pt>
                <c:pt idx="120">
                  <c:v>2.810091E-2</c:v>
                </c:pt>
                <c:pt idx="121">
                  <c:v>2.5348929999999999E-2</c:v>
                </c:pt>
                <c:pt idx="122">
                  <c:v>2.6440320000000003E-2</c:v>
                </c:pt>
                <c:pt idx="123">
                  <c:v>2.6818640000000001E-2</c:v>
                </c:pt>
                <c:pt idx="124">
                  <c:v>2.664424E-2</c:v>
                </c:pt>
                <c:pt idx="125">
                  <c:v>2.1946669999999998E-2</c:v>
                </c:pt>
                <c:pt idx="126">
                  <c:v>2.3203990000000001E-2</c:v>
                </c:pt>
                <c:pt idx="127">
                  <c:v>1.9980189999999998E-2</c:v>
                </c:pt>
                <c:pt idx="128">
                  <c:v>2.2195909999999999E-2</c:v>
                </c:pt>
                <c:pt idx="129">
                  <c:v>2.3569719999999999E-2</c:v>
                </c:pt>
                <c:pt idx="130">
                  <c:v>2.1622539999999999E-2</c:v>
                </c:pt>
                <c:pt idx="131">
                  <c:v>2.1555669999999999E-2</c:v>
                </c:pt>
                <c:pt idx="132">
                  <c:v>2.0304900000000001E-2</c:v>
                </c:pt>
                <c:pt idx="133">
                  <c:v>1.9572309999999999E-2</c:v>
                </c:pt>
                <c:pt idx="134">
                  <c:v>2.542109E-2</c:v>
                </c:pt>
                <c:pt idx="135">
                  <c:v>2.7987109999999999E-2</c:v>
                </c:pt>
                <c:pt idx="136">
                  <c:v>2.9624130000000002E-2</c:v>
                </c:pt>
                <c:pt idx="137">
                  <c:v>2.8966389999999998E-2</c:v>
                </c:pt>
                <c:pt idx="138">
                  <c:v>2.6557849999999997E-2</c:v>
                </c:pt>
                <c:pt idx="139">
                  <c:v>2.8296100000000001E-2</c:v>
                </c:pt>
                <c:pt idx="140">
                  <c:v>2.796761E-2</c:v>
                </c:pt>
                <c:pt idx="141">
                  <c:v>3.2245290000000003E-2</c:v>
                </c:pt>
                <c:pt idx="142">
                  <c:v>3.2616399999999997E-2</c:v>
                </c:pt>
                <c:pt idx="143">
                  <c:v>3.4548019999999999E-2</c:v>
                </c:pt>
                <c:pt idx="144">
                  <c:v>3.7395539999999998E-2</c:v>
                </c:pt>
                <c:pt idx="145">
                  <c:v>3.9889939999999999E-2</c:v>
                </c:pt>
                <c:pt idx="146">
                  <c:v>3.8583980000000004E-2</c:v>
                </c:pt>
                <c:pt idx="147">
                  <c:v>3.8052250000000003E-2</c:v>
                </c:pt>
                <c:pt idx="148">
                  <c:v>3.8928569999999996E-2</c:v>
                </c:pt>
                <c:pt idx="149">
                  <c:v>4.2181969999999999E-2</c:v>
                </c:pt>
                <c:pt idx="150">
                  <c:v>4.0589979999999998E-2</c:v>
                </c:pt>
                <c:pt idx="151">
                  <c:v>4.3942639999999998E-2</c:v>
                </c:pt>
                <c:pt idx="152">
                  <c:v>4.6396480000000004E-2</c:v>
                </c:pt>
                <c:pt idx="153">
                  <c:v>4.6826489999999998E-2</c:v>
                </c:pt>
                <c:pt idx="154">
                  <c:v>4.6546120000000003E-2</c:v>
                </c:pt>
                <c:pt idx="155">
                  <c:v>4.7655299999999998E-2</c:v>
                </c:pt>
                <c:pt idx="156">
                  <c:v>4.9148569999999996E-2</c:v>
                </c:pt>
                <c:pt idx="157">
                  <c:v>5.0780190000000003E-2</c:v>
                </c:pt>
                <c:pt idx="158">
                  <c:v>5.1192960000000003E-2</c:v>
                </c:pt>
                <c:pt idx="159">
                  <c:v>5.2871750000000002E-2</c:v>
                </c:pt>
                <c:pt idx="160">
                  <c:v>5.4279070000000006E-2</c:v>
                </c:pt>
                <c:pt idx="161">
                  <c:v>5.2388389999999993E-2</c:v>
                </c:pt>
                <c:pt idx="162">
                  <c:v>5.0496760000000002E-2</c:v>
                </c:pt>
                <c:pt idx="163">
                  <c:v>4.9869649999999995E-2</c:v>
                </c:pt>
                <c:pt idx="164">
                  <c:v>4.9810280000000005E-2</c:v>
                </c:pt>
                <c:pt idx="165">
                  <c:v>4.9286070000000001E-2</c:v>
                </c:pt>
                <c:pt idx="166">
                  <c:v>5.0715679999999999E-2</c:v>
                </c:pt>
                <c:pt idx="167">
                  <c:v>5.1789339999999996E-2</c:v>
                </c:pt>
                <c:pt idx="168">
                  <c:v>4.8973030000000001E-2</c:v>
                </c:pt>
                <c:pt idx="169">
                  <c:v>4.938874E-2</c:v>
                </c:pt>
                <c:pt idx="170">
                  <c:v>4.9509350000000001E-2</c:v>
                </c:pt>
                <c:pt idx="171">
                  <c:v>5.2215160000000004E-2</c:v>
                </c:pt>
                <c:pt idx="172">
                  <c:v>5.2097790000000005E-2</c:v>
                </c:pt>
                <c:pt idx="173">
                  <c:v>5.0123049999999995E-2</c:v>
                </c:pt>
                <c:pt idx="174">
                  <c:v>4.7802879999999999E-2</c:v>
                </c:pt>
                <c:pt idx="175">
                  <c:v>4.5612389999999996E-2</c:v>
                </c:pt>
                <c:pt idx="176">
                  <c:v>4.4811219999999999E-2</c:v>
                </c:pt>
                <c:pt idx="177">
                  <c:v>4.0069160000000006E-2</c:v>
                </c:pt>
                <c:pt idx="178">
                  <c:v>3.9547659999999998E-2</c:v>
                </c:pt>
                <c:pt idx="179">
                  <c:v>3.2156950000000004E-2</c:v>
                </c:pt>
                <c:pt idx="180">
                  <c:v>2.967067E-2</c:v>
                </c:pt>
                <c:pt idx="181">
                  <c:v>3.0506190000000002E-2</c:v>
                </c:pt>
                <c:pt idx="182">
                  <c:v>3.3934810000000003E-2</c:v>
                </c:pt>
                <c:pt idx="183">
                  <c:v>3.597322E-2</c:v>
                </c:pt>
                <c:pt idx="184">
                  <c:v>3.6765640000000002E-2</c:v>
                </c:pt>
                <c:pt idx="185">
                  <c:v>3.6821119999999999E-2</c:v>
                </c:pt>
                <c:pt idx="186">
                  <c:v>3.6179250000000003E-2</c:v>
                </c:pt>
                <c:pt idx="187">
                  <c:v>3.9417260000000003E-2</c:v>
                </c:pt>
                <c:pt idx="188">
                  <c:v>4.0143930000000001E-2</c:v>
                </c:pt>
                <c:pt idx="189">
                  <c:v>3.9301040000000002E-2</c:v>
                </c:pt>
                <c:pt idx="190">
                  <c:v>3.3132790000000002E-2</c:v>
                </c:pt>
                <c:pt idx="191">
                  <c:v>3.3898020000000001E-2</c:v>
                </c:pt>
                <c:pt idx="192">
                  <c:v>3.0908159999999997E-2</c:v>
                </c:pt>
                <c:pt idx="193">
                  <c:v>3.0689839999999999E-2</c:v>
                </c:pt>
                <c:pt idx="194">
                  <c:v>2.9172030000000002E-2</c:v>
                </c:pt>
                <c:pt idx="195">
                  <c:v>2.3440530000000001E-2</c:v>
                </c:pt>
                <c:pt idx="196">
                  <c:v>2.2874490000000001E-2</c:v>
                </c:pt>
                <c:pt idx="197">
                  <c:v>2.0851809999999998E-2</c:v>
                </c:pt>
                <c:pt idx="198">
                  <c:v>1.9079019999999999E-2</c:v>
                </c:pt>
                <c:pt idx="199">
                  <c:v>1.8129599999999999E-2</c:v>
                </c:pt>
                <c:pt idx="200">
                  <c:v>1.6755630000000001E-2</c:v>
                </c:pt>
                <c:pt idx="201">
                  <c:v>1.619754E-2</c:v>
                </c:pt>
                <c:pt idx="202">
                  <c:v>1.7278959999999999E-2</c:v>
                </c:pt>
                <c:pt idx="203">
                  <c:v>1.390372E-2</c:v>
                </c:pt>
                <c:pt idx="204">
                  <c:v>1.4260479999999999E-2</c:v>
                </c:pt>
                <c:pt idx="205">
                  <c:v>1.485275E-2</c:v>
                </c:pt>
                <c:pt idx="206">
                  <c:v>1.427931E-2</c:v>
                </c:pt>
                <c:pt idx="207">
                  <c:v>1.435228E-2</c:v>
                </c:pt>
                <c:pt idx="208">
                  <c:v>1.36306E-2</c:v>
                </c:pt>
                <c:pt idx="209">
                  <c:v>1.267971E-2</c:v>
                </c:pt>
                <c:pt idx="210">
                  <c:v>1.3047040000000001E-2</c:v>
                </c:pt>
                <c:pt idx="211">
                  <c:v>9.7365799999999999E-3</c:v>
                </c:pt>
                <c:pt idx="212">
                  <c:v>8.450029999999999E-3</c:v>
                </c:pt>
                <c:pt idx="213">
                  <c:v>9.420669999999999E-3</c:v>
                </c:pt>
                <c:pt idx="214">
                  <c:v>1.0276749999999999E-2</c:v>
                </c:pt>
                <c:pt idx="215">
                  <c:v>9.7962099999999996E-3</c:v>
                </c:pt>
                <c:pt idx="216">
                  <c:v>1.04013E-2</c:v>
                </c:pt>
                <c:pt idx="217">
                  <c:v>1.1287450000000001E-2</c:v>
                </c:pt>
                <c:pt idx="218">
                  <c:v>9.5975499999999998E-3</c:v>
                </c:pt>
                <c:pt idx="219">
                  <c:v>8.29476E-3</c:v>
                </c:pt>
                <c:pt idx="220">
                  <c:v>8.6752800000000005E-3</c:v>
                </c:pt>
                <c:pt idx="221">
                  <c:v>7.7666500000000008E-3</c:v>
                </c:pt>
                <c:pt idx="222">
                  <c:v>7.1775999999999993E-3</c:v>
                </c:pt>
                <c:pt idx="223">
                  <c:v>8.9212400000000004E-3</c:v>
                </c:pt>
                <c:pt idx="224">
                  <c:v>7.7883599999999994E-3</c:v>
                </c:pt>
                <c:pt idx="225">
                  <c:v>8.52289E-3</c:v>
                </c:pt>
                <c:pt idx="226">
                  <c:v>8.665009999999999E-3</c:v>
                </c:pt>
                <c:pt idx="227">
                  <c:v>7.1214800000000003E-3</c:v>
                </c:pt>
                <c:pt idx="228">
                  <c:v>7.4087099999999998E-3</c:v>
                </c:pt>
                <c:pt idx="229">
                  <c:v>7.3999299999999999E-3</c:v>
                </c:pt>
                <c:pt idx="230">
                  <c:v>6.6242900000000006E-3</c:v>
                </c:pt>
                <c:pt idx="231">
                  <c:v>7.5405000000000003E-3</c:v>
                </c:pt>
                <c:pt idx="232">
                  <c:v>7.6547500000000001E-3</c:v>
                </c:pt>
                <c:pt idx="233">
                  <c:v>6.3181900000000004E-3</c:v>
                </c:pt>
                <c:pt idx="234">
                  <c:v>6.09042E-3</c:v>
                </c:pt>
              </c:numCache>
            </c:numRef>
          </c:xVal>
          <c:yVal>
            <c:numRef>
              <c:f>'stdev_vs_rmse (2)'!$B$2:$B$236</c:f>
              <c:numCache>
                <c:formatCode>0.00%</c:formatCode>
                <c:ptCount val="235"/>
                <c:pt idx="0">
                  <c:v>2.8721883245773183E-2</c:v>
                </c:pt>
                <c:pt idx="1">
                  <c:v>3.4596234715765561E-2</c:v>
                </c:pt>
                <c:pt idx="2">
                  <c:v>3.4204925430521227E-2</c:v>
                </c:pt>
                <c:pt idx="3">
                  <c:v>3.9018090808038419E-2</c:v>
                </c:pt>
                <c:pt idx="4">
                  <c:v>4.4775644594615693E-2</c:v>
                </c:pt>
                <c:pt idx="5">
                  <c:v>4.6717801311036977E-2</c:v>
                </c:pt>
                <c:pt idx="6">
                  <c:v>4.3633134882634428E-2</c:v>
                </c:pt>
                <c:pt idx="7">
                  <c:v>4.5858187632023428E-2</c:v>
                </c:pt>
                <c:pt idx="8">
                  <c:v>4.659591453352796E-2</c:v>
                </c:pt>
                <c:pt idx="9">
                  <c:v>5.4487415933283767E-2</c:v>
                </c:pt>
                <c:pt idx="10">
                  <c:v>5.3034106988018914E-2</c:v>
                </c:pt>
                <c:pt idx="11">
                  <c:v>5.3755190147083631E-2</c:v>
                </c:pt>
                <c:pt idx="12">
                  <c:v>5.8745181090038789E-2</c:v>
                </c:pt>
                <c:pt idx="13">
                  <c:v>6.2680770614823356E-2</c:v>
                </c:pt>
                <c:pt idx="14">
                  <c:v>6.5235543678808794E-2</c:v>
                </c:pt>
                <c:pt idx="15">
                  <c:v>6.3868283050563912E-2</c:v>
                </c:pt>
                <c:pt idx="16">
                  <c:v>6.4678865618085224E-2</c:v>
                </c:pt>
                <c:pt idx="17">
                  <c:v>6.3955847066529792E-2</c:v>
                </c:pt>
                <c:pt idx="18">
                  <c:v>6.3382808441437399E-2</c:v>
                </c:pt>
                <c:pt idx="19">
                  <c:v>6.7805733676243651E-2</c:v>
                </c:pt>
                <c:pt idx="20">
                  <c:v>6.7010428841749237E-2</c:v>
                </c:pt>
                <c:pt idx="21">
                  <c:v>7.9241963551432759E-2</c:v>
                </c:pt>
                <c:pt idx="22">
                  <c:v>8.4027940996090456E-2</c:v>
                </c:pt>
                <c:pt idx="23">
                  <c:v>7.6838646172282088E-2</c:v>
                </c:pt>
                <c:pt idx="24">
                  <c:v>7.0522165201765352E-2</c:v>
                </c:pt>
                <c:pt idx="25">
                  <c:v>6.8266880255461126E-2</c:v>
                </c:pt>
                <c:pt idx="26">
                  <c:v>6.4937877902178087E-2</c:v>
                </c:pt>
                <c:pt idx="27">
                  <c:v>5.8130143751553121E-2</c:v>
                </c:pt>
                <c:pt idx="28">
                  <c:v>5.9773529239368406E-2</c:v>
                </c:pt>
                <c:pt idx="29">
                  <c:v>5.7842948467092592E-2</c:v>
                </c:pt>
                <c:pt idx="30">
                  <c:v>6.3654158317371312E-2</c:v>
                </c:pt>
                <c:pt idx="31">
                  <c:v>6.1803269222313162E-2</c:v>
                </c:pt>
                <c:pt idx="32">
                  <c:v>5.7624693138997873E-2</c:v>
                </c:pt>
                <c:pt idx="33">
                  <c:v>6.0426179585116868E-2</c:v>
                </c:pt>
                <c:pt idx="34">
                  <c:v>5.7212468134216543E-2</c:v>
                </c:pt>
                <c:pt idx="35">
                  <c:v>5.6572893620687736E-2</c:v>
                </c:pt>
                <c:pt idx="36">
                  <c:v>6.3734201850318639E-2</c:v>
                </c:pt>
                <c:pt idx="37">
                  <c:v>6.5043877745351253E-2</c:v>
                </c:pt>
                <c:pt idx="38">
                  <c:v>6.5570677482782669E-2</c:v>
                </c:pt>
                <c:pt idx="39">
                  <c:v>6.8216773886005333E-2</c:v>
                </c:pt>
                <c:pt idx="40">
                  <c:v>6.5083347849893114E-2</c:v>
                </c:pt>
                <c:pt idx="41">
                  <c:v>6.6064454532804628E-2</c:v>
                </c:pt>
                <c:pt idx="42">
                  <c:v>6.8345643582182314E-2</c:v>
                </c:pt>
                <c:pt idx="43">
                  <c:v>6.4011113622730154E-2</c:v>
                </c:pt>
                <c:pt idx="44">
                  <c:v>6.3754855719406089E-2</c:v>
                </c:pt>
                <c:pt idx="45">
                  <c:v>6.7179275282345907E-2</c:v>
                </c:pt>
                <c:pt idx="46">
                  <c:v>6.8063121580038244E-2</c:v>
                </c:pt>
                <c:pt idx="47">
                  <c:v>6.6207782558832307E-2</c:v>
                </c:pt>
                <c:pt idx="48">
                  <c:v>6.8488386445183735E-2</c:v>
                </c:pt>
                <c:pt idx="49">
                  <c:v>6.9822601354459835E-2</c:v>
                </c:pt>
                <c:pt idx="50">
                  <c:v>6.3650142789294373E-2</c:v>
                </c:pt>
                <c:pt idx="51">
                  <c:v>6.4699311458912057E-2</c:v>
                </c:pt>
                <c:pt idx="52">
                  <c:v>6.0899117974274608E-2</c:v>
                </c:pt>
                <c:pt idx="53">
                  <c:v>5.5255203461461511E-2</c:v>
                </c:pt>
                <c:pt idx="54">
                  <c:v>5.6915109174568546E-2</c:v>
                </c:pt>
                <c:pt idx="55">
                  <c:v>5.3282064114568151E-2</c:v>
                </c:pt>
                <c:pt idx="56">
                  <c:v>5.1083374264566883E-2</c:v>
                </c:pt>
                <c:pt idx="57">
                  <c:v>5.4225615109413594E-2</c:v>
                </c:pt>
                <c:pt idx="58">
                  <c:v>5.1061698037930814E-2</c:v>
                </c:pt>
                <c:pt idx="59">
                  <c:v>4.7095170782524676E-2</c:v>
                </c:pt>
                <c:pt idx="60">
                  <c:v>4.6296410023815682E-2</c:v>
                </c:pt>
                <c:pt idx="61">
                  <c:v>4.8231378822005455E-2</c:v>
                </c:pt>
                <c:pt idx="62">
                  <c:v>4.8980298211498852E-2</c:v>
                </c:pt>
                <c:pt idx="63">
                  <c:v>4.6092165971807875E-2</c:v>
                </c:pt>
                <c:pt idx="64">
                  <c:v>4.5273201132363106E-2</c:v>
                </c:pt>
                <c:pt idx="65">
                  <c:v>4.9478730603167875E-2</c:v>
                </c:pt>
                <c:pt idx="66">
                  <c:v>4.5576984701461543E-2</c:v>
                </c:pt>
                <c:pt idx="67">
                  <c:v>4.5932979514661243E-2</c:v>
                </c:pt>
                <c:pt idx="68">
                  <c:v>4.6086377437970283E-2</c:v>
                </c:pt>
                <c:pt idx="69">
                  <c:v>5.2411206078162742E-2</c:v>
                </c:pt>
                <c:pt idx="70">
                  <c:v>5.0866374202005238E-2</c:v>
                </c:pt>
                <c:pt idx="71">
                  <c:v>6.1983546869515127E-2</c:v>
                </c:pt>
                <c:pt idx="72">
                  <c:v>6.6236600081716501E-2</c:v>
                </c:pt>
                <c:pt idx="73">
                  <c:v>6.2939937890407416E-2</c:v>
                </c:pt>
                <c:pt idx="74">
                  <c:v>6.5147271596621925E-2</c:v>
                </c:pt>
                <c:pt idx="75">
                  <c:v>6.9712737306245831E-2</c:v>
                </c:pt>
                <c:pt idx="76">
                  <c:v>7.0629043361690957E-2</c:v>
                </c:pt>
                <c:pt idx="77">
                  <c:v>7.3253449242539403E-2</c:v>
                </c:pt>
                <c:pt idx="78">
                  <c:v>7.9313537824506675E-2</c:v>
                </c:pt>
                <c:pt idx="79">
                  <c:v>7.6262238493373991E-2</c:v>
                </c:pt>
                <c:pt idx="80">
                  <c:v>7.9095151458933532E-2</c:v>
                </c:pt>
                <c:pt idx="81">
                  <c:v>8.5861498028683592E-2</c:v>
                </c:pt>
                <c:pt idx="82">
                  <c:v>9.2338425912382949E-2</c:v>
                </c:pt>
                <c:pt idx="83">
                  <c:v>9.0724732827565102E-2</c:v>
                </c:pt>
                <c:pt idx="84">
                  <c:v>8.6282189529532927E-2</c:v>
                </c:pt>
                <c:pt idx="85">
                  <c:v>8.5347781190700411E-2</c:v>
                </c:pt>
                <c:pt idx="86">
                  <c:v>8.0857478202814637E-2</c:v>
                </c:pt>
                <c:pt idx="87">
                  <c:v>8.4249666946340618E-2</c:v>
                </c:pt>
                <c:pt idx="88">
                  <c:v>8.130377877758721E-2</c:v>
                </c:pt>
                <c:pt idx="89">
                  <c:v>8.2703246474941317E-2</c:v>
                </c:pt>
                <c:pt idx="90">
                  <c:v>8.2209121276642705E-2</c:v>
                </c:pt>
                <c:pt idx="91">
                  <c:v>8.1235646882088064E-2</c:v>
                </c:pt>
                <c:pt idx="92">
                  <c:v>8.0009879009316665E-2</c:v>
                </c:pt>
                <c:pt idx="93">
                  <c:v>7.8147749525375509E-2</c:v>
                </c:pt>
                <c:pt idx="94">
                  <c:v>7.2398978310138196E-2</c:v>
                </c:pt>
                <c:pt idx="95">
                  <c:v>7.0326208427771597E-2</c:v>
                </c:pt>
                <c:pt idx="96">
                  <c:v>6.546403537938339E-2</c:v>
                </c:pt>
                <c:pt idx="97">
                  <c:v>6.4546360777815837E-2</c:v>
                </c:pt>
                <c:pt idx="98">
                  <c:v>6.421243431493906E-2</c:v>
                </c:pt>
                <c:pt idx="99">
                  <c:v>6.1130742564442953E-2</c:v>
                </c:pt>
                <c:pt idx="100">
                  <c:v>6.1079718125301996E-2</c:v>
                </c:pt>
                <c:pt idx="101">
                  <c:v>5.5310377765167562E-2</c:v>
                </c:pt>
                <c:pt idx="102">
                  <c:v>4.7439174396607608E-2</c:v>
                </c:pt>
                <c:pt idx="103">
                  <c:v>4.5296344158298307E-2</c:v>
                </c:pt>
                <c:pt idx="104">
                  <c:v>3.7338079930830714E-2</c:v>
                </c:pt>
                <c:pt idx="105">
                  <c:v>4.0263073796891424E-2</c:v>
                </c:pt>
                <c:pt idx="106">
                  <c:v>4.1208035979844793E-2</c:v>
                </c:pt>
                <c:pt idx="107">
                  <c:v>4.2961522985467626E-2</c:v>
                </c:pt>
                <c:pt idx="108">
                  <c:v>4.1032910130085254E-2</c:v>
                </c:pt>
                <c:pt idx="109">
                  <c:v>4.793818790159321E-2</c:v>
                </c:pt>
                <c:pt idx="110">
                  <c:v>4.3904252315389636E-2</c:v>
                </c:pt>
                <c:pt idx="111">
                  <c:v>3.5482092935513743E-2</c:v>
                </c:pt>
                <c:pt idx="112">
                  <c:v>3.0602843985289452E-2</c:v>
                </c:pt>
                <c:pt idx="113">
                  <c:v>2.5650565710001683E-2</c:v>
                </c:pt>
                <c:pt idx="114">
                  <c:v>2.8425435714607428E-2</c:v>
                </c:pt>
                <c:pt idx="115">
                  <c:v>2.486834503644042E-2</c:v>
                </c:pt>
                <c:pt idx="116">
                  <c:v>2.469605465223923E-2</c:v>
                </c:pt>
                <c:pt idx="117">
                  <c:v>2.5572333952597281E-2</c:v>
                </c:pt>
                <c:pt idx="118">
                  <c:v>1.8526580458837483E-2</c:v>
                </c:pt>
                <c:pt idx="119">
                  <c:v>1.784004932650185E-2</c:v>
                </c:pt>
                <c:pt idx="120">
                  <c:v>1.6019545577699468E-2</c:v>
                </c:pt>
                <c:pt idx="121">
                  <c:v>1.3361231218426584E-2</c:v>
                </c:pt>
                <c:pt idx="122">
                  <c:v>1.6241764499199896E-2</c:v>
                </c:pt>
                <c:pt idx="123">
                  <c:v>1.4139336454974671E-2</c:v>
                </c:pt>
                <c:pt idx="124">
                  <c:v>1.4054825210078503E-2</c:v>
                </c:pt>
                <c:pt idx="125">
                  <c:v>1.9696329815029001E-2</c:v>
                </c:pt>
                <c:pt idx="126">
                  <c:v>1.7963238488629463E-2</c:v>
                </c:pt>
                <c:pt idx="127">
                  <c:v>1.576941355251682E-2</c:v>
                </c:pt>
                <c:pt idx="128">
                  <c:v>1.6582517509989403E-2</c:v>
                </c:pt>
                <c:pt idx="129">
                  <c:v>1.5883154351718165E-2</c:v>
                </c:pt>
                <c:pt idx="130">
                  <c:v>1.443930680882799E-2</c:v>
                </c:pt>
                <c:pt idx="131">
                  <c:v>1.5057002666313712E-2</c:v>
                </c:pt>
                <c:pt idx="132">
                  <c:v>1.3586610804303234E-2</c:v>
                </c:pt>
                <c:pt idx="133">
                  <c:v>1.1945557241014093E-2</c:v>
                </c:pt>
                <c:pt idx="134">
                  <c:v>1.7974338386098188E-2</c:v>
                </c:pt>
                <c:pt idx="135">
                  <c:v>2.0265634912911112E-2</c:v>
                </c:pt>
                <c:pt idx="136">
                  <c:v>2.0933302334060544E-2</c:v>
                </c:pt>
                <c:pt idx="137">
                  <c:v>1.996449998313099E-2</c:v>
                </c:pt>
                <c:pt idx="138">
                  <c:v>1.948676615787881E-2</c:v>
                </c:pt>
                <c:pt idx="139">
                  <c:v>2.3978177917707955E-2</c:v>
                </c:pt>
                <c:pt idx="140">
                  <c:v>2.2469979610362678E-2</c:v>
                </c:pt>
                <c:pt idx="141">
                  <c:v>2.7631276764787938E-2</c:v>
                </c:pt>
                <c:pt idx="142">
                  <c:v>2.8998607273822641E-2</c:v>
                </c:pt>
                <c:pt idx="143">
                  <c:v>3.216725140007326E-2</c:v>
                </c:pt>
                <c:pt idx="144">
                  <c:v>3.3082885087865499E-2</c:v>
                </c:pt>
                <c:pt idx="145">
                  <c:v>3.5019716891985686E-2</c:v>
                </c:pt>
                <c:pt idx="146">
                  <c:v>3.6634875450934024E-2</c:v>
                </c:pt>
                <c:pt idx="147">
                  <c:v>3.699724773084534E-2</c:v>
                </c:pt>
                <c:pt idx="148">
                  <c:v>3.5584481932769307E-2</c:v>
                </c:pt>
                <c:pt idx="149">
                  <c:v>3.7910181671267695E-2</c:v>
                </c:pt>
                <c:pt idx="150">
                  <c:v>4.0433692945024191E-2</c:v>
                </c:pt>
                <c:pt idx="151">
                  <c:v>4.2215836916964511E-2</c:v>
                </c:pt>
                <c:pt idx="152">
                  <c:v>4.6573573498339238E-2</c:v>
                </c:pt>
                <c:pt idx="153">
                  <c:v>5.0394458792412333E-2</c:v>
                </c:pt>
                <c:pt idx="154">
                  <c:v>5.5442820614976185E-2</c:v>
                </c:pt>
                <c:pt idx="155">
                  <c:v>5.469368223626625E-2</c:v>
                </c:pt>
                <c:pt idx="156">
                  <c:v>6.3995757673038778E-2</c:v>
                </c:pt>
                <c:pt idx="157">
                  <c:v>6.7428104645123055E-2</c:v>
                </c:pt>
                <c:pt idx="158">
                  <c:v>6.6383620427608925E-2</c:v>
                </c:pt>
                <c:pt idx="159">
                  <c:v>6.3127594514276852E-2</c:v>
                </c:pt>
                <c:pt idx="160">
                  <c:v>6.2257847240823283E-2</c:v>
                </c:pt>
                <c:pt idx="161">
                  <c:v>5.8885794593526608E-2</c:v>
                </c:pt>
                <c:pt idx="162">
                  <c:v>5.5678106934356819E-2</c:v>
                </c:pt>
                <c:pt idx="163">
                  <c:v>5.4781781455454093E-2</c:v>
                </c:pt>
                <c:pt idx="164">
                  <c:v>4.9640031724399458E-2</c:v>
                </c:pt>
                <c:pt idx="165">
                  <c:v>4.9340887322983029E-2</c:v>
                </c:pt>
                <c:pt idx="166">
                  <c:v>5.1568950378325207E-2</c:v>
                </c:pt>
                <c:pt idx="167">
                  <c:v>5.7395293770043487E-2</c:v>
                </c:pt>
                <c:pt idx="168">
                  <c:v>5.4848585914552661E-2</c:v>
                </c:pt>
                <c:pt idx="169">
                  <c:v>5.3237946896555366E-2</c:v>
                </c:pt>
                <c:pt idx="170">
                  <c:v>5.5119339924462052E-2</c:v>
                </c:pt>
                <c:pt idx="171">
                  <c:v>5.7728199285270954E-2</c:v>
                </c:pt>
                <c:pt idx="172">
                  <c:v>5.9901818813255181E-2</c:v>
                </c:pt>
                <c:pt idx="173">
                  <c:v>5.8091200120404807E-2</c:v>
                </c:pt>
                <c:pt idx="174">
                  <c:v>5.7020873062155975E-2</c:v>
                </c:pt>
                <c:pt idx="175">
                  <c:v>5.5759009488834721E-2</c:v>
                </c:pt>
                <c:pt idx="176">
                  <c:v>5.5764476151889397E-2</c:v>
                </c:pt>
                <c:pt idx="177">
                  <c:v>5.0864684539442262E-2</c:v>
                </c:pt>
                <c:pt idx="178">
                  <c:v>5.2825301976802574E-2</c:v>
                </c:pt>
                <c:pt idx="179">
                  <c:v>4.0486161501807727E-2</c:v>
                </c:pt>
                <c:pt idx="180">
                  <c:v>4.0801183678899733E-2</c:v>
                </c:pt>
                <c:pt idx="181">
                  <c:v>4.0403840466465279E-2</c:v>
                </c:pt>
                <c:pt idx="182">
                  <c:v>4.3100925017419023E-2</c:v>
                </c:pt>
                <c:pt idx="183">
                  <c:v>4.4969962692595233E-2</c:v>
                </c:pt>
                <c:pt idx="184">
                  <c:v>4.7020073693321729E-2</c:v>
                </c:pt>
                <c:pt idx="185">
                  <c:v>4.59711393667257E-2</c:v>
                </c:pt>
                <c:pt idx="186">
                  <c:v>4.6003626917249463E-2</c:v>
                </c:pt>
                <c:pt idx="187">
                  <c:v>4.9527329853174207E-2</c:v>
                </c:pt>
                <c:pt idx="188">
                  <c:v>5.1450785762099827E-2</c:v>
                </c:pt>
                <c:pt idx="189">
                  <c:v>4.2655632633053164E-2</c:v>
                </c:pt>
                <c:pt idx="190">
                  <c:v>3.9934097898995491E-2</c:v>
                </c:pt>
                <c:pt idx="191">
                  <c:v>3.6057973486866235E-2</c:v>
                </c:pt>
                <c:pt idx="192">
                  <c:v>3.508693692550402E-2</c:v>
                </c:pt>
                <c:pt idx="193">
                  <c:v>3.357372204976361E-2</c:v>
                </c:pt>
                <c:pt idx="194">
                  <c:v>3.1725827440909571E-2</c:v>
                </c:pt>
                <c:pt idx="195">
                  <c:v>2.9857025704844498E-2</c:v>
                </c:pt>
                <c:pt idx="196">
                  <c:v>2.8480370618594097E-2</c:v>
                </c:pt>
                <c:pt idx="197">
                  <c:v>2.7201405091999531E-2</c:v>
                </c:pt>
                <c:pt idx="198">
                  <c:v>2.5290999656372604E-2</c:v>
                </c:pt>
                <c:pt idx="199">
                  <c:v>2.2108874225765351E-2</c:v>
                </c:pt>
                <c:pt idx="200">
                  <c:v>2.131869298958966E-2</c:v>
                </c:pt>
                <c:pt idx="201">
                  <c:v>1.747944053961259E-2</c:v>
                </c:pt>
                <c:pt idx="202">
                  <c:v>2.1683312404097821E-2</c:v>
                </c:pt>
                <c:pt idx="203">
                  <c:v>1.9580112469964828E-2</c:v>
                </c:pt>
                <c:pt idx="204">
                  <c:v>1.843305559706554E-2</c:v>
                </c:pt>
                <c:pt idx="205">
                  <c:v>1.8710528842501128E-2</c:v>
                </c:pt>
                <c:pt idx="206">
                  <c:v>1.7907000106896387E-2</c:v>
                </c:pt>
                <c:pt idx="207">
                  <c:v>1.6510069722051046E-2</c:v>
                </c:pt>
                <c:pt idx="208">
                  <c:v>1.5408812702344843E-2</c:v>
                </c:pt>
                <c:pt idx="209">
                  <c:v>1.4322206434623341E-2</c:v>
                </c:pt>
                <c:pt idx="210">
                  <c:v>1.4132899813075861E-2</c:v>
                </c:pt>
                <c:pt idx="211">
                  <c:v>1.4354255516676684E-2</c:v>
                </c:pt>
                <c:pt idx="212">
                  <c:v>1.3006651410040648E-2</c:v>
                </c:pt>
                <c:pt idx="213">
                  <c:v>1.4082410134774959E-2</c:v>
                </c:pt>
                <c:pt idx="214">
                  <c:v>1.5290489259929041E-2</c:v>
                </c:pt>
                <c:pt idx="215">
                  <c:v>1.423793991513822E-2</c:v>
                </c:pt>
                <c:pt idx="216">
                  <c:v>1.4339726183983492E-2</c:v>
                </c:pt>
                <c:pt idx="217">
                  <c:v>1.4858731743552678E-2</c:v>
                </c:pt>
                <c:pt idx="218">
                  <c:v>1.2589203129881099E-2</c:v>
                </c:pt>
                <c:pt idx="219">
                  <c:v>1.1480098949993245E-2</c:v>
                </c:pt>
                <c:pt idx="220">
                  <c:v>1.0540853857804455E-2</c:v>
                </c:pt>
                <c:pt idx="221">
                  <c:v>8.1740717589342538E-3</c:v>
                </c:pt>
                <c:pt idx="222">
                  <c:v>8.293664175577975E-3</c:v>
                </c:pt>
                <c:pt idx="223">
                  <c:v>1.0059596162451223E-2</c:v>
                </c:pt>
                <c:pt idx="224">
                  <c:v>9.133567645704721E-3</c:v>
                </c:pt>
                <c:pt idx="225">
                  <c:v>1.0970030217612114E-2</c:v>
                </c:pt>
                <c:pt idx="226">
                  <c:v>9.6802017383208483E-3</c:v>
                </c:pt>
                <c:pt idx="227">
                  <c:v>8.9989291284973127E-3</c:v>
                </c:pt>
                <c:pt idx="228">
                  <c:v>9.4806632961708104E-3</c:v>
                </c:pt>
                <c:pt idx="229">
                  <c:v>8.9510702846029577E-3</c:v>
                </c:pt>
                <c:pt idx="230">
                  <c:v>8.7756657604101118E-3</c:v>
                </c:pt>
                <c:pt idx="231">
                  <c:v>9.7685901438619993E-3</c:v>
                </c:pt>
                <c:pt idx="232">
                  <c:v>9.3568097757124047E-3</c:v>
                </c:pt>
                <c:pt idx="233">
                  <c:v>7.2024521778368822E-3</c:v>
                </c:pt>
                <c:pt idx="234">
                  <c:v>7.5004428000398082E-3</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D7DD-48A5-814C-00CE7223B47F}"/>
            </c:ext>
          </c:extLst>
        </c:ser>
        <c:dLbls>
          <c:showLegendKey val="0"/>
          <c:showVal val="0"/>
          <c:showCatName val="0"/>
          <c:showSerName val="0"/>
          <c:showPercent val="0"/>
          <c:showBubbleSize val="0"/>
        </c:dLbls>
        <c:axId val="1677970479"/>
        <c:axId val="1677972879"/>
      </c:scatterChart>
      <c:valAx>
        <c:axId val="1677970479"/>
        <c:scaling>
          <c:orientation val="minMax"/>
          <c:max val="8.0000000000000016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RMBS</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(2)'!$G$2:$G$236</c:f>
              <c:numCache>
                <c:formatCode>0.00%</c:formatCode>
                <c:ptCount val="235"/>
                <c:pt idx="0">
                  <c:v>0.13550000000000001</c:v>
                </c:pt>
                <c:pt idx="1">
                  <c:v>0.1353</c:v>
                </c:pt>
                <c:pt idx="2">
                  <c:v>0.14360000000000001</c:v>
                </c:pt>
                <c:pt idx="3">
                  <c:v>0.15329999999999999</c:v>
                </c:pt>
                <c:pt idx="4">
                  <c:v>0.15039999999999998</c:v>
                </c:pt>
                <c:pt idx="5">
                  <c:v>0.1411</c:v>
                </c:pt>
                <c:pt idx="6">
                  <c:v>0.1469</c:v>
                </c:pt>
                <c:pt idx="7">
                  <c:v>0.15710000000000002</c:v>
                </c:pt>
                <c:pt idx="8">
                  <c:v>0.16820000000000002</c:v>
                </c:pt>
                <c:pt idx="9">
                  <c:v>0.17049998999999999</c:v>
                </c:pt>
                <c:pt idx="10">
                  <c:v>0.15710000000000002</c:v>
                </c:pt>
                <c:pt idx="11">
                  <c:v>0.1381</c:v>
                </c:pt>
                <c:pt idx="12">
                  <c:v>0.1522</c:v>
                </c:pt>
                <c:pt idx="13">
                  <c:v>0.15229999999999999</c:v>
                </c:pt>
                <c:pt idx="14">
                  <c:v>0.14810000000000001</c:v>
                </c:pt>
                <c:pt idx="15">
                  <c:v>0.14730000000000001</c:v>
                </c:pt>
                <c:pt idx="16">
                  <c:v>0.14679999999999999</c:v>
                </c:pt>
                <c:pt idx="17">
                  <c:v>0.14460000000000001</c:v>
                </c:pt>
                <c:pt idx="18">
                  <c:v>0.14880000000000002</c:v>
                </c:pt>
                <c:pt idx="19">
                  <c:v>0.14510000000000001</c:v>
                </c:pt>
                <c:pt idx="20">
                  <c:v>0.13369999999999999</c:v>
                </c:pt>
                <c:pt idx="21">
                  <c:v>0.127</c:v>
                </c:pt>
                <c:pt idx="22">
                  <c:v>0.12039999999999999</c:v>
                </c:pt>
                <c:pt idx="23">
                  <c:v>0.12210000000000001</c:v>
                </c:pt>
                <c:pt idx="24">
                  <c:v>0.1188</c:v>
                </c:pt>
                <c:pt idx="25">
                  <c:v>0.1207</c:v>
                </c:pt>
                <c:pt idx="26">
                  <c:v>0.1153</c:v>
                </c:pt>
                <c:pt idx="27">
                  <c:v>0.1167</c:v>
                </c:pt>
                <c:pt idx="28">
                  <c:v>0.1133</c:v>
                </c:pt>
                <c:pt idx="29">
                  <c:v>0.1173</c:v>
                </c:pt>
                <c:pt idx="30">
                  <c:v>0.121</c:v>
                </c:pt>
                <c:pt idx="31">
                  <c:v>0.13100000000000001</c:v>
                </c:pt>
                <c:pt idx="32">
                  <c:v>0.12970000000000001</c:v>
                </c:pt>
                <c:pt idx="33">
                  <c:v>0.1225</c:v>
                </c:pt>
                <c:pt idx="34">
                  <c:v>0.126</c:v>
                </c:pt>
                <c:pt idx="35">
                  <c:v>0.12509999999999999</c:v>
                </c:pt>
                <c:pt idx="36">
                  <c:v>0.12539999999999998</c:v>
                </c:pt>
                <c:pt idx="37">
                  <c:v>0.1231</c:v>
                </c:pt>
                <c:pt idx="38">
                  <c:v>0.12480000000000001</c:v>
                </c:pt>
                <c:pt idx="39">
                  <c:v>0.1305</c:v>
                </c:pt>
                <c:pt idx="40">
                  <c:v>0.1336</c:v>
                </c:pt>
                <c:pt idx="41">
                  <c:v>0.1462</c:v>
                </c:pt>
                <c:pt idx="42">
                  <c:v>0.14360000000000001</c:v>
                </c:pt>
                <c:pt idx="43">
                  <c:v>0.13849999999999998</c:v>
                </c:pt>
                <c:pt idx="44">
                  <c:v>0.13739999999999999</c:v>
                </c:pt>
                <c:pt idx="45">
                  <c:v>0.13339999999999999</c:v>
                </c:pt>
                <c:pt idx="46">
                  <c:v>0.1265</c:v>
                </c:pt>
                <c:pt idx="47">
                  <c:v>0.1244</c:v>
                </c:pt>
                <c:pt idx="48">
                  <c:v>0.1229</c:v>
                </c:pt>
                <c:pt idx="49">
                  <c:v>0.11990000000000001</c:v>
                </c:pt>
                <c:pt idx="50">
                  <c:v>0.1263</c:v>
                </c:pt>
                <c:pt idx="51">
                  <c:v>0.12330000000000001</c:v>
                </c:pt>
                <c:pt idx="52">
                  <c:v>0.12140000000000001</c:v>
                </c:pt>
                <c:pt idx="53">
                  <c:v>0.1128</c:v>
                </c:pt>
                <c:pt idx="54">
                  <c:v>0.11199999999999999</c:v>
                </c:pt>
                <c:pt idx="55">
                  <c:v>0.11460000000000001</c:v>
                </c:pt>
                <c:pt idx="56">
                  <c:v>0.1125</c:v>
                </c:pt>
                <c:pt idx="57">
                  <c:v>0.1119</c:v>
                </c:pt>
                <c:pt idx="58">
                  <c:v>0.1085</c:v>
                </c:pt>
                <c:pt idx="59">
                  <c:v>0.1041</c:v>
                </c:pt>
                <c:pt idx="60">
                  <c:v>0.1008</c:v>
                </c:pt>
                <c:pt idx="61">
                  <c:v>0.1016</c:v>
                </c:pt>
                <c:pt idx="62">
                  <c:v>9.820000000000001E-2</c:v>
                </c:pt>
                <c:pt idx="63">
                  <c:v>9.69E-2</c:v>
                </c:pt>
                <c:pt idx="64">
                  <c:v>9.4800000000000009E-2</c:v>
                </c:pt>
                <c:pt idx="65">
                  <c:v>9.4299999999999995E-2</c:v>
                </c:pt>
                <c:pt idx="66">
                  <c:v>9.2300000000000007E-2</c:v>
                </c:pt>
                <c:pt idx="67">
                  <c:v>8.6500000000000007E-2</c:v>
                </c:pt>
                <c:pt idx="68">
                  <c:v>8.3400000000000002E-2</c:v>
                </c:pt>
                <c:pt idx="69">
                  <c:v>8.3100000000000007E-2</c:v>
                </c:pt>
                <c:pt idx="70">
                  <c:v>8.1900000000000001E-2</c:v>
                </c:pt>
                <c:pt idx="71">
                  <c:v>8.1199999999999994E-2</c:v>
                </c:pt>
                <c:pt idx="72">
                  <c:v>8.1900000000000001E-2</c:v>
                </c:pt>
                <c:pt idx="73">
                  <c:v>8.0700000000000008E-2</c:v>
                </c:pt>
                <c:pt idx="74">
                  <c:v>8.09E-2</c:v>
                </c:pt>
                <c:pt idx="75">
                  <c:v>8.2500000000000004E-2</c:v>
                </c:pt>
                <c:pt idx="76">
                  <c:v>9.0500000000000011E-2</c:v>
                </c:pt>
                <c:pt idx="77">
                  <c:v>9.2100000000000015E-2</c:v>
                </c:pt>
                <c:pt idx="78">
                  <c:v>9.1400000000000009E-2</c:v>
                </c:pt>
                <c:pt idx="79">
                  <c:v>9.2200000000000004E-2</c:v>
                </c:pt>
                <c:pt idx="80">
                  <c:v>9.6699999999999994E-2</c:v>
                </c:pt>
                <c:pt idx="81">
                  <c:v>0.1041</c:v>
                </c:pt>
                <c:pt idx="82">
                  <c:v>9.98E-2</c:v>
                </c:pt>
                <c:pt idx="83">
                  <c:v>9.9100000000000008E-2</c:v>
                </c:pt>
                <c:pt idx="84">
                  <c:v>9.8299999999999998E-2</c:v>
                </c:pt>
                <c:pt idx="85">
                  <c:v>9.3000000000000013E-2</c:v>
                </c:pt>
                <c:pt idx="86">
                  <c:v>9.2200000000000004E-2</c:v>
                </c:pt>
                <c:pt idx="87">
                  <c:v>9.4700000000000006E-2</c:v>
                </c:pt>
                <c:pt idx="88">
                  <c:v>9.6500000000000002E-2</c:v>
                </c:pt>
                <c:pt idx="89">
                  <c:v>9.9299999999999999E-2</c:v>
                </c:pt>
                <c:pt idx="90">
                  <c:v>9.5299999999999996E-2</c:v>
                </c:pt>
                <c:pt idx="91">
                  <c:v>9.8900000000000002E-2</c:v>
                </c:pt>
                <c:pt idx="92">
                  <c:v>0.10060000000000001</c:v>
                </c:pt>
                <c:pt idx="93">
                  <c:v>9.7599999999999992E-2</c:v>
                </c:pt>
                <c:pt idx="94">
                  <c:v>9.4800000000000009E-2</c:v>
                </c:pt>
                <c:pt idx="95">
                  <c:v>9.9700000000000011E-2</c:v>
                </c:pt>
                <c:pt idx="96">
                  <c:v>0.1026</c:v>
                </c:pt>
                <c:pt idx="97">
                  <c:v>0.10082744999999999</c:v>
                </c:pt>
                <c:pt idx="98">
                  <c:v>0.10370886999999999</c:v>
                </c:pt>
                <c:pt idx="99">
                  <c:v>0.10495426999999999</c:v>
                </c:pt>
                <c:pt idx="100">
                  <c:v>0.10268326</c:v>
                </c:pt>
                <c:pt idx="101">
                  <c:v>9.8664269999999998E-2</c:v>
                </c:pt>
                <c:pt idx="102">
                  <c:v>9.5623840000000002E-2</c:v>
                </c:pt>
                <c:pt idx="103">
                  <c:v>9.2905450000000001E-2</c:v>
                </c:pt>
                <c:pt idx="104">
                  <c:v>9.6983429999999995E-2</c:v>
                </c:pt>
                <c:pt idx="105">
                  <c:v>9.7150359999999991E-2</c:v>
                </c:pt>
                <c:pt idx="106">
                  <c:v>9.4084340000000002E-2</c:v>
                </c:pt>
                <c:pt idx="107">
                  <c:v>9.3258859999999999E-2</c:v>
                </c:pt>
                <c:pt idx="108">
                  <c:v>9.3523019999999998E-2</c:v>
                </c:pt>
                <c:pt idx="109">
                  <c:v>9.6468349999999994E-2</c:v>
                </c:pt>
                <c:pt idx="110">
                  <c:v>9.6882830000000003E-2</c:v>
                </c:pt>
                <c:pt idx="111">
                  <c:v>9.7983819999999999E-2</c:v>
                </c:pt>
                <c:pt idx="112">
                  <c:v>0.10115595000000001</c:v>
                </c:pt>
                <c:pt idx="113">
                  <c:v>9.6952079999999996E-2</c:v>
                </c:pt>
                <c:pt idx="114">
                  <c:v>9.5525570000000004E-2</c:v>
                </c:pt>
                <c:pt idx="115">
                  <c:v>9.373730999999999E-2</c:v>
                </c:pt>
                <c:pt idx="116">
                  <c:v>9.7599999999999992E-2</c:v>
                </c:pt>
                <c:pt idx="117">
                  <c:v>9.7599999999999992E-2</c:v>
                </c:pt>
                <c:pt idx="118">
                  <c:v>9.6799999999999997E-2</c:v>
                </c:pt>
                <c:pt idx="119">
                  <c:v>9.4E-2</c:v>
                </c:pt>
                <c:pt idx="120">
                  <c:v>9.2100000000000015E-2</c:v>
                </c:pt>
                <c:pt idx="121">
                  <c:v>9.0399999999999994E-2</c:v>
                </c:pt>
                <c:pt idx="122">
                  <c:v>9.0200000000000002E-2</c:v>
                </c:pt>
                <c:pt idx="123">
                  <c:v>9.0399999999999994E-2</c:v>
                </c:pt>
                <c:pt idx="124">
                  <c:v>0.09</c:v>
                </c:pt>
                <c:pt idx="125">
                  <c:v>8.9700000000000002E-2</c:v>
                </c:pt>
                <c:pt idx="126">
                  <c:v>9.11E-2</c:v>
                </c:pt>
                <c:pt idx="127">
                  <c:v>8.9399999999999993E-2</c:v>
                </c:pt>
                <c:pt idx="128">
                  <c:v>8.6899999999999991E-2</c:v>
                </c:pt>
                <c:pt idx="129">
                  <c:v>8.4000000000000005E-2</c:v>
                </c:pt>
                <c:pt idx="130">
                  <c:v>8.2100000000000006E-2</c:v>
                </c:pt>
                <c:pt idx="131">
                  <c:v>8.1799999999999998E-2</c:v>
                </c:pt>
                <c:pt idx="132">
                  <c:v>7.4900000000000008E-2</c:v>
                </c:pt>
                <c:pt idx="133">
                  <c:v>8.1300000000000011E-2</c:v>
                </c:pt>
                <c:pt idx="134">
                  <c:v>8.0327090000000004E-2</c:v>
                </c:pt>
                <c:pt idx="135">
                  <c:v>8.3394910000000003E-2</c:v>
                </c:pt>
                <c:pt idx="136">
                  <c:v>8.2414310000000005E-2</c:v>
                </c:pt>
                <c:pt idx="137">
                  <c:v>7.8797989999999998E-2</c:v>
                </c:pt>
                <c:pt idx="138">
                  <c:v>7.7048729999999996E-2</c:v>
                </c:pt>
                <c:pt idx="139">
                  <c:v>7.591871E-2</c:v>
                </c:pt>
                <c:pt idx="140">
                  <c:v>7.3270500000000002E-2</c:v>
                </c:pt>
                <c:pt idx="141">
                  <c:v>7.2405220000000006E-2</c:v>
                </c:pt>
                <c:pt idx="142">
                  <c:v>7.7347769999999996E-2</c:v>
                </c:pt>
                <c:pt idx="143">
                  <c:v>7.7759880000000003E-2</c:v>
                </c:pt>
                <c:pt idx="144">
                  <c:v>7.5403490000000004E-2</c:v>
                </c:pt>
                <c:pt idx="145">
                  <c:v>7.2402759999999997E-2</c:v>
                </c:pt>
                <c:pt idx="146">
                  <c:v>6.9436499999999998E-2</c:v>
                </c:pt>
                <c:pt idx="147">
                  <c:v>6.9167930000000002E-2</c:v>
                </c:pt>
                <c:pt idx="148">
                  <c:v>6.9114529999999993E-2</c:v>
                </c:pt>
                <c:pt idx="149">
                  <c:v>6.9091880000000008E-2</c:v>
                </c:pt>
                <c:pt idx="150">
                  <c:v>6.629314E-2</c:v>
                </c:pt>
                <c:pt idx="151">
                  <c:v>6.6547099999999998E-2</c:v>
                </c:pt>
                <c:pt idx="152">
                  <c:v>6.4646120000000001E-2</c:v>
                </c:pt>
                <c:pt idx="153">
                  <c:v>6.5500730000000007E-2</c:v>
                </c:pt>
                <c:pt idx="154">
                  <c:v>6.5106280000000002E-2</c:v>
                </c:pt>
                <c:pt idx="155">
                  <c:v>6.8068870000000004E-2</c:v>
                </c:pt>
                <c:pt idx="156">
                  <c:v>6.6867449999999995E-2</c:v>
                </c:pt>
                <c:pt idx="157">
                  <c:v>6.4440559999999994E-2</c:v>
                </c:pt>
                <c:pt idx="158">
                  <c:v>6.7434350000000004E-2</c:v>
                </c:pt>
                <c:pt idx="159">
                  <c:v>7.6007039999999998E-2</c:v>
                </c:pt>
                <c:pt idx="160">
                  <c:v>7.9357789999999997E-2</c:v>
                </c:pt>
                <c:pt idx="161">
                  <c:v>7.9874059999999997E-2</c:v>
                </c:pt>
                <c:pt idx="162">
                  <c:v>8.1348199999999996E-2</c:v>
                </c:pt>
                <c:pt idx="163">
                  <c:v>7.8468629999999998E-2</c:v>
                </c:pt>
                <c:pt idx="164">
                  <c:v>7.9146789999999995E-2</c:v>
                </c:pt>
                <c:pt idx="165">
                  <c:v>8.358322E-2</c:v>
                </c:pt>
                <c:pt idx="166">
                  <c:v>8.3823030000000007E-2</c:v>
                </c:pt>
                <c:pt idx="167">
                  <c:v>8.6570019999999998E-2</c:v>
                </c:pt>
                <c:pt idx="168">
                  <c:v>8.6597019999999997E-2</c:v>
                </c:pt>
                <c:pt idx="169">
                  <c:v>8.3549989999999991E-2</c:v>
                </c:pt>
                <c:pt idx="170">
                  <c:v>7.9942299999999994E-2</c:v>
                </c:pt>
                <c:pt idx="171">
                  <c:v>8.0321840000000005E-2</c:v>
                </c:pt>
                <c:pt idx="172">
                  <c:v>7.8707409999999992E-2</c:v>
                </c:pt>
                <c:pt idx="173">
                  <c:v>7.2711680000000001E-2</c:v>
                </c:pt>
                <c:pt idx="174">
                  <c:v>7.2839000000000001E-2</c:v>
                </c:pt>
                <c:pt idx="175">
                  <c:v>7.3964370000000002E-2</c:v>
                </c:pt>
                <c:pt idx="176">
                  <c:v>7.2882150000000007E-2</c:v>
                </c:pt>
                <c:pt idx="177">
                  <c:v>7.2066409999999997E-2</c:v>
                </c:pt>
                <c:pt idx="178">
                  <c:v>7.1138260000000009E-2</c:v>
                </c:pt>
                <c:pt idx="179">
                  <c:v>6.9289259999999991E-2</c:v>
                </c:pt>
                <c:pt idx="180">
                  <c:v>6.6907250000000001E-2</c:v>
                </c:pt>
                <c:pt idx="181">
                  <c:v>6.6334530000000003E-2</c:v>
                </c:pt>
                <c:pt idx="182">
                  <c:v>7.1049410000000007E-2</c:v>
                </c:pt>
                <c:pt idx="183">
                  <c:v>7.3544620000000005E-2</c:v>
                </c:pt>
                <c:pt idx="184">
                  <c:v>7.571514E-2</c:v>
                </c:pt>
                <c:pt idx="185">
                  <c:v>7.7018370000000003E-2</c:v>
                </c:pt>
                <c:pt idx="186">
                  <c:v>7.5384279999999998E-2</c:v>
                </c:pt>
                <c:pt idx="187">
                  <c:v>7.6205899999999993E-2</c:v>
                </c:pt>
                <c:pt idx="188">
                  <c:v>7.7570790000000001E-2</c:v>
                </c:pt>
                <c:pt idx="189">
                  <c:v>7.536706E-2</c:v>
                </c:pt>
                <c:pt idx="190">
                  <c:v>7.2355260000000005E-2</c:v>
                </c:pt>
                <c:pt idx="191">
                  <c:v>7.0251710000000009E-2</c:v>
                </c:pt>
                <c:pt idx="192">
                  <c:v>7.3020260000000003E-2</c:v>
                </c:pt>
                <c:pt idx="193">
                  <c:v>7.2743160000000001E-2</c:v>
                </c:pt>
                <c:pt idx="194">
                  <c:v>7.3382299999999998E-2</c:v>
                </c:pt>
                <c:pt idx="195">
                  <c:v>7.6828560000000004E-2</c:v>
                </c:pt>
                <c:pt idx="196">
                  <c:v>7.4725700000000006E-2</c:v>
                </c:pt>
                <c:pt idx="197">
                  <c:v>7.3905399999999996E-2</c:v>
                </c:pt>
                <c:pt idx="198">
                  <c:v>7.2629380000000007E-2</c:v>
                </c:pt>
                <c:pt idx="199">
                  <c:v>6.9099170000000001E-2</c:v>
                </c:pt>
                <c:pt idx="200">
                  <c:v>7.1432040000000002E-2</c:v>
                </c:pt>
                <c:pt idx="201">
                  <c:v>6.9556430000000002E-2</c:v>
                </c:pt>
                <c:pt idx="202">
                  <c:v>6.7745910000000006E-2</c:v>
                </c:pt>
                <c:pt idx="203">
                  <c:v>6.8286719999999995E-2</c:v>
                </c:pt>
                <c:pt idx="204">
                  <c:v>6.700565E-2</c:v>
                </c:pt>
                <c:pt idx="205">
                  <c:v>6.5212119999999998E-2</c:v>
                </c:pt>
                <c:pt idx="206">
                  <c:v>6.6439739999999997E-2</c:v>
                </c:pt>
                <c:pt idx="207">
                  <c:v>6.6802180000000003E-2</c:v>
                </c:pt>
                <c:pt idx="208">
                  <c:v>6.6508209999999998E-2</c:v>
                </c:pt>
                <c:pt idx="209">
                  <c:v>6.5791649999999993E-2</c:v>
                </c:pt>
                <c:pt idx="210">
                  <c:v>6.562656E-2</c:v>
                </c:pt>
                <c:pt idx="211">
                  <c:v>6.582768E-2</c:v>
                </c:pt>
                <c:pt idx="212">
                  <c:v>6.399465E-2</c:v>
                </c:pt>
                <c:pt idx="213">
                  <c:v>6.0274089999999995E-2</c:v>
                </c:pt>
                <c:pt idx="214">
                  <c:v>6.3941109999999995E-2</c:v>
                </c:pt>
                <c:pt idx="215">
                  <c:v>6.36993E-2</c:v>
                </c:pt>
                <c:pt idx="216">
                  <c:v>6.3303300000000007E-2</c:v>
                </c:pt>
                <c:pt idx="217">
                  <c:v>6.2316520000000007E-2</c:v>
                </c:pt>
                <c:pt idx="218">
                  <c:v>6.5877569999999996E-2</c:v>
                </c:pt>
                <c:pt idx="219">
                  <c:v>6.5538029999999997E-2</c:v>
                </c:pt>
                <c:pt idx="220">
                  <c:v>6.566458E-2</c:v>
                </c:pt>
                <c:pt idx="221">
                  <c:v>6.832162E-2</c:v>
                </c:pt>
                <c:pt idx="222">
                  <c:v>7.0413870000000003E-2</c:v>
                </c:pt>
                <c:pt idx="223">
                  <c:v>7.3027480000000006E-2</c:v>
                </c:pt>
                <c:pt idx="224">
                  <c:v>7.4249229999999999E-2</c:v>
                </c:pt>
                <c:pt idx="225">
                  <c:v>7.2213880000000008E-2</c:v>
                </c:pt>
                <c:pt idx="226">
                  <c:v>7.2253280000000003E-2</c:v>
                </c:pt>
                <c:pt idx="227">
                  <c:v>7.3407619999999993E-2</c:v>
                </c:pt>
                <c:pt idx="228">
                  <c:v>7.5148659999999992E-2</c:v>
                </c:pt>
                <c:pt idx="229">
                  <c:v>7.8300019999999998E-2</c:v>
                </c:pt>
                <c:pt idx="230">
                  <c:v>7.7260179999999998E-2</c:v>
                </c:pt>
                <c:pt idx="231">
                  <c:v>7.6461429999999997E-2</c:v>
                </c:pt>
                <c:pt idx="232">
                  <c:v>7.7603800000000001E-2</c:v>
                </c:pt>
                <c:pt idx="233">
                  <c:v>7.8827750000000002E-2</c:v>
                </c:pt>
                <c:pt idx="234">
                  <c:v>7.5821E-2</c:v>
                </c:pt>
              </c:numCache>
            </c:numRef>
          </c:xVal>
          <c:yVal>
            <c:numRef>
              <c:f>'stdev_vs_rmse (2)'!$H$2:$H$236</c:f>
              <c:numCache>
                <c:formatCode>0.00%</c:formatCode>
                <c:ptCount val="235"/>
                <c:pt idx="0">
                  <c:v>0.124565401735659</c:v>
                </c:pt>
                <c:pt idx="1">
                  <c:v>0.11949625097681316</c:v>
                </c:pt>
                <c:pt idx="2">
                  <c:v>0.12703320347976321</c:v>
                </c:pt>
                <c:pt idx="3">
                  <c:v>0.14361049813167814</c:v>
                </c:pt>
                <c:pt idx="4">
                  <c:v>0.12472100924749929</c:v>
                </c:pt>
                <c:pt idx="5">
                  <c:v>0.12099488018976978</c:v>
                </c:pt>
                <c:pt idx="6">
                  <c:v>0.12231387127461302</c:v>
                </c:pt>
                <c:pt idx="7">
                  <c:v>0.12681680980078669</c:v>
                </c:pt>
                <c:pt idx="8">
                  <c:v>0.13043206255771156</c:v>
                </c:pt>
                <c:pt idx="9">
                  <c:v>0.12917969826243181</c:v>
                </c:pt>
                <c:pt idx="10">
                  <c:v>0.12374689579309828</c:v>
                </c:pt>
                <c:pt idx="11">
                  <c:v>0.11555665769641665</c:v>
                </c:pt>
                <c:pt idx="12">
                  <c:v>0.11863494517522066</c:v>
                </c:pt>
                <c:pt idx="13">
                  <c:v>0.11932139689609778</c:v>
                </c:pt>
                <c:pt idx="14">
                  <c:v>0.11475388153892485</c:v>
                </c:pt>
                <c:pt idx="15">
                  <c:v>0.11294572296216021</c:v>
                </c:pt>
                <c:pt idx="16">
                  <c:v>0.11742017343470623</c:v>
                </c:pt>
                <c:pt idx="17">
                  <c:v>0.11439476469766174</c:v>
                </c:pt>
                <c:pt idx="18">
                  <c:v>0.11434964273655801</c:v>
                </c:pt>
                <c:pt idx="19">
                  <c:v>0.11731208906058832</c:v>
                </c:pt>
                <c:pt idx="20">
                  <c:v>0.11199734978371545</c:v>
                </c:pt>
                <c:pt idx="21">
                  <c:v>0.10740991568530212</c:v>
                </c:pt>
                <c:pt idx="22">
                  <c:v>0.10646172838111245</c:v>
                </c:pt>
                <c:pt idx="23">
                  <c:v>0.10710582141936786</c:v>
                </c:pt>
                <c:pt idx="24">
                  <c:v>0.10421377317968594</c:v>
                </c:pt>
                <c:pt idx="25">
                  <c:v>0.10830079374813506</c:v>
                </c:pt>
                <c:pt idx="26">
                  <c:v>0.1044371710316816</c:v>
                </c:pt>
                <c:pt idx="27">
                  <c:v>0.10571586243216413</c:v>
                </c:pt>
                <c:pt idx="28">
                  <c:v>0.10820371569126053</c:v>
                </c:pt>
                <c:pt idx="29">
                  <c:v>0.10837505900931665</c:v>
                </c:pt>
                <c:pt idx="30">
                  <c:v>0.11041891228119116</c:v>
                </c:pt>
                <c:pt idx="31">
                  <c:v>0.11350322315830219</c:v>
                </c:pt>
                <c:pt idx="32">
                  <c:v>0.11627202144540472</c:v>
                </c:pt>
                <c:pt idx="33">
                  <c:v>0.11262997801674657</c:v>
                </c:pt>
                <c:pt idx="34">
                  <c:v>0.11041076702802188</c:v>
                </c:pt>
                <c:pt idx="35">
                  <c:v>0.11225957784479901</c:v>
                </c:pt>
                <c:pt idx="36">
                  <c:v>0.11229621068564355</c:v>
                </c:pt>
                <c:pt idx="37">
                  <c:v>0.10628707402016913</c:v>
                </c:pt>
                <c:pt idx="38">
                  <c:v>0.10761293175114583</c:v>
                </c:pt>
                <c:pt idx="39">
                  <c:v>0.11057052662038602</c:v>
                </c:pt>
                <c:pt idx="40">
                  <c:v>0.11178814677924431</c:v>
                </c:pt>
                <c:pt idx="41">
                  <c:v>0.11588840597475469</c:v>
                </c:pt>
                <c:pt idx="42">
                  <c:v>0.11433094184339421</c:v>
                </c:pt>
                <c:pt idx="43">
                  <c:v>0.11718274733674505</c:v>
                </c:pt>
                <c:pt idx="44">
                  <c:v>0.11215495520730512</c:v>
                </c:pt>
                <c:pt idx="45">
                  <c:v>0.10915719476084451</c:v>
                </c:pt>
                <c:pt idx="46">
                  <c:v>0.10695013082768279</c:v>
                </c:pt>
                <c:pt idx="47">
                  <c:v>0.10436595724774955</c:v>
                </c:pt>
                <c:pt idx="48">
                  <c:v>0.102839805932742</c:v>
                </c:pt>
                <c:pt idx="49">
                  <c:v>0.10188925963813844</c:v>
                </c:pt>
                <c:pt idx="50">
                  <c:v>0.1051779112367921</c:v>
                </c:pt>
                <c:pt idx="51">
                  <c:v>0.10273422872318538</c:v>
                </c:pt>
                <c:pt idx="52">
                  <c:v>0.10045201735737197</c:v>
                </c:pt>
                <c:pt idx="53">
                  <c:v>9.9255578965688818E-2</c:v>
                </c:pt>
                <c:pt idx="54">
                  <c:v>9.7621517655275492E-2</c:v>
                </c:pt>
                <c:pt idx="55">
                  <c:v>0.10108768203392282</c:v>
                </c:pt>
                <c:pt idx="56">
                  <c:v>0.10084862294221075</c:v>
                </c:pt>
                <c:pt idx="57">
                  <c:v>9.7699175303736174E-2</c:v>
                </c:pt>
                <c:pt idx="58">
                  <c:v>9.4002469413990264E-2</c:v>
                </c:pt>
                <c:pt idx="59">
                  <c:v>9.5460617551465621E-2</c:v>
                </c:pt>
                <c:pt idx="60">
                  <c:v>8.7755191201027261E-2</c:v>
                </c:pt>
                <c:pt idx="61">
                  <c:v>9.2483059230969555E-2</c:v>
                </c:pt>
                <c:pt idx="62">
                  <c:v>9.1871957786391567E-2</c:v>
                </c:pt>
                <c:pt idx="63">
                  <c:v>8.9298969731728128E-2</c:v>
                </c:pt>
                <c:pt idx="64">
                  <c:v>8.9605648078533218E-2</c:v>
                </c:pt>
                <c:pt idx="65">
                  <c:v>0.10942135069397785</c:v>
                </c:pt>
                <c:pt idx="66">
                  <c:v>0.10796346627899278</c:v>
                </c:pt>
                <c:pt idx="67">
                  <c:v>0.10644952508687533</c:v>
                </c:pt>
                <c:pt idx="68">
                  <c:v>0.10866750614698484</c:v>
                </c:pt>
                <c:pt idx="69">
                  <c:v>0.10704225988065552</c:v>
                </c:pt>
                <c:pt idx="70">
                  <c:v>0.1048624217632117</c:v>
                </c:pt>
                <c:pt idx="71">
                  <c:v>9.9976816815716241E-2</c:v>
                </c:pt>
                <c:pt idx="72">
                  <c:v>9.9122853971416625E-2</c:v>
                </c:pt>
                <c:pt idx="73">
                  <c:v>8.81681422120979E-2</c:v>
                </c:pt>
                <c:pt idx="74">
                  <c:v>8.5622085556154914E-2</c:v>
                </c:pt>
                <c:pt idx="75">
                  <c:v>8.1668056217230944E-2</c:v>
                </c:pt>
                <c:pt idx="76">
                  <c:v>8.6893781448258878E-2</c:v>
                </c:pt>
                <c:pt idx="77">
                  <c:v>9.3876841863111737E-2</c:v>
                </c:pt>
                <c:pt idx="78">
                  <c:v>9.3021807735396367E-2</c:v>
                </c:pt>
                <c:pt idx="79">
                  <c:v>9.3062517307989756E-2</c:v>
                </c:pt>
                <c:pt idx="80">
                  <c:v>9.6162055972943694E-2</c:v>
                </c:pt>
                <c:pt idx="81">
                  <c:v>9.6317660911869885E-2</c:v>
                </c:pt>
                <c:pt idx="82">
                  <c:v>9.3931380497376038E-2</c:v>
                </c:pt>
                <c:pt idx="83">
                  <c:v>9.3340069336262932E-2</c:v>
                </c:pt>
                <c:pt idx="84">
                  <c:v>9.2462766705560639E-2</c:v>
                </c:pt>
                <c:pt idx="85">
                  <c:v>8.8448894765205122E-2</c:v>
                </c:pt>
                <c:pt idx="86">
                  <c:v>8.7621327034815177E-2</c:v>
                </c:pt>
                <c:pt idx="87">
                  <c:v>8.9703729934202947E-2</c:v>
                </c:pt>
                <c:pt idx="88">
                  <c:v>9.2348869771675446E-2</c:v>
                </c:pt>
                <c:pt idx="89">
                  <c:v>9.1766455967577265E-2</c:v>
                </c:pt>
                <c:pt idx="90">
                  <c:v>9.0698720178412628E-2</c:v>
                </c:pt>
                <c:pt idx="91">
                  <c:v>9.2080289582325836E-2</c:v>
                </c:pt>
                <c:pt idx="92">
                  <c:v>9.2425171795070815E-2</c:v>
                </c:pt>
                <c:pt idx="93">
                  <c:v>9.0908043248069115E-2</c:v>
                </c:pt>
                <c:pt idx="94">
                  <c:v>8.9365498584666581E-2</c:v>
                </c:pt>
                <c:pt idx="95">
                  <c:v>9.0720611674824481E-2</c:v>
                </c:pt>
                <c:pt idx="96">
                  <c:v>9.120620267804469E-2</c:v>
                </c:pt>
                <c:pt idx="97">
                  <c:v>9.0064278112070406E-2</c:v>
                </c:pt>
                <c:pt idx="98">
                  <c:v>8.8278193273888306E-2</c:v>
                </c:pt>
                <c:pt idx="99">
                  <c:v>8.635066662635027E-2</c:v>
                </c:pt>
                <c:pt idx="100">
                  <c:v>8.5312339715713836E-2</c:v>
                </c:pt>
                <c:pt idx="101">
                  <c:v>8.1094371666253551E-2</c:v>
                </c:pt>
                <c:pt idx="102">
                  <c:v>8.0925631801161968E-2</c:v>
                </c:pt>
                <c:pt idx="103">
                  <c:v>7.8151935478681045E-2</c:v>
                </c:pt>
                <c:pt idx="104">
                  <c:v>8.0616037666827456E-2</c:v>
                </c:pt>
                <c:pt idx="105">
                  <c:v>8.3399517312506388E-2</c:v>
                </c:pt>
                <c:pt idx="106">
                  <c:v>8.3017521788707693E-2</c:v>
                </c:pt>
                <c:pt idx="107">
                  <c:v>8.2424181605359026E-2</c:v>
                </c:pt>
                <c:pt idx="108">
                  <c:v>7.8387659865389203E-2</c:v>
                </c:pt>
                <c:pt idx="109">
                  <c:v>7.9865302327766008E-2</c:v>
                </c:pt>
                <c:pt idx="110">
                  <c:v>7.7985235814755693E-2</c:v>
                </c:pt>
                <c:pt idx="111">
                  <c:v>7.9924873472472902E-2</c:v>
                </c:pt>
                <c:pt idx="112">
                  <c:v>8.2008863824370337E-2</c:v>
                </c:pt>
                <c:pt idx="113">
                  <c:v>7.9348197195944881E-2</c:v>
                </c:pt>
                <c:pt idx="114">
                  <c:v>7.8262992006101539E-2</c:v>
                </c:pt>
                <c:pt idx="115">
                  <c:v>7.578109515452236E-2</c:v>
                </c:pt>
                <c:pt idx="116">
                  <c:v>8.5325516370472032E-2</c:v>
                </c:pt>
                <c:pt idx="117">
                  <c:v>8.3453879800891251E-2</c:v>
                </c:pt>
                <c:pt idx="118">
                  <c:v>8.3242980001232425E-2</c:v>
                </c:pt>
                <c:pt idx="119">
                  <c:v>8.2606738647119204E-2</c:v>
                </c:pt>
                <c:pt idx="120">
                  <c:v>8.1331249512140547E-2</c:v>
                </c:pt>
                <c:pt idx="121">
                  <c:v>7.9923803143042482E-2</c:v>
                </c:pt>
                <c:pt idx="122">
                  <c:v>8.0165218056172716E-2</c:v>
                </c:pt>
                <c:pt idx="123">
                  <c:v>7.8993714673076143E-2</c:v>
                </c:pt>
                <c:pt idx="124">
                  <c:v>7.8276159951062407E-2</c:v>
                </c:pt>
                <c:pt idx="125">
                  <c:v>7.5756832299364252E-2</c:v>
                </c:pt>
                <c:pt idx="126">
                  <c:v>7.3506526645988668E-2</c:v>
                </c:pt>
                <c:pt idx="127">
                  <c:v>7.1025514379701171E-2</c:v>
                </c:pt>
                <c:pt idx="128">
                  <c:v>6.9258887281796522E-2</c:v>
                </c:pt>
                <c:pt idx="129">
                  <c:v>6.9710325927471395E-2</c:v>
                </c:pt>
                <c:pt idx="130">
                  <c:v>6.6699900746677976E-2</c:v>
                </c:pt>
                <c:pt idx="131">
                  <c:v>6.6008101240333072E-2</c:v>
                </c:pt>
                <c:pt idx="132">
                  <c:v>7.1018520786751305E-2</c:v>
                </c:pt>
                <c:pt idx="133">
                  <c:v>6.8499365317069127E-2</c:v>
                </c:pt>
                <c:pt idx="134">
                  <c:v>6.8069789290393867E-2</c:v>
                </c:pt>
                <c:pt idx="135">
                  <c:v>6.6254256220402263E-2</c:v>
                </c:pt>
                <c:pt idx="136">
                  <c:v>6.6111473598573722E-2</c:v>
                </c:pt>
                <c:pt idx="137">
                  <c:v>6.6547097444526138E-2</c:v>
                </c:pt>
                <c:pt idx="138">
                  <c:v>6.5860283887545723E-2</c:v>
                </c:pt>
                <c:pt idx="139">
                  <c:v>6.7660687964999688E-2</c:v>
                </c:pt>
                <c:pt idx="140">
                  <c:v>6.8350841965795883E-2</c:v>
                </c:pt>
                <c:pt idx="141">
                  <c:v>6.8127235199075598E-2</c:v>
                </c:pt>
                <c:pt idx="142">
                  <c:v>6.3144104966905257E-2</c:v>
                </c:pt>
                <c:pt idx="143">
                  <c:v>6.3603977654228538E-2</c:v>
                </c:pt>
                <c:pt idx="144">
                  <c:v>6.2126289077107266E-2</c:v>
                </c:pt>
                <c:pt idx="145">
                  <c:v>6.4364509392196512E-2</c:v>
                </c:pt>
                <c:pt idx="146">
                  <c:v>6.772645317941639E-2</c:v>
                </c:pt>
                <c:pt idx="147">
                  <c:v>6.8022441426918379E-2</c:v>
                </c:pt>
                <c:pt idx="148">
                  <c:v>6.5440186767046882E-2</c:v>
                </c:pt>
                <c:pt idx="149">
                  <c:v>6.3476969389377746E-2</c:v>
                </c:pt>
                <c:pt idx="150">
                  <c:v>6.7189938522728587E-2</c:v>
                </c:pt>
                <c:pt idx="151">
                  <c:v>6.5568175881093094E-2</c:v>
                </c:pt>
                <c:pt idx="152">
                  <c:v>6.9564229373270114E-2</c:v>
                </c:pt>
                <c:pt idx="153">
                  <c:v>7.0067005732856513E-2</c:v>
                </c:pt>
                <c:pt idx="154">
                  <c:v>7.018901324250737E-2</c:v>
                </c:pt>
                <c:pt idx="155">
                  <c:v>6.4764659056149254E-2</c:v>
                </c:pt>
                <c:pt idx="156">
                  <c:v>6.18659127608856E-2</c:v>
                </c:pt>
                <c:pt idx="157">
                  <c:v>6.1550567457151706E-2</c:v>
                </c:pt>
                <c:pt idx="158">
                  <c:v>6.2034370152564078E-2</c:v>
                </c:pt>
                <c:pt idx="159">
                  <c:v>7.8059934854210811E-2</c:v>
                </c:pt>
                <c:pt idx="160">
                  <c:v>7.8944737802492115E-2</c:v>
                </c:pt>
                <c:pt idx="161">
                  <c:v>8.0338689871077396E-2</c:v>
                </c:pt>
                <c:pt idx="162">
                  <c:v>8.100096144325275E-2</c:v>
                </c:pt>
                <c:pt idx="163">
                  <c:v>7.6623660480003464E-2</c:v>
                </c:pt>
                <c:pt idx="164">
                  <c:v>7.8744417485076879E-2</c:v>
                </c:pt>
                <c:pt idx="165">
                  <c:v>8.2985612109288232E-2</c:v>
                </c:pt>
                <c:pt idx="166">
                  <c:v>8.4070219867002249E-2</c:v>
                </c:pt>
                <c:pt idx="167">
                  <c:v>8.4766015730801003E-2</c:v>
                </c:pt>
                <c:pt idx="168">
                  <c:v>8.4662362974459393E-2</c:v>
                </c:pt>
                <c:pt idx="169">
                  <c:v>8.3842253956875723E-2</c:v>
                </c:pt>
                <c:pt idx="170">
                  <c:v>8.0064267636712927E-2</c:v>
                </c:pt>
                <c:pt idx="171">
                  <c:v>7.9836985223894708E-2</c:v>
                </c:pt>
                <c:pt idx="172">
                  <c:v>7.9463194463675668E-2</c:v>
                </c:pt>
                <c:pt idx="173">
                  <c:v>7.5655025215673577E-2</c:v>
                </c:pt>
                <c:pt idx="174">
                  <c:v>7.4953614048250072E-2</c:v>
                </c:pt>
                <c:pt idx="175">
                  <c:v>7.5463361060693401E-2</c:v>
                </c:pt>
                <c:pt idx="176">
                  <c:v>7.4779622688019076E-2</c:v>
                </c:pt>
                <c:pt idx="177">
                  <c:v>7.2257856565291601E-2</c:v>
                </c:pt>
                <c:pt idx="178">
                  <c:v>7.3213659623682315E-2</c:v>
                </c:pt>
                <c:pt idx="179">
                  <c:v>7.5943027868684121E-2</c:v>
                </c:pt>
                <c:pt idx="180">
                  <c:v>7.2133642048956004E-2</c:v>
                </c:pt>
                <c:pt idx="181">
                  <c:v>7.1734548779533558E-2</c:v>
                </c:pt>
                <c:pt idx="182">
                  <c:v>7.5536582633991101E-2</c:v>
                </c:pt>
                <c:pt idx="183">
                  <c:v>7.520424524424052E-2</c:v>
                </c:pt>
                <c:pt idx="184">
                  <c:v>7.1357655872788861E-2</c:v>
                </c:pt>
                <c:pt idx="185">
                  <c:v>7.3042455121896666E-2</c:v>
                </c:pt>
                <c:pt idx="186">
                  <c:v>7.0836076181734597E-2</c:v>
                </c:pt>
                <c:pt idx="187">
                  <c:v>7.1347344321432304E-2</c:v>
                </c:pt>
                <c:pt idx="188">
                  <c:v>7.3822868257646723E-2</c:v>
                </c:pt>
                <c:pt idx="189">
                  <c:v>7.1468483057938181E-2</c:v>
                </c:pt>
                <c:pt idx="190">
                  <c:v>6.8747210192703578E-2</c:v>
                </c:pt>
                <c:pt idx="191">
                  <c:v>6.7679737361555858E-2</c:v>
                </c:pt>
                <c:pt idx="192">
                  <c:v>7.0211423446312926E-2</c:v>
                </c:pt>
                <c:pt idx="193">
                  <c:v>7.0292599132854461E-2</c:v>
                </c:pt>
                <c:pt idx="194">
                  <c:v>7.0348717698780483E-2</c:v>
                </c:pt>
                <c:pt idx="195">
                  <c:v>6.8160666191530606E-2</c:v>
                </c:pt>
                <c:pt idx="196">
                  <c:v>6.6097956609469266E-2</c:v>
                </c:pt>
                <c:pt idx="197">
                  <c:v>6.5374980136049476E-2</c:v>
                </c:pt>
                <c:pt idx="198">
                  <c:v>6.4876056774200164E-2</c:v>
                </c:pt>
                <c:pt idx="199">
                  <c:v>6.6236143313627149E-2</c:v>
                </c:pt>
                <c:pt idx="200">
                  <c:v>6.493646752871185E-2</c:v>
                </c:pt>
                <c:pt idx="201">
                  <c:v>6.6928392194406383E-2</c:v>
                </c:pt>
                <c:pt idx="202">
                  <c:v>6.6008175490274157E-2</c:v>
                </c:pt>
                <c:pt idx="203">
                  <c:v>6.6300317846956114E-2</c:v>
                </c:pt>
                <c:pt idx="204">
                  <c:v>6.4198177463770767E-2</c:v>
                </c:pt>
                <c:pt idx="205">
                  <c:v>6.943250882009111E-2</c:v>
                </c:pt>
                <c:pt idx="206">
                  <c:v>6.4158891798481221E-2</c:v>
                </c:pt>
                <c:pt idx="207">
                  <c:v>6.4957252545361222E-2</c:v>
                </c:pt>
                <c:pt idx="208">
                  <c:v>6.4464002564423639E-2</c:v>
                </c:pt>
                <c:pt idx="209">
                  <c:v>6.4712373740290818E-2</c:v>
                </c:pt>
                <c:pt idx="210">
                  <c:v>6.54980816639541E-2</c:v>
                </c:pt>
                <c:pt idx="211">
                  <c:v>6.5542927925474892E-2</c:v>
                </c:pt>
                <c:pt idx="212">
                  <c:v>6.6224714609612212E-2</c:v>
                </c:pt>
                <c:pt idx="213">
                  <c:v>7.0231479516386752E-2</c:v>
                </c:pt>
                <c:pt idx="214">
                  <c:v>6.5109106358827162E-2</c:v>
                </c:pt>
                <c:pt idx="215">
                  <c:v>6.5429536400385624E-2</c:v>
                </c:pt>
                <c:pt idx="216">
                  <c:v>6.563593213911445E-2</c:v>
                </c:pt>
                <c:pt idx="217">
                  <c:v>6.4420135988246363E-2</c:v>
                </c:pt>
                <c:pt idx="218">
                  <c:v>6.1249017421895591E-2</c:v>
                </c:pt>
                <c:pt idx="219">
                  <c:v>5.9600823449937002E-2</c:v>
                </c:pt>
                <c:pt idx="220">
                  <c:v>5.6979158693908127E-2</c:v>
                </c:pt>
                <c:pt idx="221">
                  <c:v>5.602250367669015E-2</c:v>
                </c:pt>
                <c:pt idx="222">
                  <c:v>5.8453836413476346E-2</c:v>
                </c:pt>
                <c:pt idx="223">
                  <c:v>6.0702974541035681E-2</c:v>
                </c:pt>
                <c:pt idx="224">
                  <c:v>6.188365675562757E-2</c:v>
                </c:pt>
                <c:pt idx="225">
                  <c:v>6.0256356737213412E-2</c:v>
                </c:pt>
                <c:pt idx="226">
                  <c:v>6.0354233540553803E-2</c:v>
                </c:pt>
                <c:pt idx="227">
                  <c:v>5.9169025428816191E-2</c:v>
                </c:pt>
                <c:pt idx="228">
                  <c:v>5.9398266623669871E-2</c:v>
                </c:pt>
                <c:pt idx="229">
                  <c:v>6.078913847003542E-2</c:v>
                </c:pt>
                <c:pt idx="230">
                  <c:v>6.0356021114340797E-2</c:v>
                </c:pt>
                <c:pt idx="231">
                  <c:v>5.8904370884289126E-2</c:v>
                </c:pt>
                <c:pt idx="232">
                  <c:v>6.0958978331402847E-2</c:v>
                </c:pt>
                <c:pt idx="233">
                  <c:v>6.4291613065150077E-2</c:v>
                </c:pt>
                <c:pt idx="234">
                  <c:v>6.0453984486271928E-2</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EC6D-4A90-91E5-92A05A3DE08C}"/>
            </c:ext>
          </c:extLst>
        </c:ser>
        <c:dLbls>
          <c:showLegendKey val="0"/>
          <c:showVal val="0"/>
          <c:showCatName val="0"/>
          <c:showSerName val="0"/>
          <c:showPercent val="0"/>
          <c:showBubbleSize val="0"/>
        </c:dLbls>
        <c:axId val="1677970479"/>
        <c:axId val="1677972879"/>
      </c:scatterChart>
      <c:valAx>
        <c:axId val="1677970479"/>
        <c:scaling>
          <c:orientation val="minMax"/>
          <c:min val="6.000000000000001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4.0000000000000008E-2"/>
      </c:valAx>
      <c:valAx>
        <c:axId val="1677972879"/>
        <c:scaling>
          <c:orientation val="minMax"/>
          <c:min val="4.0000000000000008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7258-4FB6-A7BA-66B68F886398}"/>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7258-4FB6-A7BA-66B68F886398}"/>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7258-4FB6-A7BA-66B68F886398}"/>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7258-4FB6-A7BA-66B68F886398}"/>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7258-4FB6-A7BA-66B68F886398}"/>
              </c:ext>
            </c:extLst>
          </c:dPt>
          <c:dLbls>
            <c:delete val="1"/>
          </c:dLbls>
          <c:cat>
            <c:strRef>
              <c:f>Corebridge!$J$3:$J$7</c:f>
              <c:strCache>
                <c:ptCount val="5"/>
                <c:pt idx="0">
                  <c:v>Government</c:v>
                </c:pt>
                <c:pt idx="1">
                  <c:v>Public Corporates</c:v>
                </c:pt>
                <c:pt idx="2">
                  <c:v>Structured</c:v>
                </c:pt>
                <c:pt idx="3">
                  <c:v>Private Credit</c:v>
                </c:pt>
                <c:pt idx="4">
                  <c:v>PE and RE</c:v>
                </c:pt>
              </c:strCache>
            </c:strRef>
          </c:cat>
          <c:val>
            <c:numRef>
              <c:f>Corebridge!$K$3:$K$7</c:f>
              <c:numCache>
                <c:formatCode>0.0%</c:formatCode>
                <c:ptCount val="5"/>
                <c:pt idx="0">
                  <c:v>4.2000000000000003E-2</c:v>
                </c:pt>
                <c:pt idx="1">
                  <c:v>0.38300000000000006</c:v>
                </c:pt>
                <c:pt idx="2">
                  <c:v>0.23699999999999999</c:v>
                </c:pt>
                <c:pt idx="3">
                  <c:v>0.315</c:v>
                </c:pt>
                <c:pt idx="4">
                  <c:v>2.5000000000000001E-2</c:v>
                </c:pt>
              </c:numCache>
            </c:numRef>
          </c:val>
          <c:extLst>
            <c:ext xmlns:c16="http://schemas.microsoft.com/office/drawing/2014/chart" uri="{C3380CC4-5D6E-409C-BE32-E72D297353CC}">
              <c16:uniqueId val="{0000000A-7258-4FB6-A7BA-66B68F886398}"/>
            </c:ext>
          </c:extLst>
        </c:ser>
        <c:ser>
          <c:idx val="1"/>
          <c:order val="1"/>
          <c:dPt>
            <c:idx val="0"/>
            <c:bubble3D val="0"/>
            <c:spPr>
              <a:solidFill>
                <a:srgbClr val="C75959"/>
              </a:solidFill>
            </c:spPr>
            <c:extLst>
              <c:ext xmlns:c16="http://schemas.microsoft.com/office/drawing/2014/chart" uri="{C3380CC4-5D6E-409C-BE32-E72D297353CC}">
                <c16:uniqueId val="{0000000C-7258-4FB6-A7BA-66B68F886398}"/>
              </c:ext>
            </c:extLst>
          </c:dPt>
          <c:dPt>
            <c:idx val="1"/>
            <c:bubble3D val="0"/>
            <c:spPr>
              <a:solidFill>
                <a:srgbClr val="1E5C56"/>
              </a:solidFill>
            </c:spPr>
            <c:extLst>
              <c:ext xmlns:c16="http://schemas.microsoft.com/office/drawing/2014/chart" uri="{C3380CC4-5D6E-409C-BE32-E72D297353CC}">
                <c16:uniqueId val="{0000000E-7258-4FB6-A7BA-66B68F886398}"/>
              </c:ext>
            </c:extLst>
          </c:dPt>
          <c:dPt>
            <c:idx val="2"/>
            <c:bubble3D val="0"/>
            <c:spPr>
              <a:solidFill>
                <a:srgbClr val="F2AA84"/>
              </a:solidFill>
            </c:spPr>
            <c:extLst>
              <c:ext xmlns:c16="http://schemas.microsoft.com/office/drawing/2014/chart" uri="{C3380CC4-5D6E-409C-BE32-E72D297353CC}">
                <c16:uniqueId val="{00000010-7258-4FB6-A7BA-66B68F886398}"/>
              </c:ext>
            </c:extLst>
          </c:dPt>
          <c:dPt>
            <c:idx val="3"/>
            <c:bubble3D val="0"/>
            <c:spPr>
              <a:solidFill>
                <a:srgbClr val="097B9F"/>
              </a:solidFill>
            </c:spPr>
            <c:extLst>
              <c:ext xmlns:c16="http://schemas.microsoft.com/office/drawing/2014/chart" uri="{C3380CC4-5D6E-409C-BE32-E72D297353CC}">
                <c16:uniqueId val="{00000012-7258-4FB6-A7BA-66B68F886398}"/>
              </c:ext>
            </c:extLst>
          </c:dPt>
          <c:dPt>
            <c:idx val="4"/>
            <c:bubble3D val="0"/>
            <c:spPr>
              <a:solidFill>
                <a:srgbClr val="8B257F"/>
              </a:solidFill>
            </c:spPr>
            <c:extLst>
              <c:ext xmlns:c16="http://schemas.microsoft.com/office/drawing/2014/chart" uri="{C3380CC4-5D6E-409C-BE32-E72D297353CC}">
                <c16:uniqueId val="{00000014-7258-4FB6-A7BA-66B68F886398}"/>
              </c:ext>
            </c:extLst>
          </c:dPt>
          <c:dLbls>
            <c:dLbl>
              <c:idx val="0"/>
              <c:layout>
                <c:manualLayout>
                  <c:x val="8.052008656837986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3896907767699055"/>
                      <c:h val="0.1530754534531247"/>
                    </c:manualLayout>
                  </c15:layout>
                </c:ext>
                <c:ext xmlns:c16="http://schemas.microsoft.com/office/drawing/2014/chart" uri="{C3380CC4-5D6E-409C-BE32-E72D297353CC}">
                  <c16:uniqueId val="{0000000C-7258-4FB6-A7BA-66B68F886398}"/>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7258-4FB6-A7BA-66B68F886398}"/>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7258-4FB6-A7BA-66B68F886398}"/>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7258-4FB6-A7BA-66B68F886398}"/>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7258-4FB6-A7BA-66B68F886398}"/>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Corebridge!$L$3:$L$7</c:f>
              <c:numCache>
                <c:formatCode>0.0%</c:formatCode>
                <c:ptCount val="5"/>
                <c:pt idx="0">
                  <c:v>6.7000000000000004E-2</c:v>
                </c:pt>
                <c:pt idx="1">
                  <c:v>0.39899999999999997</c:v>
                </c:pt>
                <c:pt idx="2">
                  <c:v>0.22700000000000004</c:v>
                </c:pt>
                <c:pt idx="3">
                  <c:v>0.307</c:v>
                </c:pt>
                <c:pt idx="4">
                  <c:v>0</c:v>
                </c:pt>
              </c:numCache>
            </c:numRef>
          </c:val>
          <c:extLst>
            <c:ext xmlns:c16="http://schemas.microsoft.com/office/drawing/2014/chart" uri="{C3380CC4-5D6E-409C-BE32-E72D297353CC}">
              <c16:uniqueId val="{00000015-7258-4FB6-A7BA-66B68F886398}"/>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9F94-417C-A45F-C0D641C8024E}"/>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9F94-417C-A45F-C0D641C8024E}"/>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9F94-417C-A45F-C0D641C8024E}"/>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9F94-417C-A45F-C0D641C8024E}"/>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9F94-417C-A45F-C0D641C8024E}"/>
              </c:ext>
            </c:extLst>
          </c:dPt>
          <c:dLbls>
            <c:delete val="1"/>
          </c:dLbls>
          <c:cat>
            <c:strRef>
              <c:f>Metlife!$J$3:$J$7</c:f>
              <c:strCache>
                <c:ptCount val="5"/>
                <c:pt idx="0">
                  <c:v>Government</c:v>
                </c:pt>
                <c:pt idx="1">
                  <c:v>Public Corporates</c:v>
                </c:pt>
                <c:pt idx="2">
                  <c:v>Structured</c:v>
                </c:pt>
                <c:pt idx="3">
                  <c:v>Private Credit</c:v>
                </c:pt>
                <c:pt idx="4">
                  <c:v>PE and RE</c:v>
                </c:pt>
              </c:strCache>
            </c:strRef>
          </c:cat>
          <c:val>
            <c:numRef>
              <c:f>Metlife!$K$3:$K$7</c:f>
              <c:numCache>
                <c:formatCode>0.0%</c:formatCode>
                <c:ptCount val="5"/>
                <c:pt idx="0">
                  <c:v>0.20600000000000002</c:v>
                </c:pt>
                <c:pt idx="1">
                  <c:v>0.28300000000000003</c:v>
                </c:pt>
                <c:pt idx="2">
                  <c:v>0.17299999999999996</c:v>
                </c:pt>
                <c:pt idx="3">
                  <c:v>0.26800000000000002</c:v>
                </c:pt>
                <c:pt idx="4">
                  <c:v>6.8000000000000005E-2</c:v>
                </c:pt>
              </c:numCache>
            </c:numRef>
          </c:val>
          <c:extLst>
            <c:ext xmlns:c16="http://schemas.microsoft.com/office/drawing/2014/chart" uri="{C3380CC4-5D6E-409C-BE32-E72D297353CC}">
              <c16:uniqueId val="{0000000A-9F94-417C-A45F-C0D641C8024E}"/>
            </c:ext>
          </c:extLst>
        </c:ser>
        <c:ser>
          <c:idx val="1"/>
          <c:order val="1"/>
          <c:dPt>
            <c:idx val="0"/>
            <c:bubble3D val="0"/>
            <c:spPr>
              <a:solidFill>
                <a:srgbClr val="C75959"/>
              </a:solidFill>
            </c:spPr>
            <c:extLst>
              <c:ext xmlns:c16="http://schemas.microsoft.com/office/drawing/2014/chart" uri="{C3380CC4-5D6E-409C-BE32-E72D297353CC}">
                <c16:uniqueId val="{0000000C-9F94-417C-A45F-C0D641C8024E}"/>
              </c:ext>
            </c:extLst>
          </c:dPt>
          <c:dPt>
            <c:idx val="1"/>
            <c:bubble3D val="0"/>
            <c:spPr>
              <a:solidFill>
                <a:srgbClr val="1E5C56"/>
              </a:solidFill>
            </c:spPr>
            <c:extLst>
              <c:ext xmlns:c16="http://schemas.microsoft.com/office/drawing/2014/chart" uri="{C3380CC4-5D6E-409C-BE32-E72D297353CC}">
                <c16:uniqueId val="{0000000E-9F94-417C-A45F-C0D641C8024E}"/>
              </c:ext>
            </c:extLst>
          </c:dPt>
          <c:dPt>
            <c:idx val="2"/>
            <c:bubble3D val="0"/>
            <c:spPr>
              <a:solidFill>
                <a:srgbClr val="F2AA84"/>
              </a:solidFill>
            </c:spPr>
            <c:extLst>
              <c:ext xmlns:c16="http://schemas.microsoft.com/office/drawing/2014/chart" uri="{C3380CC4-5D6E-409C-BE32-E72D297353CC}">
                <c16:uniqueId val="{00000010-9F94-417C-A45F-C0D641C8024E}"/>
              </c:ext>
            </c:extLst>
          </c:dPt>
          <c:dPt>
            <c:idx val="3"/>
            <c:bubble3D val="0"/>
            <c:spPr>
              <a:solidFill>
                <a:srgbClr val="097B9F"/>
              </a:solidFill>
            </c:spPr>
            <c:extLst>
              <c:ext xmlns:c16="http://schemas.microsoft.com/office/drawing/2014/chart" uri="{C3380CC4-5D6E-409C-BE32-E72D297353CC}">
                <c16:uniqueId val="{00000012-9F94-417C-A45F-C0D641C8024E}"/>
              </c:ext>
            </c:extLst>
          </c:dPt>
          <c:dPt>
            <c:idx val="4"/>
            <c:bubble3D val="0"/>
            <c:spPr>
              <a:solidFill>
                <a:srgbClr val="8B257F"/>
              </a:solidFill>
            </c:spPr>
            <c:extLst>
              <c:ext xmlns:c16="http://schemas.microsoft.com/office/drawing/2014/chart" uri="{C3380CC4-5D6E-409C-BE32-E72D297353CC}">
                <c16:uniqueId val="{00000014-9F94-417C-A45F-C0D641C8024E}"/>
              </c:ext>
            </c:extLst>
          </c:dPt>
          <c:dLbls>
            <c:dLbl>
              <c:idx val="0"/>
              <c:layout>
                <c:manualLayout>
                  <c:x val="7.7908438618523507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3374578177727784"/>
                      <c:h val="0.1530754534531247"/>
                    </c:manualLayout>
                  </c15:layout>
                </c:ext>
                <c:ext xmlns:c16="http://schemas.microsoft.com/office/drawing/2014/chart" uri="{C3380CC4-5D6E-409C-BE32-E72D297353CC}">
                  <c16:uniqueId val="{0000000C-9F94-417C-A45F-C0D641C8024E}"/>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9F94-417C-A45F-C0D641C8024E}"/>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9F94-417C-A45F-C0D641C8024E}"/>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9F94-417C-A45F-C0D641C8024E}"/>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9F94-417C-A45F-C0D641C8024E}"/>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Metlife!$L$3:$L$7</c:f>
              <c:numCache>
                <c:formatCode>0.0%</c:formatCode>
                <c:ptCount val="5"/>
                <c:pt idx="0">
                  <c:v>6.6000000000000003E-2</c:v>
                </c:pt>
                <c:pt idx="1">
                  <c:v>0.41100000000000003</c:v>
                </c:pt>
                <c:pt idx="2">
                  <c:v>0.21400000000000002</c:v>
                </c:pt>
                <c:pt idx="3">
                  <c:v>0.309</c:v>
                </c:pt>
                <c:pt idx="4">
                  <c:v>0</c:v>
                </c:pt>
              </c:numCache>
            </c:numRef>
          </c:val>
          <c:extLst>
            <c:ext xmlns:c16="http://schemas.microsoft.com/office/drawing/2014/chart" uri="{C3380CC4-5D6E-409C-BE32-E72D297353CC}">
              <c16:uniqueId val="{00000015-9F94-417C-A45F-C0D641C8024E}"/>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AEF1-4107-82BB-86437D943DB6}"/>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AEF1-4107-82BB-86437D943DB6}"/>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AEF1-4107-82BB-86437D943DB6}"/>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AEF1-4107-82BB-86437D943DB6}"/>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AEF1-4107-82BB-86437D943DB6}"/>
              </c:ext>
            </c:extLst>
          </c:dPt>
          <c:dLbls>
            <c:delete val="1"/>
          </c:dLbls>
          <c:cat>
            <c:strRef>
              <c:f>Principal!$J$3:$J$7</c:f>
              <c:strCache>
                <c:ptCount val="5"/>
                <c:pt idx="0">
                  <c:v>Government</c:v>
                </c:pt>
                <c:pt idx="1">
                  <c:v>Public Corporates</c:v>
                </c:pt>
                <c:pt idx="2">
                  <c:v>Structured</c:v>
                </c:pt>
                <c:pt idx="3">
                  <c:v>Private Credit</c:v>
                </c:pt>
                <c:pt idx="4">
                  <c:v>PE and RE</c:v>
                </c:pt>
              </c:strCache>
            </c:strRef>
          </c:cat>
          <c:val>
            <c:numRef>
              <c:f>Principal!$K$3:$K$7</c:f>
              <c:numCache>
                <c:formatCode>0.0%</c:formatCode>
                <c:ptCount val="5"/>
                <c:pt idx="0">
                  <c:v>0.08</c:v>
                </c:pt>
                <c:pt idx="1">
                  <c:v>0.37699999999999995</c:v>
                </c:pt>
                <c:pt idx="2">
                  <c:v>0.152</c:v>
                </c:pt>
                <c:pt idx="3">
                  <c:v>0.34200000000000003</c:v>
                </c:pt>
                <c:pt idx="4">
                  <c:v>5.0999999999999997E-2</c:v>
                </c:pt>
              </c:numCache>
            </c:numRef>
          </c:val>
          <c:extLst>
            <c:ext xmlns:c16="http://schemas.microsoft.com/office/drawing/2014/chart" uri="{C3380CC4-5D6E-409C-BE32-E72D297353CC}">
              <c16:uniqueId val="{0000000A-AEF1-4107-82BB-86437D943DB6}"/>
            </c:ext>
          </c:extLst>
        </c:ser>
        <c:ser>
          <c:idx val="1"/>
          <c:order val="1"/>
          <c:dPt>
            <c:idx val="0"/>
            <c:bubble3D val="0"/>
            <c:spPr>
              <a:solidFill>
                <a:srgbClr val="C75959"/>
              </a:solidFill>
            </c:spPr>
            <c:extLst>
              <c:ext xmlns:c16="http://schemas.microsoft.com/office/drawing/2014/chart" uri="{C3380CC4-5D6E-409C-BE32-E72D297353CC}">
                <c16:uniqueId val="{0000000C-AEF1-4107-82BB-86437D943DB6}"/>
              </c:ext>
            </c:extLst>
          </c:dPt>
          <c:dPt>
            <c:idx val="1"/>
            <c:bubble3D val="0"/>
            <c:spPr>
              <a:solidFill>
                <a:srgbClr val="1E5C56"/>
              </a:solidFill>
            </c:spPr>
            <c:extLst>
              <c:ext xmlns:c16="http://schemas.microsoft.com/office/drawing/2014/chart" uri="{C3380CC4-5D6E-409C-BE32-E72D297353CC}">
                <c16:uniqueId val="{0000000E-AEF1-4107-82BB-86437D943DB6}"/>
              </c:ext>
            </c:extLst>
          </c:dPt>
          <c:dPt>
            <c:idx val="2"/>
            <c:bubble3D val="0"/>
            <c:spPr>
              <a:solidFill>
                <a:srgbClr val="F2AA84"/>
              </a:solidFill>
            </c:spPr>
            <c:extLst>
              <c:ext xmlns:c16="http://schemas.microsoft.com/office/drawing/2014/chart" uri="{C3380CC4-5D6E-409C-BE32-E72D297353CC}">
                <c16:uniqueId val="{00000010-AEF1-4107-82BB-86437D943DB6}"/>
              </c:ext>
            </c:extLst>
          </c:dPt>
          <c:dPt>
            <c:idx val="3"/>
            <c:bubble3D val="0"/>
            <c:spPr>
              <a:solidFill>
                <a:srgbClr val="097B9F"/>
              </a:solidFill>
            </c:spPr>
            <c:extLst>
              <c:ext xmlns:c16="http://schemas.microsoft.com/office/drawing/2014/chart" uri="{C3380CC4-5D6E-409C-BE32-E72D297353CC}">
                <c16:uniqueId val="{00000012-AEF1-4107-82BB-86437D943DB6}"/>
              </c:ext>
            </c:extLst>
          </c:dPt>
          <c:dPt>
            <c:idx val="4"/>
            <c:bubble3D val="0"/>
            <c:spPr>
              <a:solidFill>
                <a:srgbClr val="8B257F"/>
              </a:solidFill>
            </c:spPr>
            <c:extLst>
              <c:ext xmlns:c16="http://schemas.microsoft.com/office/drawing/2014/chart" uri="{C3380CC4-5D6E-409C-BE32-E72D297353CC}">
                <c16:uniqueId val="{00000014-AEF1-4107-82BB-86437D943DB6}"/>
              </c:ext>
            </c:extLst>
          </c:dPt>
          <c:dLbls>
            <c:dLbl>
              <c:idx val="0"/>
              <c:layout>
                <c:manualLayout>
                  <c:x val="7.529679066866715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2852248587756513"/>
                      <c:h val="0.1530754534531247"/>
                    </c:manualLayout>
                  </c15:layout>
                </c:ext>
                <c:ext xmlns:c16="http://schemas.microsoft.com/office/drawing/2014/chart" uri="{C3380CC4-5D6E-409C-BE32-E72D297353CC}">
                  <c16:uniqueId val="{0000000C-AEF1-4107-82BB-86437D943DB6}"/>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AEF1-4107-82BB-86437D943DB6}"/>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AEF1-4107-82BB-86437D943DB6}"/>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AEF1-4107-82BB-86437D943DB6}"/>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AEF1-4107-82BB-86437D943DB6}"/>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Principal!$L$3:$L$7</c:f>
              <c:numCache>
                <c:formatCode>0.0%</c:formatCode>
                <c:ptCount val="5"/>
                <c:pt idx="0">
                  <c:v>6.3E-2</c:v>
                </c:pt>
                <c:pt idx="1">
                  <c:v>0.41299999999999998</c:v>
                </c:pt>
                <c:pt idx="2">
                  <c:v>0.21800000000000005</c:v>
                </c:pt>
                <c:pt idx="3">
                  <c:v>0.30599999999999999</c:v>
                </c:pt>
                <c:pt idx="4">
                  <c:v>0</c:v>
                </c:pt>
              </c:numCache>
            </c:numRef>
          </c:val>
          <c:extLst>
            <c:ext xmlns:c16="http://schemas.microsoft.com/office/drawing/2014/chart" uri="{C3380CC4-5D6E-409C-BE32-E72D297353CC}">
              <c16:uniqueId val="{00000015-AEF1-4107-82BB-86437D943DB6}"/>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0141-439C-B693-E160DF048CD4}"/>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0141-439C-B693-E160DF048CD4}"/>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0141-439C-B693-E160DF048CD4}"/>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141-439C-B693-E160DF048CD4}"/>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0141-439C-B693-E160DF048CD4}"/>
              </c:ext>
            </c:extLst>
          </c:dPt>
          <c:dLbls>
            <c:delete val="1"/>
          </c:dLbls>
          <c:cat>
            <c:strRef>
              <c:f>Prudential!$J$3:$J$7</c:f>
              <c:strCache>
                <c:ptCount val="5"/>
                <c:pt idx="0">
                  <c:v>Government</c:v>
                </c:pt>
                <c:pt idx="1">
                  <c:v>Public Corporates</c:v>
                </c:pt>
                <c:pt idx="2">
                  <c:v>Structured</c:v>
                </c:pt>
                <c:pt idx="3">
                  <c:v>Private Credit</c:v>
                </c:pt>
                <c:pt idx="4">
                  <c:v>PE and RE</c:v>
                </c:pt>
              </c:strCache>
            </c:strRef>
          </c:cat>
          <c:val>
            <c:numRef>
              <c:f>Prudential!$K$3:$K$7</c:f>
              <c:numCache>
                <c:formatCode>0.0%</c:formatCode>
                <c:ptCount val="5"/>
                <c:pt idx="0">
                  <c:v>0.21100000000000002</c:v>
                </c:pt>
                <c:pt idx="1">
                  <c:v>0.317</c:v>
                </c:pt>
                <c:pt idx="2">
                  <c:v>0.08</c:v>
                </c:pt>
                <c:pt idx="3">
                  <c:v>0.36699999999999994</c:v>
                </c:pt>
                <c:pt idx="4">
                  <c:v>2.6000000000000002E-2</c:v>
                </c:pt>
              </c:numCache>
            </c:numRef>
          </c:val>
          <c:extLst>
            <c:ext xmlns:c16="http://schemas.microsoft.com/office/drawing/2014/chart" uri="{C3380CC4-5D6E-409C-BE32-E72D297353CC}">
              <c16:uniqueId val="{0000000A-0141-439C-B693-E160DF048CD4}"/>
            </c:ext>
          </c:extLst>
        </c:ser>
        <c:ser>
          <c:idx val="1"/>
          <c:order val="1"/>
          <c:dPt>
            <c:idx val="0"/>
            <c:bubble3D val="0"/>
            <c:spPr>
              <a:solidFill>
                <a:srgbClr val="C75959"/>
              </a:solidFill>
            </c:spPr>
            <c:extLst>
              <c:ext xmlns:c16="http://schemas.microsoft.com/office/drawing/2014/chart" uri="{C3380CC4-5D6E-409C-BE32-E72D297353CC}">
                <c16:uniqueId val="{0000000C-0141-439C-B693-E160DF048CD4}"/>
              </c:ext>
            </c:extLst>
          </c:dPt>
          <c:dPt>
            <c:idx val="1"/>
            <c:bubble3D val="0"/>
            <c:spPr>
              <a:solidFill>
                <a:srgbClr val="1E5C56"/>
              </a:solidFill>
            </c:spPr>
            <c:extLst>
              <c:ext xmlns:c16="http://schemas.microsoft.com/office/drawing/2014/chart" uri="{C3380CC4-5D6E-409C-BE32-E72D297353CC}">
                <c16:uniqueId val="{0000000E-0141-439C-B693-E160DF048CD4}"/>
              </c:ext>
            </c:extLst>
          </c:dPt>
          <c:dPt>
            <c:idx val="2"/>
            <c:bubble3D val="0"/>
            <c:spPr>
              <a:solidFill>
                <a:srgbClr val="F2AA84"/>
              </a:solidFill>
            </c:spPr>
            <c:extLst>
              <c:ext xmlns:c16="http://schemas.microsoft.com/office/drawing/2014/chart" uri="{C3380CC4-5D6E-409C-BE32-E72D297353CC}">
                <c16:uniqueId val="{00000010-0141-439C-B693-E160DF048CD4}"/>
              </c:ext>
            </c:extLst>
          </c:dPt>
          <c:dPt>
            <c:idx val="3"/>
            <c:bubble3D val="0"/>
            <c:spPr>
              <a:solidFill>
                <a:srgbClr val="097B9F"/>
              </a:solidFill>
            </c:spPr>
            <c:extLst>
              <c:ext xmlns:c16="http://schemas.microsoft.com/office/drawing/2014/chart" uri="{C3380CC4-5D6E-409C-BE32-E72D297353CC}">
                <c16:uniqueId val="{00000012-0141-439C-B693-E160DF048CD4}"/>
              </c:ext>
            </c:extLst>
          </c:dPt>
          <c:dPt>
            <c:idx val="4"/>
            <c:bubble3D val="0"/>
            <c:spPr>
              <a:solidFill>
                <a:srgbClr val="8B257F"/>
              </a:solidFill>
            </c:spPr>
            <c:extLst>
              <c:ext xmlns:c16="http://schemas.microsoft.com/office/drawing/2014/chart" uri="{C3380CC4-5D6E-409C-BE32-E72D297353CC}">
                <c16:uniqueId val="{00000014-0141-439C-B693-E160DF048CD4}"/>
              </c:ext>
            </c:extLst>
          </c:dPt>
          <c:dLbls>
            <c:dLbl>
              <c:idx val="0"/>
              <c:layout>
                <c:manualLayout>
                  <c:x val="7.2685142718810783E-2"/>
                  <c:y val="-8.9189709500686803E-2"/>
                </c:manualLayout>
              </c:layout>
              <c:numFmt formatCode="0.0%" sourceLinked="0"/>
              <c:spPr>
                <a:noFill/>
                <a:ln>
                  <a:noFill/>
                </a:ln>
                <a:effectLst/>
              </c:spPr>
              <c:txPr>
                <a:bodyPr wrap="square" lIns="38100" tIns="19050" rIns="38100" bIns="19050" anchor="ctr">
                  <a:noAutofit/>
                </a:bodyPr>
                <a:lstStyle/>
                <a:p>
                  <a:pPr>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22329918997785239"/>
                      <c:h val="0.15969577784902012"/>
                    </c:manualLayout>
                  </c15:layout>
                </c:ext>
                <c:ext xmlns:c16="http://schemas.microsoft.com/office/drawing/2014/chart" uri="{C3380CC4-5D6E-409C-BE32-E72D297353CC}">
                  <c16:uniqueId val="{0000000C-0141-439C-B693-E160DF048CD4}"/>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141-439C-B693-E160DF048CD4}"/>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141-439C-B693-E160DF048CD4}"/>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141-439C-B693-E160DF048CD4}"/>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141-439C-B693-E160DF048CD4}"/>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Prudential!$L$3:$L$7</c:f>
              <c:numCache>
                <c:formatCode>0.0%</c:formatCode>
                <c:ptCount val="5"/>
                <c:pt idx="0">
                  <c:v>6.4000000000000001E-2</c:v>
                </c:pt>
                <c:pt idx="1">
                  <c:v>0.40200000000000002</c:v>
                </c:pt>
                <c:pt idx="2">
                  <c:v>0.223</c:v>
                </c:pt>
                <c:pt idx="3">
                  <c:v>0.311</c:v>
                </c:pt>
                <c:pt idx="4">
                  <c:v>0</c:v>
                </c:pt>
              </c:numCache>
            </c:numRef>
          </c:val>
          <c:extLst>
            <c:ext xmlns:c16="http://schemas.microsoft.com/office/drawing/2014/chart" uri="{C3380CC4-5D6E-409C-BE32-E72D297353CC}">
              <c16:uniqueId val="{00000015-0141-439C-B693-E160DF048CD4}"/>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AC44-4829-BC95-67626474CD47}"/>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AC44-4829-BC95-67626474CD47}"/>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AC44-4829-BC95-67626474CD47}"/>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AC44-4829-BC95-67626474CD47}"/>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AC44-4829-BC95-67626474CD47}"/>
              </c:ext>
            </c:extLst>
          </c:dPt>
          <c:dLbls>
            <c:delete val="1"/>
          </c:dLbls>
          <c:cat>
            <c:strRef>
              <c:f>Voya!$J$3:$J$7</c:f>
              <c:strCache>
                <c:ptCount val="5"/>
                <c:pt idx="0">
                  <c:v>Government</c:v>
                </c:pt>
                <c:pt idx="1">
                  <c:v>Public Corporates</c:v>
                </c:pt>
                <c:pt idx="2">
                  <c:v>Structured</c:v>
                </c:pt>
                <c:pt idx="3">
                  <c:v>Private Credit</c:v>
                </c:pt>
                <c:pt idx="4">
                  <c:v>PE and RE</c:v>
                </c:pt>
              </c:strCache>
            </c:strRef>
          </c:cat>
          <c:val>
            <c:numRef>
              <c:f>Voya!$K$3:$K$7</c:f>
              <c:numCache>
                <c:formatCode>0.0%</c:formatCode>
                <c:ptCount val="5"/>
                <c:pt idx="0">
                  <c:v>6.4000000000000001E-2</c:v>
                </c:pt>
                <c:pt idx="1">
                  <c:v>0.26700000000000002</c:v>
                </c:pt>
                <c:pt idx="2">
                  <c:v>0.25900000000000001</c:v>
                </c:pt>
                <c:pt idx="3">
                  <c:v>0.36700000000000005</c:v>
                </c:pt>
                <c:pt idx="4">
                  <c:v>4.4999999999999998E-2</c:v>
                </c:pt>
              </c:numCache>
            </c:numRef>
          </c:val>
          <c:extLst>
            <c:ext xmlns:c16="http://schemas.microsoft.com/office/drawing/2014/chart" uri="{C3380CC4-5D6E-409C-BE32-E72D297353CC}">
              <c16:uniqueId val="{0000000A-AC44-4829-BC95-67626474CD47}"/>
            </c:ext>
          </c:extLst>
        </c:ser>
        <c:ser>
          <c:idx val="1"/>
          <c:order val="1"/>
          <c:dPt>
            <c:idx val="0"/>
            <c:bubble3D val="0"/>
            <c:spPr>
              <a:solidFill>
                <a:srgbClr val="C75959"/>
              </a:solidFill>
            </c:spPr>
            <c:extLst>
              <c:ext xmlns:c16="http://schemas.microsoft.com/office/drawing/2014/chart" uri="{C3380CC4-5D6E-409C-BE32-E72D297353CC}">
                <c16:uniqueId val="{0000000C-AC44-4829-BC95-67626474CD47}"/>
              </c:ext>
            </c:extLst>
          </c:dPt>
          <c:dPt>
            <c:idx val="1"/>
            <c:bubble3D val="0"/>
            <c:spPr>
              <a:solidFill>
                <a:srgbClr val="1E5C56"/>
              </a:solidFill>
            </c:spPr>
            <c:extLst>
              <c:ext xmlns:c16="http://schemas.microsoft.com/office/drawing/2014/chart" uri="{C3380CC4-5D6E-409C-BE32-E72D297353CC}">
                <c16:uniqueId val="{0000000E-AC44-4829-BC95-67626474CD47}"/>
              </c:ext>
            </c:extLst>
          </c:dPt>
          <c:dPt>
            <c:idx val="2"/>
            <c:bubble3D val="0"/>
            <c:spPr>
              <a:solidFill>
                <a:srgbClr val="F2AA84"/>
              </a:solidFill>
            </c:spPr>
            <c:extLst>
              <c:ext xmlns:c16="http://schemas.microsoft.com/office/drawing/2014/chart" uri="{C3380CC4-5D6E-409C-BE32-E72D297353CC}">
                <c16:uniqueId val="{00000010-AC44-4829-BC95-67626474CD47}"/>
              </c:ext>
            </c:extLst>
          </c:dPt>
          <c:dPt>
            <c:idx val="3"/>
            <c:bubble3D val="0"/>
            <c:spPr>
              <a:solidFill>
                <a:srgbClr val="097B9F"/>
              </a:solidFill>
            </c:spPr>
            <c:extLst>
              <c:ext xmlns:c16="http://schemas.microsoft.com/office/drawing/2014/chart" uri="{C3380CC4-5D6E-409C-BE32-E72D297353CC}">
                <c16:uniqueId val="{00000012-AC44-4829-BC95-67626474CD47}"/>
              </c:ext>
            </c:extLst>
          </c:dPt>
          <c:dPt>
            <c:idx val="4"/>
            <c:bubble3D val="0"/>
            <c:spPr>
              <a:solidFill>
                <a:srgbClr val="8B257F"/>
              </a:solidFill>
            </c:spPr>
            <c:extLst>
              <c:ext xmlns:c16="http://schemas.microsoft.com/office/drawing/2014/chart" uri="{C3380CC4-5D6E-409C-BE32-E72D297353CC}">
                <c16:uniqueId val="{00000014-AC44-4829-BC95-67626474CD47}"/>
              </c:ext>
            </c:extLst>
          </c:dPt>
          <c:dLbls>
            <c:dLbl>
              <c:idx val="0"/>
              <c:layout>
                <c:manualLayout>
                  <c:x val="7.529679066866715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2852248587756513"/>
                      <c:h val="0.1530754534531247"/>
                    </c:manualLayout>
                  </c15:layout>
                </c:ext>
                <c:ext xmlns:c16="http://schemas.microsoft.com/office/drawing/2014/chart" uri="{C3380CC4-5D6E-409C-BE32-E72D297353CC}">
                  <c16:uniqueId val="{0000000C-AC44-4829-BC95-67626474CD47}"/>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AC44-4829-BC95-67626474CD47}"/>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AC44-4829-BC95-67626474CD47}"/>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AC44-4829-BC95-67626474CD47}"/>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AC44-4829-BC95-67626474CD47}"/>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Voya!$L$3:$L$7</c:f>
              <c:numCache>
                <c:formatCode>0.0%</c:formatCode>
                <c:ptCount val="5"/>
                <c:pt idx="0">
                  <c:v>6.2E-2</c:v>
                </c:pt>
                <c:pt idx="1">
                  <c:v>0.41100000000000003</c:v>
                </c:pt>
                <c:pt idx="2">
                  <c:v>0.22</c:v>
                </c:pt>
                <c:pt idx="3">
                  <c:v>0.30599999999999999</c:v>
                </c:pt>
                <c:pt idx="4">
                  <c:v>0</c:v>
                </c:pt>
              </c:numCache>
            </c:numRef>
          </c:val>
          <c:extLst>
            <c:ext xmlns:c16="http://schemas.microsoft.com/office/drawing/2014/chart" uri="{C3380CC4-5D6E-409C-BE32-E72D297353CC}">
              <c16:uniqueId val="{00000015-AC44-4829-BC95-67626474CD47}"/>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6.1219785424584193E-2"/>
          <c:w val="0.95035649789530641"/>
          <c:h val="0.81229258167816276"/>
        </c:manualLayout>
      </c:layout>
      <c:lineChart>
        <c:grouping val="standard"/>
        <c:varyColors val="0"/>
        <c:ser>
          <c:idx val="0"/>
          <c:order val="0"/>
          <c:tx>
            <c:strRef>
              <c:f>buyback_yield!$B$3</c:f>
              <c:strCache>
                <c:ptCount val="1"/>
                <c:pt idx="0">
                  <c:v>communication</c:v>
                </c:pt>
              </c:strCache>
            </c:strRef>
          </c:tx>
          <c:spPr>
            <a:ln w="19050" cap="rnd">
              <a:solidFill>
                <a:schemeClr val="accent4"/>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buyback_yield!$C$3:$Y$3</c:f>
              <c:numCache>
                <c:formatCode>0.00%</c:formatCode>
                <c:ptCount val="23"/>
                <c:pt idx="0">
                  <c:v>0</c:v>
                </c:pt>
                <c:pt idx="1">
                  <c:v>0</c:v>
                </c:pt>
                <c:pt idx="2">
                  <c:v>0</c:v>
                </c:pt>
                <c:pt idx="3">
                  <c:v>0</c:v>
                </c:pt>
                <c:pt idx="4">
                  <c:v>0</c:v>
                </c:pt>
                <c:pt idx="5">
                  <c:v>0</c:v>
                </c:pt>
                <c:pt idx="6">
                  <c:v>0</c:v>
                </c:pt>
                <c:pt idx="7">
                  <c:v>0</c:v>
                </c:pt>
                <c:pt idx="8">
                  <c:v>0</c:v>
                </c:pt>
                <c:pt idx="9">
                  <c:v>0</c:v>
                </c:pt>
                <c:pt idx="10">
                  <c:v>3.3582253120685596E-3</c:v>
                </c:pt>
                <c:pt idx="11">
                  <c:v>3.7884162449192339E-3</c:v>
                </c:pt>
                <c:pt idx="12">
                  <c:v>0</c:v>
                </c:pt>
                <c:pt idx="13">
                  <c:v>1.5654019074394405E-2</c:v>
                </c:pt>
                <c:pt idx="14">
                  <c:v>1.4322508150950389E-2</c:v>
                </c:pt>
                <c:pt idx="15">
                  <c:v>1.6134326116773675E-2</c:v>
                </c:pt>
                <c:pt idx="16">
                  <c:v>1.5907631370582678E-2</c:v>
                </c:pt>
                <c:pt idx="17">
                  <c:v>2.5578590883378442E-2</c:v>
                </c:pt>
                <c:pt idx="18">
                  <c:v>2.5299216925274641E-2</c:v>
                </c:pt>
                <c:pt idx="19">
                  <c:v>3.5575276864158942E-2</c:v>
                </c:pt>
                <c:pt idx="20">
                  <c:v>4.3066421394511119E-2</c:v>
                </c:pt>
                <c:pt idx="21">
                  <c:v>2.4866030233761618E-2</c:v>
                </c:pt>
                <c:pt idx="22">
                  <c:v>3.1422016975671908E-2</c:v>
                </c:pt>
              </c:numCache>
            </c:numRef>
          </c:val>
          <c:smooth val="1"/>
          <c:extLst>
            <c:ext xmlns:c16="http://schemas.microsoft.com/office/drawing/2014/chart" uri="{C3380CC4-5D6E-409C-BE32-E72D297353CC}">
              <c16:uniqueId val="{00000000-9048-479A-9CD5-5BECE977919B}"/>
            </c:ext>
          </c:extLst>
        </c:ser>
        <c:ser>
          <c:idx val="1"/>
          <c:order val="1"/>
          <c:tx>
            <c:strRef>
              <c:f>buyback_yield!$B$4</c:f>
              <c:strCache>
                <c:ptCount val="1"/>
                <c:pt idx="0">
                  <c:v>consumer_discretionary</c:v>
                </c:pt>
              </c:strCache>
            </c:strRef>
          </c:tx>
          <c:spPr>
            <a:ln w="19050" cap="rnd">
              <a:solidFill>
                <a:schemeClr val="bg1">
                  <a:lumMod val="65000"/>
                </a:schemeClr>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buyback_yield!$C$4:$Y$4</c:f>
              <c:numCache>
                <c:formatCode>0.00%</c:formatCode>
                <c:ptCount val="23"/>
                <c:pt idx="0">
                  <c:v>9.6481588273441892E-4</c:v>
                </c:pt>
                <c:pt idx="1">
                  <c:v>8.5567030027275815E-4</c:v>
                </c:pt>
                <c:pt idx="2">
                  <c:v>0</c:v>
                </c:pt>
                <c:pt idx="3">
                  <c:v>0</c:v>
                </c:pt>
                <c:pt idx="4">
                  <c:v>0</c:v>
                </c:pt>
                <c:pt idx="5">
                  <c:v>3.4662148621299183E-3</c:v>
                </c:pt>
                <c:pt idx="6">
                  <c:v>9.8146973264538035E-4</c:v>
                </c:pt>
                <c:pt idx="7">
                  <c:v>2.0973953968955244E-3</c:v>
                </c:pt>
                <c:pt idx="8">
                  <c:v>4.9441943794338822E-4</c:v>
                </c:pt>
                <c:pt idx="9">
                  <c:v>9.0986559329984701E-4</c:v>
                </c:pt>
                <c:pt idx="10">
                  <c:v>1.8305305411820544E-3</c:v>
                </c:pt>
                <c:pt idx="11">
                  <c:v>2.0752187161354628E-3</c:v>
                </c:pt>
                <c:pt idx="12">
                  <c:v>2.6077864098303771E-3</c:v>
                </c:pt>
                <c:pt idx="13">
                  <c:v>2.0342852382605421E-2</c:v>
                </c:pt>
                <c:pt idx="14">
                  <c:v>1.5744751332786921E-2</c:v>
                </c:pt>
                <c:pt idx="15">
                  <c:v>1.6884398261139254E-2</c:v>
                </c:pt>
                <c:pt idx="16">
                  <c:v>1.4643017836422231E-2</c:v>
                </c:pt>
                <c:pt idx="17">
                  <c:v>5.8622812086137717E-3</c:v>
                </c:pt>
                <c:pt idx="18">
                  <c:v>5.7064929146631244E-3</c:v>
                </c:pt>
                <c:pt idx="19">
                  <c:v>2.0360427767950585E-2</c:v>
                </c:pt>
                <c:pt idx="20">
                  <c:v>1.681944793231744E-2</c:v>
                </c:pt>
                <c:pt idx="21">
                  <c:v>7.755015497082904E-3</c:v>
                </c:pt>
                <c:pt idx="22">
                  <c:v>1.5437611874341573E-2</c:v>
                </c:pt>
              </c:numCache>
            </c:numRef>
          </c:val>
          <c:smooth val="1"/>
          <c:extLst>
            <c:ext xmlns:c16="http://schemas.microsoft.com/office/drawing/2014/chart" uri="{C3380CC4-5D6E-409C-BE32-E72D297353CC}">
              <c16:uniqueId val="{00000001-9048-479A-9CD5-5BECE977919B}"/>
            </c:ext>
          </c:extLst>
        </c:ser>
        <c:ser>
          <c:idx val="2"/>
          <c:order val="2"/>
          <c:tx>
            <c:strRef>
              <c:f>buyback_yield!$B$5</c:f>
              <c:strCache>
                <c:ptCount val="1"/>
                <c:pt idx="0">
                  <c:v>consumer_staples</c:v>
                </c:pt>
              </c:strCache>
            </c:strRef>
          </c:tx>
          <c:spPr>
            <a:ln w="19050" cap="rnd">
              <a:solidFill>
                <a:schemeClr val="tx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buyback_yield!$C$5:$Y$5</c:f>
              <c:numCache>
                <c:formatCode>0.00%</c:formatCode>
                <c:ptCount val="23"/>
                <c:pt idx="0">
                  <c:v>0</c:v>
                </c:pt>
                <c:pt idx="1">
                  <c:v>0</c:v>
                </c:pt>
                <c:pt idx="2">
                  <c:v>0</c:v>
                </c:pt>
                <c:pt idx="3">
                  <c:v>0</c:v>
                </c:pt>
                <c:pt idx="4">
                  <c:v>0</c:v>
                </c:pt>
                <c:pt idx="5">
                  <c:v>2.6088772772768784E-3</c:v>
                </c:pt>
                <c:pt idx="6">
                  <c:v>4.9619384533159663E-4</c:v>
                </c:pt>
                <c:pt idx="7">
                  <c:v>7.3440310395850895E-3</c:v>
                </c:pt>
                <c:pt idx="8">
                  <c:v>0</c:v>
                </c:pt>
                <c:pt idx="9">
                  <c:v>0</c:v>
                </c:pt>
                <c:pt idx="10">
                  <c:v>2.8938036434229012E-3</c:v>
                </c:pt>
                <c:pt idx="11">
                  <c:v>4.0579727870455502E-3</c:v>
                </c:pt>
                <c:pt idx="12">
                  <c:v>5.064094822725582E-3</c:v>
                </c:pt>
                <c:pt idx="13">
                  <c:v>2.0510195672763333E-2</c:v>
                </c:pt>
                <c:pt idx="14">
                  <c:v>1.2648217005093587E-2</c:v>
                </c:pt>
                <c:pt idx="15">
                  <c:v>1.1939444446983182E-2</c:v>
                </c:pt>
                <c:pt idx="16">
                  <c:v>1.4871936023797968E-2</c:v>
                </c:pt>
                <c:pt idx="17">
                  <c:v>7.1910358139546911E-3</c:v>
                </c:pt>
                <c:pt idx="18">
                  <c:v>1.1561258350241639E-2</c:v>
                </c:pt>
                <c:pt idx="19">
                  <c:v>8.6466953670313318E-3</c:v>
                </c:pt>
                <c:pt idx="20">
                  <c:v>9.4003073589447352E-3</c:v>
                </c:pt>
                <c:pt idx="21">
                  <c:v>9.7963110565112681E-3</c:v>
                </c:pt>
                <c:pt idx="22">
                  <c:v>1.2859500471395773E-2</c:v>
                </c:pt>
              </c:numCache>
            </c:numRef>
          </c:val>
          <c:smooth val="1"/>
          <c:extLst>
            <c:ext xmlns:c16="http://schemas.microsoft.com/office/drawing/2014/chart" uri="{C3380CC4-5D6E-409C-BE32-E72D297353CC}">
              <c16:uniqueId val="{00000002-9048-479A-9CD5-5BECE977919B}"/>
            </c:ext>
          </c:extLst>
        </c:ser>
        <c:ser>
          <c:idx val="3"/>
          <c:order val="3"/>
          <c:tx>
            <c:strRef>
              <c:f>buyback_yield!$B$6</c:f>
              <c:strCache>
                <c:ptCount val="1"/>
                <c:pt idx="0">
                  <c:v>energy</c:v>
                </c:pt>
              </c:strCache>
            </c:strRef>
          </c:tx>
          <c:spPr>
            <a:ln w="19050" cap="rnd">
              <a:solidFill>
                <a:schemeClr val="accent2"/>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buyback_yield!$C$6:$Y$6</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3.2251432668337328E-3</c:v>
                </c:pt>
                <c:pt idx="14">
                  <c:v>9.6697165813570529E-3</c:v>
                </c:pt>
                <c:pt idx="15">
                  <c:v>1.8690426943575797E-2</c:v>
                </c:pt>
                <c:pt idx="16">
                  <c:v>1.7856871663048175E-2</c:v>
                </c:pt>
                <c:pt idx="17">
                  <c:v>5.2308528467056945E-3</c:v>
                </c:pt>
                <c:pt idx="18">
                  <c:v>8.1228319039618763E-3</c:v>
                </c:pt>
                <c:pt idx="19">
                  <c:v>4.7995761637847953E-2</c:v>
                </c:pt>
                <c:pt idx="20">
                  <c:v>3.5163567387488805E-2</c:v>
                </c:pt>
                <c:pt idx="21">
                  <c:v>4.3261675619947891E-2</c:v>
                </c:pt>
                <c:pt idx="22">
                  <c:v>4.3281777467204678E-2</c:v>
                </c:pt>
              </c:numCache>
            </c:numRef>
          </c:val>
          <c:smooth val="1"/>
          <c:extLst>
            <c:ext xmlns:c16="http://schemas.microsoft.com/office/drawing/2014/chart" uri="{C3380CC4-5D6E-409C-BE32-E72D297353CC}">
              <c16:uniqueId val="{00000003-9048-479A-9CD5-5BECE977919B}"/>
            </c:ext>
          </c:extLst>
        </c:ser>
        <c:ser>
          <c:idx val="4"/>
          <c:order val="4"/>
          <c:tx>
            <c:strRef>
              <c:f>buyback_yield!$B$7</c:f>
              <c:strCache>
                <c:ptCount val="1"/>
                <c:pt idx="0">
                  <c:v>financials</c:v>
                </c:pt>
              </c:strCache>
            </c:strRef>
          </c:tx>
          <c:spPr>
            <a:ln w="19050" cap="rnd">
              <a:solidFill>
                <a:srgbClr val="00B05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buyback_yield!$C$7:$Y$7</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3.6333876515560505E-2</c:v>
                </c:pt>
                <c:pt idx="14">
                  <c:v>3.6617746917750604E-2</c:v>
                </c:pt>
                <c:pt idx="15">
                  <c:v>4.8972765733508374E-2</c:v>
                </c:pt>
                <c:pt idx="16">
                  <c:v>5.5468642393094035E-2</c:v>
                </c:pt>
                <c:pt idx="17">
                  <c:v>2.1408700653287888E-2</c:v>
                </c:pt>
                <c:pt idx="18">
                  <c:v>4.9099099728729827E-2</c:v>
                </c:pt>
                <c:pt idx="19">
                  <c:v>2.4900959015498592E-2</c:v>
                </c:pt>
                <c:pt idx="20">
                  <c:v>2.4176696236639036E-2</c:v>
                </c:pt>
                <c:pt idx="21">
                  <c:v>2.8581463506154019E-2</c:v>
                </c:pt>
                <c:pt idx="22">
                  <c:v>2.8264856358580989E-2</c:v>
                </c:pt>
              </c:numCache>
            </c:numRef>
          </c:val>
          <c:smooth val="1"/>
          <c:extLst>
            <c:ext xmlns:c16="http://schemas.microsoft.com/office/drawing/2014/chart" uri="{C3380CC4-5D6E-409C-BE32-E72D297353CC}">
              <c16:uniqueId val="{00000004-9048-479A-9CD5-5BECE977919B}"/>
            </c:ext>
          </c:extLst>
        </c:ser>
        <c:ser>
          <c:idx val="5"/>
          <c:order val="5"/>
          <c:tx>
            <c:strRef>
              <c:f>buyback_yield!$B$8</c:f>
              <c:strCache>
                <c:ptCount val="1"/>
                <c:pt idx="0">
                  <c:v>real_estate</c:v>
                </c:pt>
              </c:strCache>
            </c:strRef>
          </c:tx>
          <c:spPr>
            <a:ln w="19050" cap="rnd">
              <a:solidFill>
                <a:srgbClr val="745FDB"/>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buyback_yield!$C$8:$Y$8</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6.6152217511243365E-3</c:v>
                </c:pt>
                <c:pt idx="14">
                  <c:v>5.2167051281705344E-3</c:v>
                </c:pt>
                <c:pt idx="15">
                  <c:v>6.4094912176695714E-3</c:v>
                </c:pt>
                <c:pt idx="16">
                  <c:v>3.6975831025556085E-3</c:v>
                </c:pt>
                <c:pt idx="17">
                  <c:v>4.6010987222644142E-2</c:v>
                </c:pt>
                <c:pt idx="18">
                  <c:v>1.3062053640322618E-3</c:v>
                </c:pt>
                <c:pt idx="19">
                  <c:v>2.7799843119818909E-3</c:v>
                </c:pt>
                <c:pt idx="20">
                  <c:v>6.9316155497767045E-4</c:v>
                </c:pt>
                <c:pt idx="21">
                  <c:v>1.2875210383271373E-3</c:v>
                </c:pt>
                <c:pt idx="22">
                  <c:v>1.1816528267504147E-3</c:v>
                </c:pt>
              </c:numCache>
            </c:numRef>
          </c:val>
          <c:smooth val="1"/>
          <c:extLst>
            <c:ext xmlns:c16="http://schemas.microsoft.com/office/drawing/2014/chart" uri="{C3380CC4-5D6E-409C-BE32-E72D297353CC}">
              <c16:uniqueId val="{00000005-9048-479A-9CD5-5BECE977919B}"/>
            </c:ext>
          </c:extLst>
        </c:ser>
        <c:ser>
          <c:idx val="6"/>
          <c:order val="6"/>
          <c:tx>
            <c:strRef>
              <c:f>buyback_yield!$B$9</c:f>
              <c:strCache>
                <c:ptCount val="1"/>
                <c:pt idx="0">
                  <c:v>health_care</c:v>
                </c:pt>
              </c:strCache>
            </c:strRef>
          </c:tx>
          <c:spPr>
            <a:ln w="19050" cap="rnd">
              <a:solidFill>
                <a:srgbClr val="FFFF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buyback_yield!$C$9:$Y$9</c:f>
              <c:numCache>
                <c:formatCode>0.00%</c:formatCode>
                <c:ptCount val="23"/>
                <c:pt idx="0">
                  <c:v>0</c:v>
                </c:pt>
                <c:pt idx="1">
                  <c:v>0</c:v>
                </c:pt>
                <c:pt idx="2">
                  <c:v>0</c:v>
                </c:pt>
                <c:pt idx="3">
                  <c:v>0</c:v>
                </c:pt>
                <c:pt idx="4">
                  <c:v>0</c:v>
                </c:pt>
                <c:pt idx="5">
                  <c:v>1.0485357619874789E-2</c:v>
                </c:pt>
                <c:pt idx="6">
                  <c:v>0</c:v>
                </c:pt>
                <c:pt idx="7">
                  <c:v>3.4902183918853178E-3</c:v>
                </c:pt>
                <c:pt idx="8">
                  <c:v>0</c:v>
                </c:pt>
                <c:pt idx="9">
                  <c:v>1.1815023350665252E-3</c:v>
                </c:pt>
                <c:pt idx="10">
                  <c:v>8.1702702272350375E-4</c:v>
                </c:pt>
                <c:pt idx="11">
                  <c:v>3.3352488586753594E-3</c:v>
                </c:pt>
                <c:pt idx="12">
                  <c:v>1.1222464126208216E-4</c:v>
                </c:pt>
                <c:pt idx="13">
                  <c:v>2.5487279661349459E-2</c:v>
                </c:pt>
                <c:pt idx="14">
                  <c:v>2.3370218074949805E-2</c:v>
                </c:pt>
                <c:pt idx="15">
                  <c:v>3.1888377380247322E-2</c:v>
                </c:pt>
                <c:pt idx="16">
                  <c:v>3.3896142899339197E-2</c:v>
                </c:pt>
                <c:pt idx="17">
                  <c:v>1.5238933134414549E-2</c:v>
                </c:pt>
                <c:pt idx="18">
                  <c:v>1.645047980830917E-2</c:v>
                </c:pt>
                <c:pt idx="19">
                  <c:v>1.8756231114931195E-2</c:v>
                </c:pt>
                <c:pt idx="20">
                  <c:v>1.2479949303665777E-2</c:v>
                </c:pt>
                <c:pt idx="21">
                  <c:v>1.3788047337222881E-2</c:v>
                </c:pt>
                <c:pt idx="22">
                  <c:v>2.9528098392350682E-2</c:v>
                </c:pt>
              </c:numCache>
            </c:numRef>
          </c:val>
          <c:smooth val="1"/>
          <c:extLst>
            <c:ext xmlns:c16="http://schemas.microsoft.com/office/drawing/2014/chart" uri="{C3380CC4-5D6E-409C-BE32-E72D297353CC}">
              <c16:uniqueId val="{00000006-9048-479A-9CD5-5BECE977919B}"/>
            </c:ext>
          </c:extLst>
        </c:ser>
        <c:ser>
          <c:idx val="7"/>
          <c:order val="7"/>
          <c:tx>
            <c:strRef>
              <c:f>buyback_yield!$B$10</c:f>
              <c:strCache>
                <c:ptCount val="1"/>
                <c:pt idx="0">
                  <c:v>industrials</c:v>
                </c:pt>
              </c:strCache>
            </c:strRef>
          </c:tx>
          <c:spPr>
            <a:ln w="19050" cap="rnd">
              <a:solidFill>
                <a:srgbClr val="FF00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buyback_yield!$C$10:$Y$10</c:f>
              <c:numCache>
                <c:formatCode>0.00%</c:formatCode>
                <c:ptCount val="23"/>
                <c:pt idx="0">
                  <c:v>0</c:v>
                </c:pt>
                <c:pt idx="1">
                  <c:v>0</c:v>
                </c:pt>
                <c:pt idx="2">
                  <c:v>0</c:v>
                </c:pt>
                <c:pt idx="3">
                  <c:v>0</c:v>
                </c:pt>
                <c:pt idx="4">
                  <c:v>1.5907764751203332E-3</c:v>
                </c:pt>
                <c:pt idx="5">
                  <c:v>1.8504211531163914E-3</c:v>
                </c:pt>
                <c:pt idx="6">
                  <c:v>0</c:v>
                </c:pt>
                <c:pt idx="7">
                  <c:v>1.4246965480109366E-3</c:v>
                </c:pt>
                <c:pt idx="8">
                  <c:v>0</c:v>
                </c:pt>
                <c:pt idx="9">
                  <c:v>6.7918046619583642E-4</c:v>
                </c:pt>
                <c:pt idx="10">
                  <c:v>1.3162839290695217E-3</c:v>
                </c:pt>
                <c:pt idx="11">
                  <c:v>1.9559991506490574E-3</c:v>
                </c:pt>
                <c:pt idx="12">
                  <c:v>3.8237761456896819E-4</c:v>
                </c:pt>
                <c:pt idx="13">
                  <c:v>4.067790411077464E-2</c:v>
                </c:pt>
                <c:pt idx="14">
                  <c:v>2.4915469983818803E-2</c:v>
                </c:pt>
                <c:pt idx="15">
                  <c:v>3.3725046043541644E-2</c:v>
                </c:pt>
                <c:pt idx="16">
                  <c:v>4.2720683182136114E-2</c:v>
                </c:pt>
                <c:pt idx="17">
                  <c:v>1.662315121360065E-2</c:v>
                </c:pt>
                <c:pt idx="18">
                  <c:v>2.0303267377347296E-2</c:v>
                </c:pt>
                <c:pt idx="19">
                  <c:v>2.2315281649582117E-2</c:v>
                </c:pt>
                <c:pt idx="20">
                  <c:v>2.656504484582187E-2</c:v>
                </c:pt>
                <c:pt idx="21">
                  <c:v>1.5284398729855018E-2</c:v>
                </c:pt>
                <c:pt idx="22">
                  <c:v>1.8839359719218136E-2</c:v>
                </c:pt>
              </c:numCache>
            </c:numRef>
          </c:val>
          <c:smooth val="1"/>
          <c:extLst>
            <c:ext xmlns:c16="http://schemas.microsoft.com/office/drawing/2014/chart" uri="{C3380CC4-5D6E-409C-BE32-E72D297353CC}">
              <c16:uniqueId val="{00000007-9048-479A-9CD5-5BECE977919B}"/>
            </c:ext>
          </c:extLst>
        </c:ser>
        <c:ser>
          <c:idx val="8"/>
          <c:order val="8"/>
          <c:tx>
            <c:strRef>
              <c:f>buyback_yield!$B$11</c:f>
              <c:strCache>
                <c:ptCount val="1"/>
                <c:pt idx="0">
                  <c:v>materials</c:v>
                </c:pt>
              </c:strCache>
            </c:strRef>
          </c:tx>
          <c:spPr>
            <a:ln w="19050" cap="rnd">
              <a:solidFill>
                <a:srgbClr val="E808C8"/>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buyback_yield!$C$11:$Y$11</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1.0303155478010756E-2</c:v>
                </c:pt>
                <c:pt idx="14">
                  <c:v>1.0342399113921406E-2</c:v>
                </c:pt>
                <c:pt idx="15">
                  <c:v>2.7885070798052598E-2</c:v>
                </c:pt>
                <c:pt idx="16">
                  <c:v>2.265506797266802E-2</c:v>
                </c:pt>
                <c:pt idx="17">
                  <c:v>6.3704895523135014E-3</c:v>
                </c:pt>
                <c:pt idx="18">
                  <c:v>2.1962774784998956E-2</c:v>
                </c:pt>
                <c:pt idx="19">
                  <c:v>2.7995004937389188E-2</c:v>
                </c:pt>
                <c:pt idx="20">
                  <c:v>4.1802646907995185E-2</c:v>
                </c:pt>
                <c:pt idx="21">
                  <c:v>1.9972946849745481E-2</c:v>
                </c:pt>
                <c:pt idx="22">
                  <c:v>8.1209397722468268E-2</c:v>
                </c:pt>
              </c:numCache>
            </c:numRef>
          </c:val>
          <c:smooth val="1"/>
          <c:extLst>
            <c:ext xmlns:c16="http://schemas.microsoft.com/office/drawing/2014/chart" uri="{C3380CC4-5D6E-409C-BE32-E72D297353CC}">
              <c16:uniqueId val="{00000008-9048-479A-9CD5-5BECE977919B}"/>
            </c:ext>
          </c:extLst>
        </c:ser>
        <c:ser>
          <c:idx val="9"/>
          <c:order val="9"/>
          <c:tx>
            <c:strRef>
              <c:f>buyback_yield!$B$12</c:f>
              <c:strCache>
                <c:ptCount val="1"/>
                <c:pt idx="0">
                  <c:v>information_technology</c:v>
                </c:pt>
              </c:strCache>
            </c:strRef>
          </c:tx>
          <c:spPr>
            <a:ln w="19050" cap="rnd">
              <a:solidFill>
                <a:srgbClr val="03BDB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buyback_yield!$C$12:$Y$12</c:f>
              <c:numCache>
                <c:formatCode>0.00%</c:formatCode>
                <c:ptCount val="23"/>
                <c:pt idx="0">
                  <c:v>2.2744941455480664E-3</c:v>
                </c:pt>
                <c:pt idx="1">
                  <c:v>3.6886651207507764E-3</c:v>
                </c:pt>
                <c:pt idx="2">
                  <c:v>0</c:v>
                </c:pt>
                <c:pt idx="3">
                  <c:v>0</c:v>
                </c:pt>
                <c:pt idx="4">
                  <c:v>6.1459339366916972E-4</c:v>
                </c:pt>
                <c:pt idx="5">
                  <c:v>4.3363729777783789E-3</c:v>
                </c:pt>
                <c:pt idx="6">
                  <c:v>1.1782693696050259E-3</c:v>
                </c:pt>
                <c:pt idx="7">
                  <c:v>4.4479309037146553E-3</c:v>
                </c:pt>
                <c:pt idx="8">
                  <c:v>1.2832390064718464E-4</c:v>
                </c:pt>
                <c:pt idx="9">
                  <c:v>3.1052931342090404E-3</c:v>
                </c:pt>
                <c:pt idx="10">
                  <c:v>3.0812613069615678E-3</c:v>
                </c:pt>
                <c:pt idx="11">
                  <c:v>1.9818582290883669E-2</c:v>
                </c:pt>
                <c:pt idx="12">
                  <c:v>1.2882935648168238E-2</c:v>
                </c:pt>
                <c:pt idx="13">
                  <c:v>2.1895210209659833E-2</c:v>
                </c:pt>
                <c:pt idx="14">
                  <c:v>1.7608020499716187E-2</c:v>
                </c:pt>
                <c:pt idx="15">
                  <c:v>3.9342669616268311E-2</c:v>
                </c:pt>
                <c:pt idx="16">
                  <c:v>2.8019224160420755E-2</c:v>
                </c:pt>
                <c:pt idx="17">
                  <c:v>1.8731617037096918E-2</c:v>
                </c:pt>
                <c:pt idx="18">
                  <c:v>1.7846966382835481E-2</c:v>
                </c:pt>
                <c:pt idx="19">
                  <c:v>1.9776486415679369E-2</c:v>
                </c:pt>
                <c:pt idx="20">
                  <c:v>1.6293981154557189E-2</c:v>
                </c:pt>
                <c:pt idx="21">
                  <c:v>8.6102066026204332E-3</c:v>
                </c:pt>
                <c:pt idx="22">
                  <c:v>1.2691585119118007E-2</c:v>
                </c:pt>
              </c:numCache>
            </c:numRef>
          </c:val>
          <c:smooth val="1"/>
          <c:extLst>
            <c:ext xmlns:c16="http://schemas.microsoft.com/office/drawing/2014/chart" uri="{C3380CC4-5D6E-409C-BE32-E72D297353CC}">
              <c16:uniqueId val="{00000009-9048-479A-9CD5-5BECE977919B}"/>
            </c:ext>
          </c:extLst>
        </c:ser>
        <c:ser>
          <c:idx val="10"/>
          <c:order val="10"/>
          <c:tx>
            <c:strRef>
              <c:f>buyback_yield!$B$13</c:f>
              <c:strCache>
                <c:ptCount val="1"/>
                <c:pt idx="0">
                  <c:v>utilities</c:v>
                </c:pt>
              </c:strCache>
            </c:strRef>
          </c:tx>
          <c:spPr>
            <a:ln w="19050" cap="rnd">
              <a:solidFill>
                <a:srgbClr val="B694B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buyback_yield!$C$13:$Y$13</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1.5100038829928895E-3</c:v>
                </c:pt>
                <c:pt idx="14">
                  <c:v>1.5739848515966342E-3</c:v>
                </c:pt>
                <c:pt idx="15">
                  <c:v>6.3514174236283763E-4</c:v>
                </c:pt>
                <c:pt idx="16">
                  <c:v>1.7282647787187683E-3</c:v>
                </c:pt>
                <c:pt idx="17">
                  <c:v>4.463039426789904E-3</c:v>
                </c:pt>
                <c:pt idx="18">
                  <c:v>2.616741570061605E-4</c:v>
                </c:pt>
                <c:pt idx="19">
                  <c:v>1.1082292229136217E-4</c:v>
                </c:pt>
                <c:pt idx="20">
                  <c:v>8.9082835176291703E-5</c:v>
                </c:pt>
                <c:pt idx="21">
                  <c:v>8.4988682773550216E-5</c:v>
                </c:pt>
                <c:pt idx="22">
                  <c:v>1.2263501090444752E-4</c:v>
                </c:pt>
              </c:numCache>
            </c:numRef>
          </c:val>
          <c:smooth val="1"/>
          <c:extLst>
            <c:ext xmlns:c16="http://schemas.microsoft.com/office/drawing/2014/chart" uri="{C3380CC4-5D6E-409C-BE32-E72D297353CC}">
              <c16:uniqueId val="{0000000A-9048-479A-9CD5-5BECE977919B}"/>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low"/>
        <c:spPr>
          <a:noFill/>
          <a:ln w="9525" cap="flat" cmpd="sng" algn="ctr">
            <a:solidFill>
              <a:schemeClr val="tx1">
                <a:lumMod val="15000"/>
                <a:lumOff val="85000"/>
              </a:schemeClr>
            </a:solidFill>
            <a:round/>
          </a:ln>
          <a:effectLst/>
        </c:spPr>
        <c:txPr>
          <a:bodyPr rot="-2700000" vert="horz"/>
          <a:lstStyle/>
          <a:p>
            <a:pPr>
              <a:defRPr/>
            </a:pPr>
            <a:endParaRPr lang="en-US"/>
          </a:p>
        </c:txPr>
        <c:crossAx val="785211920"/>
        <c:crosses val="autoZero"/>
        <c:auto val="1"/>
        <c:lblOffset val="100"/>
        <c:baseTimeUnit val="months"/>
        <c:majorUnit val="1"/>
        <c:majorTimeUnit val="years"/>
      </c:dateAx>
      <c:valAx>
        <c:axId val="785211920"/>
        <c:scaling>
          <c:orientation val="minMax"/>
          <c:max val="8.0000000000000016E-2"/>
          <c:min val="-1.0000000000000002E-2"/>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a:pPr>
            <a:endParaRPr lang="en-US"/>
          </a:p>
        </c:txPr>
        <c:crossAx val="785212880"/>
        <c:crosses val="autoZero"/>
        <c:crossBetween val="between"/>
      </c:valAx>
    </c:plotArea>
    <c:legend>
      <c:legendPos val="b"/>
      <c:layout>
        <c:manualLayout>
          <c:xMode val="edge"/>
          <c:yMode val="edge"/>
          <c:x val="4.3866680126522652E-2"/>
          <c:y val="6.0557340001972139E-2"/>
          <c:w val="0.60130156807322166"/>
          <c:h val="0.35108605162806711"/>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5366860487646448E-2"/>
          <c:w val="0.95035649789530641"/>
          <c:h val="0.80024099987267239"/>
        </c:manualLayout>
      </c:layout>
      <c:lineChart>
        <c:grouping val="standard"/>
        <c:varyColors val="0"/>
        <c:ser>
          <c:idx val="0"/>
          <c:order val="0"/>
          <c:tx>
            <c:strRef>
              <c:f>'Implied ERP'!$B$3</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ERP'!$C$3:$X$3</c:f>
              <c:numCache>
                <c:formatCode>0.00%</c:formatCode>
                <c:ptCount val="22"/>
                <c:pt idx="0">
                  <c:v>1.5721169699132918E-2</c:v>
                </c:pt>
                <c:pt idx="1">
                  <c:v>2.1661816542471082E-2</c:v>
                </c:pt>
                <c:pt idx="2">
                  <c:v>2.1331341924616373E-2</c:v>
                </c:pt>
                <c:pt idx="3">
                  <c:v>2.2273728578755508E-2</c:v>
                </c:pt>
                <c:pt idx="4">
                  <c:v>4.2640450213710698E-2</c:v>
                </c:pt>
                <c:pt idx="5">
                  <c:v>5.1634096764671657E-2</c:v>
                </c:pt>
                <c:pt idx="6">
                  <c:v>3.371259738069482E-2</c:v>
                </c:pt>
                <c:pt idx="7">
                  <c:v>3.6776625567365107E-2</c:v>
                </c:pt>
                <c:pt idx="8">
                  <c:v>2.829510776898728E-2</c:v>
                </c:pt>
                <c:pt idx="9">
                  <c:v>2.7998038535497295E-2</c:v>
                </c:pt>
                <c:pt idx="10">
                  <c:v>2.9615702286973553E-2</c:v>
                </c:pt>
                <c:pt idx="11">
                  <c:v>2.6050372980277407E-2</c:v>
                </c:pt>
                <c:pt idx="12">
                  <c:v>4.8260114817623989E-2</c:v>
                </c:pt>
                <c:pt idx="13">
                  <c:v>4.4681310808112711E-2</c:v>
                </c:pt>
                <c:pt idx="14">
                  <c:v>4.9515011692974849E-2</c:v>
                </c:pt>
                <c:pt idx="15">
                  <c:v>4.348726331252252E-2</c:v>
                </c:pt>
                <c:pt idx="16">
                  <c:v>5.7875622435812429E-2</c:v>
                </c:pt>
                <c:pt idx="17">
                  <c:v>6.4164405368913935E-2</c:v>
                </c:pt>
                <c:pt idx="18">
                  <c:v>0.10037385762535</c:v>
                </c:pt>
                <c:pt idx="19">
                  <c:v>9.067283009168102E-2</c:v>
                </c:pt>
                <c:pt idx="20">
                  <c:v>5.0734972377868205E-2</c:v>
                </c:pt>
                <c:pt idx="21">
                  <c:v>6.0092042220798426E-2</c:v>
                </c:pt>
              </c:numCache>
            </c:numRef>
          </c:val>
          <c:smooth val="1"/>
          <c:extLst>
            <c:ext xmlns:c16="http://schemas.microsoft.com/office/drawing/2014/chart" uri="{C3380CC4-5D6E-409C-BE32-E72D297353CC}">
              <c16:uniqueId val="{00000000-5D22-454D-8861-7FCC227FE340}"/>
            </c:ext>
          </c:extLst>
        </c:ser>
        <c:ser>
          <c:idx val="1"/>
          <c:order val="1"/>
          <c:tx>
            <c:strRef>
              <c:f>'Implied ERP'!$B$4</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ERP'!$C$4:$X$4</c:f>
              <c:numCache>
                <c:formatCode>0.00%</c:formatCode>
                <c:ptCount val="22"/>
                <c:pt idx="0">
                  <c:v>1.6751119433724808E-2</c:v>
                </c:pt>
                <c:pt idx="1">
                  <c:v>1.7338510514402355E-2</c:v>
                </c:pt>
                <c:pt idx="2">
                  <c:v>1.7814956512333793E-2</c:v>
                </c:pt>
                <c:pt idx="3">
                  <c:v>2.0154044017103301E-2</c:v>
                </c:pt>
                <c:pt idx="4">
                  <c:v>4.0159091699620966E-2</c:v>
                </c:pt>
                <c:pt idx="5">
                  <c:v>2.3576529291195809E-2</c:v>
                </c:pt>
                <c:pt idx="6">
                  <c:v>2.7598707193884478E-2</c:v>
                </c:pt>
                <c:pt idx="7">
                  <c:v>2.5971947185550067E-2</c:v>
                </c:pt>
                <c:pt idx="8">
                  <c:v>2.9940915885570293E-2</c:v>
                </c:pt>
                <c:pt idx="9">
                  <c:v>2.6148135428496193E-2</c:v>
                </c:pt>
                <c:pt idx="10">
                  <c:v>3.2459348960747161E-2</c:v>
                </c:pt>
                <c:pt idx="11">
                  <c:v>4.0876968546617376E-2</c:v>
                </c:pt>
                <c:pt idx="12">
                  <c:v>8.2684000491599158E-2</c:v>
                </c:pt>
                <c:pt idx="13">
                  <c:v>5.5657199853140181E-2</c:v>
                </c:pt>
                <c:pt idx="14">
                  <c:v>7.6081005570556415E-2</c:v>
                </c:pt>
                <c:pt idx="15">
                  <c:v>5.1658851608661779E-2</c:v>
                </c:pt>
                <c:pt idx="16">
                  <c:v>5.0248517755596619E-2</c:v>
                </c:pt>
                <c:pt idx="17">
                  <c:v>3.6003335014126635E-2</c:v>
                </c:pt>
                <c:pt idx="18">
                  <c:v>7.6881167549101626E-2</c:v>
                </c:pt>
                <c:pt idx="19">
                  <c:v>4.1774121571037187E-2</c:v>
                </c:pt>
                <c:pt idx="20">
                  <c:v>2.1163144290581103E-2</c:v>
                </c:pt>
                <c:pt idx="21">
                  <c:v>3.2247107953093844E-2</c:v>
                </c:pt>
              </c:numCache>
            </c:numRef>
          </c:val>
          <c:smooth val="1"/>
          <c:extLst>
            <c:ext xmlns:c16="http://schemas.microsoft.com/office/drawing/2014/chart" uri="{C3380CC4-5D6E-409C-BE32-E72D297353CC}">
              <c16:uniqueId val="{00000001-5D22-454D-8861-7FCC227FE340}"/>
            </c:ext>
          </c:extLst>
        </c:ser>
        <c:ser>
          <c:idx val="2"/>
          <c:order val="2"/>
          <c:tx>
            <c:strRef>
              <c:f>'Implied ERP'!$B$5</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ERP'!$C$5:$X$5</c:f>
              <c:numCache>
                <c:formatCode>0.00%</c:formatCode>
                <c:ptCount val="22"/>
                <c:pt idx="0">
                  <c:v>2.4539316764135462E-2</c:v>
                </c:pt>
                <c:pt idx="1">
                  <c:v>2.8329610574084618E-2</c:v>
                </c:pt>
                <c:pt idx="2">
                  <c:v>2.7393868898527782E-2</c:v>
                </c:pt>
                <c:pt idx="3">
                  <c:v>2.8301701428089202E-2</c:v>
                </c:pt>
                <c:pt idx="4">
                  <c:v>4.3859234692915139E-2</c:v>
                </c:pt>
                <c:pt idx="5">
                  <c:v>3.7852707250206459E-2</c:v>
                </c:pt>
                <c:pt idx="6">
                  <c:v>4.8034263608491209E-2</c:v>
                </c:pt>
                <c:pt idx="7">
                  <c:v>3.8187261943433706E-2</c:v>
                </c:pt>
                <c:pt idx="8">
                  <c:v>4.0169700758526397E-2</c:v>
                </c:pt>
                <c:pt idx="9">
                  <c:v>3.4701316204354106E-2</c:v>
                </c:pt>
                <c:pt idx="10">
                  <c:v>3.7794972122685774E-2</c:v>
                </c:pt>
                <c:pt idx="11">
                  <c:v>4.0868099554293116E-2</c:v>
                </c:pt>
                <c:pt idx="12">
                  <c:v>6.1250807547278213E-2</c:v>
                </c:pt>
                <c:pt idx="13">
                  <c:v>5.223696523767881E-2</c:v>
                </c:pt>
                <c:pt idx="14">
                  <c:v>7.3539704889609453E-2</c:v>
                </c:pt>
                <c:pt idx="15">
                  <c:v>4.8402793790042878E-2</c:v>
                </c:pt>
                <c:pt idx="16">
                  <c:v>4.5710459008341323E-2</c:v>
                </c:pt>
                <c:pt idx="17">
                  <c:v>4.6741995601521098E-2</c:v>
                </c:pt>
                <c:pt idx="18">
                  <c:v>4.014792006849284E-2</c:v>
                </c:pt>
                <c:pt idx="19">
                  <c:v>4.8123805144465653E-2</c:v>
                </c:pt>
                <c:pt idx="20">
                  <c:v>3.9345939227235151E-2</c:v>
                </c:pt>
                <c:pt idx="21">
                  <c:v>4.0576115781465756E-2</c:v>
                </c:pt>
              </c:numCache>
            </c:numRef>
          </c:val>
          <c:smooth val="1"/>
          <c:extLst>
            <c:ext xmlns:c16="http://schemas.microsoft.com/office/drawing/2014/chart" uri="{C3380CC4-5D6E-409C-BE32-E72D297353CC}">
              <c16:uniqueId val="{00000002-5D22-454D-8861-7FCC227FE340}"/>
            </c:ext>
          </c:extLst>
        </c:ser>
        <c:ser>
          <c:idx val="3"/>
          <c:order val="3"/>
          <c:tx>
            <c:strRef>
              <c:f>'Implied ERP'!$B$6</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ERP'!$C$6:$X$6</c:f>
              <c:numCache>
                <c:formatCode>0.00%</c:formatCode>
                <c:ptCount val="22"/>
                <c:pt idx="0">
                  <c:v>2.0775165420471108E-2</c:v>
                </c:pt>
                <c:pt idx="1">
                  <c:v>1.6793212351294697E-2</c:v>
                </c:pt>
                <c:pt idx="2">
                  <c:v>1.9565875561553731E-2</c:v>
                </c:pt>
                <c:pt idx="3">
                  <c:v>1.5108612206503731E-2</c:v>
                </c:pt>
                <c:pt idx="4">
                  <c:v>2.5967368591162474E-2</c:v>
                </c:pt>
                <c:pt idx="5">
                  <c:v>2.3633433606896299E-2</c:v>
                </c:pt>
                <c:pt idx="6">
                  <c:v>2.4257572107675776E-2</c:v>
                </c:pt>
                <c:pt idx="7">
                  <c:v>2.5054655296971966E-2</c:v>
                </c:pt>
                <c:pt idx="8">
                  <c:v>2.5444165522096936E-2</c:v>
                </c:pt>
                <c:pt idx="9">
                  <c:v>2.6931250206395328E-2</c:v>
                </c:pt>
                <c:pt idx="10">
                  <c:v>3.2603927819997477E-2</c:v>
                </c:pt>
                <c:pt idx="11">
                  <c:v>2.6769476734913585E-2</c:v>
                </c:pt>
                <c:pt idx="12">
                  <c:v>2.4309064837380375E-2</c:v>
                </c:pt>
                <c:pt idx="13">
                  <c:v>9.7575382006559158E-2</c:v>
                </c:pt>
                <c:pt idx="14">
                  <c:v>9.9962097066362193E-2</c:v>
                </c:pt>
                <c:pt idx="15">
                  <c:v>6.9873561088759223E-2</c:v>
                </c:pt>
                <c:pt idx="16">
                  <c:v>0.11793568518996826</c:v>
                </c:pt>
                <c:pt idx="17">
                  <c:v>9.0822206795194232E-2</c:v>
                </c:pt>
                <c:pt idx="18">
                  <c:v>0.10573049848145549</c:v>
                </c:pt>
                <c:pt idx="19">
                  <c:v>8.5730325109479047E-2</c:v>
                </c:pt>
                <c:pt idx="20">
                  <c:v>8.5656118415655264E-2</c:v>
                </c:pt>
                <c:pt idx="21">
                  <c:v>0.11131695092845809</c:v>
                </c:pt>
              </c:numCache>
            </c:numRef>
          </c:val>
          <c:smooth val="1"/>
          <c:extLst>
            <c:ext xmlns:c16="http://schemas.microsoft.com/office/drawing/2014/chart" uri="{C3380CC4-5D6E-409C-BE32-E72D297353CC}">
              <c16:uniqueId val="{00000003-5D22-454D-8861-7FCC227FE340}"/>
            </c:ext>
          </c:extLst>
        </c:ser>
        <c:ser>
          <c:idx val="4"/>
          <c:order val="4"/>
          <c:tx>
            <c:strRef>
              <c:f>'Implied ERP'!$B$7</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ERP'!$C$7:$X$7</c:f>
              <c:numCache>
                <c:formatCode>0.00%</c:formatCode>
                <c:ptCount val="22"/>
                <c:pt idx="0">
                  <c:v>2.9579699699961513E-2</c:v>
                </c:pt>
                <c:pt idx="1">
                  <c:v>3.2547601158298148E-2</c:v>
                </c:pt>
                <c:pt idx="2">
                  <c:v>3.0555759291583967E-2</c:v>
                </c:pt>
                <c:pt idx="3">
                  <c:v>4.034808750456069E-2</c:v>
                </c:pt>
                <c:pt idx="4">
                  <c:v>7.5539232497221581E-2</c:v>
                </c:pt>
                <c:pt idx="5">
                  <c:v>2.2116277490718227E-2</c:v>
                </c:pt>
                <c:pt idx="6">
                  <c:v>1.3729742190835434E-2</c:v>
                </c:pt>
                <c:pt idx="7">
                  <c:v>2.5165966178099162E-2</c:v>
                </c:pt>
                <c:pt idx="8">
                  <c:v>2.570180391867018E-2</c:v>
                </c:pt>
                <c:pt idx="9">
                  <c:v>1.9253603196980676E-2</c:v>
                </c:pt>
                <c:pt idx="10">
                  <c:v>2.2671366622512772E-2</c:v>
                </c:pt>
                <c:pt idx="11">
                  <c:v>2.5029941379520051E-2</c:v>
                </c:pt>
                <c:pt idx="12">
                  <c:v>6.7133464841111934E-2</c:v>
                </c:pt>
                <c:pt idx="13">
                  <c:v>6.6056129687123988E-2</c:v>
                </c:pt>
                <c:pt idx="14">
                  <c:v>0.10961101898203704</c:v>
                </c:pt>
                <c:pt idx="15">
                  <c:v>9.662651680290045E-2</c:v>
                </c:pt>
                <c:pt idx="16">
                  <c:v>6.0364814722447202E-2</c:v>
                </c:pt>
                <c:pt idx="17">
                  <c:v>0.10782582798545201</c:v>
                </c:pt>
                <c:pt idx="18">
                  <c:v>6.1449283735839522E-2</c:v>
                </c:pt>
                <c:pt idx="19">
                  <c:v>5.573874822107551E-2</c:v>
                </c:pt>
                <c:pt idx="20">
                  <c:v>5.9392052682493889E-2</c:v>
                </c:pt>
                <c:pt idx="21">
                  <c:v>5.2724256716945535E-2</c:v>
                </c:pt>
              </c:numCache>
            </c:numRef>
          </c:val>
          <c:smooth val="1"/>
          <c:extLst>
            <c:ext xmlns:c16="http://schemas.microsoft.com/office/drawing/2014/chart" uri="{C3380CC4-5D6E-409C-BE32-E72D297353CC}">
              <c16:uniqueId val="{00000004-5D22-454D-8861-7FCC227FE340}"/>
            </c:ext>
          </c:extLst>
        </c:ser>
        <c:ser>
          <c:idx val="5"/>
          <c:order val="5"/>
          <c:tx>
            <c:strRef>
              <c:f>'Implied ERP'!$B$8</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ERP'!$C$8:$X$8</c:f>
              <c:numCache>
                <c:formatCode>0.00%</c:formatCode>
                <c:ptCount val="22"/>
                <c:pt idx="0">
                  <c:v>4.4509216245436335E-2</c:v>
                </c:pt>
                <c:pt idx="1">
                  <c:v>4.6255616743389419E-2</c:v>
                </c:pt>
                <c:pt idx="2">
                  <c:v>3.8696482073036748E-2</c:v>
                </c:pt>
                <c:pt idx="3">
                  <c:v>4.563121254395143E-2</c:v>
                </c:pt>
                <c:pt idx="4">
                  <c:v>7.0623808866633234E-2</c:v>
                </c:pt>
                <c:pt idx="5">
                  <c:v>3.6739822189374681E-2</c:v>
                </c:pt>
                <c:pt idx="6">
                  <c:v>3.48230448387776E-2</c:v>
                </c:pt>
                <c:pt idx="7">
                  <c:v>3.6635316363689233E-2</c:v>
                </c:pt>
                <c:pt idx="8">
                  <c:v>3.5610368218817842E-2</c:v>
                </c:pt>
                <c:pt idx="9">
                  <c:v>4.0281583711127299E-2</c:v>
                </c:pt>
                <c:pt idx="10">
                  <c:v>4.0851577609192988E-2</c:v>
                </c:pt>
                <c:pt idx="11">
                  <c:v>4.4295041425395643E-2</c:v>
                </c:pt>
                <c:pt idx="12">
                  <c:v>6.0330444240958403E-2</c:v>
                </c:pt>
                <c:pt idx="13">
                  <c:v>5.0611208855099891E-2</c:v>
                </c:pt>
                <c:pt idx="14">
                  <c:v>5.4776566607792225E-2</c:v>
                </c:pt>
                <c:pt idx="15">
                  <c:v>4.0026328395338082E-2</c:v>
                </c:pt>
                <c:pt idx="16">
                  <c:v>0.1051678198728983</c:v>
                </c:pt>
                <c:pt idx="17">
                  <c:v>3.011217556993679E-2</c:v>
                </c:pt>
                <c:pt idx="18">
                  <c:v>5.1802248984045424E-2</c:v>
                </c:pt>
                <c:pt idx="19">
                  <c:v>4.2651985121639979E-2</c:v>
                </c:pt>
                <c:pt idx="20">
                  <c:v>4.1959433543786749E-2</c:v>
                </c:pt>
                <c:pt idx="21">
                  <c:v>4.2696433641743352E-2</c:v>
                </c:pt>
              </c:numCache>
            </c:numRef>
          </c:val>
          <c:smooth val="1"/>
          <c:extLst>
            <c:ext xmlns:c16="http://schemas.microsoft.com/office/drawing/2014/chart" uri="{C3380CC4-5D6E-409C-BE32-E72D297353CC}">
              <c16:uniqueId val="{00000005-5D22-454D-8861-7FCC227FE340}"/>
            </c:ext>
          </c:extLst>
        </c:ser>
        <c:ser>
          <c:idx val="6"/>
          <c:order val="6"/>
          <c:tx>
            <c:strRef>
              <c:f>'Implied ERP'!$B$9</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ERP'!$C$9:$X$9</c:f>
              <c:numCache>
                <c:formatCode>0.00%</c:formatCode>
                <c:ptCount val="22"/>
                <c:pt idx="0">
                  <c:v>1.7911520693654849E-2</c:v>
                </c:pt>
                <c:pt idx="1">
                  <c:v>1.6830500429376727E-2</c:v>
                </c:pt>
                <c:pt idx="2">
                  <c:v>1.9008521182870344E-2</c:v>
                </c:pt>
                <c:pt idx="3">
                  <c:v>2.071714337946283E-2</c:v>
                </c:pt>
                <c:pt idx="4">
                  <c:v>4.6201762270893898E-2</c:v>
                </c:pt>
                <c:pt idx="5">
                  <c:v>2.4125092392845236E-2</c:v>
                </c:pt>
                <c:pt idx="6">
                  <c:v>2.7728532713511791E-2</c:v>
                </c:pt>
                <c:pt idx="7">
                  <c:v>2.4829954242740506E-2</c:v>
                </c:pt>
                <c:pt idx="8">
                  <c:v>2.7918667114435632E-2</c:v>
                </c:pt>
                <c:pt idx="9">
                  <c:v>2.133364613465806E-2</c:v>
                </c:pt>
                <c:pt idx="10">
                  <c:v>2.5300493561162565E-2</c:v>
                </c:pt>
                <c:pt idx="11">
                  <c:v>2.1293841855440147E-2</c:v>
                </c:pt>
                <c:pt idx="12">
                  <c:v>6.1605062547525291E-2</c:v>
                </c:pt>
                <c:pt idx="13">
                  <c:v>5.2524394887109742E-2</c:v>
                </c:pt>
                <c:pt idx="14">
                  <c:v>7.0213319556778675E-2</c:v>
                </c:pt>
                <c:pt idx="15">
                  <c:v>7.1509263832220421E-2</c:v>
                </c:pt>
                <c:pt idx="16">
                  <c:v>4.5853692758704032E-2</c:v>
                </c:pt>
                <c:pt idx="17">
                  <c:v>4.4768652191266071E-2</c:v>
                </c:pt>
                <c:pt idx="18">
                  <c:v>4.7008310515395293E-2</c:v>
                </c:pt>
                <c:pt idx="19">
                  <c:v>3.7449894647376095E-2</c:v>
                </c:pt>
                <c:pt idx="20">
                  <c:v>5.0251183407406662E-2</c:v>
                </c:pt>
                <c:pt idx="21">
                  <c:v>7.6243389910190695E-2</c:v>
                </c:pt>
              </c:numCache>
            </c:numRef>
          </c:val>
          <c:smooth val="1"/>
          <c:extLst>
            <c:ext xmlns:c16="http://schemas.microsoft.com/office/drawing/2014/chart" uri="{C3380CC4-5D6E-409C-BE32-E72D297353CC}">
              <c16:uniqueId val="{00000006-5D22-454D-8861-7FCC227FE340}"/>
            </c:ext>
          </c:extLst>
        </c:ser>
        <c:ser>
          <c:idx val="7"/>
          <c:order val="7"/>
          <c:tx>
            <c:strRef>
              <c:f>'Implied ERP'!$B$10</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ERP'!$C$10:$X$10</c:f>
              <c:numCache>
                <c:formatCode>0.00%</c:formatCode>
                <c:ptCount val="22"/>
                <c:pt idx="0">
                  <c:v>2.2671588731843391E-2</c:v>
                </c:pt>
                <c:pt idx="1">
                  <c:v>2.6582929147513673E-2</c:v>
                </c:pt>
                <c:pt idx="2">
                  <c:v>2.4538413529447897E-2</c:v>
                </c:pt>
                <c:pt idx="3">
                  <c:v>2.6423386290805262E-2</c:v>
                </c:pt>
                <c:pt idx="4">
                  <c:v>5.1918112792057713E-2</c:v>
                </c:pt>
                <c:pt idx="5">
                  <c:v>3.5117128953193889E-2</c:v>
                </c:pt>
                <c:pt idx="6">
                  <c:v>3.3056663735315572E-2</c:v>
                </c:pt>
                <c:pt idx="7">
                  <c:v>3.4277385403513855E-2</c:v>
                </c:pt>
                <c:pt idx="8">
                  <c:v>3.4065519664571525E-2</c:v>
                </c:pt>
                <c:pt idx="9">
                  <c:v>2.7903355633848596E-2</c:v>
                </c:pt>
                <c:pt idx="10">
                  <c:v>3.4275112154145956E-2</c:v>
                </c:pt>
                <c:pt idx="11">
                  <c:v>3.36029222373882E-2</c:v>
                </c:pt>
                <c:pt idx="12">
                  <c:v>8.5765247299256081E-2</c:v>
                </c:pt>
                <c:pt idx="13">
                  <c:v>6.0149016452056482E-2</c:v>
                </c:pt>
                <c:pt idx="14">
                  <c:v>9.1004563957236773E-2</c:v>
                </c:pt>
                <c:pt idx="15">
                  <c:v>7.8882641880329965E-2</c:v>
                </c:pt>
                <c:pt idx="16">
                  <c:v>4.7987702466673873E-2</c:v>
                </c:pt>
                <c:pt idx="17">
                  <c:v>5.2884498922583366E-2</c:v>
                </c:pt>
                <c:pt idx="18">
                  <c:v>5.7133108380331074E-2</c:v>
                </c:pt>
                <c:pt idx="19">
                  <c:v>5.6421137193619381E-2</c:v>
                </c:pt>
                <c:pt idx="20">
                  <c:v>4.2418078081091638E-2</c:v>
                </c:pt>
                <c:pt idx="21">
                  <c:v>4.5889396549301679E-2</c:v>
                </c:pt>
              </c:numCache>
            </c:numRef>
          </c:val>
          <c:smooth val="1"/>
          <c:extLst>
            <c:ext xmlns:c16="http://schemas.microsoft.com/office/drawing/2014/chart" uri="{C3380CC4-5D6E-409C-BE32-E72D297353CC}">
              <c16:uniqueId val="{00000007-5D22-454D-8861-7FCC227FE340}"/>
            </c:ext>
          </c:extLst>
        </c:ser>
        <c:ser>
          <c:idx val="8"/>
          <c:order val="8"/>
          <c:tx>
            <c:strRef>
              <c:f>'Implied ERP'!$B$11</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ERP'!$C$11:$X$11</c:f>
              <c:numCache>
                <c:formatCode>0.00%</c:formatCode>
                <c:ptCount val="22"/>
                <c:pt idx="0">
                  <c:v>2.2747980854118659E-2</c:v>
                </c:pt>
                <c:pt idx="1">
                  <c:v>2.8360396351784251E-2</c:v>
                </c:pt>
                <c:pt idx="2">
                  <c:v>2.8283720435091725E-2</c:v>
                </c:pt>
                <c:pt idx="3">
                  <c:v>2.4979591434360085E-2</c:v>
                </c:pt>
                <c:pt idx="4">
                  <c:v>3.4406170106660638E-2</c:v>
                </c:pt>
                <c:pt idx="5">
                  <c:v>1.981143441142872E-2</c:v>
                </c:pt>
                <c:pt idx="6">
                  <c:v>1.9953418959656313E-2</c:v>
                </c:pt>
                <c:pt idx="7">
                  <c:v>2.8843353407758742E-2</c:v>
                </c:pt>
                <c:pt idx="8">
                  <c:v>3.013518326109987E-2</c:v>
                </c:pt>
                <c:pt idx="9">
                  <c:v>2.8730975993583728E-2</c:v>
                </c:pt>
                <c:pt idx="10">
                  <c:v>2.8138735582776516E-2</c:v>
                </c:pt>
                <c:pt idx="11">
                  <c:v>3.0919288957477083E-2</c:v>
                </c:pt>
                <c:pt idx="12">
                  <c:v>3.7882179154653195E-2</c:v>
                </c:pt>
                <c:pt idx="13">
                  <c:v>4.2019941615736488E-2</c:v>
                </c:pt>
                <c:pt idx="14">
                  <c:v>7.5429795633271846E-2</c:v>
                </c:pt>
                <c:pt idx="15">
                  <c:v>5.5515442898600248E-2</c:v>
                </c:pt>
                <c:pt idx="16">
                  <c:v>6.2433829723656395E-2</c:v>
                </c:pt>
                <c:pt idx="17">
                  <c:v>9.3639763264839443E-2</c:v>
                </c:pt>
                <c:pt idx="18">
                  <c:v>7.7213203102272157E-2</c:v>
                </c:pt>
                <c:pt idx="19">
                  <c:v>8.1547195759485658E-2</c:v>
                </c:pt>
                <c:pt idx="20">
                  <c:v>5.331453936862663E-2</c:v>
                </c:pt>
                <c:pt idx="21">
                  <c:v>0.1543659099805226</c:v>
                </c:pt>
              </c:numCache>
            </c:numRef>
          </c:val>
          <c:smooth val="1"/>
          <c:extLst>
            <c:ext xmlns:c16="http://schemas.microsoft.com/office/drawing/2014/chart" uri="{C3380CC4-5D6E-409C-BE32-E72D297353CC}">
              <c16:uniqueId val="{00000008-5D22-454D-8861-7FCC227FE340}"/>
            </c:ext>
          </c:extLst>
        </c:ser>
        <c:ser>
          <c:idx val="9"/>
          <c:order val="9"/>
          <c:tx>
            <c:strRef>
              <c:f>'Implied ERP'!$B$12</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ERP'!$C$12:$X$12</c:f>
              <c:numCache>
                <c:formatCode>0.00%</c:formatCode>
                <c:ptCount val="22"/>
                <c:pt idx="0">
                  <c:v>3.6986859486184402E-2</c:v>
                </c:pt>
                <c:pt idx="1">
                  <c:v>9.8982705734818044E-3</c:v>
                </c:pt>
                <c:pt idx="2">
                  <c:v>1.0876346013391248E-2</c:v>
                </c:pt>
                <c:pt idx="3">
                  <c:v>1.2281740819263365E-2</c:v>
                </c:pt>
                <c:pt idx="4">
                  <c:v>3.1470738269602672E-2</c:v>
                </c:pt>
                <c:pt idx="5">
                  <c:v>1.607636018026478E-2</c:v>
                </c:pt>
                <c:pt idx="6">
                  <c:v>2.2293668916577636E-2</c:v>
                </c:pt>
                <c:pt idx="7">
                  <c:v>1.8849310041716378E-2</c:v>
                </c:pt>
                <c:pt idx="8">
                  <c:v>2.8695949899321619E-2</c:v>
                </c:pt>
                <c:pt idx="9">
                  <c:v>3.1057178953315577E-2</c:v>
                </c:pt>
                <c:pt idx="10">
                  <c:v>5.2280940258306319E-2</c:v>
                </c:pt>
                <c:pt idx="11">
                  <c:v>4.8256317972874829E-2</c:v>
                </c:pt>
                <c:pt idx="12">
                  <c:v>5.6435856832090167E-2</c:v>
                </c:pt>
                <c:pt idx="13">
                  <c:v>4.5873056170371039E-2</c:v>
                </c:pt>
                <c:pt idx="14">
                  <c:v>8.7011243633723756E-2</c:v>
                </c:pt>
                <c:pt idx="15">
                  <c:v>5.6996505587508864E-2</c:v>
                </c:pt>
                <c:pt idx="16">
                  <c:v>4.3594630218776381E-2</c:v>
                </c:pt>
                <c:pt idx="17">
                  <c:v>4.2981337950554727E-2</c:v>
                </c:pt>
                <c:pt idx="18">
                  <c:v>5.8717706388383764E-2</c:v>
                </c:pt>
                <c:pt idx="19">
                  <c:v>3.6343050483537739E-2</c:v>
                </c:pt>
                <c:pt idx="20">
                  <c:v>2.5724537497125867E-2</c:v>
                </c:pt>
                <c:pt idx="21">
                  <c:v>3.1793652193513135E-2</c:v>
                </c:pt>
              </c:numCache>
            </c:numRef>
          </c:val>
          <c:smooth val="1"/>
          <c:extLst>
            <c:ext xmlns:c16="http://schemas.microsoft.com/office/drawing/2014/chart" uri="{C3380CC4-5D6E-409C-BE32-E72D297353CC}">
              <c16:uniqueId val="{00000009-5D22-454D-8861-7FCC227FE340}"/>
            </c:ext>
          </c:extLst>
        </c:ser>
        <c:ser>
          <c:idx val="10"/>
          <c:order val="10"/>
          <c:tx>
            <c:strRef>
              <c:f>'Implied ERP'!$B$13</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ERP'!$C$13:$X$13</c:f>
              <c:numCache>
                <c:formatCode>0.00%</c:formatCode>
                <c:ptCount val="22"/>
                <c:pt idx="0">
                  <c:v>3.5757109467137053E-2</c:v>
                </c:pt>
                <c:pt idx="1">
                  <c:v>3.5375676680157814E-2</c:v>
                </c:pt>
                <c:pt idx="2">
                  <c:v>3.2528952922123627E-2</c:v>
                </c:pt>
                <c:pt idx="3">
                  <c:v>2.9640856331500251E-2</c:v>
                </c:pt>
                <c:pt idx="4">
                  <c:v>5.1115527456463403E-2</c:v>
                </c:pt>
                <c:pt idx="5">
                  <c:v>4.7231888311978866E-2</c:v>
                </c:pt>
                <c:pt idx="6">
                  <c:v>4.619399184435305E-2</c:v>
                </c:pt>
                <c:pt idx="7">
                  <c:v>4.3131171229591064E-2</c:v>
                </c:pt>
                <c:pt idx="8">
                  <c:v>4.4566860313815543E-2</c:v>
                </c:pt>
                <c:pt idx="9">
                  <c:v>3.944242392149571E-2</c:v>
                </c:pt>
                <c:pt idx="10">
                  <c:v>3.614130049457312E-2</c:v>
                </c:pt>
                <c:pt idx="11">
                  <c:v>4.4094837023321912E-2</c:v>
                </c:pt>
                <c:pt idx="12">
                  <c:v>4.0138128024475361E-2</c:v>
                </c:pt>
                <c:pt idx="13">
                  <c:v>4.0228623203487114E-2</c:v>
                </c:pt>
                <c:pt idx="14">
                  <c:v>4.2459625019134022E-2</c:v>
                </c:pt>
                <c:pt idx="15">
                  <c:v>3.6402239019478595E-2</c:v>
                </c:pt>
                <c:pt idx="16">
                  <c:v>4.7865171046574478E-2</c:v>
                </c:pt>
                <c:pt idx="17">
                  <c:v>3.6041783470335792E-2</c:v>
                </c:pt>
                <c:pt idx="18">
                  <c:v>3.6914216583902412E-2</c:v>
                </c:pt>
                <c:pt idx="19">
                  <c:v>4.1463065975068519E-2</c:v>
                </c:pt>
                <c:pt idx="20">
                  <c:v>3.4490700765492828E-2</c:v>
                </c:pt>
                <c:pt idx="21">
                  <c:v>3.3299214415086272E-2</c:v>
                </c:pt>
              </c:numCache>
            </c:numRef>
          </c:val>
          <c:smooth val="1"/>
          <c:extLst>
            <c:ext xmlns:c16="http://schemas.microsoft.com/office/drawing/2014/chart" uri="{C3380CC4-5D6E-409C-BE32-E72D297353CC}">
              <c16:uniqueId val="{0000000A-5D22-454D-8861-7FCC227FE340}"/>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1920"/>
        <c:crosses val="autoZero"/>
        <c:auto val="1"/>
        <c:lblOffset val="100"/>
        <c:baseTimeUnit val="months"/>
        <c:majorUnit val="1"/>
        <c:majorTimeUnit val="years"/>
      </c:dateAx>
      <c:valAx>
        <c:axId val="785211920"/>
        <c:scaling>
          <c:orientation val="minMax"/>
          <c:max val="0.16000000000000003"/>
          <c:min val="0"/>
        </c:scaling>
        <c:delete val="0"/>
        <c:axPos val="l"/>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2880"/>
        <c:crosses val="autoZero"/>
        <c:crossBetween val="between"/>
        <c:majorUnit val="4.0000000000000008E-2"/>
      </c:valAx>
      <c:spPr>
        <a:noFill/>
        <a:ln>
          <a:noFill/>
        </a:ln>
        <a:effectLst/>
      </c:spPr>
    </c:plotArea>
    <c:legend>
      <c:legendPos val="b"/>
      <c:layout>
        <c:manualLayout>
          <c:xMode val="edge"/>
          <c:yMode val="edge"/>
          <c:x val="4.9901237134837302E-2"/>
          <c:y val="4.2895393876093584E-2"/>
          <c:w val="0.55920573864227052"/>
          <c:h val="0.41398869551898926"/>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Communication</a:t>
            </a:r>
          </a:p>
        </c:rich>
      </c:tx>
      <c:overlay val="0"/>
      <c:spPr>
        <a:noFill/>
        <a:ln>
          <a:noFill/>
        </a:ln>
        <a:effectLst/>
      </c:spPr>
      <c:txPr>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er'!$C$2:$C$72</c:f>
              <c:numCache>
                <c:formatCode>0.00</c:formatCode>
                <c:ptCount val="71"/>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numCache>
            </c:numRef>
          </c:xVal>
          <c:yVal>
            <c:numRef>
              <c:f>'cape gap and er'!$Q$2:$Q$72</c:f>
              <c:numCache>
                <c:formatCode>0.00%</c:formatCode>
                <c:ptCount val="71"/>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numCache>
            </c:numRef>
          </c:yVal>
          <c:smooth val="0"/>
          <c:extLst>
            <c:ext xmlns:c16="http://schemas.microsoft.com/office/drawing/2014/chart" uri="{C3380CC4-5D6E-409C-BE32-E72D297353CC}">
              <c16:uniqueId val="{00000001-ADE4-4BA6-83B5-63C1D7126B6C}"/>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er'!$C$73:$C$138</c:f>
              <c:numCache>
                <c:formatCode>0.00</c:formatCode>
                <c:ptCount val="66"/>
                <c:pt idx="0">
                  <c:v>4.1476662139240315</c:v>
                </c:pt>
                <c:pt idx="1">
                  <c:v>7.0190591034733973</c:v>
                </c:pt>
                <c:pt idx="2">
                  <c:v>5.8789437812059209</c:v>
                </c:pt>
                <c:pt idx="3">
                  <c:v>6.0077292737012815</c:v>
                </c:pt>
                <c:pt idx="4">
                  <c:v>6.0185707055694806</c:v>
                </c:pt>
                <c:pt idx="5">
                  <c:v>5.3976744566512007</c:v>
                </c:pt>
                <c:pt idx="6">
                  <c:v>8.3624152058089525</c:v>
                </c:pt>
                <c:pt idx="7">
                  <c:v>5.9607573366374638</c:v>
                </c:pt>
                <c:pt idx="8">
                  <c:v>3.6818538348503456</c:v>
                </c:pt>
                <c:pt idx="9">
                  <c:v>7.3759027564468322</c:v>
                </c:pt>
                <c:pt idx="10">
                  <c:v>7.2392843583363113</c:v>
                </c:pt>
                <c:pt idx="11">
                  <c:v>7.2608663197808703</c:v>
                </c:pt>
                <c:pt idx="12">
                  <c:v>6.6730503863220463</c:v>
                </c:pt>
                <c:pt idx="13">
                  <c:v>4.8118282600547637</c:v>
                </c:pt>
                <c:pt idx="14">
                  <c:v>6.6607724579761616</c:v>
                </c:pt>
                <c:pt idx="15">
                  <c:v>5.7690133897079292</c:v>
                </c:pt>
                <c:pt idx="16">
                  <c:v>6.0903553414110263</c:v>
                </c:pt>
                <c:pt idx="17">
                  <c:v>5.257849369198965</c:v>
                </c:pt>
                <c:pt idx="18">
                  <c:v>6.4520799110670026</c:v>
                </c:pt>
                <c:pt idx="19">
                  <c:v>5.4520113989810497</c:v>
                </c:pt>
                <c:pt idx="20">
                  <c:v>5.6339020781376608</c:v>
                </c:pt>
                <c:pt idx="21">
                  <c:v>4.0837805262828724</c:v>
                </c:pt>
                <c:pt idx="22">
                  <c:v>3.375357654601931</c:v>
                </c:pt>
                <c:pt idx="23">
                  <c:v>3.4286676444481099</c:v>
                </c:pt>
                <c:pt idx="24">
                  <c:v>4.3156731781684172</c:v>
                </c:pt>
                <c:pt idx="25">
                  <c:v>4.6021740981463672</c:v>
                </c:pt>
                <c:pt idx="26">
                  <c:v>4.7229336896453429</c:v>
                </c:pt>
                <c:pt idx="27">
                  <c:v>5.3723730622627883</c:v>
                </c:pt>
                <c:pt idx="28">
                  <c:v>5.6551541819092463</c:v>
                </c:pt>
                <c:pt idx="29">
                  <c:v>3.6948737349735818</c:v>
                </c:pt>
                <c:pt idx="30">
                  <c:v>5.6940365251245453</c:v>
                </c:pt>
                <c:pt idx="31">
                  <c:v>4.4334853620105665</c:v>
                </c:pt>
                <c:pt idx="32">
                  <c:v>3.5864915528412844</c:v>
                </c:pt>
                <c:pt idx="33">
                  <c:v>2.7605058391189541</c:v>
                </c:pt>
                <c:pt idx="34">
                  <c:v>2.6165303216636122</c:v>
                </c:pt>
                <c:pt idx="35">
                  <c:v>2.1866413516457506</c:v>
                </c:pt>
                <c:pt idx="36">
                  <c:v>5.8429393318209186</c:v>
                </c:pt>
                <c:pt idx="37">
                  <c:v>3.8562049938029581</c:v>
                </c:pt>
                <c:pt idx="38">
                  <c:v>1.5783376190512417</c:v>
                </c:pt>
                <c:pt idx="39">
                  <c:v>0.87121591349287897</c:v>
                </c:pt>
                <c:pt idx="40">
                  <c:v>1.9688400294364055</c:v>
                </c:pt>
                <c:pt idx="41">
                  <c:v>2.554258244090013</c:v>
                </c:pt>
                <c:pt idx="42">
                  <c:v>1.6219725917990093</c:v>
                </c:pt>
                <c:pt idx="43">
                  <c:v>1.9172139912224928</c:v>
                </c:pt>
                <c:pt idx="44">
                  <c:v>2.9357386412774265</c:v>
                </c:pt>
                <c:pt idx="45">
                  <c:v>-0.10810661694137025</c:v>
                </c:pt>
                <c:pt idx="46">
                  <c:v>1.2256092845225091</c:v>
                </c:pt>
                <c:pt idx="47">
                  <c:v>-3.1116900700364951</c:v>
                </c:pt>
                <c:pt idx="48">
                  <c:v>-0.62295604720361553</c:v>
                </c:pt>
                <c:pt idx="49">
                  <c:v>-0.97043334154593452</c:v>
                </c:pt>
                <c:pt idx="50">
                  <c:v>-1.259015862949262</c:v>
                </c:pt>
                <c:pt idx="51">
                  <c:v>2.1792807454763281</c:v>
                </c:pt>
                <c:pt idx="52">
                  <c:v>-1.8019545325864676</c:v>
                </c:pt>
                <c:pt idx="53">
                  <c:v>-0.78010013966095038</c:v>
                </c:pt>
                <c:pt idx="54">
                  <c:v>0.53741140380144792</c:v>
                </c:pt>
                <c:pt idx="55">
                  <c:v>-0.61589815134185066</c:v>
                </c:pt>
                <c:pt idx="56">
                  <c:v>-1.2637696656217603</c:v>
                </c:pt>
                <c:pt idx="57">
                  <c:v>-1.0430773897483068</c:v>
                </c:pt>
                <c:pt idx="58">
                  <c:v>-0.75890525308495071</c:v>
                </c:pt>
                <c:pt idx="59">
                  <c:v>-0.13663361560013243</c:v>
                </c:pt>
                <c:pt idx="60">
                  <c:v>1.8852124889285751</c:v>
                </c:pt>
                <c:pt idx="61">
                  <c:v>1.7313071886426332</c:v>
                </c:pt>
                <c:pt idx="62">
                  <c:v>-5.3831769983073663</c:v>
                </c:pt>
                <c:pt idx="63">
                  <c:v>-2.1322039212166288</c:v>
                </c:pt>
                <c:pt idx="64">
                  <c:v>-0.53875416232524742</c:v>
                </c:pt>
                <c:pt idx="65">
                  <c:v>-2.0683419890963766</c:v>
                </c:pt>
              </c:numCache>
            </c:numRef>
          </c:xVal>
          <c:yVal>
            <c:numRef>
              <c:f>'cape gap and er'!$Q$73:$Q$138</c:f>
              <c:numCache>
                <c:formatCode>0.00%</c:formatCode>
                <c:ptCount val="66"/>
                <c:pt idx="0">
                  <c:v>7.8094278853972465E-2</c:v>
                </c:pt>
                <c:pt idx="1">
                  <c:v>6.9578605593956011E-2</c:v>
                </c:pt>
                <c:pt idx="2">
                  <c:v>2.0073494845189499E-2</c:v>
                </c:pt>
                <c:pt idx="3">
                  <c:v>3.8218069061316529E-2</c:v>
                </c:pt>
                <c:pt idx="4">
                  <c:v>4.3473884753597813E-2</c:v>
                </c:pt>
                <c:pt idx="5">
                  <c:v>3.5261082418369671E-2</c:v>
                </c:pt>
                <c:pt idx="6">
                  <c:v>6.5394246103320786E-3</c:v>
                </c:pt>
                <c:pt idx="7">
                  <c:v>4.4417499702337437E-2</c:v>
                </c:pt>
                <c:pt idx="8">
                  <c:v>5.7915643283081408E-2</c:v>
                </c:pt>
                <c:pt idx="9">
                  <c:v>1.2284062862863987E-2</c:v>
                </c:pt>
                <c:pt idx="10">
                  <c:v>2.5144736251764943E-2</c:v>
                </c:pt>
                <c:pt idx="11">
                  <c:v>2.674953223339771E-2</c:v>
                </c:pt>
                <c:pt idx="12">
                  <c:v>1.8662617351104416E-2</c:v>
                </c:pt>
                <c:pt idx="13">
                  <c:v>4.196576472123148E-2</c:v>
                </c:pt>
                <c:pt idx="14">
                  <c:v>2.004416696405209E-2</c:v>
                </c:pt>
                <c:pt idx="15">
                  <c:v>4.0675915945198815E-2</c:v>
                </c:pt>
                <c:pt idx="16">
                  <c:v>2.9651628182180145E-2</c:v>
                </c:pt>
                <c:pt idx="17">
                  <c:v>3.9439096578943067E-2</c:v>
                </c:pt>
                <c:pt idx="18">
                  <c:v>2.713613971812312E-2</c:v>
                </c:pt>
                <c:pt idx="19">
                  <c:v>4.9916389527029592E-2</c:v>
                </c:pt>
                <c:pt idx="20">
                  <c:v>1.2639510995811287E-2</c:v>
                </c:pt>
                <c:pt idx="21">
                  <c:v>2.9756634000843274E-2</c:v>
                </c:pt>
                <c:pt idx="22">
                  <c:v>1.0242977151772248E-2</c:v>
                </c:pt>
                <c:pt idx="23">
                  <c:v>2.6267517545385477E-2</c:v>
                </c:pt>
                <c:pt idx="24">
                  <c:v>1.2684463848776861E-2</c:v>
                </c:pt>
                <c:pt idx="25">
                  <c:v>-1.4724064880194065E-2</c:v>
                </c:pt>
                <c:pt idx="26">
                  <c:v>6.1329800870435491E-3</c:v>
                </c:pt>
                <c:pt idx="27">
                  <c:v>-3.5678278792379281E-2</c:v>
                </c:pt>
                <c:pt idx="28">
                  <c:v>-1.9226536478842426E-2</c:v>
                </c:pt>
                <c:pt idx="29">
                  <c:v>-4.7052171880843874E-2</c:v>
                </c:pt>
                <c:pt idx="30">
                  <c:v>-4.1128115599532666E-2</c:v>
                </c:pt>
                <c:pt idx="31">
                  <c:v>-2.0294782440740011E-2</c:v>
                </c:pt>
                <c:pt idx="32">
                  <c:v>-5.832561043448492E-2</c:v>
                </c:pt>
                <c:pt idx="33">
                  <c:v>-6.3162178643412004E-2</c:v>
                </c:pt>
                <c:pt idx="34">
                  <c:v>-3.661840755610446E-2</c:v>
                </c:pt>
                <c:pt idx="35">
                  <c:v>-6.0844897531704856E-2</c:v>
                </c:pt>
                <c:pt idx="36">
                  <c:v>-5.0218127239814114E-2</c:v>
                </c:pt>
                <c:pt idx="37">
                  <c:v>-6.1045663871881706E-2</c:v>
                </c:pt>
                <c:pt idx="38">
                  <c:v>-3.4464391291226137E-2</c:v>
                </c:pt>
                <c:pt idx="39">
                  <c:v>-2.4431471575492747E-2</c:v>
                </c:pt>
                <c:pt idx="40">
                  <c:v>-3.374185426731735E-2</c:v>
                </c:pt>
                <c:pt idx="41">
                  <c:v>-3.4764911985807556E-2</c:v>
                </c:pt>
                <c:pt idx="42">
                  <c:v>-9.198164841490053E-3</c:v>
                </c:pt>
                <c:pt idx="43">
                  <c:v>-3.2712393342770874E-3</c:v>
                </c:pt>
                <c:pt idx="44">
                  <c:v>-1.9524229735810916E-2</c:v>
                </c:pt>
                <c:pt idx="45">
                  <c:v>-2.6002786873922323E-2</c:v>
                </c:pt>
                <c:pt idx="46">
                  <c:v>-3.7360626537998654E-2</c:v>
                </c:pt>
                <c:pt idx="47">
                  <c:v>4.5066869818197741E-3</c:v>
                </c:pt>
                <c:pt idx="48">
                  <c:v>-1.2195980617717872E-2</c:v>
                </c:pt>
                <c:pt idx="49">
                  <c:v>-3.6234514690494102E-3</c:v>
                </c:pt>
                <c:pt idx="50">
                  <c:v>1.8109745118885412E-2</c:v>
                </c:pt>
                <c:pt idx="51">
                  <c:v>-2.7175165534099266E-2</c:v>
                </c:pt>
                <c:pt idx="52">
                  <c:v>6.9888055649800496E-3</c:v>
                </c:pt>
                <c:pt idx="53">
                  <c:v>8.5714386477639959E-3</c:v>
                </c:pt>
                <c:pt idx="54">
                  <c:v>-1.8350161753688532E-2</c:v>
                </c:pt>
                <c:pt idx="55">
                  <c:v>-1.2147768293137018E-2</c:v>
                </c:pt>
                <c:pt idx="56">
                  <c:v>5.2446334262890026E-3</c:v>
                </c:pt>
                <c:pt idx="57">
                  <c:v>-1.5805873035081852E-3</c:v>
                </c:pt>
                <c:pt idx="58">
                  <c:v>1.3174591053536799E-2</c:v>
                </c:pt>
                <c:pt idx="59">
                  <c:v>7.2740114088412078E-3</c:v>
                </c:pt>
                <c:pt idx="60">
                  <c:v>7.8418252774710151E-3</c:v>
                </c:pt>
                <c:pt idx="61">
                  <c:v>-6.6795771094776413E-3</c:v>
                </c:pt>
                <c:pt idx="62">
                  <c:v>3.3322691539381832E-2</c:v>
                </c:pt>
                <c:pt idx="63">
                  <c:v>2.7468376823458485E-3</c:v>
                </c:pt>
                <c:pt idx="64">
                  <c:v>3.5025944850701762E-3</c:v>
                </c:pt>
                <c:pt idx="65">
                  <c:v>3.2768231135715808E-2</c:v>
                </c:pt>
              </c:numCache>
            </c:numRef>
          </c:yVal>
          <c:smooth val="0"/>
          <c:extLst>
            <c:ext xmlns:c16="http://schemas.microsoft.com/office/drawing/2014/chart" uri="{C3380CC4-5D6E-409C-BE32-E72D297353CC}">
              <c16:uniqueId val="{00000003-ADE4-4BA6-83B5-63C1D7126B6C}"/>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er'!$C$2:$C$138</c:f>
              <c:numCache>
                <c:formatCode>0.00</c:formatCode>
                <c:ptCount val="137"/>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pt idx="71">
                  <c:v>4.1476662139240315</c:v>
                </c:pt>
                <c:pt idx="72">
                  <c:v>7.0190591034733973</c:v>
                </c:pt>
                <c:pt idx="73">
                  <c:v>5.8789437812059209</c:v>
                </c:pt>
                <c:pt idx="74">
                  <c:v>6.0077292737012815</c:v>
                </c:pt>
                <c:pt idx="75">
                  <c:v>6.0185707055694806</c:v>
                </c:pt>
                <c:pt idx="76">
                  <c:v>5.3976744566512007</c:v>
                </c:pt>
                <c:pt idx="77">
                  <c:v>8.3624152058089525</c:v>
                </c:pt>
                <c:pt idx="78">
                  <c:v>5.9607573366374638</c:v>
                </c:pt>
                <c:pt idx="79">
                  <c:v>3.6818538348503456</c:v>
                </c:pt>
                <c:pt idx="80">
                  <c:v>7.3759027564468322</c:v>
                </c:pt>
                <c:pt idx="81">
                  <c:v>7.2392843583363113</c:v>
                </c:pt>
                <c:pt idx="82">
                  <c:v>7.2608663197808703</c:v>
                </c:pt>
                <c:pt idx="83">
                  <c:v>6.6730503863220463</c:v>
                </c:pt>
                <c:pt idx="84">
                  <c:v>4.8118282600547637</c:v>
                </c:pt>
                <c:pt idx="85">
                  <c:v>6.6607724579761616</c:v>
                </c:pt>
                <c:pt idx="86">
                  <c:v>5.7690133897079292</c:v>
                </c:pt>
                <c:pt idx="87">
                  <c:v>6.0903553414110263</c:v>
                </c:pt>
                <c:pt idx="88">
                  <c:v>5.257849369198965</c:v>
                </c:pt>
                <c:pt idx="89">
                  <c:v>6.4520799110670026</c:v>
                </c:pt>
                <c:pt idx="90">
                  <c:v>5.4520113989810497</c:v>
                </c:pt>
                <c:pt idx="91">
                  <c:v>5.6339020781376608</c:v>
                </c:pt>
                <c:pt idx="92">
                  <c:v>4.0837805262828724</c:v>
                </c:pt>
                <c:pt idx="93">
                  <c:v>3.375357654601931</c:v>
                </c:pt>
                <c:pt idx="94">
                  <c:v>3.4286676444481099</c:v>
                </c:pt>
                <c:pt idx="95">
                  <c:v>4.3156731781684172</c:v>
                </c:pt>
                <c:pt idx="96">
                  <c:v>4.6021740981463672</c:v>
                </c:pt>
                <c:pt idx="97">
                  <c:v>4.7229336896453429</c:v>
                </c:pt>
                <c:pt idx="98">
                  <c:v>5.3723730622627883</c:v>
                </c:pt>
                <c:pt idx="99">
                  <c:v>5.6551541819092463</c:v>
                </c:pt>
                <c:pt idx="100">
                  <c:v>3.6948737349735818</c:v>
                </c:pt>
                <c:pt idx="101">
                  <c:v>5.6940365251245453</c:v>
                </c:pt>
                <c:pt idx="102">
                  <c:v>4.4334853620105665</c:v>
                </c:pt>
                <c:pt idx="103">
                  <c:v>3.5864915528412844</c:v>
                </c:pt>
                <c:pt idx="104">
                  <c:v>2.7605058391189541</c:v>
                </c:pt>
                <c:pt idx="105">
                  <c:v>2.6165303216636122</c:v>
                </c:pt>
                <c:pt idx="106">
                  <c:v>2.1866413516457506</c:v>
                </c:pt>
                <c:pt idx="107">
                  <c:v>5.8429393318209186</c:v>
                </c:pt>
                <c:pt idx="108">
                  <c:v>3.8562049938029581</c:v>
                </c:pt>
                <c:pt idx="109">
                  <c:v>1.5783376190512417</c:v>
                </c:pt>
                <c:pt idx="110">
                  <c:v>0.87121591349287897</c:v>
                </c:pt>
                <c:pt idx="111">
                  <c:v>1.9688400294364055</c:v>
                </c:pt>
                <c:pt idx="112">
                  <c:v>2.554258244090013</c:v>
                </c:pt>
                <c:pt idx="113">
                  <c:v>1.6219725917990093</c:v>
                </c:pt>
                <c:pt idx="114">
                  <c:v>1.9172139912224928</c:v>
                </c:pt>
                <c:pt idx="115">
                  <c:v>2.9357386412774265</c:v>
                </c:pt>
                <c:pt idx="116">
                  <c:v>-0.10810661694137025</c:v>
                </c:pt>
                <c:pt idx="117">
                  <c:v>1.2256092845225091</c:v>
                </c:pt>
                <c:pt idx="118">
                  <c:v>-3.1116900700364951</c:v>
                </c:pt>
                <c:pt idx="119">
                  <c:v>-0.62295604720361553</c:v>
                </c:pt>
                <c:pt idx="120">
                  <c:v>-0.97043334154593452</c:v>
                </c:pt>
                <c:pt idx="121">
                  <c:v>-1.259015862949262</c:v>
                </c:pt>
                <c:pt idx="122">
                  <c:v>2.1792807454763281</c:v>
                </c:pt>
                <c:pt idx="123">
                  <c:v>-1.8019545325864676</c:v>
                </c:pt>
                <c:pt idx="124">
                  <c:v>-0.78010013966095038</c:v>
                </c:pt>
                <c:pt idx="125">
                  <c:v>0.53741140380144792</c:v>
                </c:pt>
                <c:pt idx="126">
                  <c:v>-0.61589815134185066</c:v>
                </c:pt>
                <c:pt idx="127">
                  <c:v>-1.2637696656217603</c:v>
                </c:pt>
                <c:pt idx="128">
                  <c:v>-1.0430773897483068</c:v>
                </c:pt>
                <c:pt idx="129">
                  <c:v>-0.75890525308495071</c:v>
                </c:pt>
                <c:pt idx="130">
                  <c:v>-0.13663361560013243</c:v>
                </c:pt>
                <c:pt idx="131">
                  <c:v>1.8852124889285751</c:v>
                </c:pt>
                <c:pt idx="132">
                  <c:v>1.7313071886426332</c:v>
                </c:pt>
                <c:pt idx="133">
                  <c:v>-5.3831769983073663</c:v>
                </c:pt>
                <c:pt idx="134">
                  <c:v>-2.1322039212166288</c:v>
                </c:pt>
                <c:pt idx="135">
                  <c:v>-0.53875416232524742</c:v>
                </c:pt>
                <c:pt idx="136">
                  <c:v>-2.0683419890963766</c:v>
                </c:pt>
              </c:numCache>
            </c:numRef>
          </c:xVal>
          <c:yVal>
            <c:numRef>
              <c:f>'cape gap and er'!$Q$2:$Q$138</c:f>
              <c:numCache>
                <c:formatCode>0.00%</c:formatCode>
                <c:ptCount val="137"/>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pt idx="71">
                  <c:v>7.8094278853972465E-2</c:v>
                </c:pt>
                <c:pt idx="72">
                  <c:v>6.9578605593956011E-2</c:v>
                </c:pt>
                <c:pt idx="73">
                  <c:v>2.0073494845189499E-2</c:v>
                </c:pt>
                <c:pt idx="74">
                  <c:v>3.8218069061316529E-2</c:v>
                </c:pt>
                <c:pt idx="75">
                  <c:v>4.3473884753597813E-2</c:v>
                </c:pt>
                <c:pt idx="76">
                  <c:v>3.5261082418369671E-2</c:v>
                </c:pt>
                <c:pt idx="77">
                  <c:v>6.5394246103320786E-3</c:v>
                </c:pt>
                <c:pt idx="78">
                  <c:v>4.4417499702337437E-2</c:v>
                </c:pt>
                <c:pt idx="79">
                  <c:v>5.7915643283081408E-2</c:v>
                </c:pt>
                <c:pt idx="80">
                  <c:v>1.2284062862863987E-2</c:v>
                </c:pt>
                <c:pt idx="81">
                  <c:v>2.5144736251764943E-2</c:v>
                </c:pt>
                <c:pt idx="82">
                  <c:v>2.674953223339771E-2</c:v>
                </c:pt>
                <c:pt idx="83">
                  <c:v>1.8662617351104416E-2</c:v>
                </c:pt>
                <c:pt idx="84">
                  <c:v>4.196576472123148E-2</c:v>
                </c:pt>
                <c:pt idx="85">
                  <c:v>2.004416696405209E-2</c:v>
                </c:pt>
                <c:pt idx="86">
                  <c:v>4.0675915945198815E-2</c:v>
                </c:pt>
                <c:pt idx="87">
                  <c:v>2.9651628182180145E-2</c:v>
                </c:pt>
                <c:pt idx="88">
                  <c:v>3.9439096578943067E-2</c:v>
                </c:pt>
                <c:pt idx="89">
                  <c:v>2.713613971812312E-2</c:v>
                </c:pt>
                <c:pt idx="90">
                  <c:v>4.9916389527029592E-2</c:v>
                </c:pt>
                <c:pt idx="91">
                  <c:v>1.2639510995811287E-2</c:v>
                </c:pt>
                <c:pt idx="92">
                  <c:v>2.9756634000843274E-2</c:v>
                </c:pt>
                <c:pt idx="93">
                  <c:v>1.0242977151772248E-2</c:v>
                </c:pt>
                <c:pt idx="94">
                  <c:v>2.6267517545385477E-2</c:v>
                </c:pt>
                <c:pt idx="95">
                  <c:v>1.2684463848776861E-2</c:v>
                </c:pt>
                <c:pt idx="96">
                  <c:v>-1.4724064880194065E-2</c:v>
                </c:pt>
                <c:pt idx="97">
                  <c:v>6.1329800870435491E-3</c:v>
                </c:pt>
                <c:pt idx="98">
                  <c:v>-3.5678278792379281E-2</c:v>
                </c:pt>
                <c:pt idx="99">
                  <c:v>-1.9226536478842426E-2</c:v>
                </c:pt>
                <c:pt idx="100">
                  <c:v>-4.7052171880843874E-2</c:v>
                </c:pt>
                <c:pt idx="101">
                  <c:v>-4.1128115599532666E-2</c:v>
                </c:pt>
                <c:pt idx="102">
                  <c:v>-2.0294782440740011E-2</c:v>
                </c:pt>
                <c:pt idx="103">
                  <c:v>-5.832561043448492E-2</c:v>
                </c:pt>
                <c:pt idx="104">
                  <c:v>-6.3162178643412004E-2</c:v>
                </c:pt>
                <c:pt idx="105">
                  <c:v>-3.661840755610446E-2</c:v>
                </c:pt>
                <c:pt idx="106">
                  <c:v>-6.0844897531704856E-2</c:v>
                </c:pt>
                <c:pt idx="107">
                  <c:v>-5.0218127239814114E-2</c:v>
                </c:pt>
                <c:pt idx="108">
                  <c:v>-6.1045663871881706E-2</c:v>
                </c:pt>
                <c:pt idx="109">
                  <c:v>-3.4464391291226137E-2</c:v>
                </c:pt>
                <c:pt idx="110">
                  <c:v>-2.4431471575492747E-2</c:v>
                </c:pt>
                <c:pt idx="111">
                  <c:v>-3.374185426731735E-2</c:v>
                </c:pt>
                <c:pt idx="112">
                  <c:v>-3.4764911985807556E-2</c:v>
                </c:pt>
                <c:pt idx="113">
                  <c:v>-9.198164841490053E-3</c:v>
                </c:pt>
                <c:pt idx="114">
                  <c:v>-3.2712393342770874E-3</c:v>
                </c:pt>
                <c:pt idx="115">
                  <c:v>-1.9524229735810916E-2</c:v>
                </c:pt>
                <c:pt idx="116">
                  <c:v>-2.6002786873922323E-2</c:v>
                </c:pt>
                <c:pt idx="117">
                  <c:v>-3.7360626537998654E-2</c:v>
                </c:pt>
                <c:pt idx="118">
                  <c:v>4.5066869818197741E-3</c:v>
                </c:pt>
                <c:pt idx="119">
                  <c:v>-1.2195980617717872E-2</c:v>
                </c:pt>
                <c:pt idx="120">
                  <c:v>-3.6234514690494102E-3</c:v>
                </c:pt>
                <c:pt idx="121">
                  <c:v>1.8109745118885412E-2</c:v>
                </c:pt>
                <c:pt idx="122">
                  <c:v>-2.7175165534099266E-2</c:v>
                </c:pt>
                <c:pt idx="123">
                  <c:v>6.9888055649800496E-3</c:v>
                </c:pt>
                <c:pt idx="124">
                  <c:v>8.5714386477639959E-3</c:v>
                </c:pt>
                <c:pt idx="125">
                  <c:v>-1.8350161753688532E-2</c:v>
                </c:pt>
                <c:pt idx="126">
                  <c:v>-1.2147768293137018E-2</c:v>
                </c:pt>
                <c:pt idx="127">
                  <c:v>5.2446334262890026E-3</c:v>
                </c:pt>
                <c:pt idx="128">
                  <c:v>-1.5805873035081852E-3</c:v>
                </c:pt>
                <c:pt idx="129">
                  <c:v>1.3174591053536799E-2</c:v>
                </c:pt>
                <c:pt idx="130">
                  <c:v>7.2740114088412078E-3</c:v>
                </c:pt>
                <c:pt idx="131">
                  <c:v>7.8418252774710151E-3</c:v>
                </c:pt>
                <c:pt idx="132">
                  <c:v>-6.6795771094776413E-3</c:v>
                </c:pt>
                <c:pt idx="133">
                  <c:v>3.3322691539381832E-2</c:v>
                </c:pt>
                <c:pt idx="134">
                  <c:v>2.7468376823458485E-3</c:v>
                </c:pt>
                <c:pt idx="135">
                  <c:v>3.5025944850701762E-3</c:v>
                </c:pt>
                <c:pt idx="136">
                  <c:v>3.2768231135715808E-2</c:v>
                </c:pt>
              </c:numCache>
            </c:numRef>
          </c:yVal>
          <c:smooth val="0"/>
          <c:extLst>
            <c:ext xmlns:c16="http://schemas.microsoft.com/office/drawing/2014/chart" uri="{C3380CC4-5D6E-409C-BE32-E72D297353CC}">
              <c16:uniqueId val="{00000005-ADE4-4BA6-83B5-63C1D7126B6C}"/>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Discretionary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er'!$D$2:$D$72</c:f>
              <c:numCache>
                <c:formatCode>0.00</c:formatCode>
                <c:ptCount val="71"/>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numCache>
            </c:numRef>
          </c:xVal>
          <c:yVal>
            <c:numRef>
              <c:f>'cape gap and er'!$R$2:$R$72</c:f>
              <c:numCache>
                <c:formatCode>0.00%</c:formatCode>
                <c:ptCount val="71"/>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numCache>
            </c:numRef>
          </c:yVal>
          <c:smooth val="0"/>
          <c:extLst>
            <c:ext xmlns:c16="http://schemas.microsoft.com/office/drawing/2014/chart" uri="{C3380CC4-5D6E-409C-BE32-E72D297353CC}">
              <c16:uniqueId val="{00000001-3F09-4A5D-876E-AA214D382D2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6622644267058939"/>
                  <c:y val="0.1840425210125627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er'!$D$73:$D$138</c:f>
              <c:numCache>
                <c:formatCode>0.00</c:formatCode>
                <c:ptCount val="66"/>
                <c:pt idx="0">
                  <c:v>2.3976733426761481</c:v>
                </c:pt>
                <c:pt idx="1">
                  <c:v>4.3463291161461397</c:v>
                </c:pt>
                <c:pt idx="2">
                  <c:v>3.9241250455229428</c:v>
                </c:pt>
                <c:pt idx="3">
                  <c:v>3.1620897781173385</c:v>
                </c:pt>
                <c:pt idx="4">
                  <c:v>3.6859698303941801</c:v>
                </c:pt>
                <c:pt idx="5">
                  <c:v>3.1739222214207574</c:v>
                </c:pt>
                <c:pt idx="6">
                  <c:v>5.5785335275815129</c:v>
                </c:pt>
                <c:pt idx="7">
                  <c:v>4.5112385336141108</c:v>
                </c:pt>
                <c:pt idx="8">
                  <c:v>2.7704126171102548</c:v>
                </c:pt>
                <c:pt idx="9">
                  <c:v>4.805196248231848</c:v>
                </c:pt>
                <c:pt idx="10">
                  <c:v>5.0303635250872185</c:v>
                </c:pt>
                <c:pt idx="11">
                  <c:v>5.1201871151823095</c:v>
                </c:pt>
                <c:pt idx="12">
                  <c:v>3.3799153673772819</c:v>
                </c:pt>
                <c:pt idx="13">
                  <c:v>1.9910049312421849</c:v>
                </c:pt>
                <c:pt idx="14">
                  <c:v>3.5260488117755147</c:v>
                </c:pt>
                <c:pt idx="15">
                  <c:v>3.0063988339309802</c:v>
                </c:pt>
                <c:pt idx="16">
                  <c:v>2.7186012694948323</c:v>
                </c:pt>
                <c:pt idx="17">
                  <c:v>1.5186153789524219</c:v>
                </c:pt>
                <c:pt idx="18">
                  <c:v>2.818002693155262</c:v>
                </c:pt>
                <c:pt idx="19">
                  <c:v>2.285881395156899</c:v>
                </c:pt>
                <c:pt idx="20">
                  <c:v>2.2142424189517742</c:v>
                </c:pt>
                <c:pt idx="21">
                  <c:v>0.34051745442704995</c:v>
                </c:pt>
                <c:pt idx="22">
                  <c:v>0.65755840728979642</c:v>
                </c:pt>
                <c:pt idx="23">
                  <c:v>9.7898137597765889E-2</c:v>
                </c:pt>
                <c:pt idx="24">
                  <c:v>0.12605882288455472</c:v>
                </c:pt>
                <c:pt idx="25">
                  <c:v>0.67985002868264566</c:v>
                </c:pt>
                <c:pt idx="26">
                  <c:v>0.86668298846308822</c:v>
                </c:pt>
                <c:pt idx="27">
                  <c:v>1.2989481287104052</c:v>
                </c:pt>
                <c:pt idx="28">
                  <c:v>1.6453105906815102</c:v>
                </c:pt>
                <c:pt idx="29">
                  <c:v>0.93996140265232686</c:v>
                </c:pt>
                <c:pt idx="30">
                  <c:v>0.55306953659876967</c:v>
                </c:pt>
                <c:pt idx="31">
                  <c:v>-0.25825149120835622</c:v>
                </c:pt>
                <c:pt idx="32">
                  <c:v>-0.28232571260068529</c:v>
                </c:pt>
                <c:pt idx="33">
                  <c:v>0.21622469215355355</c:v>
                </c:pt>
                <c:pt idx="34">
                  <c:v>1.3797646230754923</c:v>
                </c:pt>
                <c:pt idx="35">
                  <c:v>0.47808482377766381</c:v>
                </c:pt>
                <c:pt idx="36">
                  <c:v>3.976585630302381</c:v>
                </c:pt>
                <c:pt idx="37">
                  <c:v>3.3761144021493754</c:v>
                </c:pt>
                <c:pt idx="38">
                  <c:v>2.2352870948853196</c:v>
                </c:pt>
                <c:pt idx="39">
                  <c:v>2.7283981389864058</c:v>
                </c:pt>
                <c:pt idx="40">
                  <c:v>3.1513068621159785</c:v>
                </c:pt>
                <c:pt idx="41">
                  <c:v>2.7660512815187781</c:v>
                </c:pt>
                <c:pt idx="42">
                  <c:v>2.5602230175803697</c:v>
                </c:pt>
                <c:pt idx="43">
                  <c:v>4.2109888951508188</c:v>
                </c:pt>
                <c:pt idx="44">
                  <c:v>5.7051416413413509</c:v>
                </c:pt>
                <c:pt idx="45">
                  <c:v>1.170426737614858</c:v>
                </c:pt>
                <c:pt idx="46">
                  <c:v>3.8684231906002093</c:v>
                </c:pt>
                <c:pt idx="47">
                  <c:v>-0.26286068328794876</c:v>
                </c:pt>
                <c:pt idx="48">
                  <c:v>1.8507904983405332</c:v>
                </c:pt>
                <c:pt idx="49">
                  <c:v>1.5794505420949205</c:v>
                </c:pt>
                <c:pt idx="50">
                  <c:v>1.7182687110770978</c:v>
                </c:pt>
                <c:pt idx="51">
                  <c:v>4.7583142350220813</c:v>
                </c:pt>
                <c:pt idx="52">
                  <c:v>0.7111985575233124</c:v>
                </c:pt>
                <c:pt idx="53">
                  <c:v>2.4922009866328132</c:v>
                </c:pt>
                <c:pt idx="54">
                  <c:v>3.1533017304155209</c:v>
                </c:pt>
                <c:pt idx="55">
                  <c:v>1.9887521009506175</c:v>
                </c:pt>
                <c:pt idx="56">
                  <c:v>1.4546131300305705</c:v>
                </c:pt>
                <c:pt idx="57">
                  <c:v>0.7079764952055978</c:v>
                </c:pt>
                <c:pt idx="58">
                  <c:v>0.47974582635603458</c:v>
                </c:pt>
                <c:pt idx="59">
                  <c:v>1.3463491543352868</c:v>
                </c:pt>
                <c:pt idx="60">
                  <c:v>4.2147860540479929</c:v>
                </c:pt>
                <c:pt idx="61">
                  <c:v>4.2885352557762983</c:v>
                </c:pt>
                <c:pt idx="62">
                  <c:v>-1.9049263218176113</c:v>
                </c:pt>
                <c:pt idx="63">
                  <c:v>2.866494456915655</c:v>
                </c:pt>
                <c:pt idx="64">
                  <c:v>3.9286358017618204</c:v>
                </c:pt>
                <c:pt idx="65">
                  <c:v>4.7604164064178569</c:v>
                </c:pt>
              </c:numCache>
            </c:numRef>
          </c:xVal>
          <c:yVal>
            <c:numRef>
              <c:f>'cape gap and er'!$R$73:$R$138</c:f>
              <c:numCache>
                <c:formatCode>0.00%</c:formatCode>
                <c:ptCount val="66"/>
                <c:pt idx="0">
                  <c:v>7.4382114515345377E-2</c:v>
                </c:pt>
                <c:pt idx="1">
                  <c:v>6.614208715243497E-2</c:v>
                </c:pt>
                <c:pt idx="2">
                  <c:v>1.4689773103085946E-2</c:v>
                </c:pt>
                <c:pt idx="3">
                  <c:v>5.4452243506815989E-2</c:v>
                </c:pt>
                <c:pt idx="4">
                  <c:v>5.3972861721211407E-2</c:v>
                </c:pt>
                <c:pt idx="5">
                  <c:v>6.0946359703007991E-2</c:v>
                </c:pt>
                <c:pt idx="6">
                  <c:v>4.2505997157061604E-2</c:v>
                </c:pt>
                <c:pt idx="7">
                  <c:v>8.7191281391068465E-2</c:v>
                </c:pt>
                <c:pt idx="8">
                  <c:v>0.10084305471331101</c:v>
                </c:pt>
                <c:pt idx="9">
                  <c:v>4.9643177066854838E-2</c:v>
                </c:pt>
                <c:pt idx="10">
                  <c:v>6.0831701442994213E-2</c:v>
                </c:pt>
                <c:pt idx="11">
                  <c:v>6.7857881748357496E-2</c:v>
                </c:pt>
                <c:pt idx="12">
                  <c:v>7.7228946052644076E-2</c:v>
                </c:pt>
                <c:pt idx="13">
                  <c:v>7.8270761852669901E-2</c:v>
                </c:pt>
                <c:pt idx="14">
                  <c:v>5.8640053586973773E-2</c:v>
                </c:pt>
                <c:pt idx="15">
                  <c:v>7.7776606039003049E-2</c:v>
                </c:pt>
                <c:pt idx="16">
                  <c:v>6.2082003898807248E-2</c:v>
                </c:pt>
                <c:pt idx="17">
                  <c:v>7.9012657102183637E-2</c:v>
                </c:pt>
                <c:pt idx="18">
                  <c:v>5.8915819308506423E-2</c:v>
                </c:pt>
                <c:pt idx="19">
                  <c:v>7.7795461845154845E-2</c:v>
                </c:pt>
                <c:pt idx="20">
                  <c:v>5.2880529582405522E-2</c:v>
                </c:pt>
                <c:pt idx="21">
                  <c:v>9.9702782610441965E-2</c:v>
                </c:pt>
                <c:pt idx="22">
                  <c:v>9.1514256430215601E-2</c:v>
                </c:pt>
                <c:pt idx="23">
                  <c:v>0.1055814658328913</c:v>
                </c:pt>
                <c:pt idx="24">
                  <c:v>8.5541067500101375E-2</c:v>
                </c:pt>
                <c:pt idx="25">
                  <c:v>6.1569595902600804E-2</c:v>
                </c:pt>
                <c:pt idx="26">
                  <c:v>9.0246705473393751E-2</c:v>
                </c:pt>
                <c:pt idx="27">
                  <c:v>4.8523114551242807E-2</c:v>
                </c:pt>
                <c:pt idx="28">
                  <c:v>5.3545166247473963E-2</c:v>
                </c:pt>
                <c:pt idx="29">
                  <c:v>1.3914397060425632E-2</c:v>
                </c:pt>
                <c:pt idx="30">
                  <c:v>6.675927038135776E-2</c:v>
                </c:pt>
                <c:pt idx="31">
                  <c:v>8.3105470365198331E-2</c:v>
                </c:pt>
                <c:pt idx="32">
                  <c:v>4.6965920938395911E-2</c:v>
                </c:pt>
                <c:pt idx="33">
                  <c:v>2.991990699904723E-2</c:v>
                </c:pt>
                <c:pt idx="34">
                  <c:v>3.4275711737070003E-2</c:v>
                </c:pt>
                <c:pt idx="35">
                  <c:v>1.5664751679005384E-3</c:v>
                </c:pt>
                <c:pt idx="36">
                  <c:v>8.9516527452861983E-3</c:v>
                </c:pt>
                <c:pt idx="37">
                  <c:v>-2.599723055802805E-3</c:v>
                </c:pt>
                <c:pt idx="38">
                  <c:v>8.9860990879846447E-3</c:v>
                </c:pt>
                <c:pt idx="39">
                  <c:v>2.859639003129244E-3</c:v>
                </c:pt>
                <c:pt idx="40">
                  <c:v>-6.4812668175497912E-3</c:v>
                </c:pt>
                <c:pt idx="41">
                  <c:v>1.6097623072638845E-2</c:v>
                </c:pt>
                <c:pt idx="42">
                  <c:v>2.7314738912479264E-2</c:v>
                </c:pt>
                <c:pt idx="43">
                  <c:v>2.3281213620863106E-2</c:v>
                </c:pt>
                <c:pt idx="44">
                  <c:v>-1.7246543848443707E-3</c:v>
                </c:pt>
                <c:pt idx="45">
                  <c:v>2.2313239469584634E-3</c:v>
                </c:pt>
                <c:pt idx="46">
                  <c:v>-1.3304177441960885E-2</c:v>
                </c:pt>
                <c:pt idx="47">
                  <c:v>3.257809516041088E-2</c:v>
                </c:pt>
                <c:pt idx="48">
                  <c:v>-3.7943145140846291E-3</c:v>
                </c:pt>
                <c:pt idx="49">
                  <c:v>1.0796972865164012E-2</c:v>
                </c:pt>
                <c:pt idx="50">
                  <c:v>2.0441686886541799E-2</c:v>
                </c:pt>
                <c:pt idx="51">
                  <c:v>-2.8528383843001492E-2</c:v>
                </c:pt>
                <c:pt idx="52">
                  <c:v>-3.5775991147264374E-3</c:v>
                </c:pt>
                <c:pt idx="53">
                  <c:v>-8.5783002924324503E-3</c:v>
                </c:pt>
                <c:pt idx="54">
                  <c:v>-1.6877494127729209E-2</c:v>
                </c:pt>
                <c:pt idx="55">
                  <c:v>-1.5497647113093649E-2</c:v>
                </c:pt>
                <c:pt idx="56">
                  <c:v>6.0489918926640573E-3</c:v>
                </c:pt>
                <c:pt idx="57">
                  <c:v>-4.7414901336584325E-3</c:v>
                </c:pt>
                <c:pt idx="58">
                  <c:v>3.2587780325281424E-2</c:v>
                </c:pt>
                <c:pt idx="59">
                  <c:v>2.4336902335575727E-2</c:v>
                </c:pt>
                <c:pt idx="60">
                  <c:v>1.0881503023410843E-2</c:v>
                </c:pt>
                <c:pt idx="61">
                  <c:v>-1.3837767211446916E-2</c:v>
                </c:pt>
                <c:pt idx="62">
                  <c:v>2.4021785397128737E-2</c:v>
                </c:pt>
                <c:pt idx="63">
                  <c:v>-2.5811294483571334E-2</c:v>
                </c:pt>
                <c:pt idx="64">
                  <c:v>-2.3569945986414709E-2</c:v>
                </c:pt>
                <c:pt idx="65">
                  <c:v>-2.0890844203704351E-2</c:v>
                </c:pt>
              </c:numCache>
            </c:numRef>
          </c:yVal>
          <c:smooth val="0"/>
          <c:extLst>
            <c:ext xmlns:c16="http://schemas.microsoft.com/office/drawing/2014/chart" uri="{C3380CC4-5D6E-409C-BE32-E72D297353CC}">
              <c16:uniqueId val="{00000003-3F09-4A5D-876E-AA214D382D2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3133201806771124"/>
                  <c:y val="-0.52012833788023738"/>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er'!$D$2:$D$138</c:f>
              <c:numCache>
                <c:formatCode>0.00</c:formatCode>
                <c:ptCount val="137"/>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pt idx="71">
                  <c:v>2.3976733426761481</c:v>
                </c:pt>
                <c:pt idx="72">
                  <c:v>4.3463291161461397</c:v>
                </c:pt>
                <c:pt idx="73">
                  <c:v>3.9241250455229428</c:v>
                </c:pt>
                <c:pt idx="74">
                  <c:v>3.1620897781173385</c:v>
                </c:pt>
                <c:pt idx="75">
                  <c:v>3.6859698303941801</c:v>
                </c:pt>
                <c:pt idx="76">
                  <c:v>3.1739222214207574</c:v>
                </c:pt>
                <c:pt idx="77">
                  <c:v>5.5785335275815129</c:v>
                </c:pt>
                <c:pt idx="78">
                  <c:v>4.5112385336141108</c:v>
                </c:pt>
                <c:pt idx="79">
                  <c:v>2.7704126171102548</c:v>
                </c:pt>
                <c:pt idx="80">
                  <c:v>4.805196248231848</c:v>
                </c:pt>
                <c:pt idx="81">
                  <c:v>5.0303635250872185</c:v>
                </c:pt>
                <c:pt idx="82">
                  <c:v>5.1201871151823095</c:v>
                </c:pt>
                <c:pt idx="83">
                  <c:v>3.3799153673772819</c:v>
                </c:pt>
                <c:pt idx="84">
                  <c:v>1.9910049312421849</c:v>
                </c:pt>
                <c:pt idx="85">
                  <c:v>3.5260488117755147</c:v>
                </c:pt>
                <c:pt idx="86">
                  <c:v>3.0063988339309802</c:v>
                </c:pt>
                <c:pt idx="87">
                  <c:v>2.7186012694948323</c:v>
                </c:pt>
                <c:pt idx="88">
                  <c:v>1.5186153789524219</c:v>
                </c:pt>
                <c:pt idx="89">
                  <c:v>2.818002693155262</c:v>
                </c:pt>
                <c:pt idx="90">
                  <c:v>2.285881395156899</c:v>
                </c:pt>
                <c:pt idx="91">
                  <c:v>2.2142424189517742</c:v>
                </c:pt>
                <c:pt idx="92">
                  <c:v>0.34051745442704995</c:v>
                </c:pt>
                <c:pt idx="93">
                  <c:v>0.65755840728979642</c:v>
                </c:pt>
                <c:pt idx="94">
                  <c:v>9.7898137597765889E-2</c:v>
                </c:pt>
                <c:pt idx="95">
                  <c:v>0.12605882288455472</c:v>
                </c:pt>
                <c:pt idx="96">
                  <c:v>0.67985002868264566</c:v>
                </c:pt>
                <c:pt idx="97">
                  <c:v>0.86668298846308822</c:v>
                </c:pt>
                <c:pt idx="98">
                  <c:v>1.2989481287104052</c:v>
                </c:pt>
                <c:pt idx="99">
                  <c:v>1.6453105906815102</c:v>
                </c:pt>
                <c:pt idx="100">
                  <c:v>0.93996140265232686</c:v>
                </c:pt>
                <c:pt idx="101">
                  <c:v>0.55306953659876967</c:v>
                </c:pt>
                <c:pt idx="102">
                  <c:v>-0.25825149120835622</c:v>
                </c:pt>
                <c:pt idx="103">
                  <c:v>-0.28232571260068529</c:v>
                </c:pt>
                <c:pt idx="104">
                  <c:v>0.21622469215355355</c:v>
                </c:pt>
                <c:pt idx="105">
                  <c:v>1.3797646230754923</c:v>
                </c:pt>
                <c:pt idx="106">
                  <c:v>0.47808482377766381</c:v>
                </c:pt>
                <c:pt idx="107">
                  <c:v>3.976585630302381</c:v>
                </c:pt>
                <c:pt idx="108">
                  <c:v>3.3761144021493754</c:v>
                </c:pt>
                <c:pt idx="109">
                  <c:v>2.2352870948853196</c:v>
                </c:pt>
                <c:pt idx="110">
                  <c:v>2.7283981389864058</c:v>
                </c:pt>
                <c:pt idx="111">
                  <c:v>3.1513068621159785</c:v>
                </c:pt>
                <c:pt idx="112">
                  <c:v>2.7660512815187781</c:v>
                </c:pt>
                <c:pt idx="113">
                  <c:v>2.5602230175803697</c:v>
                </c:pt>
                <c:pt idx="114">
                  <c:v>4.2109888951508188</c:v>
                </c:pt>
                <c:pt idx="115">
                  <c:v>5.7051416413413509</c:v>
                </c:pt>
                <c:pt idx="116">
                  <c:v>1.170426737614858</c:v>
                </c:pt>
                <c:pt idx="117">
                  <c:v>3.8684231906002093</c:v>
                </c:pt>
                <c:pt idx="118">
                  <c:v>-0.26286068328794876</c:v>
                </c:pt>
                <c:pt idx="119">
                  <c:v>1.8507904983405332</c:v>
                </c:pt>
                <c:pt idx="120">
                  <c:v>1.5794505420949205</c:v>
                </c:pt>
                <c:pt idx="121">
                  <c:v>1.7182687110770978</c:v>
                </c:pt>
                <c:pt idx="122">
                  <c:v>4.7583142350220813</c:v>
                </c:pt>
                <c:pt idx="123">
                  <c:v>0.7111985575233124</c:v>
                </c:pt>
                <c:pt idx="124">
                  <c:v>2.4922009866328132</c:v>
                </c:pt>
                <c:pt idx="125">
                  <c:v>3.1533017304155209</c:v>
                </c:pt>
                <c:pt idx="126">
                  <c:v>1.9887521009506175</c:v>
                </c:pt>
                <c:pt idx="127">
                  <c:v>1.4546131300305705</c:v>
                </c:pt>
                <c:pt idx="128">
                  <c:v>0.7079764952055978</c:v>
                </c:pt>
                <c:pt idx="129">
                  <c:v>0.47974582635603458</c:v>
                </c:pt>
                <c:pt idx="130">
                  <c:v>1.3463491543352868</c:v>
                </c:pt>
                <c:pt idx="131">
                  <c:v>4.2147860540479929</c:v>
                </c:pt>
                <c:pt idx="132">
                  <c:v>4.2885352557762983</c:v>
                </c:pt>
                <c:pt idx="133">
                  <c:v>-1.9049263218176113</c:v>
                </c:pt>
                <c:pt idx="134">
                  <c:v>2.866494456915655</c:v>
                </c:pt>
                <c:pt idx="135">
                  <c:v>3.9286358017618204</c:v>
                </c:pt>
                <c:pt idx="136">
                  <c:v>4.7604164064178569</c:v>
                </c:pt>
              </c:numCache>
            </c:numRef>
          </c:xVal>
          <c:yVal>
            <c:numRef>
              <c:f>'cape gap and er'!$R$2:$R$138</c:f>
              <c:numCache>
                <c:formatCode>0.00%</c:formatCode>
                <c:ptCount val="137"/>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pt idx="71">
                  <c:v>7.4382114515345377E-2</c:v>
                </c:pt>
                <c:pt idx="72">
                  <c:v>6.614208715243497E-2</c:v>
                </c:pt>
                <c:pt idx="73">
                  <c:v>1.4689773103085946E-2</c:v>
                </c:pt>
                <c:pt idx="74">
                  <c:v>5.4452243506815989E-2</c:v>
                </c:pt>
                <c:pt idx="75">
                  <c:v>5.3972861721211407E-2</c:v>
                </c:pt>
                <c:pt idx="76">
                  <c:v>6.0946359703007991E-2</c:v>
                </c:pt>
                <c:pt idx="77">
                  <c:v>4.2505997157061604E-2</c:v>
                </c:pt>
                <c:pt idx="78">
                  <c:v>8.7191281391068465E-2</c:v>
                </c:pt>
                <c:pt idx="79">
                  <c:v>0.10084305471331101</c:v>
                </c:pt>
                <c:pt idx="80">
                  <c:v>4.9643177066854838E-2</c:v>
                </c:pt>
                <c:pt idx="81">
                  <c:v>6.0831701442994213E-2</c:v>
                </c:pt>
                <c:pt idx="82">
                  <c:v>6.7857881748357496E-2</c:v>
                </c:pt>
                <c:pt idx="83">
                  <c:v>7.7228946052644076E-2</c:v>
                </c:pt>
                <c:pt idx="84">
                  <c:v>7.8270761852669901E-2</c:v>
                </c:pt>
                <c:pt idx="85">
                  <c:v>5.8640053586973773E-2</c:v>
                </c:pt>
                <c:pt idx="86">
                  <c:v>7.7776606039003049E-2</c:v>
                </c:pt>
                <c:pt idx="87">
                  <c:v>6.2082003898807248E-2</c:v>
                </c:pt>
                <c:pt idx="88">
                  <c:v>7.9012657102183637E-2</c:v>
                </c:pt>
                <c:pt idx="89">
                  <c:v>5.8915819308506423E-2</c:v>
                </c:pt>
                <c:pt idx="90">
                  <c:v>7.7795461845154845E-2</c:v>
                </c:pt>
                <c:pt idx="91">
                  <c:v>5.2880529582405522E-2</c:v>
                </c:pt>
                <c:pt idx="92">
                  <c:v>9.9702782610441965E-2</c:v>
                </c:pt>
                <c:pt idx="93">
                  <c:v>9.1514256430215601E-2</c:v>
                </c:pt>
                <c:pt idx="94">
                  <c:v>0.1055814658328913</c:v>
                </c:pt>
                <c:pt idx="95">
                  <c:v>8.5541067500101375E-2</c:v>
                </c:pt>
                <c:pt idx="96">
                  <c:v>6.1569595902600804E-2</c:v>
                </c:pt>
                <c:pt idx="97">
                  <c:v>9.0246705473393751E-2</c:v>
                </c:pt>
                <c:pt idx="98">
                  <c:v>4.8523114551242807E-2</c:v>
                </c:pt>
                <c:pt idx="99">
                  <c:v>5.3545166247473963E-2</c:v>
                </c:pt>
                <c:pt idx="100">
                  <c:v>1.3914397060425632E-2</c:v>
                </c:pt>
                <c:pt idx="101">
                  <c:v>6.675927038135776E-2</c:v>
                </c:pt>
                <c:pt idx="102">
                  <c:v>8.3105470365198331E-2</c:v>
                </c:pt>
                <c:pt idx="103">
                  <c:v>4.6965920938395911E-2</c:v>
                </c:pt>
                <c:pt idx="104">
                  <c:v>2.991990699904723E-2</c:v>
                </c:pt>
                <c:pt idx="105">
                  <c:v>3.4275711737070003E-2</c:v>
                </c:pt>
                <c:pt idx="106">
                  <c:v>1.5664751679005384E-3</c:v>
                </c:pt>
                <c:pt idx="107">
                  <c:v>8.9516527452861983E-3</c:v>
                </c:pt>
                <c:pt idx="108">
                  <c:v>-2.599723055802805E-3</c:v>
                </c:pt>
                <c:pt idx="109">
                  <c:v>8.9860990879846447E-3</c:v>
                </c:pt>
                <c:pt idx="110">
                  <c:v>2.859639003129244E-3</c:v>
                </c:pt>
                <c:pt idx="111">
                  <c:v>-6.4812668175497912E-3</c:v>
                </c:pt>
                <c:pt idx="112">
                  <c:v>1.6097623072638845E-2</c:v>
                </c:pt>
                <c:pt idx="113">
                  <c:v>2.7314738912479264E-2</c:v>
                </c:pt>
                <c:pt idx="114">
                  <c:v>2.3281213620863106E-2</c:v>
                </c:pt>
                <c:pt idx="115">
                  <c:v>-1.7246543848443707E-3</c:v>
                </c:pt>
                <c:pt idx="116">
                  <c:v>2.2313239469584634E-3</c:v>
                </c:pt>
                <c:pt idx="117">
                  <c:v>-1.3304177441960885E-2</c:v>
                </c:pt>
                <c:pt idx="118">
                  <c:v>3.257809516041088E-2</c:v>
                </c:pt>
                <c:pt idx="119">
                  <c:v>-3.7943145140846291E-3</c:v>
                </c:pt>
                <c:pt idx="120">
                  <c:v>1.0796972865164012E-2</c:v>
                </c:pt>
                <c:pt idx="121">
                  <c:v>2.0441686886541799E-2</c:v>
                </c:pt>
                <c:pt idx="122">
                  <c:v>-2.8528383843001492E-2</c:v>
                </c:pt>
                <c:pt idx="123">
                  <c:v>-3.5775991147264374E-3</c:v>
                </c:pt>
                <c:pt idx="124">
                  <c:v>-8.5783002924324503E-3</c:v>
                </c:pt>
                <c:pt idx="125">
                  <c:v>-1.6877494127729209E-2</c:v>
                </c:pt>
                <c:pt idx="126">
                  <c:v>-1.5497647113093649E-2</c:v>
                </c:pt>
                <c:pt idx="127">
                  <c:v>6.0489918926640573E-3</c:v>
                </c:pt>
                <c:pt idx="128">
                  <c:v>-4.7414901336584325E-3</c:v>
                </c:pt>
                <c:pt idx="129">
                  <c:v>3.2587780325281424E-2</c:v>
                </c:pt>
                <c:pt idx="130">
                  <c:v>2.4336902335575727E-2</c:v>
                </c:pt>
                <c:pt idx="131">
                  <c:v>1.0881503023410843E-2</c:v>
                </c:pt>
                <c:pt idx="132">
                  <c:v>-1.3837767211446916E-2</c:v>
                </c:pt>
                <c:pt idx="133">
                  <c:v>2.4021785397128737E-2</c:v>
                </c:pt>
                <c:pt idx="134">
                  <c:v>-2.5811294483571334E-2</c:v>
                </c:pt>
                <c:pt idx="135">
                  <c:v>-2.3569945986414709E-2</c:v>
                </c:pt>
                <c:pt idx="136">
                  <c:v>-2.0890844203704351E-2</c:v>
                </c:pt>
              </c:numCache>
            </c:numRef>
          </c:yVal>
          <c:smooth val="0"/>
          <c:extLst>
            <c:ext xmlns:c16="http://schemas.microsoft.com/office/drawing/2014/chart" uri="{C3380CC4-5D6E-409C-BE32-E72D297353CC}">
              <c16:uniqueId val="{00000005-3F09-4A5D-876E-AA214D382D2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Staples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er'!$E$2:$E$72</c:f>
              <c:numCache>
                <c:formatCode>0.00</c:formatCode>
                <c:ptCount val="71"/>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numCache>
            </c:numRef>
          </c:xVal>
          <c:yVal>
            <c:numRef>
              <c:f>'cape gap and er'!$S$2:$S$72</c:f>
              <c:numCache>
                <c:formatCode>0.00%</c:formatCode>
                <c:ptCount val="71"/>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numCache>
            </c:numRef>
          </c:yVal>
          <c:smooth val="0"/>
          <c:extLst>
            <c:ext xmlns:c16="http://schemas.microsoft.com/office/drawing/2014/chart" uri="{C3380CC4-5D6E-409C-BE32-E72D297353CC}">
              <c16:uniqueId val="{00000001-CD61-4CEC-BB96-925985CFCF19}"/>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448139032506134"/>
                  <c:y val="0.1465686788231803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er'!$E$73:$E$138</c:f>
              <c:numCache>
                <c:formatCode>0.00</c:formatCode>
                <c:ptCount val="66"/>
                <c:pt idx="0">
                  <c:v>0.10336422667226319</c:v>
                </c:pt>
                <c:pt idx="1">
                  <c:v>1.3458307479735803</c:v>
                </c:pt>
                <c:pt idx="2">
                  <c:v>0.68622475491272006</c:v>
                </c:pt>
                <c:pt idx="3">
                  <c:v>0.29044779713049795</c:v>
                </c:pt>
                <c:pt idx="4">
                  <c:v>0.79566716698141349</c:v>
                </c:pt>
                <c:pt idx="5">
                  <c:v>-3.9143125495088249E-2</c:v>
                </c:pt>
                <c:pt idx="6">
                  <c:v>2.003604216294506</c:v>
                </c:pt>
                <c:pt idx="7">
                  <c:v>1.0026062066226942</c:v>
                </c:pt>
                <c:pt idx="8">
                  <c:v>-0.34164243463034527</c:v>
                </c:pt>
                <c:pt idx="9">
                  <c:v>0.77520264472847611</c:v>
                </c:pt>
                <c:pt idx="10">
                  <c:v>0.76771314432130922</c:v>
                </c:pt>
                <c:pt idx="11">
                  <c:v>2.0587162631165006</c:v>
                </c:pt>
                <c:pt idx="12">
                  <c:v>2.0317322679261114</c:v>
                </c:pt>
                <c:pt idx="13">
                  <c:v>0.96241893944444179</c:v>
                </c:pt>
                <c:pt idx="14">
                  <c:v>1.8352209489656799</c:v>
                </c:pt>
                <c:pt idx="15">
                  <c:v>1.1045960773588366</c:v>
                </c:pt>
                <c:pt idx="16">
                  <c:v>1.2042956701149379</c:v>
                </c:pt>
                <c:pt idx="17">
                  <c:v>1.6250230854932459</c:v>
                </c:pt>
                <c:pt idx="18">
                  <c:v>1.5424694221611217</c:v>
                </c:pt>
                <c:pt idx="19">
                  <c:v>1.1180183169934415</c:v>
                </c:pt>
                <c:pt idx="20">
                  <c:v>0.9900891221261956</c:v>
                </c:pt>
                <c:pt idx="21">
                  <c:v>0.12688674126985955</c:v>
                </c:pt>
                <c:pt idx="22">
                  <c:v>-1.0250186673516408</c:v>
                </c:pt>
                <c:pt idx="23">
                  <c:v>-0.85461268219016517</c:v>
                </c:pt>
                <c:pt idx="24">
                  <c:v>-1.2504623232529184</c:v>
                </c:pt>
                <c:pt idx="25">
                  <c:v>-0.2324745336720051</c:v>
                </c:pt>
                <c:pt idx="26">
                  <c:v>-0.64047854698538753</c:v>
                </c:pt>
                <c:pt idx="27">
                  <c:v>-0.76293761839926511</c:v>
                </c:pt>
                <c:pt idx="28">
                  <c:v>-0.21038392873465739</c:v>
                </c:pt>
                <c:pt idx="29">
                  <c:v>-1.2293959813075306</c:v>
                </c:pt>
                <c:pt idx="30">
                  <c:v>-1.0932356197498541</c:v>
                </c:pt>
                <c:pt idx="31">
                  <c:v>-1.7074229448012774</c:v>
                </c:pt>
                <c:pt idx="32">
                  <c:v>-2.3352187310545682</c:v>
                </c:pt>
                <c:pt idx="33">
                  <c:v>-3.0545291804057912</c:v>
                </c:pt>
                <c:pt idx="34">
                  <c:v>-2.0762003902064494</c:v>
                </c:pt>
                <c:pt idx="35">
                  <c:v>-2.6785797918422318</c:v>
                </c:pt>
                <c:pt idx="36">
                  <c:v>-1.3184931023277704</c:v>
                </c:pt>
                <c:pt idx="37">
                  <c:v>-2.5258706942994724</c:v>
                </c:pt>
                <c:pt idx="38">
                  <c:v>-2.8296750380175197</c:v>
                </c:pt>
                <c:pt idx="39">
                  <c:v>-4.3294302381154619</c:v>
                </c:pt>
                <c:pt idx="40">
                  <c:v>-4.8313904472922786</c:v>
                </c:pt>
                <c:pt idx="41">
                  <c:v>-4.655566290552775</c:v>
                </c:pt>
                <c:pt idx="42">
                  <c:v>-4.4239942308900195</c:v>
                </c:pt>
                <c:pt idx="43">
                  <c:v>-4.3667540402306537</c:v>
                </c:pt>
                <c:pt idx="44">
                  <c:v>-2.635153499445992</c:v>
                </c:pt>
                <c:pt idx="45">
                  <c:v>-2.5476786452985731</c:v>
                </c:pt>
                <c:pt idx="46">
                  <c:v>-0.3429458418026341</c:v>
                </c:pt>
                <c:pt idx="47">
                  <c:v>-3.9424065460050732</c:v>
                </c:pt>
                <c:pt idx="48">
                  <c:v>-3.4631093027830495</c:v>
                </c:pt>
                <c:pt idx="49">
                  <c:v>-3.4019025162020027</c:v>
                </c:pt>
                <c:pt idx="50">
                  <c:v>-3.3259199350286943</c:v>
                </c:pt>
                <c:pt idx="51">
                  <c:v>-1.3275415800664065</c:v>
                </c:pt>
                <c:pt idx="52">
                  <c:v>-3.5949425741905801</c:v>
                </c:pt>
                <c:pt idx="53">
                  <c:v>-2.7376054875701845</c:v>
                </c:pt>
                <c:pt idx="54">
                  <c:v>-1.8242313380419946</c:v>
                </c:pt>
                <c:pt idx="55">
                  <c:v>-1.6000193113974337</c:v>
                </c:pt>
                <c:pt idx="56">
                  <c:v>-1.693810419947841</c:v>
                </c:pt>
                <c:pt idx="57">
                  <c:v>-2.5119213903946163</c:v>
                </c:pt>
                <c:pt idx="58">
                  <c:v>-2.8107825499488328</c:v>
                </c:pt>
                <c:pt idx="59">
                  <c:v>-2.2423175379671143</c:v>
                </c:pt>
                <c:pt idx="60">
                  <c:v>-0.3617552363314207</c:v>
                </c:pt>
                <c:pt idx="61">
                  <c:v>0.24129094405762874</c:v>
                </c:pt>
                <c:pt idx="62">
                  <c:v>-3.5334387683990514</c:v>
                </c:pt>
                <c:pt idx="63">
                  <c:v>-2.9883308663840893</c:v>
                </c:pt>
                <c:pt idx="64">
                  <c:v>-2.9794474190987232</c:v>
                </c:pt>
                <c:pt idx="65">
                  <c:v>-4.4801149990298068</c:v>
                </c:pt>
              </c:numCache>
            </c:numRef>
          </c:xVal>
          <c:yVal>
            <c:numRef>
              <c:f>'cape gap and er'!$S$73:$S$138</c:f>
              <c:numCache>
                <c:formatCode>0.00%</c:formatCode>
                <c:ptCount val="66"/>
                <c:pt idx="0">
                  <c:v>-5.0719054194336977E-3</c:v>
                </c:pt>
                <c:pt idx="1">
                  <c:v>-6.5359438774914569E-3</c:v>
                </c:pt>
                <c:pt idx="2">
                  <c:v>-3.8116940821956824E-2</c:v>
                </c:pt>
                <c:pt idx="3">
                  <c:v>-2.9177869644633647E-2</c:v>
                </c:pt>
                <c:pt idx="4">
                  <c:v>-3.4865228550758909E-2</c:v>
                </c:pt>
                <c:pt idx="5">
                  <c:v>-3.965379127631774E-2</c:v>
                </c:pt>
                <c:pt idx="6">
                  <c:v>-6.530788205312632E-2</c:v>
                </c:pt>
                <c:pt idx="7">
                  <c:v>-3.8825025038543126E-2</c:v>
                </c:pt>
                <c:pt idx="8">
                  <c:v>-1.8252398762158561E-2</c:v>
                </c:pt>
                <c:pt idx="9">
                  <c:v>-5.8605592637859472E-2</c:v>
                </c:pt>
                <c:pt idx="10">
                  <c:v>-5.2528152848058784E-2</c:v>
                </c:pt>
                <c:pt idx="11">
                  <c:v>-6.4470671754131237E-2</c:v>
                </c:pt>
                <c:pt idx="12">
                  <c:v>-8.2475624318805618E-2</c:v>
                </c:pt>
                <c:pt idx="13">
                  <c:v>-8.091841908858477E-2</c:v>
                </c:pt>
                <c:pt idx="14">
                  <c:v>-8.5449259706829039E-2</c:v>
                </c:pt>
                <c:pt idx="15">
                  <c:v>-7.4953223409643277E-2</c:v>
                </c:pt>
                <c:pt idx="16">
                  <c:v>-7.8079041524755866E-2</c:v>
                </c:pt>
                <c:pt idx="17">
                  <c:v>-8.5334079276530028E-2</c:v>
                </c:pt>
                <c:pt idx="18">
                  <c:v>-8.6126510982362348E-2</c:v>
                </c:pt>
                <c:pt idx="19">
                  <c:v>-7.0426231842576348E-2</c:v>
                </c:pt>
                <c:pt idx="20">
                  <c:v>-9.6911073514431179E-2</c:v>
                </c:pt>
                <c:pt idx="21">
                  <c:v>-7.5981154885509605E-2</c:v>
                </c:pt>
                <c:pt idx="22">
                  <c:v>-7.6947368815233563E-2</c:v>
                </c:pt>
                <c:pt idx="23">
                  <c:v>-4.6812321681168001E-2</c:v>
                </c:pt>
                <c:pt idx="24">
                  <c:v>-3.8576231419639173E-2</c:v>
                </c:pt>
                <c:pt idx="25">
                  <c:v>-6.0634978016562702E-2</c:v>
                </c:pt>
                <c:pt idx="26">
                  <c:v>-3.1967386393165542E-2</c:v>
                </c:pt>
                <c:pt idx="27">
                  <c:v>-2.5184095668149054E-2</c:v>
                </c:pt>
                <c:pt idx="28">
                  <c:v>-2.3924825174662656E-2</c:v>
                </c:pt>
                <c:pt idx="29">
                  <c:v>-3.9416477959223428E-2</c:v>
                </c:pt>
                <c:pt idx="30">
                  <c:v>-2.3942996668565808E-2</c:v>
                </c:pt>
                <c:pt idx="31">
                  <c:v>-1.0630630260268781E-3</c:v>
                </c:pt>
                <c:pt idx="32">
                  <c:v>-2.893029804897651E-2</c:v>
                </c:pt>
                <c:pt idx="33">
                  <c:v>-1.4554516766652981E-2</c:v>
                </c:pt>
                <c:pt idx="34">
                  <c:v>2.0201874603997805E-3</c:v>
                </c:pt>
                <c:pt idx="35">
                  <c:v>-1.1657613685108759E-2</c:v>
                </c:pt>
                <c:pt idx="36">
                  <c:v>-2.0262771910630306E-2</c:v>
                </c:pt>
                <c:pt idx="37">
                  <c:v>-2.3302413077828321E-2</c:v>
                </c:pt>
                <c:pt idx="38">
                  <c:v>-1.5895517574965101E-2</c:v>
                </c:pt>
                <c:pt idx="39">
                  <c:v>6.1249783515333611E-3</c:v>
                </c:pt>
                <c:pt idx="40">
                  <c:v>-1.6281029515391676E-2</c:v>
                </c:pt>
                <c:pt idx="41">
                  <c:v>-1.8095637812548082E-2</c:v>
                </c:pt>
                <c:pt idx="42">
                  <c:v>-1.1606400083395307E-2</c:v>
                </c:pt>
                <c:pt idx="43">
                  <c:v>-9.1111727194452818E-3</c:v>
                </c:pt>
                <c:pt idx="44">
                  <c:v>-3.1777171148764438E-2</c:v>
                </c:pt>
                <c:pt idx="45">
                  <c:v>-5.3606169982683749E-2</c:v>
                </c:pt>
                <c:pt idx="46">
                  <c:v>-8.0073608238019789E-2</c:v>
                </c:pt>
                <c:pt idx="47">
                  <c:v>-4.0918540243058077E-2</c:v>
                </c:pt>
                <c:pt idx="48">
                  <c:v>-5.3321030074817699E-2</c:v>
                </c:pt>
                <c:pt idx="49">
                  <c:v>-5.5870094705735562E-2</c:v>
                </c:pt>
                <c:pt idx="50">
                  <c:v>-3.9337896005792405E-2</c:v>
                </c:pt>
                <c:pt idx="51">
                  <c:v>-7.2064631378262467E-2</c:v>
                </c:pt>
                <c:pt idx="52">
                  <c:v>-5.1331021096754803E-2</c:v>
                </c:pt>
                <c:pt idx="53">
                  <c:v>-6.2205800380095821E-2</c:v>
                </c:pt>
                <c:pt idx="54">
                  <c:v>-7.1878722842860565E-2</c:v>
                </c:pt>
                <c:pt idx="55">
                  <c:v>-6.5515779409156982E-2</c:v>
                </c:pt>
                <c:pt idx="56">
                  <c:v>-6.0389142549775565E-2</c:v>
                </c:pt>
                <c:pt idx="57">
                  <c:v>-7.1151069646983922E-2</c:v>
                </c:pt>
                <c:pt idx="58">
                  <c:v>-5.2216743188440606E-2</c:v>
                </c:pt>
                <c:pt idx="59">
                  <c:v>-7.4215656138404196E-2</c:v>
                </c:pt>
                <c:pt idx="60">
                  <c:v>-8.6438426315992523E-2</c:v>
                </c:pt>
                <c:pt idx="61">
                  <c:v>-7.3917922439949102E-2</c:v>
                </c:pt>
                <c:pt idx="62">
                  <c:v>-3.7658188070083698E-2</c:v>
                </c:pt>
                <c:pt idx="63">
                  <c:v>-5.3684470306914145E-2</c:v>
                </c:pt>
                <c:pt idx="64">
                  <c:v>-6.1306999104893123E-2</c:v>
                </c:pt>
                <c:pt idx="65">
                  <c:v>-5.1738883803607916E-2</c:v>
                </c:pt>
              </c:numCache>
            </c:numRef>
          </c:yVal>
          <c:smooth val="0"/>
          <c:extLst>
            <c:ext xmlns:c16="http://schemas.microsoft.com/office/drawing/2014/chart" uri="{C3380CC4-5D6E-409C-BE32-E72D297353CC}">
              <c16:uniqueId val="{00000003-CD61-4CEC-BB96-925985CFCF19}"/>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er'!$E$2:$E$138</c:f>
              <c:numCache>
                <c:formatCode>0.00</c:formatCode>
                <c:ptCount val="137"/>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pt idx="71">
                  <c:v>0.10336422667226319</c:v>
                </c:pt>
                <c:pt idx="72">
                  <c:v>1.3458307479735803</c:v>
                </c:pt>
                <c:pt idx="73">
                  <c:v>0.68622475491272006</c:v>
                </c:pt>
                <c:pt idx="74">
                  <c:v>0.29044779713049795</c:v>
                </c:pt>
                <c:pt idx="75">
                  <c:v>0.79566716698141349</c:v>
                </c:pt>
                <c:pt idx="76">
                  <c:v>-3.9143125495088249E-2</c:v>
                </c:pt>
                <c:pt idx="77">
                  <c:v>2.003604216294506</c:v>
                </c:pt>
                <c:pt idx="78">
                  <c:v>1.0026062066226942</c:v>
                </c:pt>
                <c:pt idx="79">
                  <c:v>-0.34164243463034527</c:v>
                </c:pt>
                <c:pt idx="80">
                  <c:v>0.77520264472847611</c:v>
                </c:pt>
                <c:pt idx="81">
                  <c:v>0.76771314432130922</c:v>
                </c:pt>
                <c:pt idx="82">
                  <c:v>2.0587162631165006</c:v>
                </c:pt>
                <c:pt idx="83">
                  <c:v>2.0317322679261114</c:v>
                </c:pt>
                <c:pt idx="84">
                  <c:v>0.96241893944444179</c:v>
                </c:pt>
                <c:pt idx="85">
                  <c:v>1.8352209489656799</c:v>
                </c:pt>
                <c:pt idx="86">
                  <c:v>1.1045960773588366</c:v>
                </c:pt>
                <c:pt idx="87">
                  <c:v>1.2042956701149379</c:v>
                </c:pt>
                <c:pt idx="88">
                  <c:v>1.6250230854932459</c:v>
                </c:pt>
                <c:pt idx="89">
                  <c:v>1.5424694221611217</c:v>
                </c:pt>
                <c:pt idx="90">
                  <c:v>1.1180183169934415</c:v>
                </c:pt>
                <c:pt idx="91">
                  <c:v>0.9900891221261956</c:v>
                </c:pt>
                <c:pt idx="92">
                  <c:v>0.12688674126985955</c:v>
                </c:pt>
                <c:pt idx="93">
                  <c:v>-1.0250186673516408</c:v>
                </c:pt>
                <c:pt idx="94">
                  <c:v>-0.85461268219016517</c:v>
                </c:pt>
                <c:pt idx="95">
                  <c:v>-1.2504623232529184</c:v>
                </c:pt>
                <c:pt idx="96">
                  <c:v>-0.2324745336720051</c:v>
                </c:pt>
                <c:pt idx="97">
                  <c:v>-0.64047854698538753</c:v>
                </c:pt>
                <c:pt idx="98">
                  <c:v>-0.76293761839926511</c:v>
                </c:pt>
                <c:pt idx="99">
                  <c:v>-0.21038392873465739</c:v>
                </c:pt>
                <c:pt idx="100">
                  <c:v>-1.2293959813075306</c:v>
                </c:pt>
                <c:pt idx="101">
                  <c:v>-1.0932356197498541</c:v>
                </c:pt>
                <c:pt idx="102">
                  <c:v>-1.7074229448012774</c:v>
                </c:pt>
                <c:pt idx="103">
                  <c:v>-2.3352187310545682</c:v>
                </c:pt>
                <c:pt idx="104">
                  <c:v>-3.0545291804057912</c:v>
                </c:pt>
                <c:pt idx="105">
                  <c:v>-2.0762003902064494</c:v>
                </c:pt>
                <c:pt idx="106">
                  <c:v>-2.6785797918422318</c:v>
                </c:pt>
                <c:pt idx="107">
                  <c:v>-1.3184931023277704</c:v>
                </c:pt>
                <c:pt idx="108">
                  <c:v>-2.5258706942994724</c:v>
                </c:pt>
                <c:pt idx="109">
                  <c:v>-2.8296750380175197</c:v>
                </c:pt>
                <c:pt idx="110">
                  <c:v>-4.3294302381154619</c:v>
                </c:pt>
                <c:pt idx="111">
                  <c:v>-4.8313904472922786</c:v>
                </c:pt>
                <c:pt idx="112">
                  <c:v>-4.655566290552775</c:v>
                </c:pt>
                <c:pt idx="113">
                  <c:v>-4.4239942308900195</c:v>
                </c:pt>
                <c:pt idx="114">
                  <c:v>-4.3667540402306537</c:v>
                </c:pt>
                <c:pt idx="115">
                  <c:v>-2.635153499445992</c:v>
                </c:pt>
                <c:pt idx="116">
                  <c:v>-2.5476786452985731</c:v>
                </c:pt>
                <c:pt idx="117">
                  <c:v>-0.3429458418026341</c:v>
                </c:pt>
                <c:pt idx="118">
                  <c:v>-3.9424065460050732</c:v>
                </c:pt>
                <c:pt idx="119">
                  <c:v>-3.4631093027830495</c:v>
                </c:pt>
                <c:pt idx="120">
                  <c:v>-3.4019025162020027</c:v>
                </c:pt>
                <c:pt idx="121">
                  <c:v>-3.3259199350286943</c:v>
                </c:pt>
                <c:pt idx="122">
                  <c:v>-1.3275415800664065</c:v>
                </c:pt>
                <c:pt idx="123">
                  <c:v>-3.5949425741905801</c:v>
                </c:pt>
                <c:pt idx="124">
                  <c:v>-2.7376054875701845</c:v>
                </c:pt>
                <c:pt idx="125">
                  <c:v>-1.8242313380419946</c:v>
                </c:pt>
                <c:pt idx="126">
                  <c:v>-1.6000193113974337</c:v>
                </c:pt>
                <c:pt idx="127">
                  <c:v>-1.693810419947841</c:v>
                </c:pt>
                <c:pt idx="128">
                  <c:v>-2.5119213903946163</c:v>
                </c:pt>
                <c:pt idx="129">
                  <c:v>-2.8107825499488328</c:v>
                </c:pt>
                <c:pt idx="130">
                  <c:v>-2.2423175379671143</c:v>
                </c:pt>
                <c:pt idx="131">
                  <c:v>-0.3617552363314207</c:v>
                </c:pt>
                <c:pt idx="132">
                  <c:v>0.24129094405762874</c:v>
                </c:pt>
                <c:pt idx="133">
                  <c:v>-3.5334387683990514</c:v>
                </c:pt>
                <c:pt idx="134">
                  <c:v>-2.9883308663840893</c:v>
                </c:pt>
                <c:pt idx="135">
                  <c:v>-2.9794474190987232</c:v>
                </c:pt>
                <c:pt idx="136">
                  <c:v>-4.4801149990298068</c:v>
                </c:pt>
              </c:numCache>
            </c:numRef>
          </c:xVal>
          <c:yVal>
            <c:numRef>
              <c:f>'cape gap and er'!$S$2:$S$138</c:f>
              <c:numCache>
                <c:formatCode>0.00%</c:formatCode>
                <c:ptCount val="137"/>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pt idx="71">
                  <c:v>-5.0719054194336977E-3</c:v>
                </c:pt>
                <c:pt idx="72">
                  <c:v>-6.5359438774914569E-3</c:v>
                </c:pt>
                <c:pt idx="73">
                  <c:v>-3.8116940821956824E-2</c:v>
                </c:pt>
                <c:pt idx="74">
                  <c:v>-2.9177869644633647E-2</c:v>
                </c:pt>
                <c:pt idx="75">
                  <c:v>-3.4865228550758909E-2</c:v>
                </c:pt>
                <c:pt idx="76">
                  <c:v>-3.965379127631774E-2</c:v>
                </c:pt>
                <c:pt idx="77">
                  <c:v>-6.530788205312632E-2</c:v>
                </c:pt>
                <c:pt idx="78">
                  <c:v>-3.8825025038543126E-2</c:v>
                </c:pt>
                <c:pt idx="79">
                  <c:v>-1.8252398762158561E-2</c:v>
                </c:pt>
                <c:pt idx="80">
                  <c:v>-5.8605592637859472E-2</c:v>
                </c:pt>
                <c:pt idx="81">
                  <c:v>-5.2528152848058784E-2</c:v>
                </c:pt>
                <c:pt idx="82">
                  <c:v>-6.4470671754131237E-2</c:v>
                </c:pt>
                <c:pt idx="83">
                  <c:v>-8.2475624318805618E-2</c:v>
                </c:pt>
                <c:pt idx="84">
                  <c:v>-8.091841908858477E-2</c:v>
                </c:pt>
                <c:pt idx="85">
                  <c:v>-8.5449259706829039E-2</c:v>
                </c:pt>
                <c:pt idx="86">
                  <c:v>-7.4953223409643277E-2</c:v>
                </c:pt>
                <c:pt idx="87">
                  <c:v>-7.8079041524755866E-2</c:v>
                </c:pt>
                <c:pt idx="88">
                  <c:v>-8.5334079276530028E-2</c:v>
                </c:pt>
                <c:pt idx="89">
                  <c:v>-8.6126510982362348E-2</c:v>
                </c:pt>
                <c:pt idx="90">
                  <c:v>-7.0426231842576348E-2</c:v>
                </c:pt>
                <c:pt idx="91">
                  <c:v>-9.6911073514431179E-2</c:v>
                </c:pt>
                <c:pt idx="92">
                  <c:v>-7.5981154885509605E-2</c:v>
                </c:pt>
                <c:pt idx="93">
                  <c:v>-7.6947368815233563E-2</c:v>
                </c:pt>
                <c:pt idx="94">
                  <c:v>-4.6812321681168001E-2</c:v>
                </c:pt>
                <c:pt idx="95">
                  <c:v>-3.8576231419639173E-2</c:v>
                </c:pt>
                <c:pt idx="96">
                  <c:v>-6.0634978016562702E-2</c:v>
                </c:pt>
                <c:pt idx="97">
                  <c:v>-3.1967386393165542E-2</c:v>
                </c:pt>
                <c:pt idx="98">
                  <c:v>-2.5184095668149054E-2</c:v>
                </c:pt>
                <c:pt idx="99">
                  <c:v>-2.3924825174662656E-2</c:v>
                </c:pt>
                <c:pt idx="100">
                  <c:v>-3.9416477959223428E-2</c:v>
                </c:pt>
                <c:pt idx="101">
                  <c:v>-2.3942996668565808E-2</c:v>
                </c:pt>
                <c:pt idx="102">
                  <c:v>-1.0630630260268781E-3</c:v>
                </c:pt>
                <c:pt idx="103">
                  <c:v>-2.893029804897651E-2</c:v>
                </c:pt>
                <c:pt idx="104">
                  <c:v>-1.4554516766652981E-2</c:v>
                </c:pt>
                <c:pt idx="105">
                  <c:v>2.0201874603997805E-3</c:v>
                </c:pt>
                <c:pt idx="106">
                  <c:v>-1.1657613685108759E-2</c:v>
                </c:pt>
                <c:pt idx="107">
                  <c:v>-2.0262771910630306E-2</c:v>
                </c:pt>
                <c:pt idx="108">
                  <c:v>-2.3302413077828321E-2</c:v>
                </c:pt>
                <c:pt idx="109">
                  <c:v>-1.5895517574965101E-2</c:v>
                </c:pt>
                <c:pt idx="110">
                  <c:v>6.1249783515333611E-3</c:v>
                </c:pt>
                <c:pt idx="111">
                  <c:v>-1.6281029515391676E-2</c:v>
                </c:pt>
                <c:pt idx="112">
                  <c:v>-1.8095637812548082E-2</c:v>
                </c:pt>
                <c:pt idx="113">
                  <c:v>-1.1606400083395307E-2</c:v>
                </c:pt>
                <c:pt idx="114">
                  <c:v>-9.1111727194452818E-3</c:v>
                </c:pt>
                <c:pt idx="115">
                  <c:v>-3.1777171148764438E-2</c:v>
                </c:pt>
                <c:pt idx="116">
                  <c:v>-5.3606169982683749E-2</c:v>
                </c:pt>
                <c:pt idx="117">
                  <c:v>-8.0073608238019789E-2</c:v>
                </c:pt>
                <c:pt idx="118">
                  <c:v>-4.0918540243058077E-2</c:v>
                </c:pt>
                <c:pt idx="119">
                  <c:v>-5.3321030074817699E-2</c:v>
                </c:pt>
                <c:pt idx="120">
                  <c:v>-5.5870094705735562E-2</c:v>
                </c:pt>
                <c:pt idx="121">
                  <c:v>-3.9337896005792405E-2</c:v>
                </c:pt>
                <c:pt idx="122">
                  <c:v>-7.2064631378262467E-2</c:v>
                </c:pt>
                <c:pt idx="123">
                  <c:v>-5.1331021096754803E-2</c:v>
                </c:pt>
                <c:pt idx="124">
                  <c:v>-6.2205800380095821E-2</c:v>
                </c:pt>
                <c:pt idx="125">
                  <c:v>-7.1878722842860565E-2</c:v>
                </c:pt>
                <c:pt idx="126">
                  <c:v>-6.5515779409156982E-2</c:v>
                </c:pt>
                <c:pt idx="127">
                  <c:v>-6.0389142549775565E-2</c:v>
                </c:pt>
                <c:pt idx="128">
                  <c:v>-7.1151069646983922E-2</c:v>
                </c:pt>
                <c:pt idx="129">
                  <c:v>-5.2216743188440606E-2</c:v>
                </c:pt>
                <c:pt idx="130">
                  <c:v>-7.4215656138404196E-2</c:v>
                </c:pt>
                <c:pt idx="131">
                  <c:v>-8.6438426315992523E-2</c:v>
                </c:pt>
                <c:pt idx="132">
                  <c:v>-7.3917922439949102E-2</c:v>
                </c:pt>
                <c:pt idx="133">
                  <c:v>-3.7658188070083698E-2</c:v>
                </c:pt>
                <c:pt idx="134">
                  <c:v>-5.3684470306914145E-2</c:v>
                </c:pt>
                <c:pt idx="135">
                  <c:v>-6.1306999104893123E-2</c:v>
                </c:pt>
                <c:pt idx="136">
                  <c:v>-5.1738883803607916E-2</c:v>
                </c:pt>
              </c:numCache>
            </c:numRef>
          </c:yVal>
          <c:smooth val="0"/>
          <c:extLst>
            <c:ext xmlns:c16="http://schemas.microsoft.com/office/drawing/2014/chart" uri="{C3380CC4-5D6E-409C-BE32-E72D297353CC}">
              <c16:uniqueId val="{00000005-CD61-4CEC-BB96-925985CFCF19}"/>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Energy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11400281657959144"/>
                  <c:y val="-0.4052539580063447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er'!$F$2:$F$72</c:f>
              <c:numCache>
                <c:formatCode>0.00</c:formatCode>
                <c:ptCount val="71"/>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numCache>
            </c:numRef>
          </c:xVal>
          <c:yVal>
            <c:numRef>
              <c:f>'cape gap and er'!$T$2:$T$72</c:f>
              <c:numCache>
                <c:formatCode>0.00%</c:formatCode>
                <c:ptCount val="71"/>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numCache>
            </c:numRef>
          </c:yVal>
          <c:smooth val="0"/>
          <c:extLst>
            <c:ext xmlns:c16="http://schemas.microsoft.com/office/drawing/2014/chart" uri="{C3380CC4-5D6E-409C-BE32-E72D297353CC}">
              <c16:uniqueId val="{00000001-E83E-4BAF-AD2C-9DCE53723620}"/>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225585615670904"/>
                  <c:y val="0.1733013578382381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er'!$F$73:$F$138</c:f>
              <c:numCache>
                <c:formatCode>0.00</c:formatCode>
                <c:ptCount val="66"/>
                <c:pt idx="0">
                  <c:v>-2.7374990684553895</c:v>
                </c:pt>
                <c:pt idx="1">
                  <c:v>-1.8823143204924784</c:v>
                </c:pt>
                <c:pt idx="2">
                  <c:v>-2.2774037248191412</c:v>
                </c:pt>
                <c:pt idx="3">
                  <c:v>-1.5795423578538725</c:v>
                </c:pt>
                <c:pt idx="4">
                  <c:v>-1.8801113581128261</c:v>
                </c:pt>
                <c:pt idx="5">
                  <c:v>-2.635009782369794</c:v>
                </c:pt>
                <c:pt idx="6">
                  <c:v>-2.4533248571353976</c:v>
                </c:pt>
                <c:pt idx="7">
                  <c:v>-2.5258272794239165</c:v>
                </c:pt>
                <c:pt idx="8">
                  <c:v>-4.4847090918834036</c:v>
                </c:pt>
                <c:pt idx="9">
                  <c:v>-3.1613697545787307</c:v>
                </c:pt>
                <c:pt idx="10">
                  <c:v>-2.8500032894550129</c:v>
                </c:pt>
                <c:pt idx="11">
                  <c:v>-3.1554465760346107</c:v>
                </c:pt>
                <c:pt idx="12">
                  <c:v>-3.3502154753152475</c:v>
                </c:pt>
                <c:pt idx="13">
                  <c:v>-4.4825458998247347</c:v>
                </c:pt>
                <c:pt idx="14">
                  <c:v>-3.5119155375021656</c:v>
                </c:pt>
                <c:pt idx="15">
                  <c:v>-2.7214339538324532</c:v>
                </c:pt>
                <c:pt idx="16">
                  <c:v>-2.7238842023716145</c:v>
                </c:pt>
                <c:pt idx="17">
                  <c:v>-2.767162680399645</c:v>
                </c:pt>
                <c:pt idx="18">
                  <c:v>-2.7921741112705036</c:v>
                </c:pt>
                <c:pt idx="19">
                  <c:v>-2.479164215072482</c:v>
                </c:pt>
                <c:pt idx="20">
                  <c:v>-1.5637292725780099</c:v>
                </c:pt>
                <c:pt idx="21">
                  <c:v>-2.2713676736925912</c:v>
                </c:pt>
                <c:pt idx="22">
                  <c:v>-1.2897505333909109</c:v>
                </c:pt>
                <c:pt idx="23">
                  <c:v>-1.0371413403974457</c:v>
                </c:pt>
                <c:pt idx="24">
                  <c:v>-1.9448921806211512</c:v>
                </c:pt>
                <c:pt idx="25">
                  <c:v>-1.9830997594916111</c:v>
                </c:pt>
                <c:pt idx="26">
                  <c:v>-1.9770569908251279</c:v>
                </c:pt>
                <c:pt idx="27">
                  <c:v>-2.2275339915750121</c:v>
                </c:pt>
                <c:pt idx="28">
                  <c:v>-2.5293589995698738</c:v>
                </c:pt>
                <c:pt idx="29">
                  <c:v>-2.5419919541144194</c:v>
                </c:pt>
                <c:pt idx="30">
                  <c:v>-1.7622670317530189</c:v>
                </c:pt>
                <c:pt idx="31">
                  <c:v>-2.6102995277108691</c:v>
                </c:pt>
                <c:pt idx="32">
                  <c:v>-1.1356828917670692</c:v>
                </c:pt>
                <c:pt idx="33">
                  <c:v>-1.3923130186221071</c:v>
                </c:pt>
                <c:pt idx="34">
                  <c:v>-0.94057347133668667</c:v>
                </c:pt>
                <c:pt idx="35">
                  <c:v>-0.77785987451759642</c:v>
                </c:pt>
                <c:pt idx="36">
                  <c:v>1.3193802666493917</c:v>
                </c:pt>
                <c:pt idx="37">
                  <c:v>5.9646337098402391E-3</c:v>
                </c:pt>
                <c:pt idx="38">
                  <c:v>0.65898730637212877</c:v>
                </c:pt>
                <c:pt idx="39">
                  <c:v>2.4498741645707924</c:v>
                </c:pt>
                <c:pt idx="40">
                  <c:v>3.3799917166001503</c:v>
                </c:pt>
                <c:pt idx="41">
                  <c:v>3.2592023805306569</c:v>
                </c:pt>
                <c:pt idx="42">
                  <c:v>3.3451791915951259</c:v>
                </c:pt>
                <c:pt idx="43">
                  <c:v>2.8398891458318598</c:v>
                </c:pt>
                <c:pt idx="44">
                  <c:v>5.4366350438751168</c:v>
                </c:pt>
                <c:pt idx="45">
                  <c:v>2.7613972735142278</c:v>
                </c:pt>
                <c:pt idx="46">
                  <c:v>4.5308590558952933</c:v>
                </c:pt>
                <c:pt idx="47">
                  <c:v>0.65678848551158908</c:v>
                </c:pt>
                <c:pt idx="48">
                  <c:v>2.4626863269387615</c:v>
                </c:pt>
                <c:pt idx="49">
                  <c:v>2.7934196456119609</c:v>
                </c:pt>
                <c:pt idx="50">
                  <c:v>2.7364601206286747</c:v>
                </c:pt>
                <c:pt idx="51">
                  <c:v>4.4518304797767509</c:v>
                </c:pt>
                <c:pt idx="52">
                  <c:v>0.72350423727291391</c:v>
                </c:pt>
                <c:pt idx="53">
                  <c:v>2.6003865151707322</c:v>
                </c:pt>
                <c:pt idx="54">
                  <c:v>2.8341489728938445</c:v>
                </c:pt>
                <c:pt idx="55">
                  <c:v>0.88408905484332689</c:v>
                </c:pt>
                <c:pt idx="56">
                  <c:v>1.5131273617412437</c:v>
                </c:pt>
                <c:pt idx="57">
                  <c:v>0.63383506052921934</c:v>
                </c:pt>
                <c:pt idx="58">
                  <c:v>0.72438333776786767</c:v>
                </c:pt>
                <c:pt idx="59">
                  <c:v>2.5222827305494091</c:v>
                </c:pt>
                <c:pt idx="60">
                  <c:v>2.3180591762836769</c:v>
                </c:pt>
                <c:pt idx="61">
                  <c:v>2.0067818176406877</c:v>
                </c:pt>
                <c:pt idx="62">
                  <c:v>-6.6328443657368901</c:v>
                </c:pt>
                <c:pt idx="63">
                  <c:v>-3.6782732176499353</c:v>
                </c:pt>
                <c:pt idx="64">
                  <c:v>-3.5844607471062426</c:v>
                </c:pt>
                <c:pt idx="65">
                  <c:v>-4.8519986547927783</c:v>
                </c:pt>
              </c:numCache>
            </c:numRef>
          </c:xVal>
          <c:yVal>
            <c:numRef>
              <c:f>'cape gap and er'!$T$73:$T$138</c:f>
              <c:numCache>
                <c:formatCode>0.00%</c:formatCode>
                <c:ptCount val="66"/>
                <c:pt idx="0">
                  <c:v>-0.12790865933600148</c:v>
                </c:pt>
                <c:pt idx="1">
                  <c:v>-0.14075175549065122</c:v>
                </c:pt>
                <c:pt idx="2">
                  <c:v>-0.2355454121815086</c:v>
                </c:pt>
                <c:pt idx="3">
                  <c:v>-0.21070702061521185</c:v>
                </c:pt>
                <c:pt idx="4">
                  <c:v>-0.2077912159699753</c:v>
                </c:pt>
                <c:pt idx="5">
                  <c:v>-0.2121598731625427</c:v>
                </c:pt>
                <c:pt idx="6">
                  <c:v>-0.238260297502911</c:v>
                </c:pt>
                <c:pt idx="7">
                  <c:v>-0.23052181161347329</c:v>
                </c:pt>
                <c:pt idx="8">
                  <c:v>-0.22067665314886331</c:v>
                </c:pt>
                <c:pt idx="9">
                  <c:v>-0.26954718199448535</c:v>
                </c:pt>
                <c:pt idx="10">
                  <c:v>-0.24098033523310802</c:v>
                </c:pt>
                <c:pt idx="11">
                  <c:v>-0.22415850507897805</c:v>
                </c:pt>
                <c:pt idx="12">
                  <c:v>-0.21879514183572424</c:v>
                </c:pt>
                <c:pt idx="13">
                  <c:v>-0.17408673550168119</c:v>
                </c:pt>
                <c:pt idx="14">
                  <c:v>-0.1947952670005505</c:v>
                </c:pt>
                <c:pt idx="15">
                  <c:v>-0.20738554784824093</c:v>
                </c:pt>
                <c:pt idx="16">
                  <c:v>-0.20066359080317264</c:v>
                </c:pt>
                <c:pt idx="17">
                  <c:v>-0.19500598936362845</c:v>
                </c:pt>
                <c:pt idx="18">
                  <c:v>-0.21401517601497566</c:v>
                </c:pt>
                <c:pt idx="19">
                  <c:v>-0.21074959606211607</c:v>
                </c:pt>
                <c:pt idx="20">
                  <c:v>-0.22162926940867722</c:v>
                </c:pt>
                <c:pt idx="21">
                  <c:v>-0.1858694350658846</c:v>
                </c:pt>
                <c:pt idx="22">
                  <c:v>-0.21641728733485444</c:v>
                </c:pt>
                <c:pt idx="23">
                  <c:v>-0.20098605867684149</c:v>
                </c:pt>
                <c:pt idx="24">
                  <c:v>-0.14771935639470779</c:v>
                </c:pt>
                <c:pt idx="25">
                  <c:v>-0.13839872556803878</c:v>
                </c:pt>
                <c:pt idx="26">
                  <c:v>-9.5725215099509597E-2</c:v>
                </c:pt>
                <c:pt idx="27">
                  <c:v>-9.171334692328692E-2</c:v>
                </c:pt>
                <c:pt idx="28">
                  <c:v>-3.504987915689628E-2</c:v>
                </c:pt>
                <c:pt idx="29">
                  <c:v>-8.5745173129050833E-2</c:v>
                </c:pt>
                <c:pt idx="30">
                  <c:v>-6.0845029033070208E-2</c:v>
                </c:pt>
                <c:pt idx="31">
                  <c:v>-1.8896866062078965E-2</c:v>
                </c:pt>
                <c:pt idx="32">
                  <c:v>-7.0048972919496633E-2</c:v>
                </c:pt>
                <c:pt idx="33">
                  <c:v>-2.963027615985947E-2</c:v>
                </c:pt>
                <c:pt idx="34">
                  <c:v>-1.5225976779430273E-2</c:v>
                </c:pt>
                <c:pt idx="35">
                  <c:v>-3.4382421446766509E-2</c:v>
                </c:pt>
                <c:pt idx="36">
                  <c:v>-3.9891744161931086E-2</c:v>
                </c:pt>
                <c:pt idx="37">
                  <c:v>-4.4223011721819194E-2</c:v>
                </c:pt>
                <c:pt idx="38">
                  <c:v>-5.0842373251481554E-2</c:v>
                </c:pt>
                <c:pt idx="39">
                  <c:v>-6.0316089536964768E-2</c:v>
                </c:pt>
                <c:pt idx="40">
                  <c:v>-9.9897576806211585E-2</c:v>
                </c:pt>
                <c:pt idx="41">
                  <c:v>-8.8379710386817578E-2</c:v>
                </c:pt>
                <c:pt idx="42">
                  <c:v>-6.7094030667924853E-2</c:v>
                </c:pt>
                <c:pt idx="43">
                  <c:v>-4.6473463082796762E-2</c:v>
                </c:pt>
                <c:pt idx="44">
                  <c:v>-5.8210603757337331E-2</c:v>
                </c:pt>
                <c:pt idx="45">
                  <c:v>-6.1984812328597538E-2</c:v>
                </c:pt>
                <c:pt idx="46">
                  <c:v>-9.1009032938985657E-2</c:v>
                </c:pt>
                <c:pt idx="47">
                  <c:v>-4.878655675268817E-2</c:v>
                </c:pt>
                <c:pt idx="48">
                  <c:v>-7.7528894379963242E-2</c:v>
                </c:pt>
                <c:pt idx="49">
                  <c:v>-7.8985424509528945E-2</c:v>
                </c:pt>
                <c:pt idx="50">
                  <c:v>-4.4853364483583125E-2</c:v>
                </c:pt>
                <c:pt idx="51">
                  <c:v>-7.2435319004539034E-2</c:v>
                </c:pt>
                <c:pt idx="52">
                  <c:v>-3.9400427536137483E-2</c:v>
                </c:pt>
                <c:pt idx="53">
                  <c:v>-6.1078910679187581E-2</c:v>
                </c:pt>
                <c:pt idx="54">
                  <c:v>-6.1478545544655372E-2</c:v>
                </c:pt>
                <c:pt idx="55">
                  <c:v>-4.7206544170069309E-2</c:v>
                </c:pt>
                <c:pt idx="56">
                  <c:v>-5.3458931256120223E-2</c:v>
                </c:pt>
                <c:pt idx="57">
                  <c:v>-5.2878692103514924E-2</c:v>
                </c:pt>
                <c:pt idx="58">
                  <c:v>-2.9791419791864948E-2</c:v>
                </c:pt>
                <c:pt idx="59">
                  <c:v>-6.8523852630453685E-2</c:v>
                </c:pt>
                <c:pt idx="60">
                  <c:v>-5.6696029616019272E-2</c:v>
                </c:pt>
                <c:pt idx="61">
                  <c:v>-3.0423113620433151E-2</c:v>
                </c:pt>
                <c:pt idx="62">
                  <c:v>0.11034222779717084</c:v>
                </c:pt>
                <c:pt idx="63">
                  <c:v>1.2862421006286651E-2</c:v>
                </c:pt>
                <c:pt idx="64">
                  <c:v>4.0885389553790841E-3</c:v>
                </c:pt>
                <c:pt idx="65">
                  <c:v>3.1531475732734071E-2</c:v>
                </c:pt>
              </c:numCache>
            </c:numRef>
          </c:yVal>
          <c:smooth val="0"/>
          <c:extLst>
            <c:ext xmlns:c16="http://schemas.microsoft.com/office/drawing/2014/chart" uri="{C3380CC4-5D6E-409C-BE32-E72D297353CC}">
              <c16:uniqueId val="{00000003-E83E-4BAF-AD2C-9DCE53723620}"/>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1156273642859817"/>
                  <c:y val="-0.44650395263092113"/>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er'!$F$2:$F$138</c:f>
              <c:numCache>
                <c:formatCode>0.00</c:formatCode>
                <c:ptCount val="137"/>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pt idx="71">
                  <c:v>-2.7374990684553895</c:v>
                </c:pt>
                <c:pt idx="72">
                  <c:v>-1.8823143204924784</c:v>
                </c:pt>
                <c:pt idx="73">
                  <c:v>-2.2774037248191412</c:v>
                </c:pt>
                <c:pt idx="74">
                  <c:v>-1.5795423578538725</c:v>
                </c:pt>
                <c:pt idx="75">
                  <c:v>-1.8801113581128261</c:v>
                </c:pt>
                <c:pt idx="76">
                  <c:v>-2.635009782369794</c:v>
                </c:pt>
                <c:pt idx="77">
                  <c:v>-2.4533248571353976</c:v>
                </c:pt>
                <c:pt idx="78">
                  <c:v>-2.5258272794239165</c:v>
                </c:pt>
                <c:pt idx="79">
                  <c:v>-4.4847090918834036</c:v>
                </c:pt>
                <c:pt idx="80">
                  <c:v>-3.1613697545787307</c:v>
                </c:pt>
                <c:pt idx="81">
                  <c:v>-2.8500032894550129</c:v>
                </c:pt>
                <c:pt idx="82">
                  <c:v>-3.1554465760346107</c:v>
                </c:pt>
                <c:pt idx="83">
                  <c:v>-3.3502154753152475</c:v>
                </c:pt>
                <c:pt idx="84">
                  <c:v>-4.4825458998247347</c:v>
                </c:pt>
                <c:pt idx="85">
                  <c:v>-3.5119155375021656</c:v>
                </c:pt>
                <c:pt idx="86">
                  <c:v>-2.7214339538324532</c:v>
                </c:pt>
                <c:pt idx="87">
                  <c:v>-2.7238842023716145</c:v>
                </c:pt>
                <c:pt idx="88">
                  <c:v>-2.767162680399645</c:v>
                </c:pt>
                <c:pt idx="89">
                  <c:v>-2.7921741112705036</c:v>
                </c:pt>
                <c:pt idx="90">
                  <c:v>-2.479164215072482</c:v>
                </c:pt>
                <c:pt idx="91">
                  <c:v>-1.5637292725780099</c:v>
                </c:pt>
                <c:pt idx="92">
                  <c:v>-2.2713676736925912</c:v>
                </c:pt>
                <c:pt idx="93">
                  <c:v>-1.2897505333909109</c:v>
                </c:pt>
                <c:pt idx="94">
                  <c:v>-1.0371413403974457</c:v>
                </c:pt>
                <c:pt idx="95">
                  <c:v>-1.9448921806211512</c:v>
                </c:pt>
                <c:pt idx="96">
                  <c:v>-1.9830997594916111</c:v>
                </c:pt>
                <c:pt idx="97">
                  <c:v>-1.9770569908251279</c:v>
                </c:pt>
                <c:pt idx="98">
                  <c:v>-2.2275339915750121</c:v>
                </c:pt>
                <c:pt idx="99">
                  <c:v>-2.5293589995698738</c:v>
                </c:pt>
                <c:pt idx="100">
                  <c:v>-2.5419919541144194</c:v>
                </c:pt>
                <c:pt idx="101">
                  <c:v>-1.7622670317530189</c:v>
                </c:pt>
                <c:pt idx="102">
                  <c:v>-2.6102995277108691</c:v>
                </c:pt>
                <c:pt idx="103">
                  <c:v>-1.1356828917670692</c:v>
                </c:pt>
                <c:pt idx="104">
                  <c:v>-1.3923130186221071</c:v>
                </c:pt>
                <c:pt idx="105">
                  <c:v>-0.94057347133668667</c:v>
                </c:pt>
                <c:pt idx="106">
                  <c:v>-0.77785987451759642</c:v>
                </c:pt>
                <c:pt idx="107">
                  <c:v>1.3193802666493917</c:v>
                </c:pt>
                <c:pt idx="108">
                  <c:v>5.9646337098402391E-3</c:v>
                </c:pt>
                <c:pt idx="109">
                  <c:v>0.65898730637212877</c:v>
                </c:pt>
                <c:pt idx="110">
                  <c:v>2.4498741645707924</c:v>
                </c:pt>
                <c:pt idx="111">
                  <c:v>3.3799917166001503</c:v>
                </c:pt>
                <c:pt idx="112">
                  <c:v>3.2592023805306569</c:v>
                </c:pt>
                <c:pt idx="113">
                  <c:v>3.3451791915951259</c:v>
                </c:pt>
                <c:pt idx="114">
                  <c:v>2.8398891458318598</c:v>
                </c:pt>
                <c:pt idx="115">
                  <c:v>5.4366350438751168</c:v>
                </c:pt>
                <c:pt idx="116">
                  <c:v>2.7613972735142278</c:v>
                </c:pt>
                <c:pt idx="117">
                  <c:v>4.5308590558952933</c:v>
                </c:pt>
                <c:pt idx="118">
                  <c:v>0.65678848551158908</c:v>
                </c:pt>
                <c:pt idx="119">
                  <c:v>2.4626863269387615</c:v>
                </c:pt>
                <c:pt idx="120">
                  <c:v>2.7934196456119609</c:v>
                </c:pt>
                <c:pt idx="121">
                  <c:v>2.7364601206286747</c:v>
                </c:pt>
                <c:pt idx="122">
                  <c:v>4.4518304797767509</c:v>
                </c:pt>
                <c:pt idx="123">
                  <c:v>0.72350423727291391</c:v>
                </c:pt>
                <c:pt idx="124">
                  <c:v>2.6003865151707322</c:v>
                </c:pt>
                <c:pt idx="125">
                  <c:v>2.8341489728938445</c:v>
                </c:pt>
                <c:pt idx="126">
                  <c:v>0.88408905484332689</c:v>
                </c:pt>
                <c:pt idx="127">
                  <c:v>1.5131273617412437</c:v>
                </c:pt>
                <c:pt idx="128">
                  <c:v>0.63383506052921934</c:v>
                </c:pt>
                <c:pt idx="129">
                  <c:v>0.72438333776786767</c:v>
                </c:pt>
                <c:pt idx="130">
                  <c:v>2.5222827305494091</c:v>
                </c:pt>
                <c:pt idx="131">
                  <c:v>2.3180591762836769</c:v>
                </c:pt>
                <c:pt idx="132">
                  <c:v>2.0067818176406877</c:v>
                </c:pt>
                <c:pt idx="133">
                  <c:v>-6.6328443657368901</c:v>
                </c:pt>
                <c:pt idx="134">
                  <c:v>-3.6782732176499353</c:v>
                </c:pt>
                <c:pt idx="135">
                  <c:v>-3.5844607471062426</c:v>
                </c:pt>
                <c:pt idx="136">
                  <c:v>-4.8519986547927783</c:v>
                </c:pt>
              </c:numCache>
            </c:numRef>
          </c:xVal>
          <c:yVal>
            <c:numRef>
              <c:f>'cape gap and er'!$T$2:$T$138</c:f>
              <c:numCache>
                <c:formatCode>0.00%</c:formatCode>
                <c:ptCount val="137"/>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pt idx="71">
                  <c:v>-0.12790865933600148</c:v>
                </c:pt>
                <c:pt idx="72">
                  <c:v>-0.14075175549065122</c:v>
                </c:pt>
                <c:pt idx="73">
                  <c:v>-0.2355454121815086</c:v>
                </c:pt>
                <c:pt idx="74">
                  <c:v>-0.21070702061521185</c:v>
                </c:pt>
                <c:pt idx="75">
                  <c:v>-0.2077912159699753</c:v>
                </c:pt>
                <c:pt idx="76">
                  <c:v>-0.2121598731625427</c:v>
                </c:pt>
                <c:pt idx="77">
                  <c:v>-0.238260297502911</c:v>
                </c:pt>
                <c:pt idx="78">
                  <c:v>-0.23052181161347329</c:v>
                </c:pt>
                <c:pt idx="79">
                  <c:v>-0.22067665314886331</c:v>
                </c:pt>
                <c:pt idx="80">
                  <c:v>-0.26954718199448535</c:v>
                </c:pt>
                <c:pt idx="81">
                  <c:v>-0.24098033523310802</c:v>
                </c:pt>
                <c:pt idx="82">
                  <c:v>-0.22415850507897805</c:v>
                </c:pt>
                <c:pt idx="83">
                  <c:v>-0.21879514183572424</c:v>
                </c:pt>
                <c:pt idx="84">
                  <c:v>-0.17408673550168119</c:v>
                </c:pt>
                <c:pt idx="85">
                  <c:v>-0.1947952670005505</c:v>
                </c:pt>
                <c:pt idx="86">
                  <c:v>-0.20738554784824093</c:v>
                </c:pt>
                <c:pt idx="87">
                  <c:v>-0.20066359080317264</c:v>
                </c:pt>
                <c:pt idx="88">
                  <c:v>-0.19500598936362845</c:v>
                </c:pt>
                <c:pt idx="89">
                  <c:v>-0.21401517601497566</c:v>
                </c:pt>
                <c:pt idx="90">
                  <c:v>-0.21074959606211607</c:v>
                </c:pt>
                <c:pt idx="91">
                  <c:v>-0.22162926940867722</c:v>
                </c:pt>
                <c:pt idx="92">
                  <c:v>-0.1858694350658846</c:v>
                </c:pt>
                <c:pt idx="93">
                  <c:v>-0.21641728733485444</c:v>
                </c:pt>
                <c:pt idx="94">
                  <c:v>-0.20098605867684149</c:v>
                </c:pt>
                <c:pt idx="95">
                  <c:v>-0.14771935639470779</c:v>
                </c:pt>
                <c:pt idx="96">
                  <c:v>-0.13839872556803878</c:v>
                </c:pt>
                <c:pt idx="97">
                  <c:v>-9.5725215099509597E-2</c:v>
                </c:pt>
                <c:pt idx="98">
                  <c:v>-9.171334692328692E-2</c:v>
                </c:pt>
                <c:pt idx="99">
                  <c:v>-3.504987915689628E-2</c:v>
                </c:pt>
                <c:pt idx="100">
                  <c:v>-8.5745173129050833E-2</c:v>
                </c:pt>
                <c:pt idx="101">
                  <c:v>-6.0845029033070208E-2</c:v>
                </c:pt>
                <c:pt idx="102">
                  <c:v>-1.8896866062078965E-2</c:v>
                </c:pt>
                <c:pt idx="103">
                  <c:v>-7.0048972919496633E-2</c:v>
                </c:pt>
                <c:pt idx="104">
                  <c:v>-2.963027615985947E-2</c:v>
                </c:pt>
                <c:pt idx="105">
                  <c:v>-1.5225976779430273E-2</c:v>
                </c:pt>
                <c:pt idx="106">
                  <c:v>-3.4382421446766509E-2</c:v>
                </c:pt>
                <c:pt idx="107">
                  <c:v>-3.9891744161931086E-2</c:v>
                </c:pt>
                <c:pt idx="108">
                  <c:v>-4.4223011721819194E-2</c:v>
                </c:pt>
                <c:pt idx="109">
                  <c:v>-5.0842373251481554E-2</c:v>
                </c:pt>
                <c:pt idx="110">
                  <c:v>-6.0316089536964768E-2</c:v>
                </c:pt>
                <c:pt idx="111">
                  <c:v>-9.9897576806211585E-2</c:v>
                </c:pt>
                <c:pt idx="112">
                  <c:v>-8.8379710386817578E-2</c:v>
                </c:pt>
                <c:pt idx="113">
                  <c:v>-6.7094030667924853E-2</c:v>
                </c:pt>
                <c:pt idx="114">
                  <c:v>-4.6473463082796762E-2</c:v>
                </c:pt>
                <c:pt idx="115">
                  <c:v>-5.8210603757337331E-2</c:v>
                </c:pt>
                <c:pt idx="116">
                  <c:v>-6.1984812328597538E-2</c:v>
                </c:pt>
                <c:pt idx="117">
                  <c:v>-9.1009032938985657E-2</c:v>
                </c:pt>
                <c:pt idx="118">
                  <c:v>-4.878655675268817E-2</c:v>
                </c:pt>
                <c:pt idx="119">
                  <c:v>-7.7528894379963242E-2</c:v>
                </c:pt>
                <c:pt idx="120">
                  <c:v>-7.8985424509528945E-2</c:v>
                </c:pt>
                <c:pt idx="121">
                  <c:v>-4.4853364483583125E-2</c:v>
                </c:pt>
                <c:pt idx="122">
                  <c:v>-7.2435319004539034E-2</c:v>
                </c:pt>
                <c:pt idx="123">
                  <c:v>-3.9400427536137483E-2</c:v>
                </c:pt>
                <c:pt idx="124">
                  <c:v>-6.1078910679187581E-2</c:v>
                </c:pt>
                <c:pt idx="125">
                  <c:v>-6.1478545544655372E-2</c:v>
                </c:pt>
                <c:pt idx="126">
                  <c:v>-4.7206544170069309E-2</c:v>
                </c:pt>
                <c:pt idx="127">
                  <c:v>-5.3458931256120223E-2</c:v>
                </c:pt>
                <c:pt idx="128">
                  <c:v>-5.2878692103514924E-2</c:v>
                </c:pt>
                <c:pt idx="129">
                  <c:v>-2.9791419791864948E-2</c:v>
                </c:pt>
                <c:pt idx="130">
                  <c:v>-6.8523852630453685E-2</c:v>
                </c:pt>
                <c:pt idx="131">
                  <c:v>-5.6696029616019272E-2</c:v>
                </c:pt>
                <c:pt idx="132">
                  <c:v>-3.0423113620433151E-2</c:v>
                </c:pt>
                <c:pt idx="133">
                  <c:v>0.11034222779717084</c:v>
                </c:pt>
                <c:pt idx="134">
                  <c:v>1.2862421006286651E-2</c:v>
                </c:pt>
                <c:pt idx="135">
                  <c:v>4.0885389553790841E-3</c:v>
                </c:pt>
                <c:pt idx="136">
                  <c:v>3.1531475732734071E-2</c:v>
                </c:pt>
              </c:numCache>
            </c:numRef>
          </c:yVal>
          <c:smooth val="0"/>
          <c:extLst>
            <c:ext xmlns:c16="http://schemas.microsoft.com/office/drawing/2014/chart" uri="{C3380CC4-5D6E-409C-BE32-E72D297353CC}">
              <c16:uniqueId val="{00000005-E83E-4BAF-AD2C-9DCE53723620}"/>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Financials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er'!$G$2:$G$72</c:f>
              <c:numCache>
                <c:formatCode>0.00</c:formatCode>
                <c:ptCount val="71"/>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numCache>
            </c:numRef>
          </c:xVal>
          <c:yVal>
            <c:numRef>
              <c:f>'cape gap and er'!$U$2:$U$72</c:f>
              <c:numCache>
                <c:formatCode>0.00%</c:formatCode>
                <c:ptCount val="71"/>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numCache>
            </c:numRef>
          </c:yVal>
          <c:smooth val="0"/>
          <c:extLst>
            <c:ext xmlns:c16="http://schemas.microsoft.com/office/drawing/2014/chart" uri="{C3380CC4-5D6E-409C-BE32-E72D297353CC}">
              <c16:uniqueId val="{00000001-0007-48CE-9A98-1C35F1F888F2}"/>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21563190691037037"/>
                  <c:y val="7.8954500304467906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er'!$G$73:$G$138</c:f>
              <c:numCache>
                <c:formatCode>0.00</c:formatCode>
                <c:ptCount val="66"/>
                <c:pt idx="0">
                  <c:v>0.52653630807968366</c:v>
                </c:pt>
                <c:pt idx="1">
                  <c:v>1.8505504222474265</c:v>
                </c:pt>
                <c:pt idx="2">
                  <c:v>1.3991266050905615</c:v>
                </c:pt>
                <c:pt idx="3">
                  <c:v>1.3096983748579376</c:v>
                </c:pt>
                <c:pt idx="4">
                  <c:v>1.8731379925414879</c:v>
                </c:pt>
                <c:pt idx="5">
                  <c:v>1.4533216547816004</c:v>
                </c:pt>
                <c:pt idx="6">
                  <c:v>2.8023811182495577</c:v>
                </c:pt>
                <c:pt idx="7">
                  <c:v>1.886631968613063</c:v>
                </c:pt>
                <c:pt idx="8">
                  <c:v>-0.15224454361863105</c:v>
                </c:pt>
                <c:pt idx="9">
                  <c:v>0.6184139212696329</c:v>
                </c:pt>
                <c:pt idx="10">
                  <c:v>1.1515719218900204</c:v>
                </c:pt>
                <c:pt idx="11">
                  <c:v>1.4034933273538117</c:v>
                </c:pt>
                <c:pt idx="12">
                  <c:v>-0.14936136056506122</c:v>
                </c:pt>
                <c:pt idx="13">
                  <c:v>-1.7157588549000975</c:v>
                </c:pt>
                <c:pt idx="14">
                  <c:v>-1.0357706455076201</c:v>
                </c:pt>
                <c:pt idx="15">
                  <c:v>-0.74976966955472024</c:v>
                </c:pt>
                <c:pt idx="16">
                  <c:v>-0.52464368117478211</c:v>
                </c:pt>
                <c:pt idx="17">
                  <c:v>-1.9893806516103689</c:v>
                </c:pt>
                <c:pt idx="18">
                  <c:v>-1.5522751851968843</c:v>
                </c:pt>
                <c:pt idx="19">
                  <c:v>-0.83750770419947163</c:v>
                </c:pt>
                <c:pt idx="20">
                  <c:v>-0.94158297908962485</c:v>
                </c:pt>
                <c:pt idx="21">
                  <c:v>-1.2525991652556776</c:v>
                </c:pt>
                <c:pt idx="22">
                  <c:v>0.30236861716866681</c:v>
                </c:pt>
                <c:pt idx="23">
                  <c:v>0.55449603859012653</c:v>
                </c:pt>
                <c:pt idx="24">
                  <c:v>-0.18478663112676186</c:v>
                </c:pt>
                <c:pt idx="25">
                  <c:v>0.56463231661108271</c:v>
                </c:pt>
                <c:pt idx="26">
                  <c:v>-0.17494160092027711</c:v>
                </c:pt>
                <c:pt idx="27">
                  <c:v>-0.6053827390021711</c:v>
                </c:pt>
                <c:pt idx="28">
                  <c:v>-1.0042007154568515</c:v>
                </c:pt>
                <c:pt idx="29">
                  <c:v>-0.40257022897093231</c:v>
                </c:pt>
                <c:pt idx="30">
                  <c:v>-0.21060981557128011</c:v>
                </c:pt>
                <c:pt idx="31">
                  <c:v>-0.99910257040347528</c:v>
                </c:pt>
                <c:pt idx="32">
                  <c:v>-0.63232619683192581</c:v>
                </c:pt>
                <c:pt idx="33">
                  <c:v>-0.71582199370602151</c:v>
                </c:pt>
                <c:pt idx="34">
                  <c:v>-0.37901065994961591</c:v>
                </c:pt>
                <c:pt idx="35">
                  <c:v>-1.2355477967742838</c:v>
                </c:pt>
                <c:pt idx="36">
                  <c:v>0.737567495239694</c:v>
                </c:pt>
                <c:pt idx="37">
                  <c:v>0.71096929777678231</c:v>
                </c:pt>
                <c:pt idx="38">
                  <c:v>-0.18390169024556569</c:v>
                </c:pt>
                <c:pt idx="39">
                  <c:v>-0.74320869797151934</c:v>
                </c:pt>
                <c:pt idx="40">
                  <c:v>-1.0615285022042356</c:v>
                </c:pt>
                <c:pt idx="41">
                  <c:v>-2.1636792380603413</c:v>
                </c:pt>
                <c:pt idx="42">
                  <c:v>-1.9048719064670276</c:v>
                </c:pt>
                <c:pt idx="43">
                  <c:v>-1.8006377192346212</c:v>
                </c:pt>
                <c:pt idx="44">
                  <c:v>-0.705400177599111</c:v>
                </c:pt>
                <c:pt idx="45">
                  <c:v>-1.9081489873888944</c:v>
                </c:pt>
                <c:pt idx="46">
                  <c:v>0.38143175539185226</c:v>
                </c:pt>
                <c:pt idx="47">
                  <c:v>-3.0614546858033482</c:v>
                </c:pt>
                <c:pt idx="48">
                  <c:v>-2.3638915662752478</c:v>
                </c:pt>
                <c:pt idx="49">
                  <c:v>-2.3984013839334279</c:v>
                </c:pt>
                <c:pt idx="50">
                  <c:v>-3.7065019538870079</c:v>
                </c:pt>
                <c:pt idx="51">
                  <c:v>-0.90037652595658368</c:v>
                </c:pt>
                <c:pt idx="52">
                  <c:v>-3.5354901653451054</c:v>
                </c:pt>
                <c:pt idx="53">
                  <c:v>-2.8101979441717146</c:v>
                </c:pt>
                <c:pt idx="54">
                  <c:v>-2.0116936699996697</c:v>
                </c:pt>
                <c:pt idx="55">
                  <c:v>-3.3222828632539714</c:v>
                </c:pt>
                <c:pt idx="56">
                  <c:v>-2.9924623645649477</c:v>
                </c:pt>
                <c:pt idx="57">
                  <c:v>-3.4194924471925638</c:v>
                </c:pt>
                <c:pt idx="58">
                  <c:v>-3.2555803054629884</c:v>
                </c:pt>
                <c:pt idx="59">
                  <c:v>-2.782399399589127</c:v>
                </c:pt>
                <c:pt idx="60">
                  <c:v>-1.3877571607471957</c:v>
                </c:pt>
                <c:pt idx="61">
                  <c:v>-0.78960373275494655</c:v>
                </c:pt>
                <c:pt idx="62">
                  <c:v>-6.5715308928235849</c:v>
                </c:pt>
                <c:pt idx="63">
                  <c:v>-6.4942575034676358</c:v>
                </c:pt>
                <c:pt idx="64">
                  <c:v>-6.6182312958037386</c:v>
                </c:pt>
                <c:pt idx="65">
                  <c:v>-7.9324288583751077</c:v>
                </c:pt>
              </c:numCache>
            </c:numRef>
          </c:xVal>
          <c:yVal>
            <c:numRef>
              <c:f>'cape gap and er'!$U$73:$U$138</c:f>
              <c:numCache>
                <c:formatCode>0.00%</c:formatCode>
                <c:ptCount val="66"/>
                <c:pt idx="0">
                  <c:v>2.5951422321648598E-2</c:v>
                </c:pt>
                <c:pt idx="1">
                  <c:v>8.6837404424924269E-3</c:v>
                </c:pt>
                <c:pt idx="2">
                  <c:v>-6.5820296230341357E-2</c:v>
                </c:pt>
                <c:pt idx="3">
                  <c:v>-5.8152840853173515E-2</c:v>
                </c:pt>
                <c:pt idx="4">
                  <c:v>-6.634877763516589E-2</c:v>
                </c:pt>
                <c:pt idx="5">
                  <c:v>-7.5811348440590454E-2</c:v>
                </c:pt>
                <c:pt idx="6">
                  <c:v>-0.1037076849920604</c:v>
                </c:pt>
                <c:pt idx="7">
                  <c:v>-7.7355879523509419E-2</c:v>
                </c:pt>
                <c:pt idx="8">
                  <c:v>-5.2847206596933649E-2</c:v>
                </c:pt>
                <c:pt idx="9">
                  <c:v>-8.8647402489784533E-2</c:v>
                </c:pt>
                <c:pt idx="10">
                  <c:v>-7.2300958352806255E-2</c:v>
                </c:pt>
                <c:pt idx="11">
                  <c:v>-6.0771927423554306E-2</c:v>
                </c:pt>
                <c:pt idx="12">
                  <c:v>-4.7455858909194459E-2</c:v>
                </c:pt>
                <c:pt idx="13">
                  <c:v>-8.5969043587328375E-3</c:v>
                </c:pt>
                <c:pt idx="14">
                  <c:v>-2.0839434115578204E-2</c:v>
                </c:pt>
                <c:pt idx="15">
                  <c:v>-1.431478675830955E-2</c:v>
                </c:pt>
                <c:pt idx="16">
                  <c:v>-1.3099488551297389E-2</c:v>
                </c:pt>
                <c:pt idx="17">
                  <c:v>-4.346845575347924E-3</c:v>
                </c:pt>
                <c:pt idx="18">
                  <c:v>-2.0290095143995934E-2</c:v>
                </c:pt>
                <c:pt idx="19">
                  <c:v>-9.9103526867003744E-3</c:v>
                </c:pt>
                <c:pt idx="20">
                  <c:v>-2.8154166599921648E-2</c:v>
                </c:pt>
                <c:pt idx="21">
                  <c:v>-6.5628307612768388E-3</c:v>
                </c:pt>
                <c:pt idx="22">
                  <c:v>-5.4790718030234276E-2</c:v>
                </c:pt>
                <c:pt idx="23">
                  <c:v>-4.1610698420336378E-2</c:v>
                </c:pt>
                <c:pt idx="24">
                  <c:v>-2.558007500156334E-2</c:v>
                </c:pt>
                <c:pt idx="25">
                  <c:v>-4.8208136864322126E-2</c:v>
                </c:pt>
                <c:pt idx="26">
                  <c:v>-2.1183975628400464E-2</c:v>
                </c:pt>
                <c:pt idx="27">
                  <c:v>-4.1082723988138614E-2</c:v>
                </c:pt>
                <c:pt idx="28">
                  <c:v>-9.4506910823444201E-3</c:v>
                </c:pt>
                <c:pt idx="29">
                  <c:v>-6.4450903603105569E-2</c:v>
                </c:pt>
                <c:pt idx="30">
                  <c:v>-4.4004103133235661E-2</c:v>
                </c:pt>
                <c:pt idx="31">
                  <c:v>-1.7835038110732837E-2</c:v>
                </c:pt>
                <c:pt idx="32">
                  <c:v>-5.7554994853932895E-2</c:v>
                </c:pt>
                <c:pt idx="33">
                  <c:v>-4.4758436148297331E-2</c:v>
                </c:pt>
                <c:pt idx="34">
                  <c:v>-2.273056010567176E-2</c:v>
                </c:pt>
                <c:pt idx="35">
                  <c:v>-4.024589259453526E-2</c:v>
                </c:pt>
                <c:pt idx="36">
                  <c:v>-4.1031988434962363E-2</c:v>
                </c:pt>
                <c:pt idx="37">
                  <c:v>-5.2534291752929452E-2</c:v>
                </c:pt>
                <c:pt idx="38">
                  <c:v>-6.8818909346580304E-2</c:v>
                </c:pt>
                <c:pt idx="39">
                  <c:v>-5.8026431691193148E-2</c:v>
                </c:pt>
                <c:pt idx="40">
                  <c:v>-7.6889363318208837E-2</c:v>
                </c:pt>
                <c:pt idx="41">
                  <c:v>-5.8701702206760853E-2</c:v>
                </c:pt>
                <c:pt idx="42">
                  <c:v>-4.6710717266399859E-2</c:v>
                </c:pt>
                <c:pt idx="43">
                  <c:v>-4.5593751366761026E-2</c:v>
                </c:pt>
                <c:pt idx="44">
                  <c:v>-5.5618859160058598E-2</c:v>
                </c:pt>
                <c:pt idx="45">
                  <c:v>-6.6110210329487717E-2</c:v>
                </c:pt>
                <c:pt idx="46">
                  <c:v>-8.0419014554709678E-2</c:v>
                </c:pt>
                <c:pt idx="47">
                  <c:v>-2.6986282525881311E-2</c:v>
                </c:pt>
                <c:pt idx="48">
                  <c:v>-4.5147625195216756E-2</c:v>
                </c:pt>
                <c:pt idx="49">
                  <c:v>-4.1889588097184349E-2</c:v>
                </c:pt>
                <c:pt idx="50">
                  <c:v>-4.4401374799742932E-3</c:v>
                </c:pt>
                <c:pt idx="51">
                  <c:v>-5.7927960705188353E-2</c:v>
                </c:pt>
                <c:pt idx="52">
                  <c:v>-2.5043307064400055E-2</c:v>
                </c:pt>
                <c:pt idx="53">
                  <c:v>-4.0123483911079338E-2</c:v>
                </c:pt>
                <c:pt idx="54">
                  <c:v>-4.121373549330265E-2</c:v>
                </c:pt>
                <c:pt idx="55">
                  <c:v>-2.1641929965652951E-2</c:v>
                </c:pt>
                <c:pt idx="56">
                  <c:v>-2.9435235827848016E-2</c:v>
                </c:pt>
                <c:pt idx="57">
                  <c:v>-3.2644983755158563E-2</c:v>
                </c:pt>
                <c:pt idx="58">
                  <c:v>-8.3150534799130149E-3</c:v>
                </c:pt>
                <c:pt idx="59">
                  <c:v>-3.2955522566117335E-2</c:v>
                </c:pt>
                <c:pt idx="60">
                  <c:v>-2.8784009074467765E-2</c:v>
                </c:pt>
                <c:pt idx="61">
                  <c:v>-1.6832586151684481E-2</c:v>
                </c:pt>
                <c:pt idx="62">
                  <c:v>6.147384651892418E-2</c:v>
                </c:pt>
                <c:pt idx="63">
                  <c:v>3.3173719029199633E-2</c:v>
                </c:pt>
                <c:pt idx="64">
                  <c:v>3.2396185833600599E-2</c:v>
                </c:pt>
                <c:pt idx="65">
                  <c:v>5.4566352885896618E-2</c:v>
                </c:pt>
              </c:numCache>
            </c:numRef>
          </c:yVal>
          <c:smooth val="0"/>
          <c:extLst>
            <c:ext xmlns:c16="http://schemas.microsoft.com/office/drawing/2014/chart" uri="{C3380CC4-5D6E-409C-BE32-E72D297353CC}">
              <c16:uniqueId val="{00000003-0007-48CE-9A98-1C35F1F888F2}"/>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0968173212297174"/>
                  <c:y val="-0.44491636375191229"/>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er'!$G$2:$G$138</c:f>
              <c:numCache>
                <c:formatCode>0.00</c:formatCode>
                <c:ptCount val="137"/>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pt idx="71">
                  <c:v>0.52653630807968366</c:v>
                </c:pt>
                <c:pt idx="72">
                  <c:v>1.8505504222474265</c:v>
                </c:pt>
                <c:pt idx="73">
                  <c:v>1.3991266050905615</c:v>
                </c:pt>
                <c:pt idx="74">
                  <c:v>1.3096983748579376</c:v>
                </c:pt>
                <c:pt idx="75">
                  <c:v>1.8731379925414879</c:v>
                </c:pt>
                <c:pt idx="76">
                  <c:v>1.4533216547816004</c:v>
                </c:pt>
                <c:pt idx="77">
                  <c:v>2.8023811182495577</c:v>
                </c:pt>
                <c:pt idx="78">
                  <c:v>1.886631968613063</c:v>
                </c:pt>
                <c:pt idx="79">
                  <c:v>-0.15224454361863105</c:v>
                </c:pt>
                <c:pt idx="80">
                  <c:v>0.6184139212696329</c:v>
                </c:pt>
                <c:pt idx="81">
                  <c:v>1.1515719218900204</c:v>
                </c:pt>
                <c:pt idx="82">
                  <c:v>1.4034933273538117</c:v>
                </c:pt>
                <c:pt idx="83">
                  <c:v>-0.14936136056506122</c:v>
                </c:pt>
                <c:pt idx="84">
                  <c:v>-1.7157588549000975</c:v>
                </c:pt>
                <c:pt idx="85">
                  <c:v>-1.0357706455076201</c:v>
                </c:pt>
                <c:pt idx="86">
                  <c:v>-0.74976966955472024</c:v>
                </c:pt>
                <c:pt idx="87">
                  <c:v>-0.52464368117478211</c:v>
                </c:pt>
                <c:pt idx="88">
                  <c:v>-1.9893806516103689</c:v>
                </c:pt>
                <c:pt idx="89">
                  <c:v>-1.5522751851968843</c:v>
                </c:pt>
                <c:pt idx="90">
                  <c:v>-0.83750770419947163</c:v>
                </c:pt>
                <c:pt idx="91">
                  <c:v>-0.94158297908962485</c:v>
                </c:pt>
                <c:pt idx="92">
                  <c:v>-1.2525991652556776</c:v>
                </c:pt>
                <c:pt idx="93">
                  <c:v>0.30236861716866681</c:v>
                </c:pt>
                <c:pt idx="94">
                  <c:v>0.55449603859012653</c:v>
                </c:pt>
                <c:pt idx="95">
                  <c:v>-0.18478663112676186</c:v>
                </c:pt>
                <c:pt idx="96">
                  <c:v>0.56463231661108271</c:v>
                </c:pt>
                <c:pt idx="97">
                  <c:v>-0.17494160092027711</c:v>
                </c:pt>
                <c:pt idx="98">
                  <c:v>-0.6053827390021711</c:v>
                </c:pt>
                <c:pt idx="99">
                  <c:v>-1.0042007154568515</c:v>
                </c:pt>
                <c:pt idx="100">
                  <c:v>-0.40257022897093231</c:v>
                </c:pt>
                <c:pt idx="101">
                  <c:v>-0.21060981557128011</c:v>
                </c:pt>
                <c:pt idx="102">
                  <c:v>-0.99910257040347528</c:v>
                </c:pt>
                <c:pt idx="103">
                  <c:v>-0.63232619683192581</c:v>
                </c:pt>
                <c:pt idx="104">
                  <c:v>-0.71582199370602151</c:v>
                </c:pt>
                <c:pt idx="105">
                  <c:v>-0.37901065994961591</c:v>
                </c:pt>
                <c:pt idx="106">
                  <c:v>-1.2355477967742838</c:v>
                </c:pt>
                <c:pt idx="107">
                  <c:v>0.737567495239694</c:v>
                </c:pt>
                <c:pt idx="108">
                  <c:v>0.71096929777678231</c:v>
                </c:pt>
                <c:pt idx="109">
                  <c:v>-0.18390169024556569</c:v>
                </c:pt>
                <c:pt idx="110">
                  <c:v>-0.74320869797151934</c:v>
                </c:pt>
                <c:pt idx="111">
                  <c:v>-1.0615285022042356</c:v>
                </c:pt>
                <c:pt idx="112">
                  <c:v>-2.1636792380603413</c:v>
                </c:pt>
                <c:pt idx="113">
                  <c:v>-1.9048719064670276</c:v>
                </c:pt>
                <c:pt idx="114">
                  <c:v>-1.8006377192346212</c:v>
                </c:pt>
                <c:pt idx="115">
                  <c:v>-0.705400177599111</c:v>
                </c:pt>
                <c:pt idx="116">
                  <c:v>-1.9081489873888944</c:v>
                </c:pt>
                <c:pt idx="117">
                  <c:v>0.38143175539185226</c:v>
                </c:pt>
                <c:pt idx="118">
                  <c:v>-3.0614546858033482</c:v>
                </c:pt>
                <c:pt idx="119">
                  <c:v>-2.3638915662752478</c:v>
                </c:pt>
                <c:pt idx="120">
                  <c:v>-2.3984013839334279</c:v>
                </c:pt>
                <c:pt idx="121">
                  <c:v>-3.7065019538870079</c:v>
                </c:pt>
                <c:pt idx="122">
                  <c:v>-0.90037652595658368</c:v>
                </c:pt>
                <c:pt idx="123">
                  <c:v>-3.5354901653451054</c:v>
                </c:pt>
                <c:pt idx="124">
                  <c:v>-2.8101979441717146</c:v>
                </c:pt>
                <c:pt idx="125">
                  <c:v>-2.0116936699996697</c:v>
                </c:pt>
                <c:pt idx="126">
                  <c:v>-3.3222828632539714</c:v>
                </c:pt>
                <c:pt idx="127">
                  <c:v>-2.9924623645649477</c:v>
                </c:pt>
                <c:pt idx="128">
                  <c:v>-3.4194924471925638</c:v>
                </c:pt>
                <c:pt idx="129">
                  <c:v>-3.2555803054629884</c:v>
                </c:pt>
                <c:pt idx="130">
                  <c:v>-2.782399399589127</c:v>
                </c:pt>
                <c:pt idx="131">
                  <c:v>-1.3877571607471957</c:v>
                </c:pt>
                <c:pt idx="132">
                  <c:v>-0.78960373275494655</c:v>
                </c:pt>
                <c:pt idx="133">
                  <c:v>-6.5715308928235849</c:v>
                </c:pt>
                <c:pt idx="134">
                  <c:v>-6.4942575034676358</c:v>
                </c:pt>
                <c:pt idx="135">
                  <c:v>-6.6182312958037386</c:v>
                </c:pt>
                <c:pt idx="136">
                  <c:v>-7.9324288583751077</c:v>
                </c:pt>
              </c:numCache>
            </c:numRef>
          </c:xVal>
          <c:yVal>
            <c:numRef>
              <c:f>'cape gap and er'!$U$2:$U$138</c:f>
              <c:numCache>
                <c:formatCode>0.00%</c:formatCode>
                <c:ptCount val="137"/>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pt idx="71">
                  <c:v>2.5951422321648598E-2</c:v>
                </c:pt>
                <c:pt idx="72">
                  <c:v>8.6837404424924269E-3</c:v>
                </c:pt>
                <c:pt idx="73">
                  <c:v>-6.5820296230341357E-2</c:v>
                </c:pt>
                <c:pt idx="74">
                  <c:v>-5.8152840853173515E-2</c:v>
                </c:pt>
                <c:pt idx="75">
                  <c:v>-6.634877763516589E-2</c:v>
                </c:pt>
                <c:pt idx="76">
                  <c:v>-7.5811348440590454E-2</c:v>
                </c:pt>
                <c:pt idx="77">
                  <c:v>-0.1037076849920604</c:v>
                </c:pt>
                <c:pt idx="78">
                  <c:v>-7.7355879523509419E-2</c:v>
                </c:pt>
                <c:pt idx="79">
                  <c:v>-5.2847206596933649E-2</c:v>
                </c:pt>
                <c:pt idx="80">
                  <c:v>-8.8647402489784533E-2</c:v>
                </c:pt>
                <c:pt idx="81">
                  <c:v>-7.2300958352806255E-2</c:v>
                </c:pt>
                <c:pt idx="82">
                  <c:v>-6.0771927423554306E-2</c:v>
                </c:pt>
                <c:pt idx="83">
                  <c:v>-4.7455858909194459E-2</c:v>
                </c:pt>
                <c:pt idx="84">
                  <c:v>-8.5969043587328375E-3</c:v>
                </c:pt>
                <c:pt idx="85">
                  <c:v>-2.0839434115578204E-2</c:v>
                </c:pt>
                <c:pt idx="86">
                  <c:v>-1.431478675830955E-2</c:v>
                </c:pt>
                <c:pt idx="87">
                  <c:v>-1.3099488551297389E-2</c:v>
                </c:pt>
                <c:pt idx="88">
                  <c:v>-4.346845575347924E-3</c:v>
                </c:pt>
                <c:pt idx="89">
                  <c:v>-2.0290095143995934E-2</c:v>
                </c:pt>
                <c:pt idx="90">
                  <c:v>-9.9103526867003744E-3</c:v>
                </c:pt>
                <c:pt idx="91">
                  <c:v>-2.8154166599921648E-2</c:v>
                </c:pt>
                <c:pt idx="92">
                  <c:v>-6.5628307612768388E-3</c:v>
                </c:pt>
                <c:pt idx="93">
                  <c:v>-5.4790718030234276E-2</c:v>
                </c:pt>
                <c:pt idx="94">
                  <c:v>-4.1610698420336378E-2</c:v>
                </c:pt>
                <c:pt idx="95">
                  <c:v>-2.558007500156334E-2</c:v>
                </c:pt>
                <c:pt idx="96">
                  <c:v>-4.8208136864322126E-2</c:v>
                </c:pt>
                <c:pt idx="97">
                  <c:v>-2.1183975628400464E-2</c:v>
                </c:pt>
                <c:pt idx="98">
                  <c:v>-4.1082723988138614E-2</c:v>
                </c:pt>
                <c:pt idx="99">
                  <c:v>-9.4506910823444201E-3</c:v>
                </c:pt>
                <c:pt idx="100">
                  <c:v>-6.4450903603105569E-2</c:v>
                </c:pt>
                <c:pt idx="101">
                  <c:v>-4.4004103133235661E-2</c:v>
                </c:pt>
                <c:pt idx="102">
                  <c:v>-1.7835038110732837E-2</c:v>
                </c:pt>
                <c:pt idx="103">
                  <c:v>-5.7554994853932895E-2</c:v>
                </c:pt>
                <c:pt idx="104">
                  <c:v>-4.4758436148297331E-2</c:v>
                </c:pt>
                <c:pt idx="105">
                  <c:v>-2.273056010567176E-2</c:v>
                </c:pt>
                <c:pt idx="106">
                  <c:v>-4.024589259453526E-2</c:v>
                </c:pt>
                <c:pt idx="107">
                  <c:v>-4.1031988434962363E-2</c:v>
                </c:pt>
                <c:pt idx="108">
                  <c:v>-5.2534291752929452E-2</c:v>
                </c:pt>
                <c:pt idx="109">
                  <c:v>-6.8818909346580304E-2</c:v>
                </c:pt>
                <c:pt idx="110">
                  <c:v>-5.8026431691193148E-2</c:v>
                </c:pt>
                <c:pt idx="111">
                  <c:v>-7.6889363318208837E-2</c:v>
                </c:pt>
                <c:pt idx="112">
                  <c:v>-5.8701702206760853E-2</c:v>
                </c:pt>
                <c:pt idx="113">
                  <c:v>-4.6710717266399859E-2</c:v>
                </c:pt>
                <c:pt idx="114">
                  <c:v>-4.5593751366761026E-2</c:v>
                </c:pt>
                <c:pt idx="115">
                  <c:v>-5.5618859160058598E-2</c:v>
                </c:pt>
                <c:pt idx="116">
                  <c:v>-6.6110210329487717E-2</c:v>
                </c:pt>
                <c:pt idx="117">
                  <c:v>-8.0419014554709678E-2</c:v>
                </c:pt>
                <c:pt idx="118">
                  <c:v>-2.6986282525881311E-2</c:v>
                </c:pt>
                <c:pt idx="119">
                  <c:v>-4.5147625195216756E-2</c:v>
                </c:pt>
                <c:pt idx="120">
                  <c:v>-4.1889588097184349E-2</c:v>
                </c:pt>
                <c:pt idx="121">
                  <c:v>-4.4401374799742932E-3</c:v>
                </c:pt>
                <c:pt idx="122">
                  <c:v>-5.7927960705188353E-2</c:v>
                </c:pt>
                <c:pt idx="123">
                  <c:v>-2.5043307064400055E-2</c:v>
                </c:pt>
                <c:pt idx="124">
                  <c:v>-4.0123483911079338E-2</c:v>
                </c:pt>
                <c:pt idx="125">
                  <c:v>-4.121373549330265E-2</c:v>
                </c:pt>
                <c:pt idx="126">
                  <c:v>-2.1641929965652951E-2</c:v>
                </c:pt>
                <c:pt idx="127">
                  <c:v>-2.9435235827848016E-2</c:v>
                </c:pt>
                <c:pt idx="128">
                  <c:v>-3.2644983755158563E-2</c:v>
                </c:pt>
                <c:pt idx="129">
                  <c:v>-8.3150534799130149E-3</c:v>
                </c:pt>
                <c:pt idx="130">
                  <c:v>-3.2955522566117335E-2</c:v>
                </c:pt>
                <c:pt idx="131">
                  <c:v>-2.8784009074467765E-2</c:v>
                </c:pt>
                <c:pt idx="132">
                  <c:v>-1.6832586151684481E-2</c:v>
                </c:pt>
                <c:pt idx="133">
                  <c:v>6.147384651892418E-2</c:v>
                </c:pt>
                <c:pt idx="134">
                  <c:v>3.3173719029199633E-2</c:v>
                </c:pt>
                <c:pt idx="135">
                  <c:v>3.2396185833600599E-2</c:v>
                </c:pt>
                <c:pt idx="136">
                  <c:v>5.4566352885896618E-2</c:v>
                </c:pt>
              </c:numCache>
            </c:numRef>
          </c:yVal>
          <c:smooth val="0"/>
          <c:extLst>
            <c:ext xmlns:c16="http://schemas.microsoft.com/office/drawing/2014/chart" uri="{C3380CC4-5D6E-409C-BE32-E72D297353CC}">
              <c16:uniqueId val="{00000005-0007-48CE-9A98-1C35F1F888F2}"/>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Real Estate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er'!$H$2:$H$72</c:f>
              <c:numCache>
                <c:formatCode>0.00</c:formatCode>
                <c:ptCount val="71"/>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numCache>
            </c:numRef>
          </c:xVal>
          <c:yVal>
            <c:numRef>
              <c:f>'cape gap and er'!$V$2:$V$72</c:f>
              <c:numCache>
                <c:formatCode>0.00%</c:formatCode>
                <c:ptCount val="71"/>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numCache>
            </c:numRef>
          </c:yVal>
          <c:smooth val="0"/>
          <c:extLst>
            <c:ext xmlns:c16="http://schemas.microsoft.com/office/drawing/2014/chart" uri="{C3380CC4-5D6E-409C-BE32-E72D297353CC}">
              <c16:uniqueId val="{00000001-C9E4-4A27-A203-FB297C063F4B}"/>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er'!$H$73:$H$138</c:f>
              <c:numCache>
                <c:formatCode>0.00</c:formatCode>
                <c:ptCount val="66"/>
                <c:pt idx="0">
                  <c:v>8.0540645467747112</c:v>
                </c:pt>
                <c:pt idx="1">
                  <c:v>7.3466805318382828</c:v>
                </c:pt>
                <c:pt idx="2">
                  <c:v>7.2295401845323912</c:v>
                </c:pt>
                <c:pt idx="3">
                  <c:v>5.4075084558233275</c:v>
                </c:pt>
                <c:pt idx="4">
                  <c:v>5.4202973570065218</c:v>
                </c:pt>
                <c:pt idx="5">
                  <c:v>3.6954076287468953</c:v>
                </c:pt>
                <c:pt idx="6">
                  <c:v>5.8391297898267283</c:v>
                </c:pt>
                <c:pt idx="7">
                  <c:v>4.6966532484749628</c:v>
                </c:pt>
                <c:pt idx="8">
                  <c:v>3.5823019207919709</c:v>
                </c:pt>
                <c:pt idx="9">
                  <c:v>4.9185882403115961</c:v>
                </c:pt>
                <c:pt idx="10">
                  <c:v>4.6245993761951212</c:v>
                </c:pt>
                <c:pt idx="11">
                  <c:v>5.5410040925998754</c:v>
                </c:pt>
                <c:pt idx="12">
                  <c:v>4.1635983811988675</c:v>
                </c:pt>
                <c:pt idx="13">
                  <c:v>2.7253200147883359</c:v>
                </c:pt>
                <c:pt idx="14">
                  <c:v>4.6707023512552261</c:v>
                </c:pt>
                <c:pt idx="15">
                  <c:v>3.6268105770893397</c:v>
                </c:pt>
                <c:pt idx="16">
                  <c:v>3.6817196758572837</c:v>
                </c:pt>
                <c:pt idx="17">
                  <c:v>4.1750980538182976</c:v>
                </c:pt>
                <c:pt idx="18">
                  <c:v>4.6097621810178655</c:v>
                </c:pt>
                <c:pt idx="19">
                  <c:v>3.3912425779646682</c:v>
                </c:pt>
                <c:pt idx="20">
                  <c:v>3.0448004258260362</c:v>
                </c:pt>
                <c:pt idx="21">
                  <c:v>0.94620050929931665</c:v>
                </c:pt>
                <c:pt idx="22">
                  <c:v>-0.2740536811782035</c:v>
                </c:pt>
                <c:pt idx="23">
                  <c:v>3.9440800698729905E-2</c:v>
                </c:pt>
                <c:pt idx="24">
                  <c:v>-0.78302698686109196</c:v>
                </c:pt>
                <c:pt idx="25">
                  <c:v>6.1270423107215422E-2</c:v>
                </c:pt>
                <c:pt idx="26">
                  <c:v>-0.55327306850832247</c:v>
                </c:pt>
                <c:pt idx="27">
                  <c:v>-0.84950508715847262</c:v>
                </c:pt>
                <c:pt idx="28">
                  <c:v>-0.9042961571093695</c:v>
                </c:pt>
                <c:pt idx="29">
                  <c:v>-1.0520705399359818</c:v>
                </c:pt>
                <c:pt idx="30">
                  <c:v>-0.90003980019942054</c:v>
                </c:pt>
                <c:pt idx="31">
                  <c:v>-1.1513444561331134</c:v>
                </c:pt>
                <c:pt idx="32">
                  <c:v>-2.0038771710997714</c:v>
                </c:pt>
                <c:pt idx="33">
                  <c:v>-2.5066637981228972</c:v>
                </c:pt>
                <c:pt idx="34">
                  <c:v>-2.1777038963317903</c:v>
                </c:pt>
                <c:pt idx="35">
                  <c:v>-3.5628206990564109</c:v>
                </c:pt>
                <c:pt idx="36">
                  <c:v>-3.1883135775279188</c:v>
                </c:pt>
                <c:pt idx="37">
                  <c:v>-4.0669115234588515</c:v>
                </c:pt>
                <c:pt idx="38">
                  <c:v>-3.5110369137690047</c:v>
                </c:pt>
                <c:pt idx="39">
                  <c:v>-4.1051886267897206</c:v>
                </c:pt>
                <c:pt idx="40">
                  <c:v>-3.7750835350574352</c:v>
                </c:pt>
                <c:pt idx="41">
                  <c:v>-3.7178557618811099</c:v>
                </c:pt>
                <c:pt idx="42">
                  <c:v>-4.0945319922616354</c:v>
                </c:pt>
                <c:pt idx="43">
                  <c:v>-3.6681587201412276</c:v>
                </c:pt>
                <c:pt idx="44">
                  <c:v>-2.7765051351012193</c:v>
                </c:pt>
                <c:pt idx="45">
                  <c:v>-3.4259705530085314</c:v>
                </c:pt>
                <c:pt idx="46">
                  <c:v>-0.39397734444334809</c:v>
                </c:pt>
                <c:pt idx="47">
                  <c:v>-3.4966191199276677</c:v>
                </c:pt>
                <c:pt idx="48">
                  <c:v>-1.9696375159041097</c:v>
                </c:pt>
                <c:pt idx="49">
                  <c:v>-2.1098177280810804</c:v>
                </c:pt>
                <c:pt idx="50">
                  <c:v>-1.8950281653399381</c:v>
                </c:pt>
                <c:pt idx="51">
                  <c:v>-0.4982400842557233</c:v>
                </c:pt>
                <c:pt idx="52">
                  <c:v>-1.6075262813682545</c:v>
                </c:pt>
                <c:pt idx="53">
                  <c:v>-1.5709938867839464</c:v>
                </c:pt>
                <c:pt idx="54">
                  <c:v>-0.756042552557465</c:v>
                </c:pt>
                <c:pt idx="55">
                  <c:v>6.8184557798843581E-2</c:v>
                </c:pt>
                <c:pt idx="56">
                  <c:v>-0.33451243616760618</c:v>
                </c:pt>
                <c:pt idx="57">
                  <c:v>-1.0479925487352011</c:v>
                </c:pt>
                <c:pt idx="58">
                  <c:v>-2.1602015494934661</c:v>
                </c:pt>
                <c:pt idx="59">
                  <c:v>-1.9691515878587018</c:v>
                </c:pt>
                <c:pt idx="60">
                  <c:v>0.41283369663149427</c:v>
                </c:pt>
                <c:pt idx="61">
                  <c:v>1.4537192588075523</c:v>
                </c:pt>
                <c:pt idx="62">
                  <c:v>-4.3296099210603218</c:v>
                </c:pt>
                <c:pt idx="63">
                  <c:v>-3.4793348881550248</c:v>
                </c:pt>
                <c:pt idx="64">
                  <c:v>-3.4689691476283668</c:v>
                </c:pt>
                <c:pt idx="65">
                  <c:v>-4.5127293981559893</c:v>
                </c:pt>
              </c:numCache>
            </c:numRef>
          </c:xVal>
          <c:yVal>
            <c:numRef>
              <c:f>'cape gap and er'!$V$73:$V$138</c:f>
              <c:numCache>
                <c:formatCode>0.00%</c:formatCode>
                <c:ptCount val="66"/>
                <c:pt idx="0">
                  <c:v>-2.7665005349682747E-2</c:v>
                </c:pt>
                <c:pt idx="1">
                  <c:v>-1.0817679980227091E-2</c:v>
                </c:pt>
                <c:pt idx="2">
                  <c:v>-6.8910361863653957E-2</c:v>
                </c:pt>
                <c:pt idx="3">
                  <c:v>-4.6750725511603086E-2</c:v>
                </c:pt>
                <c:pt idx="4">
                  <c:v>-4.9802093018393334E-2</c:v>
                </c:pt>
                <c:pt idx="5">
                  <c:v>-4.4842649902489429E-2</c:v>
                </c:pt>
                <c:pt idx="6">
                  <c:v>-7.6263102540588212E-2</c:v>
                </c:pt>
                <c:pt idx="7">
                  <c:v>-6.2140267883249223E-2</c:v>
                </c:pt>
                <c:pt idx="8">
                  <c:v>-4.735156339656732E-2</c:v>
                </c:pt>
                <c:pt idx="9">
                  <c:v>-9.0357717954139272E-2</c:v>
                </c:pt>
                <c:pt idx="10">
                  <c:v>-8.9071020425099956E-2</c:v>
                </c:pt>
                <c:pt idx="11">
                  <c:v>-9.9564237729204974E-2</c:v>
                </c:pt>
                <c:pt idx="12">
                  <c:v>-9.6534029619170569E-2</c:v>
                </c:pt>
                <c:pt idx="13">
                  <c:v>-8.7852104956510191E-2</c:v>
                </c:pt>
                <c:pt idx="14">
                  <c:v>-0.105775684759295</c:v>
                </c:pt>
                <c:pt idx="15">
                  <c:v>-8.2042167316053849E-2</c:v>
                </c:pt>
                <c:pt idx="16">
                  <c:v>-8.7807739627958625E-2</c:v>
                </c:pt>
                <c:pt idx="17">
                  <c:v>-9.0849277852087962E-2</c:v>
                </c:pt>
                <c:pt idx="18">
                  <c:v>-9.3054099441985283E-2</c:v>
                </c:pt>
                <c:pt idx="19">
                  <c:v>-6.8296022847015525E-2</c:v>
                </c:pt>
                <c:pt idx="20">
                  <c:v>-9.9733944492641946E-2</c:v>
                </c:pt>
                <c:pt idx="21">
                  <c:v>-6.1356236992130109E-2</c:v>
                </c:pt>
                <c:pt idx="22">
                  <c:v>-6.1539005444315231E-2</c:v>
                </c:pt>
                <c:pt idx="23">
                  <c:v>-3.2223730121325067E-2</c:v>
                </c:pt>
                <c:pt idx="24">
                  <c:v>-3.6785728099473003E-2</c:v>
                </c:pt>
                <c:pt idx="25">
                  <c:v>-6.6106081796987848E-2</c:v>
                </c:pt>
                <c:pt idx="26">
                  <c:v>-2.5273450067252012E-2</c:v>
                </c:pt>
                <c:pt idx="27">
                  <c:v>-3.0801866025368607E-2</c:v>
                </c:pt>
                <c:pt idx="28">
                  <c:v>-2.3120137622059111E-2</c:v>
                </c:pt>
                <c:pt idx="29">
                  <c:v>-5.5712680652304059E-2</c:v>
                </c:pt>
                <c:pt idx="30">
                  <c:v>-3.1264268837870368E-2</c:v>
                </c:pt>
                <c:pt idx="31">
                  <c:v>-2.0745179230401867E-2</c:v>
                </c:pt>
                <c:pt idx="32">
                  <c:v>-5.9901235732032543E-2</c:v>
                </c:pt>
                <c:pt idx="33">
                  <c:v>-6.3516168776975857E-2</c:v>
                </c:pt>
                <c:pt idx="34">
                  <c:v>-3.9889331349724388E-2</c:v>
                </c:pt>
                <c:pt idx="35">
                  <c:v>-4.975967148479099E-2</c:v>
                </c:pt>
                <c:pt idx="36">
                  <c:v>-2.8459021906261928E-2</c:v>
                </c:pt>
                <c:pt idx="37">
                  <c:v>-3.9966324014226284E-2</c:v>
                </c:pt>
                <c:pt idx="38">
                  <c:v>-5.270300506864567E-2</c:v>
                </c:pt>
                <c:pt idx="39">
                  <c:v>-4.5368941061811885E-2</c:v>
                </c:pt>
                <c:pt idx="40">
                  <c:v>-7.2260507871522162E-2</c:v>
                </c:pt>
                <c:pt idx="41">
                  <c:v>-7.0393244050656723E-2</c:v>
                </c:pt>
                <c:pt idx="42">
                  <c:v>-6.017931963771006E-2</c:v>
                </c:pt>
                <c:pt idx="43">
                  <c:v>-5.9539709078150427E-2</c:v>
                </c:pt>
                <c:pt idx="44">
                  <c:v>-8.0857478990190357E-2</c:v>
                </c:pt>
                <c:pt idx="45">
                  <c:v>-9.8484706018063362E-2</c:v>
                </c:pt>
                <c:pt idx="46">
                  <c:v>-0.11598622254477342</c:v>
                </c:pt>
                <c:pt idx="47">
                  <c:v>-7.0485997211993556E-2</c:v>
                </c:pt>
                <c:pt idx="48">
                  <c:v>-0.10642686631654641</c:v>
                </c:pt>
                <c:pt idx="49">
                  <c:v>-0.10630743125090847</c:v>
                </c:pt>
                <c:pt idx="50">
                  <c:v>-9.6096698838687322E-2</c:v>
                </c:pt>
                <c:pt idx="51">
                  <c:v>-0.14093971931547833</c:v>
                </c:pt>
                <c:pt idx="52">
                  <c:v>-0.1240740942278924</c:v>
                </c:pt>
                <c:pt idx="53">
                  <c:v>-0.12325577811311095</c:v>
                </c:pt>
                <c:pt idx="54">
                  <c:v>-0.12239516007336571</c:v>
                </c:pt>
                <c:pt idx="55">
                  <c:v>-0.12172508424070494</c:v>
                </c:pt>
                <c:pt idx="56">
                  <c:v>-0.10958178884907821</c:v>
                </c:pt>
                <c:pt idx="57">
                  <c:v>-0.12238118700390932</c:v>
                </c:pt>
                <c:pt idx="58">
                  <c:v>-9.8715467795399858E-2</c:v>
                </c:pt>
                <c:pt idx="59">
                  <c:v>-0.12573379277341745</c:v>
                </c:pt>
                <c:pt idx="60">
                  <c:v>-0.1419940574800902</c:v>
                </c:pt>
                <c:pt idx="61">
                  <c:v>-0.13643446715711049</c:v>
                </c:pt>
                <c:pt idx="62">
                  <c:v>-7.9418238103084793E-2</c:v>
                </c:pt>
                <c:pt idx="63">
                  <c:v>-0.10393263886150228</c:v>
                </c:pt>
                <c:pt idx="64">
                  <c:v>-0.11364157018796117</c:v>
                </c:pt>
                <c:pt idx="65">
                  <c:v>-0.10389779268999511</c:v>
                </c:pt>
              </c:numCache>
            </c:numRef>
          </c:yVal>
          <c:smooth val="0"/>
          <c:extLst>
            <c:ext xmlns:c16="http://schemas.microsoft.com/office/drawing/2014/chart" uri="{C3380CC4-5D6E-409C-BE32-E72D297353CC}">
              <c16:uniqueId val="{00000003-C9E4-4A27-A203-FB297C063F4B}"/>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2412891595554723"/>
                  <c:y val="-0.46809197772144351"/>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er'!$H$2:$H$138</c:f>
              <c:numCache>
                <c:formatCode>0.00</c:formatCode>
                <c:ptCount val="137"/>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pt idx="71">
                  <c:v>8.0540645467747112</c:v>
                </c:pt>
                <c:pt idx="72">
                  <c:v>7.3466805318382828</c:v>
                </c:pt>
                <c:pt idx="73">
                  <c:v>7.2295401845323912</c:v>
                </c:pt>
                <c:pt idx="74">
                  <c:v>5.4075084558233275</c:v>
                </c:pt>
                <c:pt idx="75">
                  <c:v>5.4202973570065218</c:v>
                </c:pt>
                <c:pt idx="76">
                  <c:v>3.6954076287468953</c:v>
                </c:pt>
                <c:pt idx="77">
                  <c:v>5.8391297898267283</c:v>
                </c:pt>
                <c:pt idx="78">
                  <c:v>4.6966532484749628</c:v>
                </c:pt>
                <c:pt idx="79">
                  <c:v>3.5823019207919709</c:v>
                </c:pt>
                <c:pt idx="80">
                  <c:v>4.9185882403115961</c:v>
                </c:pt>
                <c:pt idx="81">
                  <c:v>4.6245993761951212</c:v>
                </c:pt>
                <c:pt idx="82">
                  <c:v>5.5410040925998754</c:v>
                </c:pt>
                <c:pt idx="83">
                  <c:v>4.1635983811988675</c:v>
                </c:pt>
                <c:pt idx="84">
                  <c:v>2.7253200147883359</c:v>
                </c:pt>
                <c:pt idx="85">
                  <c:v>4.6707023512552261</c:v>
                </c:pt>
                <c:pt idx="86">
                  <c:v>3.6268105770893397</c:v>
                </c:pt>
                <c:pt idx="87">
                  <c:v>3.6817196758572837</c:v>
                </c:pt>
                <c:pt idx="88">
                  <c:v>4.1750980538182976</c:v>
                </c:pt>
                <c:pt idx="89">
                  <c:v>4.6097621810178655</c:v>
                </c:pt>
                <c:pt idx="90">
                  <c:v>3.3912425779646682</c:v>
                </c:pt>
                <c:pt idx="91">
                  <c:v>3.0448004258260362</c:v>
                </c:pt>
                <c:pt idx="92">
                  <c:v>0.94620050929931665</c:v>
                </c:pt>
                <c:pt idx="93">
                  <c:v>-0.2740536811782035</c:v>
                </c:pt>
                <c:pt idx="94">
                  <c:v>3.9440800698729905E-2</c:v>
                </c:pt>
                <c:pt idx="95">
                  <c:v>-0.78302698686109196</c:v>
                </c:pt>
                <c:pt idx="96">
                  <c:v>6.1270423107215422E-2</c:v>
                </c:pt>
                <c:pt idx="97">
                  <c:v>-0.55327306850832247</c:v>
                </c:pt>
                <c:pt idx="98">
                  <c:v>-0.84950508715847262</c:v>
                </c:pt>
                <c:pt idx="99">
                  <c:v>-0.9042961571093695</c:v>
                </c:pt>
                <c:pt idx="100">
                  <c:v>-1.0520705399359818</c:v>
                </c:pt>
                <c:pt idx="101">
                  <c:v>-0.90003980019942054</c:v>
                </c:pt>
                <c:pt idx="102">
                  <c:v>-1.1513444561331134</c:v>
                </c:pt>
                <c:pt idx="103">
                  <c:v>-2.0038771710997714</c:v>
                </c:pt>
                <c:pt idx="104">
                  <c:v>-2.5066637981228972</c:v>
                </c:pt>
                <c:pt idx="105">
                  <c:v>-2.1777038963317903</c:v>
                </c:pt>
                <c:pt idx="106">
                  <c:v>-3.5628206990564109</c:v>
                </c:pt>
                <c:pt idx="107">
                  <c:v>-3.1883135775279188</c:v>
                </c:pt>
                <c:pt idx="108">
                  <c:v>-4.0669115234588515</c:v>
                </c:pt>
                <c:pt idx="109">
                  <c:v>-3.5110369137690047</c:v>
                </c:pt>
                <c:pt idx="110">
                  <c:v>-4.1051886267897206</c:v>
                </c:pt>
                <c:pt idx="111">
                  <c:v>-3.7750835350574352</c:v>
                </c:pt>
                <c:pt idx="112">
                  <c:v>-3.7178557618811099</c:v>
                </c:pt>
                <c:pt idx="113">
                  <c:v>-4.0945319922616354</c:v>
                </c:pt>
                <c:pt idx="114">
                  <c:v>-3.6681587201412276</c:v>
                </c:pt>
                <c:pt idx="115">
                  <c:v>-2.7765051351012193</c:v>
                </c:pt>
                <c:pt idx="116">
                  <c:v>-3.4259705530085314</c:v>
                </c:pt>
                <c:pt idx="117">
                  <c:v>-0.39397734444334809</c:v>
                </c:pt>
                <c:pt idx="118">
                  <c:v>-3.4966191199276677</c:v>
                </c:pt>
                <c:pt idx="119">
                  <c:v>-1.9696375159041097</c:v>
                </c:pt>
                <c:pt idx="120">
                  <c:v>-2.1098177280810804</c:v>
                </c:pt>
                <c:pt idx="121">
                  <c:v>-1.8950281653399381</c:v>
                </c:pt>
                <c:pt idx="122">
                  <c:v>-0.4982400842557233</c:v>
                </c:pt>
                <c:pt idx="123">
                  <c:v>-1.6075262813682545</c:v>
                </c:pt>
                <c:pt idx="124">
                  <c:v>-1.5709938867839464</c:v>
                </c:pt>
                <c:pt idx="125">
                  <c:v>-0.756042552557465</c:v>
                </c:pt>
                <c:pt idx="126">
                  <c:v>6.8184557798843581E-2</c:v>
                </c:pt>
                <c:pt idx="127">
                  <c:v>-0.33451243616760618</c:v>
                </c:pt>
                <c:pt idx="128">
                  <c:v>-1.0479925487352011</c:v>
                </c:pt>
                <c:pt idx="129">
                  <c:v>-2.1602015494934661</c:v>
                </c:pt>
                <c:pt idx="130">
                  <c:v>-1.9691515878587018</c:v>
                </c:pt>
                <c:pt idx="131">
                  <c:v>0.41283369663149427</c:v>
                </c:pt>
                <c:pt idx="132">
                  <c:v>1.4537192588075523</c:v>
                </c:pt>
                <c:pt idx="133">
                  <c:v>-4.3296099210603218</c:v>
                </c:pt>
                <c:pt idx="134">
                  <c:v>-3.4793348881550248</c:v>
                </c:pt>
                <c:pt idx="135">
                  <c:v>-3.4689691476283668</c:v>
                </c:pt>
                <c:pt idx="136">
                  <c:v>-4.5127293981559893</c:v>
                </c:pt>
              </c:numCache>
            </c:numRef>
          </c:xVal>
          <c:yVal>
            <c:numRef>
              <c:f>'cape gap and er'!$V$2:$V$138</c:f>
              <c:numCache>
                <c:formatCode>0.00%</c:formatCode>
                <c:ptCount val="137"/>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pt idx="71">
                  <c:v>-2.7665005349682747E-2</c:v>
                </c:pt>
                <c:pt idx="72">
                  <c:v>-1.0817679980227091E-2</c:v>
                </c:pt>
                <c:pt idx="73">
                  <c:v>-6.8910361863653957E-2</c:v>
                </c:pt>
                <c:pt idx="74">
                  <c:v>-4.6750725511603086E-2</c:v>
                </c:pt>
                <c:pt idx="75">
                  <c:v>-4.9802093018393334E-2</c:v>
                </c:pt>
                <c:pt idx="76">
                  <c:v>-4.4842649902489429E-2</c:v>
                </c:pt>
                <c:pt idx="77">
                  <c:v>-7.6263102540588212E-2</c:v>
                </c:pt>
                <c:pt idx="78">
                  <c:v>-6.2140267883249223E-2</c:v>
                </c:pt>
                <c:pt idx="79">
                  <c:v>-4.735156339656732E-2</c:v>
                </c:pt>
                <c:pt idx="80">
                  <c:v>-9.0357717954139272E-2</c:v>
                </c:pt>
                <c:pt idx="81">
                  <c:v>-8.9071020425099956E-2</c:v>
                </c:pt>
                <c:pt idx="82">
                  <c:v>-9.9564237729204974E-2</c:v>
                </c:pt>
                <c:pt idx="83">
                  <c:v>-9.6534029619170569E-2</c:v>
                </c:pt>
                <c:pt idx="84">
                  <c:v>-8.7852104956510191E-2</c:v>
                </c:pt>
                <c:pt idx="85">
                  <c:v>-0.105775684759295</c:v>
                </c:pt>
                <c:pt idx="86">
                  <c:v>-8.2042167316053849E-2</c:v>
                </c:pt>
                <c:pt idx="87">
                  <c:v>-8.7807739627958625E-2</c:v>
                </c:pt>
                <c:pt idx="88">
                  <c:v>-9.0849277852087962E-2</c:v>
                </c:pt>
                <c:pt idx="89">
                  <c:v>-9.3054099441985283E-2</c:v>
                </c:pt>
                <c:pt idx="90">
                  <c:v>-6.8296022847015525E-2</c:v>
                </c:pt>
                <c:pt idx="91">
                  <c:v>-9.9733944492641946E-2</c:v>
                </c:pt>
                <c:pt idx="92">
                  <c:v>-6.1356236992130109E-2</c:v>
                </c:pt>
                <c:pt idx="93">
                  <c:v>-6.1539005444315231E-2</c:v>
                </c:pt>
                <c:pt idx="94">
                  <c:v>-3.2223730121325067E-2</c:v>
                </c:pt>
                <c:pt idx="95">
                  <c:v>-3.6785728099473003E-2</c:v>
                </c:pt>
                <c:pt idx="96">
                  <c:v>-6.6106081796987848E-2</c:v>
                </c:pt>
                <c:pt idx="97">
                  <c:v>-2.5273450067252012E-2</c:v>
                </c:pt>
                <c:pt idx="98">
                  <c:v>-3.0801866025368607E-2</c:v>
                </c:pt>
                <c:pt idx="99">
                  <c:v>-2.3120137622059111E-2</c:v>
                </c:pt>
                <c:pt idx="100">
                  <c:v>-5.5712680652304059E-2</c:v>
                </c:pt>
                <c:pt idx="101">
                  <c:v>-3.1264268837870368E-2</c:v>
                </c:pt>
                <c:pt idx="102">
                  <c:v>-2.0745179230401867E-2</c:v>
                </c:pt>
                <c:pt idx="103">
                  <c:v>-5.9901235732032543E-2</c:v>
                </c:pt>
                <c:pt idx="104">
                  <c:v>-6.3516168776975857E-2</c:v>
                </c:pt>
                <c:pt idx="105">
                  <c:v>-3.9889331349724388E-2</c:v>
                </c:pt>
                <c:pt idx="106">
                  <c:v>-4.975967148479099E-2</c:v>
                </c:pt>
                <c:pt idx="107">
                  <c:v>-2.8459021906261928E-2</c:v>
                </c:pt>
                <c:pt idx="108">
                  <c:v>-3.9966324014226284E-2</c:v>
                </c:pt>
                <c:pt idx="109">
                  <c:v>-5.270300506864567E-2</c:v>
                </c:pt>
                <c:pt idx="110">
                  <c:v>-4.5368941061811885E-2</c:v>
                </c:pt>
                <c:pt idx="111">
                  <c:v>-7.2260507871522162E-2</c:v>
                </c:pt>
                <c:pt idx="112">
                  <c:v>-7.0393244050656723E-2</c:v>
                </c:pt>
                <c:pt idx="113">
                  <c:v>-6.017931963771006E-2</c:v>
                </c:pt>
                <c:pt idx="114">
                  <c:v>-5.9539709078150427E-2</c:v>
                </c:pt>
                <c:pt idx="115">
                  <c:v>-8.0857478990190357E-2</c:v>
                </c:pt>
                <c:pt idx="116">
                  <c:v>-9.8484706018063362E-2</c:v>
                </c:pt>
                <c:pt idx="117">
                  <c:v>-0.11598622254477342</c:v>
                </c:pt>
                <c:pt idx="118">
                  <c:v>-7.0485997211993556E-2</c:v>
                </c:pt>
                <c:pt idx="119">
                  <c:v>-0.10642686631654641</c:v>
                </c:pt>
                <c:pt idx="120">
                  <c:v>-0.10630743125090847</c:v>
                </c:pt>
                <c:pt idx="121">
                  <c:v>-9.6096698838687322E-2</c:v>
                </c:pt>
                <c:pt idx="122">
                  <c:v>-0.14093971931547833</c:v>
                </c:pt>
                <c:pt idx="123">
                  <c:v>-0.1240740942278924</c:v>
                </c:pt>
                <c:pt idx="124">
                  <c:v>-0.12325577811311095</c:v>
                </c:pt>
                <c:pt idx="125">
                  <c:v>-0.12239516007336571</c:v>
                </c:pt>
                <c:pt idx="126">
                  <c:v>-0.12172508424070494</c:v>
                </c:pt>
                <c:pt idx="127">
                  <c:v>-0.10958178884907821</c:v>
                </c:pt>
                <c:pt idx="128">
                  <c:v>-0.12238118700390932</c:v>
                </c:pt>
                <c:pt idx="129">
                  <c:v>-9.8715467795399858E-2</c:v>
                </c:pt>
                <c:pt idx="130">
                  <c:v>-0.12573379277341745</c:v>
                </c:pt>
                <c:pt idx="131">
                  <c:v>-0.1419940574800902</c:v>
                </c:pt>
                <c:pt idx="132">
                  <c:v>-0.13643446715711049</c:v>
                </c:pt>
                <c:pt idx="133">
                  <c:v>-7.9418238103084793E-2</c:v>
                </c:pt>
                <c:pt idx="134">
                  <c:v>-0.10393263886150228</c:v>
                </c:pt>
                <c:pt idx="135">
                  <c:v>-0.11364157018796117</c:v>
                </c:pt>
                <c:pt idx="136">
                  <c:v>-0.10389779268999511</c:v>
                </c:pt>
              </c:numCache>
            </c:numRef>
          </c:yVal>
          <c:smooth val="0"/>
          <c:extLst>
            <c:ext xmlns:c16="http://schemas.microsoft.com/office/drawing/2014/chart" uri="{C3380CC4-5D6E-409C-BE32-E72D297353CC}">
              <c16:uniqueId val="{00000005-C9E4-4A27-A203-FB297C063F4B}"/>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Health Care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er'!$I$2:$I$72</c:f>
              <c:numCache>
                <c:formatCode>0.00</c:formatCode>
                <c:ptCount val="71"/>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numCache>
            </c:numRef>
          </c:xVal>
          <c:yVal>
            <c:numRef>
              <c:f>'cape gap and er'!$W$2:$W$72</c:f>
              <c:numCache>
                <c:formatCode>0.00%</c:formatCode>
                <c:ptCount val="71"/>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numCache>
            </c:numRef>
          </c:yVal>
          <c:smooth val="0"/>
          <c:extLst>
            <c:ext xmlns:c16="http://schemas.microsoft.com/office/drawing/2014/chart" uri="{C3380CC4-5D6E-409C-BE32-E72D297353CC}">
              <c16:uniqueId val="{00000001-797C-4044-8954-626CBC7747D4}"/>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er'!$I$73:$I$138</c:f>
              <c:numCache>
                <c:formatCode>0.00</c:formatCode>
                <c:ptCount val="66"/>
                <c:pt idx="0">
                  <c:v>4.6523197773766869</c:v>
                </c:pt>
                <c:pt idx="1">
                  <c:v>5.7967351868080712</c:v>
                </c:pt>
                <c:pt idx="2">
                  <c:v>5.669553568021092</c:v>
                </c:pt>
                <c:pt idx="3">
                  <c:v>4.9053687816663336</c:v>
                </c:pt>
                <c:pt idx="4">
                  <c:v>6.2309534673122471</c:v>
                </c:pt>
                <c:pt idx="5">
                  <c:v>5.6094416111204186</c:v>
                </c:pt>
                <c:pt idx="6">
                  <c:v>7.2087849556554247</c:v>
                </c:pt>
                <c:pt idx="7">
                  <c:v>5.3567656233187417</c:v>
                </c:pt>
                <c:pt idx="8">
                  <c:v>2.4684448993245898</c:v>
                </c:pt>
                <c:pt idx="9">
                  <c:v>3.8479445479104952</c:v>
                </c:pt>
                <c:pt idx="10">
                  <c:v>3.8090533616077455</c:v>
                </c:pt>
                <c:pt idx="11">
                  <c:v>4.7972616365309086</c:v>
                </c:pt>
                <c:pt idx="12">
                  <c:v>2.8125354532531506</c:v>
                </c:pt>
                <c:pt idx="13">
                  <c:v>1.4848317365051629</c:v>
                </c:pt>
                <c:pt idx="14">
                  <c:v>1.8176964570638243</c:v>
                </c:pt>
                <c:pt idx="15">
                  <c:v>1.9901316052634743</c:v>
                </c:pt>
                <c:pt idx="16">
                  <c:v>2.1543830308083183</c:v>
                </c:pt>
                <c:pt idx="17">
                  <c:v>1.491746424611442</c:v>
                </c:pt>
                <c:pt idx="18">
                  <c:v>2.3193122138284927</c:v>
                </c:pt>
                <c:pt idx="19">
                  <c:v>1.348520581914999</c:v>
                </c:pt>
                <c:pt idx="20">
                  <c:v>1.3180562920443806</c:v>
                </c:pt>
                <c:pt idx="21">
                  <c:v>-0.88410203217303263</c:v>
                </c:pt>
                <c:pt idx="22">
                  <c:v>-0.99592343013854645</c:v>
                </c:pt>
                <c:pt idx="23">
                  <c:v>-1.3327868384550219</c:v>
                </c:pt>
                <c:pt idx="24">
                  <c:v>-1.7324106135573611</c:v>
                </c:pt>
                <c:pt idx="25">
                  <c:v>-0.61238316053309516</c:v>
                </c:pt>
                <c:pt idx="26">
                  <c:v>-1.0552766620756562</c:v>
                </c:pt>
                <c:pt idx="27">
                  <c:v>-1.0571696520935996</c:v>
                </c:pt>
                <c:pt idx="28">
                  <c:v>-1.2442111930296633</c:v>
                </c:pt>
                <c:pt idx="29">
                  <c:v>-0.79321282014076822</c:v>
                </c:pt>
                <c:pt idx="30">
                  <c:v>-0.79141141923840319</c:v>
                </c:pt>
                <c:pt idx="31">
                  <c:v>-0.98091884849126432</c:v>
                </c:pt>
                <c:pt idx="32">
                  <c:v>-1.3551775394451537</c:v>
                </c:pt>
                <c:pt idx="33">
                  <c:v>-2.3479660103078697</c:v>
                </c:pt>
                <c:pt idx="34">
                  <c:v>-2.0000635115399303</c:v>
                </c:pt>
                <c:pt idx="35">
                  <c:v>-3.4750994878968831</c:v>
                </c:pt>
                <c:pt idx="36">
                  <c:v>-1.2698054245337898</c:v>
                </c:pt>
                <c:pt idx="37">
                  <c:v>-1.9434965042593397</c:v>
                </c:pt>
                <c:pt idx="38">
                  <c:v>-2.8249964254395734</c:v>
                </c:pt>
                <c:pt idx="39">
                  <c:v>-3.0575469858822544</c:v>
                </c:pt>
                <c:pt idx="40">
                  <c:v>-3.1806723994862964</c:v>
                </c:pt>
                <c:pt idx="41">
                  <c:v>-3.6700695601784683</c:v>
                </c:pt>
                <c:pt idx="42">
                  <c:v>-3.0283982278803028</c:v>
                </c:pt>
                <c:pt idx="43">
                  <c:v>-2.2733176242791284</c:v>
                </c:pt>
                <c:pt idx="44">
                  <c:v>-0.21535360954387661</c:v>
                </c:pt>
                <c:pt idx="45">
                  <c:v>-2.2506273701322219</c:v>
                </c:pt>
                <c:pt idx="46">
                  <c:v>1.0199580685886946</c:v>
                </c:pt>
                <c:pt idx="47">
                  <c:v>-2.587363199930075</c:v>
                </c:pt>
                <c:pt idx="48">
                  <c:v>-2.3161904704062004</c:v>
                </c:pt>
                <c:pt idx="49">
                  <c:v>-2.5613874301840216</c:v>
                </c:pt>
                <c:pt idx="50">
                  <c:v>-3.423010147371977</c:v>
                </c:pt>
                <c:pt idx="51">
                  <c:v>-2.671460774465197</c:v>
                </c:pt>
                <c:pt idx="52">
                  <c:v>-4.6604708785581952</c:v>
                </c:pt>
                <c:pt idx="53">
                  <c:v>-3.7060171505149264</c:v>
                </c:pt>
                <c:pt idx="54">
                  <c:v>-3.7418463750714643</c:v>
                </c:pt>
                <c:pt idx="55">
                  <c:v>-4.3131749829842434</c:v>
                </c:pt>
                <c:pt idx="56">
                  <c:v>-4.9495904619679543</c:v>
                </c:pt>
                <c:pt idx="57">
                  <c:v>-4.7521336463032213</c:v>
                </c:pt>
                <c:pt idx="58">
                  <c:v>-4.4184137470098133</c:v>
                </c:pt>
                <c:pt idx="59">
                  <c:v>-3.6881812866904529</c:v>
                </c:pt>
                <c:pt idx="60">
                  <c:v>-2.4730785840880869</c:v>
                </c:pt>
                <c:pt idx="61">
                  <c:v>-1.3344567055477561</c:v>
                </c:pt>
                <c:pt idx="62">
                  <c:v>-4.5725089249770106</c:v>
                </c:pt>
                <c:pt idx="63">
                  <c:v>-3.1992241977136113</c:v>
                </c:pt>
                <c:pt idx="64">
                  <c:v>-3.015439541979732</c:v>
                </c:pt>
                <c:pt idx="65">
                  <c:v>-4.890183798651484</c:v>
                </c:pt>
              </c:numCache>
            </c:numRef>
          </c:xVal>
          <c:yVal>
            <c:numRef>
              <c:f>'cape gap and er'!$W$73:$W$138</c:f>
              <c:numCache>
                <c:formatCode>0.00%</c:formatCode>
                <c:ptCount val="66"/>
                <c:pt idx="0">
                  <c:v>9.4742878516052009E-4</c:v>
                </c:pt>
                <c:pt idx="1">
                  <c:v>2.876070397792363E-3</c:v>
                </c:pt>
                <c:pt idx="2">
                  <c:v>-3.0665103332354837E-2</c:v>
                </c:pt>
                <c:pt idx="3">
                  <c:v>-9.2089295689341544E-3</c:v>
                </c:pt>
                <c:pt idx="4">
                  <c:v>-2.0212317175223093E-2</c:v>
                </c:pt>
                <c:pt idx="5">
                  <c:v>-3.2118410801277975E-2</c:v>
                </c:pt>
                <c:pt idx="6">
                  <c:v>-5.7240736923158231E-2</c:v>
                </c:pt>
                <c:pt idx="7">
                  <c:v>-3.1979171623861546E-2</c:v>
                </c:pt>
                <c:pt idx="8">
                  <c:v>7.8607822648479875E-4</c:v>
                </c:pt>
                <c:pt idx="9">
                  <c:v>-4.5080820363126106E-2</c:v>
                </c:pt>
                <c:pt idx="10">
                  <c:v>-3.8623972583269328E-2</c:v>
                </c:pt>
                <c:pt idx="11">
                  <c:v>-4.4343486315785441E-2</c:v>
                </c:pt>
                <c:pt idx="12">
                  <c:v>-2.9358221803693185E-2</c:v>
                </c:pt>
                <c:pt idx="13">
                  <c:v>-2.799711996770271E-2</c:v>
                </c:pt>
                <c:pt idx="14">
                  <c:v>-3.7675163820847235E-2</c:v>
                </c:pt>
                <c:pt idx="15">
                  <c:v>-3.2701288117837235E-2</c:v>
                </c:pt>
                <c:pt idx="16">
                  <c:v>-3.8131881329400263E-2</c:v>
                </c:pt>
                <c:pt idx="17">
                  <c:v>-3.0742750423302878E-2</c:v>
                </c:pt>
                <c:pt idx="18">
                  <c:v>-3.6791732742661676E-2</c:v>
                </c:pt>
                <c:pt idx="19">
                  <c:v>-1.3007468242608677E-2</c:v>
                </c:pt>
                <c:pt idx="20">
                  <c:v>-4.4492518243467671E-2</c:v>
                </c:pt>
                <c:pt idx="21">
                  <c:v>-7.8310472213038995E-3</c:v>
                </c:pt>
                <c:pt idx="22">
                  <c:v>-2.4686445676738389E-2</c:v>
                </c:pt>
                <c:pt idx="23">
                  <c:v>8.9956032974940481E-3</c:v>
                </c:pt>
                <c:pt idx="24">
                  <c:v>3.5290266335947784E-3</c:v>
                </c:pt>
                <c:pt idx="25">
                  <c:v>-2.0449171920208009E-2</c:v>
                </c:pt>
                <c:pt idx="26">
                  <c:v>1.5580351977736662E-2</c:v>
                </c:pt>
                <c:pt idx="27">
                  <c:v>3.875995601545057E-3</c:v>
                </c:pt>
                <c:pt idx="28">
                  <c:v>2.6526590949633055E-2</c:v>
                </c:pt>
                <c:pt idx="29">
                  <c:v>-3.6967211308418513E-3</c:v>
                </c:pt>
                <c:pt idx="30">
                  <c:v>1.134133657981784E-2</c:v>
                </c:pt>
                <c:pt idx="31">
                  <c:v>2.0830965396723355E-2</c:v>
                </c:pt>
                <c:pt idx="32">
                  <c:v>1.0981725047203295E-3</c:v>
                </c:pt>
                <c:pt idx="33">
                  <c:v>1.8699375555146336E-2</c:v>
                </c:pt>
                <c:pt idx="34">
                  <c:v>3.7727660094853288E-2</c:v>
                </c:pt>
                <c:pt idx="35">
                  <c:v>3.4211243881681952E-2</c:v>
                </c:pt>
                <c:pt idx="36">
                  <c:v>1.2709390051926173E-2</c:v>
                </c:pt>
                <c:pt idx="37">
                  <c:v>-1.6300803875113345E-4</c:v>
                </c:pt>
                <c:pt idx="38">
                  <c:v>9.6799770476225788E-3</c:v>
                </c:pt>
                <c:pt idx="39">
                  <c:v>1.7200310358224336E-2</c:v>
                </c:pt>
                <c:pt idx="40">
                  <c:v>-5.6180858372909537E-3</c:v>
                </c:pt>
                <c:pt idx="41">
                  <c:v>9.5974472307380765E-4</c:v>
                </c:pt>
                <c:pt idx="42">
                  <c:v>-5.6860781477530153E-4</c:v>
                </c:pt>
                <c:pt idx="43">
                  <c:v>1.2165779190269621E-3</c:v>
                </c:pt>
                <c:pt idx="44">
                  <c:v>-2.1715963437220376E-2</c:v>
                </c:pt>
                <c:pt idx="45">
                  <c:v>-2.8786624581294662E-2</c:v>
                </c:pt>
                <c:pt idx="46">
                  <c:v>-6.3263899750876984E-2</c:v>
                </c:pt>
                <c:pt idx="47">
                  <c:v>-2.1163566541646306E-2</c:v>
                </c:pt>
                <c:pt idx="48">
                  <c:v>-2.9847287780553566E-2</c:v>
                </c:pt>
                <c:pt idx="49">
                  <c:v>-2.8078292142544203E-2</c:v>
                </c:pt>
                <c:pt idx="50">
                  <c:v>-5.3812096060343872E-3</c:v>
                </c:pt>
                <c:pt idx="51">
                  <c:v>-3.6595947880109003E-2</c:v>
                </c:pt>
                <c:pt idx="52">
                  <c:v>-1.8581730250689654E-2</c:v>
                </c:pt>
                <c:pt idx="53">
                  <c:v>-2.7697120355214988E-2</c:v>
                </c:pt>
                <c:pt idx="54">
                  <c:v>-2.8056966251408078E-2</c:v>
                </c:pt>
                <c:pt idx="55">
                  <c:v>-1.6147483833418352E-2</c:v>
                </c:pt>
                <c:pt idx="56">
                  <c:v>-1.2553655412197662E-2</c:v>
                </c:pt>
                <c:pt idx="57">
                  <c:v>-3.9387498971390267E-2</c:v>
                </c:pt>
                <c:pt idx="58">
                  <c:v>-3.8148929939657572E-2</c:v>
                </c:pt>
                <c:pt idx="59">
                  <c:v>-6.5876526024175153E-2</c:v>
                </c:pt>
                <c:pt idx="60">
                  <c:v>-6.2552992565496623E-2</c:v>
                </c:pt>
                <c:pt idx="61">
                  <c:v>-6.1803749824225207E-2</c:v>
                </c:pt>
                <c:pt idx="62">
                  <c:v>-2.7746571089449112E-2</c:v>
                </c:pt>
                <c:pt idx="63">
                  <c:v>-6.5622779742858572E-2</c:v>
                </c:pt>
                <c:pt idx="64">
                  <c:v>-9.2400031994806398E-2</c:v>
                </c:pt>
                <c:pt idx="65">
                  <c:v>-7.048074770398749E-2</c:v>
                </c:pt>
              </c:numCache>
            </c:numRef>
          </c:yVal>
          <c:smooth val="0"/>
          <c:extLst>
            <c:ext xmlns:c16="http://schemas.microsoft.com/office/drawing/2014/chart" uri="{C3380CC4-5D6E-409C-BE32-E72D297353CC}">
              <c16:uniqueId val="{00000003-797C-4044-8954-626CBC7747D4}"/>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er'!$I$2:$I$138</c:f>
              <c:numCache>
                <c:formatCode>0.00</c:formatCode>
                <c:ptCount val="137"/>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pt idx="71">
                  <c:v>4.6523197773766869</c:v>
                </c:pt>
                <c:pt idx="72">
                  <c:v>5.7967351868080712</c:v>
                </c:pt>
                <c:pt idx="73">
                  <c:v>5.669553568021092</c:v>
                </c:pt>
                <c:pt idx="74">
                  <c:v>4.9053687816663336</c:v>
                </c:pt>
                <c:pt idx="75">
                  <c:v>6.2309534673122471</c:v>
                </c:pt>
                <c:pt idx="76">
                  <c:v>5.6094416111204186</c:v>
                </c:pt>
                <c:pt idx="77">
                  <c:v>7.2087849556554247</c:v>
                </c:pt>
                <c:pt idx="78">
                  <c:v>5.3567656233187417</c:v>
                </c:pt>
                <c:pt idx="79">
                  <c:v>2.4684448993245898</c:v>
                </c:pt>
                <c:pt idx="80">
                  <c:v>3.8479445479104952</c:v>
                </c:pt>
                <c:pt idx="81">
                  <c:v>3.8090533616077455</c:v>
                </c:pt>
                <c:pt idx="82">
                  <c:v>4.7972616365309086</c:v>
                </c:pt>
                <c:pt idx="83">
                  <c:v>2.8125354532531506</c:v>
                </c:pt>
                <c:pt idx="84">
                  <c:v>1.4848317365051629</c:v>
                </c:pt>
                <c:pt idx="85">
                  <c:v>1.8176964570638243</c:v>
                </c:pt>
                <c:pt idx="86">
                  <c:v>1.9901316052634743</c:v>
                </c:pt>
                <c:pt idx="87">
                  <c:v>2.1543830308083183</c:v>
                </c:pt>
                <c:pt idx="88">
                  <c:v>1.491746424611442</c:v>
                </c:pt>
                <c:pt idx="89">
                  <c:v>2.3193122138284927</c:v>
                </c:pt>
                <c:pt idx="90">
                  <c:v>1.348520581914999</c:v>
                </c:pt>
                <c:pt idx="91">
                  <c:v>1.3180562920443806</c:v>
                </c:pt>
                <c:pt idx="92">
                  <c:v>-0.88410203217303263</c:v>
                </c:pt>
                <c:pt idx="93">
                  <c:v>-0.99592343013854645</c:v>
                </c:pt>
                <c:pt idx="94">
                  <c:v>-1.3327868384550219</c:v>
                </c:pt>
                <c:pt idx="95">
                  <c:v>-1.7324106135573611</c:v>
                </c:pt>
                <c:pt idx="96">
                  <c:v>-0.61238316053309516</c:v>
                </c:pt>
                <c:pt idx="97">
                  <c:v>-1.0552766620756562</c:v>
                </c:pt>
                <c:pt idx="98">
                  <c:v>-1.0571696520935996</c:v>
                </c:pt>
                <c:pt idx="99">
                  <c:v>-1.2442111930296633</c:v>
                </c:pt>
                <c:pt idx="100">
                  <c:v>-0.79321282014076822</c:v>
                </c:pt>
                <c:pt idx="101">
                  <c:v>-0.79141141923840319</c:v>
                </c:pt>
                <c:pt idx="102">
                  <c:v>-0.98091884849126432</c:v>
                </c:pt>
                <c:pt idx="103">
                  <c:v>-1.3551775394451537</c:v>
                </c:pt>
                <c:pt idx="104">
                  <c:v>-2.3479660103078697</c:v>
                </c:pt>
                <c:pt idx="105">
                  <c:v>-2.0000635115399303</c:v>
                </c:pt>
                <c:pt idx="106">
                  <c:v>-3.4750994878968831</c:v>
                </c:pt>
                <c:pt idx="107">
                  <c:v>-1.2698054245337898</c:v>
                </c:pt>
                <c:pt idx="108">
                  <c:v>-1.9434965042593397</c:v>
                </c:pt>
                <c:pt idx="109">
                  <c:v>-2.8249964254395734</c:v>
                </c:pt>
                <c:pt idx="110">
                  <c:v>-3.0575469858822544</c:v>
                </c:pt>
                <c:pt idx="111">
                  <c:v>-3.1806723994862964</c:v>
                </c:pt>
                <c:pt idx="112">
                  <c:v>-3.6700695601784683</c:v>
                </c:pt>
                <c:pt idx="113">
                  <c:v>-3.0283982278803028</c:v>
                </c:pt>
                <c:pt idx="114">
                  <c:v>-2.2733176242791284</c:v>
                </c:pt>
                <c:pt idx="115">
                  <c:v>-0.21535360954387661</c:v>
                </c:pt>
                <c:pt idx="116">
                  <c:v>-2.2506273701322219</c:v>
                </c:pt>
                <c:pt idx="117">
                  <c:v>1.0199580685886946</c:v>
                </c:pt>
                <c:pt idx="118">
                  <c:v>-2.587363199930075</c:v>
                </c:pt>
                <c:pt idx="119">
                  <c:v>-2.3161904704062004</c:v>
                </c:pt>
                <c:pt idx="120">
                  <c:v>-2.5613874301840216</c:v>
                </c:pt>
                <c:pt idx="121">
                  <c:v>-3.423010147371977</c:v>
                </c:pt>
                <c:pt idx="122">
                  <c:v>-2.671460774465197</c:v>
                </c:pt>
                <c:pt idx="123">
                  <c:v>-4.6604708785581952</c:v>
                </c:pt>
                <c:pt idx="124">
                  <c:v>-3.7060171505149264</c:v>
                </c:pt>
                <c:pt idx="125">
                  <c:v>-3.7418463750714643</c:v>
                </c:pt>
                <c:pt idx="126">
                  <c:v>-4.3131749829842434</c:v>
                </c:pt>
                <c:pt idx="127">
                  <c:v>-4.9495904619679543</c:v>
                </c:pt>
                <c:pt idx="128">
                  <c:v>-4.7521336463032213</c:v>
                </c:pt>
                <c:pt idx="129">
                  <c:v>-4.4184137470098133</c:v>
                </c:pt>
                <c:pt idx="130">
                  <c:v>-3.6881812866904529</c:v>
                </c:pt>
                <c:pt idx="131">
                  <c:v>-2.4730785840880869</c:v>
                </c:pt>
                <c:pt idx="132">
                  <c:v>-1.3344567055477561</c:v>
                </c:pt>
                <c:pt idx="133">
                  <c:v>-4.5725089249770106</c:v>
                </c:pt>
                <c:pt idx="134">
                  <c:v>-3.1992241977136113</c:v>
                </c:pt>
                <c:pt idx="135">
                  <c:v>-3.015439541979732</c:v>
                </c:pt>
                <c:pt idx="136">
                  <c:v>-4.890183798651484</c:v>
                </c:pt>
              </c:numCache>
            </c:numRef>
          </c:xVal>
          <c:yVal>
            <c:numRef>
              <c:f>'cape gap and er'!$W$2:$W$138</c:f>
              <c:numCache>
                <c:formatCode>0.00%</c:formatCode>
                <c:ptCount val="137"/>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pt idx="71">
                  <c:v>9.4742878516052009E-4</c:v>
                </c:pt>
                <c:pt idx="72">
                  <c:v>2.876070397792363E-3</c:v>
                </c:pt>
                <c:pt idx="73">
                  <c:v>-3.0665103332354837E-2</c:v>
                </c:pt>
                <c:pt idx="74">
                  <c:v>-9.2089295689341544E-3</c:v>
                </c:pt>
                <c:pt idx="75">
                  <c:v>-2.0212317175223093E-2</c:v>
                </c:pt>
                <c:pt idx="76">
                  <c:v>-3.2118410801277975E-2</c:v>
                </c:pt>
                <c:pt idx="77">
                  <c:v>-5.7240736923158231E-2</c:v>
                </c:pt>
                <c:pt idx="78">
                  <c:v>-3.1979171623861546E-2</c:v>
                </c:pt>
                <c:pt idx="79">
                  <c:v>7.8607822648479875E-4</c:v>
                </c:pt>
                <c:pt idx="80">
                  <c:v>-4.5080820363126106E-2</c:v>
                </c:pt>
                <c:pt idx="81">
                  <c:v>-3.8623972583269328E-2</c:v>
                </c:pt>
                <c:pt idx="82">
                  <c:v>-4.4343486315785441E-2</c:v>
                </c:pt>
                <c:pt idx="83">
                  <c:v>-2.9358221803693185E-2</c:v>
                </c:pt>
                <c:pt idx="84">
                  <c:v>-2.799711996770271E-2</c:v>
                </c:pt>
                <c:pt idx="85">
                  <c:v>-3.7675163820847235E-2</c:v>
                </c:pt>
                <c:pt idx="86">
                  <c:v>-3.2701288117837235E-2</c:v>
                </c:pt>
                <c:pt idx="87">
                  <c:v>-3.8131881329400263E-2</c:v>
                </c:pt>
                <c:pt idx="88">
                  <c:v>-3.0742750423302878E-2</c:v>
                </c:pt>
                <c:pt idx="89">
                  <c:v>-3.6791732742661676E-2</c:v>
                </c:pt>
                <c:pt idx="90">
                  <c:v>-1.3007468242608677E-2</c:v>
                </c:pt>
                <c:pt idx="91">
                  <c:v>-4.4492518243467671E-2</c:v>
                </c:pt>
                <c:pt idx="92">
                  <c:v>-7.8310472213038995E-3</c:v>
                </c:pt>
                <c:pt idx="93">
                  <c:v>-2.4686445676738389E-2</c:v>
                </c:pt>
                <c:pt idx="94">
                  <c:v>8.9956032974940481E-3</c:v>
                </c:pt>
                <c:pt idx="95">
                  <c:v>3.5290266335947784E-3</c:v>
                </c:pt>
                <c:pt idx="96">
                  <c:v>-2.0449171920208009E-2</c:v>
                </c:pt>
                <c:pt idx="97">
                  <c:v>1.5580351977736662E-2</c:v>
                </c:pt>
                <c:pt idx="98">
                  <c:v>3.875995601545057E-3</c:v>
                </c:pt>
                <c:pt idx="99">
                  <c:v>2.6526590949633055E-2</c:v>
                </c:pt>
                <c:pt idx="100">
                  <c:v>-3.6967211308418513E-3</c:v>
                </c:pt>
                <c:pt idx="101">
                  <c:v>1.134133657981784E-2</c:v>
                </c:pt>
                <c:pt idx="102">
                  <c:v>2.0830965396723355E-2</c:v>
                </c:pt>
                <c:pt idx="103">
                  <c:v>1.0981725047203295E-3</c:v>
                </c:pt>
                <c:pt idx="104">
                  <c:v>1.8699375555146336E-2</c:v>
                </c:pt>
                <c:pt idx="105">
                  <c:v>3.7727660094853288E-2</c:v>
                </c:pt>
                <c:pt idx="106">
                  <c:v>3.4211243881681952E-2</c:v>
                </c:pt>
                <c:pt idx="107">
                  <c:v>1.2709390051926173E-2</c:v>
                </c:pt>
                <c:pt idx="108">
                  <c:v>-1.6300803875113345E-4</c:v>
                </c:pt>
                <c:pt idx="109">
                  <c:v>9.6799770476225788E-3</c:v>
                </c:pt>
                <c:pt idx="110">
                  <c:v>1.7200310358224336E-2</c:v>
                </c:pt>
                <c:pt idx="111">
                  <c:v>-5.6180858372909537E-3</c:v>
                </c:pt>
                <c:pt idx="112">
                  <c:v>9.5974472307380765E-4</c:v>
                </c:pt>
                <c:pt idx="113">
                  <c:v>-5.6860781477530153E-4</c:v>
                </c:pt>
                <c:pt idx="114">
                  <c:v>1.2165779190269621E-3</c:v>
                </c:pt>
                <c:pt idx="115">
                  <c:v>-2.1715963437220376E-2</c:v>
                </c:pt>
                <c:pt idx="116">
                  <c:v>-2.8786624581294662E-2</c:v>
                </c:pt>
                <c:pt idx="117">
                  <c:v>-6.3263899750876984E-2</c:v>
                </c:pt>
                <c:pt idx="118">
                  <c:v>-2.1163566541646306E-2</c:v>
                </c:pt>
                <c:pt idx="119">
                  <c:v>-2.9847287780553566E-2</c:v>
                </c:pt>
                <c:pt idx="120">
                  <c:v>-2.8078292142544203E-2</c:v>
                </c:pt>
                <c:pt idx="121">
                  <c:v>-5.3812096060343872E-3</c:v>
                </c:pt>
                <c:pt idx="122">
                  <c:v>-3.6595947880109003E-2</c:v>
                </c:pt>
                <c:pt idx="123">
                  <c:v>-1.8581730250689654E-2</c:v>
                </c:pt>
                <c:pt idx="124">
                  <c:v>-2.7697120355214988E-2</c:v>
                </c:pt>
                <c:pt idx="125">
                  <c:v>-2.8056966251408078E-2</c:v>
                </c:pt>
                <c:pt idx="126">
                  <c:v>-1.6147483833418352E-2</c:v>
                </c:pt>
                <c:pt idx="127">
                  <c:v>-1.2553655412197662E-2</c:v>
                </c:pt>
                <c:pt idx="128">
                  <c:v>-3.9387498971390267E-2</c:v>
                </c:pt>
                <c:pt idx="129">
                  <c:v>-3.8148929939657572E-2</c:v>
                </c:pt>
                <c:pt idx="130">
                  <c:v>-6.5876526024175153E-2</c:v>
                </c:pt>
                <c:pt idx="131">
                  <c:v>-6.2552992565496623E-2</c:v>
                </c:pt>
                <c:pt idx="132">
                  <c:v>-6.1803749824225207E-2</c:v>
                </c:pt>
                <c:pt idx="133">
                  <c:v>-2.7746571089449112E-2</c:v>
                </c:pt>
                <c:pt idx="134">
                  <c:v>-6.5622779742858572E-2</c:v>
                </c:pt>
                <c:pt idx="135">
                  <c:v>-9.2400031994806398E-2</c:v>
                </c:pt>
                <c:pt idx="136">
                  <c:v>-7.048074770398749E-2</c:v>
                </c:pt>
              </c:numCache>
            </c:numRef>
          </c:yVal>
          <c:smooth val="0"/>
          <c:extLst>
            <c:ext xmlns:c16="http://schemas.microsoft.com/office/drawing/2014/chart" uri="{C3380CC4-5D6E-409C-BE32-E72D297353CC}">
              <c16:uniqueId val="{00000005-797C-4044-8954-626CBC7747D4}"/>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Industrials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er'!$J$2:$J$72</c:f>
              <c:numCache>
                <c:formatCode>0.00</c:formatCode>
                <c:ptCount val="71"/>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numCache>
            </c:numRef>
          </c:xVal>
          <c:yVal>
            <c:numRef>
              <c:f>'cape gap and er'!$X$2:$X$72</c:f>
              <c:numCache>
                <c:formatCode>0.00%</c:formatCode>
                <c:ptCount val="71"/>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numCache>
            </c:numRef>
          </c:yVal>
          <c:smooth val="0"/>
          <c:extLst>
            <c:ext xmlns:c16="http://schemas.microsoft.com/office/drawing/2014/chart" uri="{C3380CC4-5D6E-409C-BE32-E72D297353CC}">
              <c16:uniqueId val="{00000001-6076-48D4-947D-17FF7BFE81A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3300722233695558"/>
                  <c:y val="7.942838862997998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er'!$J$73:$J$138</c:f>
              <c:numCache>
                <c:formatCode>0.00</c:formatCode>
                <c:ptCount val="66"/>
                <c:pt idx="0">
                  <c:v>4.0329367119758048</c:v>
                </c:pt>
                <c:pt idx="1">
                  <c:v>5.407158412308986</c:v>
                </c:pt>
                <c:pt idx="2">
                  <c:v>4.3228142066457806</c:v>
                </c:pt>
                <c:pt idx="3">
                  <c:v>3.8126686301316592</c:v>
                </c:pt>
                <c:pt idx="4">
                  <c:v>3.8567110104901587</c:v>
                </c:pt>
                <c:pt idx="5">
                  <c:v>2.5572613717812613</c:v>
                </c:pt>
                <c:pt idx="6">
                  <c:v>3.359846994345367</c:v>
                </c:pt>
                <c:pt idx="7">
                  <c:v>2.2889719495107892</c:v>
                </c:pt>
                <c:pt idx="8">
                  <c:v>0.3771341669563677</c:v>
                </c:pt>
                <c:pt idx="9">
                  <c:v>2.1703119604374166</c:v>
                </c:pt>
                <c:pt idx="10">
                  <c:v>2.3760539482428982</c:v>
                </c:pt>
                <c:pt idx="11">
                  <c:v>2.5474807099426711</c:v>
                </c:pt>
                <c:pt idx="12">
                  <c:v>0.98326668290449781</c:v>
                </c:pt>
                <c:pt idx="13">
                  <c:v>0.59581544361509842</c:v>
                </c:pt>
                <c:pt idx="14">
                  <c:v>1.8855318115679225</c:v>
                </c:pt>
                <c:pt idx="15">
                  <c:v>1.6466911516565998</c:v>
                </c:pt>
                <c:pt idx="16">
                  <c:v>1.2207101648898462</c:v>
                </c:pt>
                <c:pt idx="17">
                  <c:v>0.68691450538615584</c:v>
                </c:pt>
                <c:pt idx="18">
                  <c:v>1.275140674764768</c:v>
                </c:pt>
                <c:pt idx="19">
                  <c:v>1.3161441698682586</c:v>
                </c:pt>
                <c:pt idx="20">
                  <c:v>1.4666884098648696</c:v>
                </c:pt>
                <c:pt idx="21">
                  <c:v>0.34605427995897031</c:v>
                </c:pt>
                <c:pt idx="22">
                  <c:v>2.0045019084302496</c:v>
                </c:pt>
                <c:pt idx="23">
                  <c:v>1.6921986443879025</c:v>
                </c:pt>
                <c:pt idx="24">
                  <c:v>1.1987753208509391</c:v>
                </c:pt>
                <c:pt idx="25">
                  <c:v>2.0544977697499966</c:v>
                </c:pt>
                <c:pt idx="26">
                  <c:v>1.6027928413539358</c:v>
                </c:pt>
                <c:pt idx="27">
                  <c:v>1.7598732553417529</c:v>
                </c:pt>
                <c:pt idx="28">
                  <c:v>2.0368525932971764</c:v>
                </c:pt>
                <c:pt idx="29">
                  <c:v>1.8995978557513835</c:v>
                </c:pt>
                <c:pt idx="30">
                  <c:v>1.8355115121809948</c:v>
                </c:pt>
                <c:pt idx="31">
                  <c:v>1.5010500978430272</c:v>
                </c:pt>
                <c:pt idx="32">
                  <c:v>2.0830274251268532</c:v>
                </c:pt>
                <c:pt idx="33">
                  <c:v>1.6045570797700925</c:v>
                </c:pt>
                <c:pt idx="34">
                  <c:v>2.3308860327724101</c:v>
                </c:pt>
                <c:pt idx="35">
                  <c:v>1.6050392982109276</c:v>
                </c:pt>
                <c:pt idx="36">
                  <c:v>3.9821187563238061</c:v>
                </c:pt>
                <c:pt idx="37">
                  <c:v>3.2083069112950842</c:v>
                </c:pt>
                <c:pt idx="38">
                  <c:v>2.2016770850585825</c:v>
                </c:pt>
                <c:pt idx="39">
                  <c:v>0.80193386321688909</c:v>
                </c:pt>
                <c:pt idx="40">
                  <c:v>1.533387465055621</c:v>
                </c:pt>
                <c:pt idx="41">
                  <c:v>-0.29478589244261766</c:v>
                </c:pt>
                <c:pt idx="42">
                  <c:v>1.0118109057890132</c:v>
                </c:pt>
                <c:pt idx="43">
                  <c:v>0.82186850268027012</c:v>
                </c:pt>
                <c:pt idx="44">
                  <c:v>2.9765968302157049</c:v>
                </c:pt>
                <c:pt idx="45">
                  <c:v>-0.69305181301589958</c:v>
                </c:pt>
                <c:pt idx="46">
                  <c:v>2.0917412138571478</c:v>
                </c:pt>
                <c:pt idx="47">
                  <c:v>-2.2996729680464796</c:v>
                </c:pt>
                <c:pt idx="48">
                  <c:v>-0.25319861742399929</c:v>
                </c:pt>
                <c:pt idx="49">
                  <c:v>0.91626275263899348</c:v>
                </c:pt>
                <c:pt idx="50">
                  <c:v>-0.38964075607791138</c:v>
                </c:pt>
                <c:pt idx="51">
                  <c:v>2.0209875567848314</c:v>
                </c:pt>
                <c:pt idx="52">
                  <c:v>-1.7330404183368886</c:v>
                </c:pt>
                <c:pt idx="53">
                  <c:v>-9.9841125896901417E-2</c:v>
                </c:pt>
                <c:pt idx="54">
                  <c:v>0.36177434465406133</c:v>
                </c:pt>
                <c:pt idx="55">
                  <c:v>-0.81928469769875356</c:v>
                </c:pt>
                <c:pt idx="56">
                  <c:v>-0.55133097514123008</c:v>
                </c:pt>
                <c:pt idx="57">
                  <c:v>-1.1306751106788973</c:v>
                </c:pt>
                <c:pt idx="58">
                  <c:v>-0.61238539669773839</c:v>
                </c:pt>
                <c:pt idx="59">
                  <c:v>-0.70633482793400582</c:v>
                </c:pt>
                <c:pt idx="60">
                  <c:v>0.96307001336392073</c:v>
                </c:pt>
                <c:pt idx="61">
                  <c:v>0.95464619347819202</c:v>
                </c:pt>
                <c:pt idx="62">
                  <c:v>-6.2804942519677116</c:v>
                </c:pt>
                <c:pt idx="63">
                  <c:v>-5.4834856402723959</c:v>
                </c:pt>
                <c:pt idx="64">
                  <c:v>-4.6933285446706909</c:v>
                </c:pt>
                <c:pt idx="65">
                  <c:v>-5.5667667406662558</c:v>
                </c:pt>
              </c:numCache>
            </c:numRef>
          </c:xVal>
          <c:yVal>
            <c:numRef>
              <c:f>'cape gap and er'!$X$73:$X$138</c:f>
              <c:numCache>
                <c:formatCode>0.00%</c:formatCode>
                <c:ptCount val="66"/>
                <c:pt idx="0">
                  <c:v>2.0650977817381566E-2</c:v>
                </c:pt>
                <c:pt idx="1">
                  <c:v>1.3796311309088871E-2</c:v>
                </c:pt>
                <c:pt idx="2">
                  <c:v>-4.8867532022714322E-2</c:v>
                </c:pt>
                <c:pt idx="3">
                  <c:v>-3.873062017729989E-2</c:v>
                </c:pt>
                <c:pt idx="4">
                  <c:v>-3.5671340202394486E-2</c:v>
                </c:pt>
                <c:pt idx="5">
                  <c:v>-3.3754021511324561E-2</c:v>
                </c:pt>
                <c:pt idx="6">
                  <c:v>-5.3855160586166573E-2</c:v>
                </c:pt>
                <c:pt idx="7">
                  <c:v>-2.1027306380143829E-2</c:v>
                </c:pt>
                <c:pt idx="8">
                  <c:v>5.6244267278946491E-3</c:v>
                </c:pt>
                <c:pt idx="9">
                  <c:v>-3.8538863355804143E-2</c:v>
                </c:pt>
                <c:pt idx="10">
                  <c:v>-1.9535547724267799E-2</c:v>
                </c:pt>
                <c:pt idx="11">
                  <c:v>-2.2498027677082977E-2</c:v>
                </c:pt>
                <c:pt idx="12">
                  <c:v>-2.4944935762723386E-2</c:v>
                </c:pt>
                <c:pt idx="13">
                  <c:v>-1.3294678780763514E-2</c:v>
                </c:pt>
                <c:pt idx="14">
                  <c:v>-2.0876806526668235E-2</c:v>
                </c:pt>
                <c:pt idx="15">
                  <c:v>-1.3648282740955198E-2</c:v>
                </c:pt>
                <c:pt idx="16">
                  <c:v>-9.1499296538664066E-3</c:v>
                </c:pt>
                <c:pt idx="17">
                  <c:v>-1.4292920095417383E-2</c:v>
                </c:pt>
                <c:pt idx="18">
                  <c:v>-2.6284360668435314E-2</c:v>
                </c:pt>
                <c:pt idx="19">
                  <c:v>-1.4614859105886557E-2</c:v>
                </c:pt>
                <c:pt idx="20">
                  <c:v>-4.9368047594418263E-2</c:v>
                </c:pt>
                <c:pt idx="21">
                  <c:v>-2.1076920749513395E-2</c:v>
                </c:pt>
                <c:pt idx="22">
                  <c:v>-5.3745562117253787E-2</c:v>
                </c:pt>
                <c:pt idx="23">
                  <c:v>-2.6827059914133589E-2</c:v>
                </c:pt>
                <c:pt idx="24">
                  <c:v>-2.4087097870277629E-2</c:v>
                </c:pt>
                <c:pt idx="25">
                  <c:v>-4.2039973003737741E-2</c:v>
                </c:pt>
                <c:pt idx="26">
                  <c:v>-1.2169095561869847E-2</c:v>
                </c:pt>
                <c:pt idx="27">
                  <c:v>-3.2177608494185383E-2</c:v>
                </c:pt>
                <c:pt idx="28">
                  <c:v>-1.6379144919776767E-2</c:v>
                </c:pt>
                <c:pt idx="29">
                  <c:v>-4.9606630868323176E-2</c:v>
                </c:pt>
                <c:pt idx="30">
                  <c:v>-2.0278873696101041E-2</c:v>
                </c:pt>
                <c:pt idx="31">
                  <c:v>-1.8943768253270044E-3</c:v>
                </c:pt>
                <c:pt idx="32">
                  <c:v>-4.58346883073395E-2</c:v>
                </c:pt>
                <c:pt idx="33">
                  <c:v>-2.468248837367315E-2</c:v>
                </c:pt>
                <c:pt idx="34">
                  <c:v>-8.8575155446468656E-4</c:v>
                </c:pt>
                <c:pt idx="35">
                  <c:v>-1.1893697048434904E-2</c:v>
                </c:pt>
                <c:pt idx="36">
                  <c:v>-1.8799420638846875E-2</c:v>
                </c:pt>
                <c:pt idx="37">
                  <c:v>-2.543963445479136E-2</c:v>
                </c:pt>
                <c:pt idx="38">
                  <c:v>-1.9938493585642814E-2</c:v>
                </c:pt>
                <c:pt idx="39">
                  <c:v>-1.2973575166344009E-2</c:v>
                </c:pt>
                <c:pt idx="40">
                  <c:v>-3.9911076724834738E-2</c:v>
                </c:pt>
                <c:pt idx="41">
                  <c:v>-7.8693217160743512E-3</c:v>
                </c:pt>
                <c:pt idx="42">
                  <c:v>-7.1661940626643883E-3</c:v>
                </c:pt>
                <c:pt idx="43">
                  <c:v>-5.3061721560365704E-4</c:v>
                </c:pt>
                <c:pt idx="44">
                  <c:v>-2.9023377495680514E-2</c:v>
                </c:pt>
                <c:pt idx="45">
                  <c:v>-2.4567190027270591E-2</c:v>
                </c:pt>
                <c:pt idx="46">
                  <c:v>-4.5734034744713048E-2</c:v>
                </c:pt>
                <c:pt idx="47">
                  <c:v>8.9756755648897624E-3</c:v>
                </c:pt>
                <c:pt idx="48">
                  <c:v>-2.3160460386432602E-2</c:v>
                </c:pt>
                <c:pt idx="49">
                  <c:v>-2.5071669516752992E-2</c:v>
                </c:pt>
                <c:pt idx="50">
                  <c:v>7.1182450596147806E-3</c:v>
                </c:pt>
                <c:pt idx="51">
                  <c:v>-3.2879400432464179E-2</c:v>
                </c:pt>
                <c:pt idx="52">
                  <c:v>-2.3574654484161961E-3</c:v>
                </c:pt>
                <c:pt idx="53">
                  <c:v>-2.2120366691238624E-2</c:v>
                </c:pt>
                <c:pt idx="54">
                  <c:v>-2.1571091713429968E-2</c:v>
                </c:pt>
                <c:pt idx="55">
                  <c:v>-1.1123557032972853E-2</c:v>
                </c:pt>
                <c:pt idx="56">
                  <c:v>-4.0708486628484586E-3</c:v>
                </c:pt>
                <c:pt idx="57">
                  <c:v>-1.3907811069622245E-2</c:v>
                </c:pt>
                <c:pt idx="58">
                  <c:v>5.6133883247924121E-3</c:v>
                </c:pt>
                <c:pt idx="59">
                  <c:v>-1.7982123965014196E-2</c:v>
                </c:pt>
                <c:pt idx="60">
                  <c:v>-2.2428413698244887E-2</c:v>
                </c:pt>
                <c:pt idx="61">
                  <c:v>-2.1696371284662064E-2</c:v>
                </c:pt>
                <c:pt idx="62">
                  <c:v>4.8373411941668332E-2</c:v>
                </c:pt>
                <c:pt idx="63">
                  <c:v>2.5831749654403824E-2</c:v>
                </c:pt>
                <c:pt idx="64">
                  <c:v>2.8776455557633307E-2</c:v>
                </c:pt>
                <c:pt idx="65">
                  <c:v>4.6541886100283536E-2</c:v>
                </c:pt>
              </c:numCache>
            </c:numRef>
          </c:yVal>
          <c:smooth val="0"/>
          <c:extLst>
            <c:ext xmlns:c16="http://schemas.microsoft.com/office/drawing/2014/chart" uri="{C3380CC4-5D6E-409C-BE32-E72D297353CC}">
              <c16:uniqueId val="{00000003-6076-48D4-947D-17FF7BFE81A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4191634898896612"/>
                  <c:y val="-0.5584735501812273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er'!$J$2:$J$138</c:f>
              <c:numCache>
                <c:formatCode>0.00</c:formatCode>
                <c:ptCount val="137"/>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pt idx="71">
                  <c:v>4.0329367119758048</c:v>
                </c:pt>
                <c:pt idx="72">
                  <c:v>5.407158412308986</c:v>
                </c:pt>
                <c:pt idx="73">
                  <c:v>4.3228142066457806</c:v>
                </c:pt>
                <c:pt idx="74">
                  <c:v>3.8126686301316592</c:v>
                </c:pt>
                <c:pt idx="75">
                  <c:v>3.8567110104901587</c:v>
                </c:pt>
                <c:pt idx="76">
                  <c:v>2.5572613717812613</c:v>
                </c:pt>
                <c:pt idx="77">
                  <c:v>3.359846994345367</c:v>
                </c:pt>
                <c:pt idx="78">
                  <c:v>2.2889719495107892</c:v>
                </c:pt>
                <c:pt idx="79">
                  <c:v>0.3771341669563677</c:v>
                </c:pt>
                <c:pt idx="80">
                  <c:v>2.1703119604374166</c:v>
                </c:pt>
                <c:pt idx="81">
                  <c:v>2.3760539482428982</c:v>
                </c:pt>
                <c:pt idx="82">
                  <c:v>2.5474807099426711</c:v>
                </c:pt>
                <c:pt idx="83">
                  <c:v>0.98326668290449781</c:v>
                </c:pt>
                <c:pt idx="84">
                  <c:v>0.59581544361509842</c:v>
                </c:pt>
                <c:pt idx="85">
                  <c:v>1.8855318115679225</c:v>
                </c:pt>
                <c:pt idx="86">
                  <c:v>1.6466911516565998</c:v>
                </c:pt>
                <c:pt idx="87">
                  <c:v>1.2207101648898462</c:v>
                </c:pt>
                <c:pt idx="88">
                  <c:v>0.68691450538615584</c:v>
                </c:pt>
                <c:pt idx="89">
                  <c:v>1.275140674764768</c:v>
                </c:pt>
                <c:pt idx="90">
                  <c:v>1.3161441698682586</c:v>
                </c:pt>
                <c:pt idx="91">
                  <c:v>1.4666884098648696</c:v>
                </c:pt>
                <c:pt idx="92">
                  <c:v>0.34605427995897031</c:v>
                </c:pt>
                <c:pt idx="93">
                  <c:v>2.0045019084302496</c:v>
                </c:pt>
                <c:pt idx="94">
                  <c:v>1.6921986443879025</c:v>
                </c:pt>
                <c:pt idx="95">
                  <c:v>1.1987753208509391</c:v>
                </c:pt>
                <c:pt idx="96">
                  <c:v>2.0544977697499966</c:v>
                </c:pt>
                <c:pt idx="97">
                  <c:v>1.6027928413539358</c:v>
                </c:pt>
                <c:pt idx="98">
                  <c:v>1.7598732553417529</c:v>
                </c:pt>
                <c:pt idx="99">
                  <c:v>2.0368525932971764</c:v>
                </c:pt>
                <c:pt idx="100">
                  <c:v>1.8995978557513835</c:v>
                </c:pt>
                <c:pt idx="101">
                  <c:v>1.8355115121809948</c:v>
                </c:pt>
                <c:pt idx="102">
                  <c:v>1.5010500978430272</c:v>
                </c:pt>
                <c:pt idx="103">
                  <c:v>2.0830274251268532</c:v>
                </c:pt>
                <c:pt idx="104">
                  <c:v>1.6045570797700925</c:v>
                </c:pt>
                <c:pt idx="105">
                  <c:v>2.3308860327724101</c:v>
                </c:pt>
                <c:pt idx="106">
                  <c:v>1.6050392982109276</c:v>
                </c:pt>
                <c:pt idx="107">
                  <c:v>3.9821187563238061</c:v>
                </c:pt>
                <c:pt idx="108">
                  <c:v>3.2083069112950842</c:v>
                </c:pt>
                <c:pt idx="109">
                  <c:v>2.2016770850585825</c:v>
                </c:pt>
                <c:pt idx="110">
                  <c:v>0.80193386321688909</c:v>
                </c:pt>
                <c:pt idx="111">
                  <c:v>1.533387465055621</c:v>
                </c:pt>
                <c:pt idx="112">
                  <c:v>-0.29478589244261766</c:v>
                </c:pt>
                <c:pt idx="113">
                  <c:v>1.0118109057890132</c:v>
                </c:pt>
                <c:pt idx="114">
                  <c:v>0.82186850268027012</c:v>
                </c:pt>
                <c:pt idx="115">
                  <c:v>2.9765968302157049</c:v>
                </c:pt>
                <c:pt idx="116">
                  <c:v>-0.69305181301589958</c:v>
                </c:pt>
                <c:pt idx="117">
                  <c:v>2.0917412138571478</c:v>
                </c:pt>
                <c:pt idx="118">
                  <c:v>-2.2996729680464796</c:v>
                </c:pt>
                <c:pt idx="119">
                  <c:v>-0.25319861742399929</c:v>
                </c:pt>
                <c:pt idx="120">
                  <c:v>0.91626275263899348</c:v>
                </c:pt>
                <c:pt idx="121">
                  <c:v>-0.38964075607791138</c:v>
                </c:pt>
                <c:pt idx="122">
                  <c:v>2.0209875567848314</c:v>
                </c:pt>
                <c:pt idx="123">
                  <c:v>-1.7330404183368886</c:v>
                </c:pt>
                <c:pt idx="124">
                  <c:v>-9.9841125896901417E-2</c:v>
                </c:pt>
                <c:pt idx="125">
                  <c:v>0.36177434465406133</c:v>
                </c:pt>
                <c:pt idx="126">
                  <c:v>-0.81928469769875356</c:v>
                </c:pt>
                <c:pt idx="127">
                  <c:v>-0.55133097514123008</c:v>
                </c:pt>
                <c:pt idx="128">
                  <c:v>-1.1306751106788973</c:v>
                </c:pt>
                <c:pt idx="129">
                  <c:v>-0.61238539669773839</c:v>
                </c:pt>
                <c:pt idx="130">
                  <c:v>-0.70633482793400582</c:v>
                </c:pt>
                <c:pt idx="131">
                  <c:v>0.96307001336392073</c:v>
                </c:pt>
                <c:pt idx="132">
                  <c:v>0.95464619347819202</c:v>
                </c:pt>
                <c:pt idx="133">
                  <c:v>-6.2804942519677116</c:v>
                </c:pt>
                <c:pt idx="134">
                  <c:v>-5.4834856402723959</c:v>
                </c:pt>
                <c:pt idx="135">
                  <c:v>-4.6933285446706909</c:v>
                </c:pt>
                <c:pt idx="136">
                  <c:v>-5.5667667406662558</c:v>
                </c:pt>
              </c:numCache>
            </c:numRef>
          </c:xVal>
          <c:yVal>
            <c:numRef>
              <c:f>'cape gap and er'!$X$2:$X$138</c:f>
              <c:numCache>
                <c:formatCode>0.00%</c:formatCode>
                <c:ptCount val="137"/>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pt idx="71">
                  <c:v>2.0650977817381566E-2</c:v>
                </c:pt>
                <c:pt idx="72">
                  <c:v>1.3796311309088871E-2</c:v>
                </c:pt>
                <c:pt idx="73">
                  <c:v>-4.8867532022714322E-2</c:v>
                </c:pt>
                <c:pt idx="74">
                  <c:v>-3.873062017729989E-2</c:v>
                </c:pt>
                <c:pt idx="75">
                  <c:v>-3.5671340202394486E-2</c:v>
                </c:pt>
                <c:pt idx="76">
                  <c:v>-3.3754021511324561E-2</c:v>
                </c:pt>
                <c:pt idx="77">
                  <c:v>-5.3855160586166573E-2</c:v>
                </c:pt>
                <c:pt idx="78">
                  <c:v>-2.1027306380143829E-2</c:v>
                </c:pt>
                <c:pt idx="79">
                  <c:v>5.6244267278946491E-3</c:v>
                </c:pt>
                <c:pt idx="80">
                  <c:v>-3.8538863355804143E-2</c:v>
                </c:pt>
                <c:pt idx="81">
                  <c:v>-1.9535547724267799E-2</c:v>
                </c:pt>
                <c:pt idx="82">
                  <c:v>-2.2498027677082977E-2</c:v>
                </c:pt>
                <c:pt idx="83">
                  <c:v>-2.4944935762723386E-2</c:v>
                </c:pt>
                <c:pt idx="84">
                  <c:v>-1.3294678780763514E-2</c:v>
                </c:pt>
                <c:pt idx="85">
                  <c:v>-2.0876806526668235E-2</c:v>
                </c:pt>
                <c:pt idx="86">
                  <c:v>-1.3648282740955198E-2</c:v>
                </c:pt>
                <c:pt idx="87">
                  <c:v>-9.1499296538664066E-3</c:v>
                </c:pt>
                <c:pt idx="88">
                  <c:v>-1.4292920095417383E-2</c:v>
                </c:pt>
                <c:pt idx="89">
                  <c:v>-2.6284360668435314E-2</c:v>
                </c:pt>
                <c:pt idx="90">
                  <c:v>-1.4614859105886557E-2</c:v>
                </c:pt>
                <c:pt idx="91">
                  <c:v>-4.9368047594418263E-2</c:v>
                </c:pt>
                <c:pt idx="92">
                  <c:v>-2.1076920749513395E-2</c:v>
                </c:pt>
                <c:pt idx="93">
                  <c:v>-5.3745562117253787E-2</c:v>
                </c:pt>
                <c:pt idx="94">
                  <c:v>-2.6827059914133589E-2</c:v>
                </c:pt>
                <c:pt idx="95">
                  <c:v>-2.4087097870277629E-2</c:v>
                </c:pt>
                <c:pt idx="96">
                  <c:v>-4.2039973003737741E-2</c:v>
                </c:pt>
                <c:pt idx="97">
                  <c:v>-1.2169095561869847E-2</c:v>
                </c:pt>
                <c:pt idx="98">
                  <c:v>-3.2177608494185383E-2</c:v>
                </c:pt>
                <c:pt idx="99">
                  <c:v>-1.6379144919776767E-2</c:v>
                </c:pt>
                <c:pt idx="100">
                  <c:v>-4.9606630868323176E-2</c:v>
                </c:pt>
                <c:pt idx="101">
                  <c:v>-2.0278873696101041E-2</c:v>
                </c:pt>
                <c:pt idx="102">
                  <c:v>-1.8943768253270044E-3</c:v>
                </c:pt>
                <c:pt idx="103">
                  <c:v>-4.58346883073395E-2</c:v>
                </c:pt>
                <c:pt idx="104">
                  <c:v>-2.468248837367315E-2</c:v>
                </c:pt>
                <c:pt idx="105">
                  <c:v>-8.8575155446468656E-4</c:v>
                </c:pt>
                <c:pt idx="106">
                  <c:v>-1.1893697048434904E-2</c:v>
                </c:pt>
                <c:pt idx="107">
                  <c:v>-1.8799420638846875E-2</c:v>
                </c:pt>
                <c:pt idx="108">
                  <c:v>-2.543963445479136E-2</c:v>
                </c:pt>
                <c:pt idx="109">
                  <c:v>-1.9938493585642814E-2</c:v>
                </c:pt>
                <c:pt idx="110">
                  <c:v>-1.2973575166344009E-2</c:v>
                </c:pt>
                <c:pt idx="111">
                  <c:v>-3.9911076724834738E-2</c:v>
                </c:pt>
                <c:pt idx="112">
                  <c:v>-7.8693217160743512E-3</c:v>
                </c:pt>
                <c:pt idx="113">
                  <c:v>-7.1661940626643883E-3</c:v>
                </c:pt>
                <c:pt idx="114">
                  <c:v>-5.3061721560365704E-4</c:v>
                </c:pt>
                <c:pt idx="115">
                  <c:v>-2.9023377495680514E-2</c:v>
                </c:pt>
                <c:pt idx="116">
                  <c:v>-2.4567190027270591E-2</c:v>
                </c:pt>
                <c:pt idx="117">
                  <c:v>-4.5734034744713048E-2</c:v>
                </c:pt>
                <c:pt idx="118">
                  <c:v>8.9756755648897624E-3</c:v>
                </c:pt>
                <c:pt idx="119">
                  <c:v>-2.3160460386432602E-2</c:v>
                </c:pt>
                <c:pt idx="120">
                  <c:v>-2.5071669516752992E-2</c:v>
                </c:pt>
                <c:pt idx="121">
                  <c:v>7.1182450596147806E-3</c:v>
                </c:pt>
                <c:pt idx="122">
                  <c:v>-3.2879400432464179E-2</c:v>
                </c:pt>
                <c:pt idx="123">
                  <c:v>-2.3574654484161961E-3</c:v>
                </c:pt>
                <c:pt idx="124">
                  <c:v>-2.2120366691238624E-2</c:v>
                </c:pt>
                <c:pt idx="125">
                  <c:v>-2.1571091713429968E-2</c:v>
                </c:pt>
                <c:pt idx="126">
                  <c:v>-1.1123557032972853E-2</c:v>
                </c:pt>
                <c:pt idx="127">
                  <c:v>-4.0708486628484586E-3</c:v>
                </c:pt>
                <c:pt idx="128">
                  <c:v>-1.3907811069622245E-2</c:v>
                </c:pt>
                <c:pt idx="129">
                  <c:v>5.6133883247924121E-3</c:v>
                </c:pt>
                <c:pt idx="130">
                  <c:v>-1.7982123965014196E-2</c:v>
                </c:pt>
                <c:pt idx="131">
                  <c:v>-2.2428413698244887E-2</c:v>
                </c:pt>
                <c:pt idx="132">
                  <c:v>-2.1696371284662064E-2</c:v>
                </c:pt>
                <c:pt idx="133">
                  <c:v>4.8373411941668332E-2</c:v>
                </c:pt>
                <c:pt idx="134">
                  <c:v>2.5831749654403824E-2</c:v>
                </c:pt>
                <c:pt idx="135">
                  <c:v>2.8776455557633307E-2</c:v>
                </c:pt>
                <c:pt idx="136">
                  <c:v>4.6541886100283536E-2</c:v>
                </c:pt>
              </c:numCache>
            </c:numRef>
          </c:yVal>
          <c:smooth val="0"/>
          <c:extLst>
            <c:ext xmlns:c16="http://schemas.microsoft.com/office/drawing/2014/chart" uri="{C3380CC4-5D6E-409C-BE32-E72D297353CC}">
              <c16:uniqueId val="{00000005-6076-48D4-947D-17FF7BFE81A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Materials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er'!$K$2:$K$72</c:f>
              <c:numCache>
                <c:formatCode>0.00</c:formatCode>
                <c:ptCount val="71"/>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numCache>
            </c:numRef>
          </c:xVal>
          <c:yVal>
            <c:numRef>
              <c:f>'cape gap and er'!$Y$2:$Y$72</c:f>
              <c:numCache>
                <c:formatCode>0.00%</c:formatCode>
                <c:ptCount val="71"/>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numCache>
            </c:numRef>
          </c:yVal>
          <c:smooth val="0"/>
          <c:extLst>
            <c:ext xmlns:c16="http://schemas.microsoft.com/office/drawing/2014/chart" uri="{C3380CC4-5D6E-409C-BE32-E72D297353CC}">
              <c16:uniqueId val="{00000001-93FA-46D8-B51B-CA5F8D9EC7C4}"/>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er'!$K$73:$K$138</c:f>
              <c:numCache>
                <c:formatCode>0.00</c:formatCode>
                <c:ptCount val="66"/>
                <c:pt idx="0">
                  <c:v>-1.299835183681556</c:v>
                </c:pt>
                <c:pt idx="1">
                  <c:v>0.40857257950304859</c:v>
                </c:pt>
                <c:pt idx="2">
                  <c:v>-0.81470930794366447</c:v>
                </c:pt>
                <c:pt idx="3">
                  <c:v>-0.40531921627440548</c:v>
                </c:pt>
                <c:pt idx="4">
                  <c:v>-0.14496090440676213</c:v>
                </c:pt>
                <c:pt idx="5">
                  <c:v>-1.3022634518742979</c:v>
                </c:pt>
                <c:pt idx="6">
                  <c:v>-1.4275323724437086</c:v>
                </c:pt>
                <c:pt idx="7">
                  <c:v>-2.1602112137382745</c:v>
                </c:pt>
                <c:pt idx="8">
                  <c:v>-4.7399740648197239</c:v>
                </c:pt>
                <c:pt idx="9">
                  <c:v>-2.6124937555619065</c:v>
                </c:pt>
                <c:pt idx="10">
                  <c:v>-2.3769418384086327</c:v>
                </c:pt>
                <c:pt idx="11">
                  <c:v>-2.4044646221191481</c:v>
                </c:pt>
                <c:pt idx="12">
                  <c:v>-4.0602207544603077</c:v>
                </c:pt>
                <c:pt idx="13">
                  <c:v>-4.0449142137128522</c:v>
                </c:pt>
                <c:pt idx="14">
                  <c:v>-3.0142588295403971</c:v>
                </c:pt>
                <c:pt idx="15">
                  <c:v>-2.6016826981485623</c:v>
                </c:pt>
                <c:pt idx="16">
                  <c:v>-2.7298721918733193</c:v>
                </c:pt>
                <c:pt idx="17">
                  <c:v>-3.5043991248594213</c:v>
                </c:pt>
                <c:pt idx="18">
                  <c:v>-2.6588386840966201</c:v>
                </c:pt>
                <c:pt idx="19">
                  <c:v>-2.5951216005110922</c:v>
                </c:pt>
                <c:pt idx="20">
                  <c:v>-2.5191127634677493</c:v>
                </c:pt>
                <c:pt idx="21">
                  <c:v>-3.3739232065470537</c:v>
                </c:pt>
                <c:pt idx="22">
                  <c:v>-2.4951489767332453</c:v>
                </c:pt>
                <c:pt idx="23">
                  <c:v>-2.7731228670556138</c:v>
                </c:pt>
                <c:pt idx="24">
                  <c:v>-2.5005762215523193</c:v>
                </c:pt>
                <c:pt idx="25">
                  <c:v>-2.2754414295192036</c:v>
                </c:pt>
                <c:pt idx="26">
                  <c:v>-2.3596513554110428</c:v>
                </c:pt>
                <c:pt idx="27">
                  <c:v>-2.2315232028727094</c:v>
                </c:pt>
                <c:pt idx="28">
                  <c:v>-2.2907319040287595</c:v>
                </c:pt>
                <c:pt idx="29">
                  <c:v>-2.2404131994757099</c:v>
                </c:pt>
                <c:pt idx="30">
                  <c:v>-1.931641539131518</c:v>
                </c:pt>
                <c:pt idx="31">
                  <c:v>-2.1036262095168095</c:v>
                </c:pt>
                <c:pt idx="32">
                  <c:v>-1.8057041150847799</c:v>
                </c:pt>
                <c:pt idx="33">
                  <c:v>-1.5299172663499823</c:v>
                </c:pt>
                <c:pt idx="34">
                  <c:v>-1.4743508756714672</c:v>
                </c:pt>
                <c:pt idx="35">
                  <c:v>-2.1877970526526171</c:v>
                </c:pt>
                <c:pt idx="36">
                  <c:v>-0.32210115883309909</c:v>
                </c:pt>
                <c:pt idx="37">
                  <c:v>-1.0362954215813982</c:v>
                </c:pt>
                <c:pt idx="38">
                  <c:v>-1.9848137773434353</c:v>
                </c:pt>
                <c:pt idx="39">
                  <c:v>-2.358932323449185</c:v>
                </c:pt>
                <c:pt idx="40">
                  <c:v>-1.996104425914063</c:v>
                </c:pt>
                <c:pt idx="41">
                  <c:v>-2.6617303186847292</c:v>
                </c:pt>
                <c:pt idx="42">
                  <c:v>-2.6041361494733843</c:v>
                </c:pt>
                <c:pt idx="43">
                  <c:v>-2.8786537947831725</c:v>
                </c:pt>
                <c:pt idx="44">
                  <c:v>-1.8913838700626777</c:v>
                </c:pt>
                <c:pt idx="45">
                  <c:v>-4.2060307454601453</c:v>
                </c:pt>
                <c:pt idx="46">
                  <c:v>-1.473439525939515</c:v>
                </c:pt>
                <c:pt idx="47">
                  <c:v>-4.4718806340820851</c:v>
                </c:pt>
                <c:pt idx="48">
                  <c:v>-4.1115190151293355</c:v>
                </c:pt>
                <c:pt idx="49">
                  <c:v>-3.9092852524092088</c:v>
                </c:pt>
                <c:pt idx="50">
                  <c:v>-4.5904875426385248</c:v>
                </c:pt>
                <c:pt idx="51">
                  <c:v>-2.3122695903523218</c:v>
                </c:pt>
                <c:pt idx="52">
                  <c:v>-5.738012833010611</c:v>
                </c:pt>
                <c:pt idx="53">
                  <c:v>-3.942376548195762</c:v>
                </c:pt>
                <c:pt idx="54">
                  <c:v>-3.4485728670031426</c:v>
                </c:pt>
                <c:pt idx="55">
                  <c:v>-4.4553046297073973</c:v>
                </c:pt>
                <c:pt idx="56">
                  <c:v>-4.3247672042496168</c:v>
                </c:pt>
                <c:pt idx="57">
                  <c:v>-5.1527704764657676</c:v>
                </c:pt>
                <c:pt idx="58">
                  <c:v>-5.1878626572361854</c:v>
                </c:pt>
                <c:pt idx="59">
                  <c:v>-4.5794761984390817</c:v>
                </c:pt>
                <c:pt idx="60">
                  <c:v>-3.887118389767676</c:v>
                </c:pt>
                <c:pt idx="61">
                  <c:v>-2.9383946360489057</c:v>
                </c:pt>
                <c:pt idx="62">
                  <c:v>-7.8060649572887328</c:v>
                </c:pt>
                <c:pt idx="63">
                  <c:v>-6.0374635806375352</c:v>
                </c:pt>
                <c:pt idx="64">
                  <c:v>-5.3313719937260515</c:v>
                </c:pt>
                <c:pt idx="65">
                  <c:v>-6.3126191000336984</c:v>
                </c:pt>
              </c:numCache>
            </c:numRef>
          </c:xVal>
          <c:yVal>
            <c:numRef>
              <c:f>'cape gap and er'!$Y$73:$Y$138</c:f>
              <c:numCache>
                <c:formatCode>0.00%</c:formatCode>
                <c:ptCount val="66"/>
                <c:pt idx="0">
                  <c:v>-4.1357774723150609E-2</c:v>
                </c:pt>
                <c:pt idx="1">
                  <c:v>-5.0888893321696327E-2</c:v>
                </c:pt>
                <c:pt idx="2">
                  <c:v>-9.6264045306996726E-2</c:v>
                </c:pt>
                <c:pt idx="3">
                  <c:v>-7.7791052150984363E-2</c:v>
                </c:pt>
                <c:pt idx="4">
                  <c:v>-7.4583005504829325E-2</c:v>
                </c:pt>
                <c:pt idx="5">
                  <c:v>-7.1472948846718065E-2</c:v>
                </c:pt>
                <c:pt idx="6">
                  <c:v>-7.6913005457503125E-2</c:v>
                </c:pt>
                <c:pt idx="7">
                  <c:v>-5.1310374606374998E-2</c:v>
                </c:pt>
                <c:pt idx="8">
                  <c:v>-5.718174609924187E-3</c:v>
                </c:pt>
                <c:pt idx="9">
                  <c:v>-5.6463973663017253E-2</c:v>
                </c:pt>
                <c:pt idx="10">
                  <c:v>-4.7582591074918135E-2</c:v>
                </c:pt>
                <c:pt idx="11">
                  <c:v>-4.2372660711361476E-2</c:v>
                </c:pt>
                <c:pt idx="12">
                  <c:v>-2.8877776370322294E-2</c:v>
                </c:pt>
                <c:pt idx="13">
                  <c:v>-3.1028424100641105E-2</c:v>
                </c:pt>
                <c:pt idx="14">
                  <c:v>-4.3873684869827789E-2</c:v>
                </c:pt>
                <c:pt idx="15">
                  <c:v>-3.9983324771557971E-2</c:v>
                </c:pt>
                <c:pt idx="16">
                  <c:v>-3.3378927532204727E-2</c:v>
                </c:pt>
                <c:pt idx="17">
                  <c:v>-4.1487949749184239E-2</c:v>
                </c:pt>
                <c:pt idx="18">
                  <c:v>-5.6136846760460823E-2</c:v>
                </c:pt>
                <c:pt idx="19">
                  <c:v>-4.350912813050134E-2</c:v>
                </c:pt>
                <c:pt idx="20">
                  <c:v>-7.8375571237385477E-2</c:v>
                </c:pt>
                <c:pt idx="21">
                  <c:v>-4.8487037957101631E-2</c:v>
                </c:pt>
                <c:pt idx="22">
                  <c:v>-6.9590332652971876E-2</c:v>
                </c:pt>
                <c:pt idx="23">
                  <c:v>-3.6729458326870912E-2</c:v>
                </c:pt>
                <c:pt idx="24">
                  <c:v>-4.8448010571039868E-2</c:v>
                </c:pt>
                <c:pt idx="25">
                  <c:v>-5.8285121019587605E-2</c:v>
                </c:pt>
                <c:pt idx="26">
                  <c:v>-2.5315475148462774E-2</c:v>
                </c:pt>
                <c:pt idx="27">
                  <c:v>-3.4178476424980397E-2</c:v>
                </c:pt>
                <c:pt idx="28">
                  <c:v>-1.2135416937471222E-2</c:v>
                </c:pt>
                <c:pt idx="29">
                  <c:v>-6.4048595052957236E-2</c:v>
                </c:pt>
                <c:pt idx="30">
                  <c:v>-4.4978432863446827E-2</c:v>
                </c:pt>
                <c:pt idx="31">
                  <c:v>-2.806206309621051E-2</c:v>
                </c:pt>
                <c:pt idx="32">
                  <c:v>-6.8063300751599831E-2</c:v>
                </c:pt>
                <c:pt idx="33">
                  <c:v>-6.3413874774093326E-2</c:v>
                </c:pt>
                <c:pt idx="34">
                  <c:v>-2.7948226469354909E-2</c:v>
                </c:pt>
                <c:pt idx="35">
                  <c:v>-4.5784274628732913E-2</c:v>
                </c:pt>
                <c:pt idx="36">
                  <c:v>-3.6150177870926337E-2</c:v>
                </c:pt>
                <c:pt idx="37">
                  <c:v>-4.903534245536556E-2</c:v>
                </c:pt>
                <c:pt idx="38">
                  <c:v>-4.7440861259365752E-2</c:v>
                </c:pt>
                <c:pt idx="39">
                  <c:v>-4.5824906386235265E-2</c:v>
                </c:pt>
                <c:pt idx="40">
                  <c:v>-7.9048264762288323E-2</c:v>
                </c:pt>
                <c:pt idx="41">
                  <c:v>-5.4420967885848937E-2</c:v>
                </c:pt>
                <c:pt idx="42">
                  <c:v>-4.3416556655223593E-2</c:v>
                </c:pt>
                <c:pt idx="43">
                  <c:v>-3.8448730194575731E-2</c:v>
                </c:pt>
                <c:pt idx="44">
                  <c:v>-5.5799657542821901E-2</c:v>
                </c:pt>
                <c:pt idx="45">
                  <c:v>-5.6940219176730755E-2</c:v>
                </c:pt>
                <c:pt idx="46">
                  <c:v>-8.1488491905068239E-2</c:v>
                </c:pt>
                <c:pt idx="47">
                  <c:v>-4.1247896876061674E-2</c:v>
                </c:pt>
                <c:pt idx="48">
                  <c:v>-6.5432833573230598E-2</c:v>
                </c:pt>
                <c:pt idx="49">
                  <c:v>-6.1540056947408717E-2</c:v>
                </c:pt>
                <c:pt idx="50">
                  <c:v>-3.2306000368795385E-2</c:v>
                </c:pt>
                <c:pt idx="51">
                  <c:v>-7.8123550929225294E-2</c:v>
                </c:pt>
                <c:pt idx="52">
                  <c:v>-4.2037182963283959E-2</c:v>
                </c:pt>
                <c:pt idx="53">
                  <c:v>-7.2675896349499336E-2</c:v>
                </c:pt>
                <c:pt idx="54">
                  <c:v>-7.2730321211636584E-2</c:v>
                </c:pt>
                <c:pt idx="55">
                  <c:v>-6.1554857499179327E-2</c:v>
                </c:pt>
                <c:pt idx="56">
                  <c:v>-5.5615146464091048E-2</c:v>
                </c:pt>
                <c:pt idx="57">
                  <c:v>-6.7626775440475573E-2</c:v>
                </c:pt>
                <c:pt idx="58">
                  <c:v>-5.7993553036615131E-2</c:v>
                </c:pt>
                <c:pt idx="59">
                  <c:v>-9.3559772219152126E-2</c:v>
                </c:pt>
                <c:pt idx="60">
                  <c:v>-8.4395348679459969E-2</c:v>
                </c:pt>
                <c:pt idx="61">
                  <c:v>-8.0089590129031274E-2</c:v>
                </c:pt>
                <c:pt idx="62">
                  <c:v>-2.3736278714878267E-2</c:v>
                </c:pt>
                <c:pt idx="63">
                  <c:v>-6.5806717195590947E-2</c:v>
                </c:pt>
                <c:pt idx="64">
                  <c:v>-8.1056546405187113E-2</c:v>
                </c:pt>
                <c:pt idx="65">
                  <c:v>-6.6657849036809713E-2</c:v>
                </c:pt>
              </c:numCache>
            </c:numRef>
          </c:yVal>
          <c:smooth val="0"/>
          <c:extLst>
            <c:ext xmlns:c16="http://schemas.microsoft.com/office/drawing/2014/chart" uri="{C3380CC4-5D6E-409C-BE32-E72D297353CC}">
              <c16:uniqueId val="{00000003-93FA-46D8-B51B-CA5F8D9EC7C4}"/>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er'!$K$2:$K$138</c:f>
              <c:numCache>
                <c:formatCode>0.00</c:formatCode>
                <c:ptCount val="137"/>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pt idx="71">
                  <c:v>-1.299835183681556</c:v>
                </c:pt>
                <c:pt idx="72">
                  <c:v>0.40857257950304859</c:v>
                </c:pt>
                <c:pt idx="73">
                  <c:v>-0.81470930794366447</c:v>
                </c:pt>
                <c:pt idx="74">
                  <c:v>-0.40531921627440548</c:v>
                </c:pt>
                <c:pt idx="75">
                  <c:v>-0.14496090440676213</c:v>
                </c:pt>
                <c:pt idx="76">
                  <c:v>-1.3022634518742979</c:v>
                </c:pt>
                <c:pt idx="77">
                  <c:v>-1.4275323724437086</c:v>
                </c:pt>
                <c:pt idx="78">
                  <c:v>-2.1602112137382745</c:v>
                </c:pt>
                <c:pt idx="79">
                  <c:v>-4.7399740648197239</c:v>
                </c:pt>
                <c:pt idx="80">
                  <c:v>-2.6124937555619065</c:v>
                </c:pt>
                <c:pt idx="81">
                  <c:v>-2.3769418384086327</c:v>
                </c:pt>
                <c:pt idx="82">
                  <c:v>-2.4044646221191481</c:v>
                </c:pt>
                <c:pt idx="83">
                  <c:v>-4.0602207544603077</c:v>
                </c:pt>
                <c:pt idx="84">
                  <c:v>-4.0449142137128522</c:v>
                </c:pt>
                <c:pt idx="85">
                  <c:v>-3.0142588295403971</c:v>
                </c:pt>
                <c:pt idx="86">
                  <c:v>-2.6016826981485623</c:v>
                </c:pt>
                <c:pt idx="87">
                  <c:v>-2.7298721918733193</c:v>
                </c:pt>
                <c:pt idx="88">
                  <c:v>-3.5043991248594213</c:v>
                </c:pt>
                <c:pt idx="89">
                  <c:v>-2.6588386840966201</c:v>
                </c:pt>
                <c:pt idx="90">
                  <c:v>-2.5951216005110922</c:v>
                </c:pt>
                <c:pt idx="91">
                  <c:v>-2.5191127634677493</c:v>
                </c:pt>
                <c:pt idx="92">
                  <c:v>-3.3739232065470537</c:v>
                </c:pt>
                <c:pt idx="93">
                  <c:v>-2.4951489767332453</c:v>
                </c:pt>
                <c:pt idx="94">
                  <c:v>-2.7731228670556138</c:v>
                </c:pt>
                <c:pt idx="95">
                  <c:v>-2.5005762215523193</c:v>
                </c:pt>
                <c:pt idx="96">
                  <c:v>-2.2754414295192036</c:v>
                </c:pt>
                <c:pt idx="97">
                  <c:v>-2.3596513554110428</c:v>
                </c:pt>
                <c:pt idx="98">
                  <c:v>-2.2315232028727094</c:v>
                </c:pt>
                <c:pt idx="99">
                  <c:v>-2.2907319040287595</c:v>
                </c:pt>
                <c:pt idx="100">
                  <c:v>-2.2404131994757099</c:v>
                </c:pt>
                <c:pt idx="101">
                  <c:v>-1.931641539131518</c:v>
                </c:pt>
                <c:pt idx="102">
                  <c:v>-2.1036262095168095</c:v>
                </c:pt>
                <c:pt idx="103">
                  <c:v>-1.8057041150847799</c:v>
                </c:pt>
                <c:pt idx="104">
                  <c:v>-1.5299172663499823</c:v>
                </c:pt>
                <c:pt idx="105">
                  <c:v>-1.4743508756714672</c:v>
                </c:pt>
                <c:pt idx="106">
                  <c:v>-2.1877970526526171</c:v>
                </c:pt>
                <c:pt idx="107">
                  <c:v>-0.32210115883309909</c:v>
                </c:pt>
                <c:pt idx="108">
                  <c:v>-1.0362954215813982</c:v>
                </c:pt>
                <c:pt idx="109">
                  <c:v>-1.9848137773434353</c:v>
                </c:pt>
                <c:pt idx="110">
                  <c:v>-2.358932323449185</c:v>
                </c:pt>
                <c:pt idx="111">
                  <c:v>-1.996104425914063</c:v>
                </c:pt>
                <c:pt idx="112">
                  <c:v>-2.6617303186847292</c:v>
                </c:pt>
                <c:pt idx="113">
                  <c:v>-2.6041361494733843</c:v>
                </c:pt>
                <c:pt idx="114">
                  <c:v>-2.8786537947831725</c:v>
                </c:pt>
                <c:pt idx="115">
                  <c:v>-1.8913838700626777</c:v>
                </c:pt>
                <c:pt idx="116">
                  <c:v>-4.2060307454601453</c:v>
                </c:pt>
                <c:pt idx="117">
                  <c:v>-1.473439525939515</c:v>
                </c:pt>
                <c:pt idx="118">
                  <c:v>-4.4718806340820851</c:v>
                </c:pt>
                <c:pt idx="119">
                  <c:v>-4.1115190151293355</c:v>
                </c:pt>
                <c:pt idx="120">
                  <c:v>-3.9092852524092088</c:v>
                </c:pt>
                <c:pt idx="121">
                  <c:v>-4.5904875426385248</c:v>
                </c:pt>
                <c:pt idx="122">
                  <c:v>-2.3122695903523218</c:v>
                </c:pt>
                <c:pt idx="123">
                  <c:v>-5.738012833010611</c:v>
                </c:pt>
                <c:pt idx="124">
                  <c:v>-3.942376548195762</c:v>
                </c:pt>
                <c:pt idx="125">
                  <c:v>-3.4485728670031426</c:v>
                </c:pt>
                <c:pt idx="126">
                  <c:v>-4.4553046297073973</c:v>
                </c:pt>
                <c:pt idx="127">
                  <c:v>-4.3247672042496168</c:v>
                </c:pt>
                <c:pt idx="128">
                  <c:v>-5.1527704764657676</c:v>
                </c:pt>
                <c:pt idx="129">
                  <c:v>-5.1878626572361854</c:v>
                </c:pt>
                <c:pt idx="130">
                  <c:v>-4.5794761984390817</c:v>
                </c:pt>
                <c:pt idx="131">
                  <c:v>-3.887118389767676</c:v>
                </c:pt>
                <c:pt idx="132">
                  <c:v>-2.9383946360489057</c:v>
                </c:pt>
                <c:pt idx="133">
                  <c:v>-7.8060649572887328</c:v>
                </c:pt>
                <c:pt idx="134">
                  <c:v>-6.0374635806375352</c:v>
                </c:pt>
                <c:pt idx="135">
                  <c:v>-5.3313719937260515</c:v>
                </c:pt>
                <c:pt idx="136">
                  <c:v>-6.3126191000336984</c:v>
                </c:pt>
              </c:numCache>
            </c:numRef>
          </c:xVal>
          <c:yVal>
            <c:numRef>
              <c:f>'cape gap and er'!$Y$2:$Y$138</c:f>
              <c:numCache>
                <c:formatCode>0.00%</c:formatCode>
                <c:ptCount val="137"/>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pt idx="71">
                  <c:v>-4.1357774723150609E-2</c:v>
                </c:pt>
                <c:pt idx="72">
                  <c:v>-5.0888893321696327E-2</c:v>
                </c:pt>
                <c:pt idx="73">
                  <c:v>-9.6264045306996726E-2</c:v>
                </c:pt>
                <c:pt idx="74">
                  <c:v>-7.7791052150984363E-2</c:v>
                </c:pt>
                <c:pt idx="75">
                  <c:v>-7.4583005504829325E-2</c:v>
                </c:pt>
                <c:pt idx="76">
                  <c:v>-7.1472948846718065E-2</c:v>
                </c:pt>
                <c:pt idx="77">
                  <c:v>-7.6913005457503125E-2</c:v>
                </c:pt>
                <c:pt idx="78">
                  <c:v>-5.1310374606374998E-2</c:v>
                </c:pt>
                <c:pt idx="79">
                  <c:v>-5.718174609924187E-3</c:v>
                </c:pt>
                <c:pt idx="80">
                  <c:v>-5.6463973663017253E-2</c:v>
                </c:pt>
                <c:pt idx="81">
                  <c:v>-4.7582591074918135E-2</c:v>
                </c:pt>
                <c:pt idx="82">
                  <c:v>-4.2372660711361476E-2</c:v>
                </c:pt>
                <c:pt idx="83">
                  <c:v>-2.8877776370322294E-2</c:v>
                </c:pt>
                <c:pt idx="84">
                  <c:v>-3.1028424100641105E-2</c:v>
                </c:pt>
                <c:pt idx="85">
                  <c:v>-4.3873684869827789E-2</c:v>
                </c:pt>
                <c:pt idx="86">
                  <c:v>-3.9983324771557971E-2</c:v>
                </c:pt>
                <c:pt idx="87">
                  <c:v>-3.3378927532204727E-2</c:v>
                </c:pt>
                <c:pt idx="88">
                  <c:v>-4.1487949749184239E-2</c:v>
                </c:pt>
                <c:pt idx="89">
                  <c:v>-5.6136846760460823E-2</c:v>
                </c:pt>
                <c:pt idx="90">
                  <c:v>-4.350912813050134E-2</c:v>
                </c:pt>
                <c:pt idx="91">
                  <c:v>-7.8375571237385477E-2</c:v>
                </c:pt>
                <c:pt idx="92">
                  <c:v>-4.8487037957101631E-2</c:v>
                </c:pt>
                <c:pt idx="93">
                  <c:v>-6.9590332652971876E-2</c:v>
                </c:pt>
                <c:pt idx="94">
                  <c:v>-3.6729458326870912E-2</c:v>
                </c:pt>
                <c:pt idx="95">
                  <c:v>-4.8448010571039868E-2</c:v>
                </c:pt>
                <c:pt idx="96">
                  <c:v>-5.8285121019587605E-2</c:v>
                </c:pt>
                <c:pt idx="97">
                  <c:v>-2.5315475148462774E-2</c:v>
                </c:pt>
                <c:pt idx="98">
                  <c:v>-3.4178476424980397E-2</c:v>
                </c:pt>
                <c:pt idx="99">
                  <c:v>-1.2135416937471222E-2</c:v>
                </c:pt>
                <c:pt idx="100">
                  <c:v>-6.4048595052957236E-2</c:v>
                </c:pt>
                <c:pt idx="101">
                  <c:v>-4.4978432863446827E-2</c:v>
                </c:pt>
                <c:pt idx="102">
                  <c:v>-2.806206309621051E-2</c:v>
                </c:pt>
                <c:pt idx="103">
                  <c:v>-6.8063300751599831E-2</c:v>
                </c:pt>
                <c:pt idx="104">
                  <c:v>-6.3413874774093326E-2</c:v>
                </c:pt>
                <c:pt idx="105">
                  <c:v>-2.7948226469354909E-2</c:v>
                </c:pt>
                <c:pt idx="106">
                  <c:v>-4.5784274628732913E-2</c:v>
                </c:pt>
                <c:pt idx="107">
                  <c:v>-3.6150177870926337E-2</c:v>
                </c:pt>
                <c:pt idx="108">
                  <c:v>-4.903534245536556E-2</c:v>
                </c:pt>
                <c:pt idx="109">
                  <c:v>-4.7440861259365752E-2</c:v>
                </c:pt>
                <c:pt idx="110">
                  <c:v>-4.5824906386235265E-2</c:v>
                </c:pt>
                <c:pt idx="111">
                  <c:v>-7.9048264762288323E-2</c:v>
                </c:pt>
                <c:pt idx="112">
                  <c:v>-5.4420967885848937E-2</c:v>
                </c:pt>
                <c:pt idx="113">
                  <c:v>-4.3416556655223593E-2</c:v>
                </c:pt>
                <c:pt idx="114">
                  <c:v>-3.8448730194575731E-2</c:v>
                </c:pt>
                <c:pt idx="115">
                  <c:v>-5.5799657542821901E-2</c:v>
                </c:pt>
                <c:pt idx="116">
                  <c:v>-5.6940219176730755E-2</c:v>
                </c:pt>
                <c:pt idx="117">
                  <c:v>-8.1488491905068239E-2</c:v>
                </c:pt>
                <c:pt idx="118">
                  <c:v>-4.1247896876061674E-2</c:v>
                </c:pt>
                <c:pt idx="119">
                  <c:v>-6.5432833573230598E-2</c:v>
                </c:pt>
                <c:pt idx="120">
                  <c:v>-6.1540056947408717E-2</c:v>
                </c:pt>
                <c:pt idx="121">
                  <c:v>-3.2306000368795385E-2</c:v>
                </c:pt>
                <c:pt idx="122">
                  <c:v>-7.8123550929225294E-2</c:v>
                </c:pt>
                <c:pt idx="123">
                  <c:v>-4.2037182963283959E-2</c:v>
                </c:pt>
                <c:pt idx="124">
                  <c:v>-7.2675896349499336E-2</c:v>
                </c:pt>
                <c:pt idx="125">
                  <c:v>-7.2730321211636584E-2</c:v>
                </c:pt>
                <c:pt idx="126">
                  <c:v>-6.1554857499179327E-2</c:v>
                </c:pt>
                <c:pt idx="127">
                  <c:v>-5.5615146464091048E-2</c:v>
                </c:pt>
                <c:pt idx="128">
                  <c:v>-6.7626775440475573E-2</c:v>
                </c:pt>
                <c:pt idx="129">
                  <c:v>-5.7993553036615131E-2</c:v>
                </c:pt>
                <c:pt idx="130">
                  <c:v>-9.3559772219152126E-2</c:v>
                </c:pt>
                <c:pt idx="131">
                  <c:v>-8.4395348679459969E-2</c:v>
                </c:pt>
                <c:pt idx="132">
                  <c:v>-8.0089590129031274E-2</c:v>
                </c:pt>
                <c:pt idx="133">
                  <c:v>-2.3736278714878267E-2</c:v>
                </c:pt>
                <c:pt idx="134">
                  <c:v>-6.5806717195590947E-2</c:v>
                </c:pt>
                <c:pt idx="135">
                  <c:v>-8.1056546405187113E-2</c:v>
                </c:pt>
                <c:pt idx="136">
                  <c:v>-6.6657849036809713E-2</c:v>
                </c:pt>
              </c:numCache>
            </c:numRef>
          </c:yVal>
          <c:smooth val="0"/>
          <c:extLst>
            <c:ext xmlns:c16="http://schemas.microsoft.com/office/drawing/2014/chart" uri="{C3380CC4-5D6E-409C-BE32-E72D297353CC}">
              <c16:uniqueId val="{00000005-93FA-46D8-B51B-CA5F8D9EC7C4}"/>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Information Technology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7445193114792221"/>
                  <c:y val="-0.1000885141508064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er'!$L$2:$L$72</c:f>
              <c:numCache>
                <c:formatCode>0.00</c:formatCode>
                <c:ptCount val="71"/>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numCache>
            </c:numRef>
          </c:xVal>
          <c:yVal>
            <c:numRef>
              <c:f>'cape gap and er'!$Z$2:$Z$72</c:f>
              <c:numCache>
                <c:formatCode>0.00%</c:formatCode>
                <c:ptCount val="71"/>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numCache>
            </c:numRef>
          </c:yVal>
          <c:smooth val="0"/>
          <c:extLst>
            <c:ext xmlns:c16="http://schemas.microsoft.com/office/drawing/2014/chart" uri="{C3380CC4-5D6E-409C-BE32-E72D297353CC}">
              <c16:uniqueId val="{00000001-E36E-4BB0-92C8-A07BB95ED5A6}"/>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8.9441221075789112E-2"/>
                  <c:y val="-0.2485787169450671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er'!$L$73:$L$138</c:f>
              <c:numCache>
                <c:formatCode>0.00</c:formatCode>
                <c:ptCount val="66"/>
                <c:pt idx="0">
                  <c:v>-2.5320508679567046</c:v>
                </c:pt>
                <c:pt idx="1">
                  <c:v>-0.60993026134834949</c:v>
                </c:pt>
                <c:pt idx="2">
                  <c:v>-1.6824074058526444</c:v>
                </c:pt>
                <c:pt idx="3">
                  <c:v>-1.3606760703312757</c:v>
                </c:pt>
                <c:pt idx="4">
                  <c:v>-0.62592819495340368</c:v>
                </c:pt>
                <c:pt idx="5">
                  <c:v>-2.1947857444391428</c:v>
                </c:pt>
                <c:pt idx="6">
                  <c:v>-1.0900878990127394</c:v>
                </c:pt>
                <c:pt idx="7">
                  <c:v>-2.0861816816102756</c:v>
                </c:pt>
                <c:pt idx="8">
                  <c:v>-3.6665789679783387</c:v>
                </c:pt>
                <c:pt idx="9">
                  <c:v>-2.12153158296426</c:v>
                </c:pt>
                <c:pt idx="10">
                  <c:v>-1.9161856731100304</c:v>
                </c:pt>
                <c:pt idx="11">
                  <c:v>-1.817926939271838</c:v>
                </c:pt>
                <c:pt idx="12">
                  <c:v>-3.0339189488090641</c:v>
                </c:pt>
                <c:pt idx="13">
                  <c:v>-4.2725948328269263</c:v>
                </c:pt>
                <c:pt idx="14">
                  <c:v>-2.704838553982964</c:v>
                </c:pt>
                <c:pt idx="15">
                  <c:v>-4.0852945706153641</c:v>
                </c:pt>
                <c:pt idx="16">
                  <c:v>-3.2592811437514637</c:v>
                </c:pt>
                <c:pt idx="17">
                  <c:v>-4.3547474620068947</c:v>
                </c:pt>
                <c:pt idx="18">
                  <c:v>-3.1103634919359315</c:v>
                </c:pt>
                <c:pt idx="19">
                  <c:v>-2.7791127811745415</c:v>
                </c:pt>
                <c:pt idx="20">
                  <c:v>-1.9998046240395064</c:v>
                </c:pt>
                <c:pt idx="21">
                  <c:v>-2.7415286544505806</c:v>
                </c:pt>
                <c:pt idx="22">
                  <c:v>-3.0413018918395212</c:v>
                </c:pt>
                <c:pt idx="23">
                  <c:v>-3.1309375818288236</c:v>
                </c:pt>
                <c:pt idx="24">
                  <c:v>-3.1041980734077095</c:v>
                </c:pt>
                <c:pt idx="25">
                  <c:v>-2.1043504207069468</c:v>
                </c:pt>
                <c:pt idx="26">
                  <c:v>-1.8448621304859785</c:v>
                </c:pt>
                <c:pt idx="27">
                  <c:v>-1.8525142355879485</c:v>
                </c:pt>
                <c:pt idx="28">
                  <c:v>-1.1360338792449207</c:v>
                </c:pt>
                <c:pt idx="29">
                  <c:v>-2.1006000454920626</c:v>
                </c:pt>
                <c:pt idx="30">
                  <c:v>-1.3289908768358218</c:v>
                </c:pt>
                <c:pt idx="31">
                  <c:v>-0.96738226179262377</c:v>
                </c:pt>
                <c:pt idx="32">
                  <c:v>-1.3488512943876731</c:v>
                </c:pt>
                <c:pt idx="33">
                  <c:v>-0.10783407767628894</c:v>
                </c:pt>
                <c:pt idx="34">
                  <c:v>-5.0816158321884686E-3</c:v>
                </c:pt>
                <c:pt idx="35">
                  <c:v>-1.3280621090070799</c:v>
                </c:pt>
                <c:pt idx="36">
                  <c:v>1.2462796986785021</c:v>
                </c:pt>
                <c:pt idx="37">
                  <c:v>2.0274304342904417</c:v>
                </c:pt>
                <c:pt idx="38">
                  <c:v>1.1559549723754579</c:v>
                </c:pt>
                <c:pt idx="39">
                  <c:v>0.53376320765670204</c:v>
                </c:pt>
                <c:pt idx="40">
                  <c:v>1.9653624434337269</c:v>
                </c:pt>
                <c:pt idx="41">
                  <c:v>0.78434970428135742</c:v>
                </c:pt>
                <c:pt idx="42">
                  <c:v>0.6702912219608379</c:v>
                </c:pt>
                <c:pt idx="43">
                  <c:v>2.6899852392435291</c:v>
                </c:pt>
                <c:pt idx="44">
                  <c:v>4.155148148911131</c:v>
                </c:pt>
                <c:pt idx="45">
                  <c:v>1.1499583866350971</c:v>
                </c:pt>
                <c:pt idx="46">
                  <c:v>2.498135671388396</c:v>
                </c:pt>
                <c:pt idx="47">
                  <c:v>-1.3398671433473481</c:v>
                </c:pt>
                <c:pt idx="48">
                  <c:v>-0.36571746637560754</c:v>
                </c:pt>
                <c:pt idx="49">
                  <c:v>0.78839042911419188</c:v>
                </c:pt>
                <c:pt idx="50">
                  <c:v>0.97321274591076357</c:v>
                </c:pt>
                <c:pt idx="51">
                  <c:v>3.9329731058523283</c:v>
                </c:pt>
                <c:pt idx="52">
                  <c:v>-9.8517196971655174E-2</c:v>
                </c:pt>
                <c:pt idx="53">
                  <c:v>1.6968057231134583</c:v>
                </c:pt>
                <c:pt idx="54">
                  <c:v>2.861472534586186</c:v>
                </c:pt>
                <c:pt idx="55">
                  <c:v>1.7493843553530786</c:v>
                </c:pt>
                <c:pt idx="56">
                  <c:v>1.3842012052922481</c:v>
                </c:pt>
                <c:pt idx="57">
                  <c:v>1.4279084151865664</c:v>
                </c:pt>
                <c:pt idx="58">
                  <c:v>2.0946764869467103</c:v>
                </c:pt>
                <c:pt idx="59">
                  <c:v>3.1739462617975605</c:v>
                </c:pt>
                <c:pt idx="60">
                  <c:v>6.2388776711523519</c:v>
                </c:pt>
                <c:pt idx="61">
                  <c:v>6.3058473486867443</c:v>
                </c:pt>
                <c:pt idx="62">
                  <c:v>1.1544340733869545</c:v>
                </c:pt>
                <c:pt idx="63">
                  <c:v>3.6618370518109495</c:v>
                </c:pt>
                <c:pt idx="64">
                  <c:v>5.3257870459716115</c:v>
                </c:pt>
                <c:pt idx="65">
                  <c:v>6.0761922795218011</c:v>
                </c:pt>
              </c:numCache>
            </c:numRef>
          </c:xVal>
          <c:yVal>
            <c:numRef>
              <c:f>'cape gap and er'!$Z$73:$Z$138</c:f>
              <c:numCache>
                <c:formatCode>0.00%</c:formatCode>
                <c:ptCount val="66"/>
                <c:pt idx="0">
                  <c:v>0.13018028073473231</c:v>
                </c:pt>
                <c:pt idx="1">
                  <c:v>0.11773852502171422</c:v>
                </c:pt>
                <c:pt idx="2">
                  <c:v>8.2177804024008649E-2</c:v>
                </c:pt>
                <c:pt idx="3">
                  <c:v>9.79185366067028E-2</c:v>
                </c:pt>
                <c:pt idx="4">
                  <c:v>0.10123128533350356</c:v>
                </c:pt>
                <c:pt idx="5">
                  <c:v>0.12307455388505684</c:v>
                </c:pt>
                <c:pt idx="6">
                  <c:v>0.10524667370396812</c:v>
                </c:pt>
                <c:pt idx="7">
                  <c:v>0.15174589908678837</c:v>
                </c:pt>
                <c:pt idx="8">
                  <c:v>0.16575229667246205</c:v>
                </c:pt>
                <c:pt idx="9">
                  <c:v>0.1086112421945864</c:v>
                </c:pt>
                <c:pt idx="10">
                  <c:v>0.12348588027808938</c:v>
                </c:pt>
                <c:pt idx="11">
                  <c:v>0.13447217621162921</c:v>
                </c:pt>
                <c:pt idx="12">
                  <c:v>0.14206733255335435</c:v>
                </c:pt>
                <c:pt idx="13">
                  <c:v>0.15140991536533965</c:v>
                </c:pt>
                <c:pt idx="14">
                  <c:v>0.11891386249860147</c:v>
                </c:pt>
                <c:pt idx="15">
                  <c:v>0.14991074329351628</c:v>
                </c:pt>
                <c:pt idx="16">
                  <c:v>0.12848450726378768</c:v>
                </c:pt>
                <c:pt idx="17">
                  <c:v>0.15570255891450979</c:v>
                </c:pt>
                <c:pt idx="18">
                  <c:v>0.14027308857949561</c:v>
                </c:pt>
                <c:pt idx="19">
                  <c:v>0.155011481083978</c:v>
                </c:pt>
                <c:pt idx="20">
                  <c:v>0.11289515942019057</c:v>
                </c:pt>
                <c:pt idx="21">
                  <c:v>0.14468346823962741</c:v>
                </c:pt>
                <c:pt idx="22">
                  <c:v>0.14480918122688458</c:v>
                </c:pt>
                <c:pt idx="23">
                  <c:v>0.16441262544209767</c:v>
                </c:pt>
                <c:pt idx="24">
                  <c:v>0.15008741928912284</c:v>
                </c:pt>
                <c:pt idx="25">
                  <c:v>0.11608115577663214</c:v>
                </c:pt>
                <c:pt idx="26">
                  <c:v>0.14165191915314002</c:v>
                </c:pt>
                <c:pt idx="27">
                  <c:v>0.11026996178224047</c:v>
                </c:pt>
                <c:pt idx="28">
                  <c:v>0.11621127910311868</c:v>
                </c:pt>
                <c:pt idx="29">
                  <c:v>8.401513254985371E-2</c:v>
                </c:pt>
                <c:pt idx="30">
                  <c:v>0.11425251904785205</c:v>
                </c:pt>
                <c:pt idx="31">
                  <c:v>0.11661046913263728</c:v>
                </c:pt>
                <c:pt idx="32">
                  <c:v>7.3210209762996969E-2</c:v>
                </c:pt>
                <c:pt idx="33">
                  <c:v>6.6301758970959801E-2</c:v>
                </c:pt>
                <c:pt idx="34">
                  <c:v>8.9804251020094927E-2</c:v>
                </c:pt>
                <c:pt idx="35">
                  <c:v>6.940523260356346E-2</c:v>
                </c:pt>
                <c:pt idx="36">
                  <c:v>7.1678135135397003E-2</c:v>
                </c:pt>
                <c:pt idx="37">
                  <c:v>5.6353535137414701E-2</c:v>
                </c:pt>
                <c:pt idx="38">
                  <c:v>8.2935192641431899E-2</c:v>
                </c:pt>
                <c:pt idx="39">
                  <c:v>8.9093367148635361E-2</c:v>
                </c:pt>
                <c:pt idx="40">
                  <c:v>7.9796744720119328E-2</c:v>
                </c:pt>
                <c:pt idx="41">
                  <c:v>9.8868038190782048E-2</c:v>
                </c:pt>
                <c:pt idx="42">
                  <c:v>0.11038257132659046</c:v>
                </c:pt>
                <c:pt idx="43">
                  <c:v>9.9732941949192355E-2</c:v>
                </c:pt>
                <c:pt idx="44">
                  <c:v>7.1890965362208181E-2</c:v>
                </c:pt>
                <c:pt idx="45">
                  <c:v>7.6041196794424115E-2</c:v>
                </c:pt>
                <c:pt idx="46">
                  <c:v>7.7272890810326622E-2</c:v>
                </c:pt>
                <c:pt idx="47">
                  <c:v>0.12177763336792746</c:v>
                </c:pt>
                <c:pt idx="48">
                  <c:v>0.10841655697806929</c:v>
                </c:pt>
                <c:pt idx="49">
                  <c:v>0.10292719962982577</c:v>
                </c:pt>
                <c:pt idx="50">
                  <c:v>0.11374543431675876</c:v>
                </c:pt>
                <c:pt idx="51">
                  <c:v>5.9083264666831559E-2</c:v>
                </c:pt>
                <c:pt idx="52">
                  <c:v>0.10698569489400689</c:v>
                </c:pt>
                <c:pt idx="53">
                  <c:v>0.10643495329945329</c:v>
                </c:pt>
                <c:pt idx="54">
                  <c:v>8.5097405059365805E-2</c:v>
                </c:pt>
                <c:pt idx="55">
                  <c:v>9.3067647346607663E-2</c:v>
                </c:pt>
                <c:pt idx="56">
                  <c:v>0.10387460509458246</c:v>
                </c:pt>
                <c:pt idx="57">
                  <c:v>8.8364497867516434E-2</c:v>
                </c:pt>
                <c:pt idx="58">
                  <c:v>9.9808295349895992E-2</c:v>
                </c:pt>
                <c:pt idx="59">
                  <c:v>8.5957660582768325E-2</c:v>
                </c:pt>
                <c:pt idx="60">
                  <c:v>5.2627967684227839E-2</c:v>
                </c:pt>
                <c:pt idx="61">
                  <c:v>4.9444472916442717E-2</c:v>
                </c:pt>
                <c:pt idx="62">
                  <c:v>7.7764789166129722E-2</c:v>
                </c:pt>
                <c:pt idx="63">
                  <c:v>4.7320880516198649E-2</c:v>
                </c:pt>
                <c:pt idx="64">
                  <c:v>4.7119641713116556E-2</c:v>
                </c:pt>
                <c:pt idx="65">
                  <c:v>6.5575567992715689E-2</c:v>
                </c:pt>
              </c:numCache>
            </c:numRef>
          </c:yVal>
          <c:smooth val="0"/>
          <c:extLst>
            <c:ext xmlns:c16="http://schemas.microsoft.com/office/drawing/2014/chart" uri="{C3380CC4-5D6E-409C-BE32-E72D297353CC}">
              <c16:uniqueId val="{00000003-E36E-4BB0-92C8-A07BB95ED5A6}"/>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er'!$L$2:$L$138</c:f>
              <c:numCache>
                <c:formatCode>0.00</c:formatCode>
                <c:ptCount val="137"/>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pt idx="71">
                  <c:v>-2.5320508679567046</c:v>
                </c:pt>
                <c:pt idx="72">
                  <c:v>-0.60993026134834949</c:v>
                </c:pt>
                <c:pt idx="73">
                  <c:v>-1.6824074058526444</c:v>
                </c:pt>
                <c:pt idx="74">
                  <c:v>-1.3606760703312757</c:v>
                </c:pt>
                <c:pt idx="75">
                  <c:v>-0.62592819495340368</c:v>
                </c:pt>
                <c:pt idx="76">
                  <c:v>-2.1947857444391428</c:v>
                </c:pt>
                <c:pt idx="77">
                  <c:v>-1.0900878990127394</c:v>
                </c:pt>
                <c:pt idx="78">
                  <c:v>-2.0861816816102756</c:v>
                </c:pt>
                <c:pt idx="79">
                  <c:v>-3.6665789679783387</c:v>
                </c:pt>
                <c:pt idx="80">
                  <c:v>-2.12153158296426</c:v>
                </c:pt>
                <c:pt idx="81">
                  <c:v>-1.9161856731100304</c:v>
                </c:pt>
                <c:pt idx="82">
                  <c:v>-1.817926939271838</c:v>
                </c:pt>
                <c:pt idx="83">
                  <c:v>-3.0339189488090641</c:v>
                </c:pt>
                <c:pt idx="84">
                  <c:v>-4.2725948328269263</c:v>
                </c:pt>
                <c:pt idx="85">
                  <c:v>-2.704838553982964</c:v>
                </c:pt>
                <c:pt idx="86">
                  <c:v>-4.0852945706153641</c:v>
                </c:pt>
                <c:pt idx="87">
                  <c:v>-3.2592811437514637</c:v>
                </c:pt>
                <c:pt idx="88">
                  <c:v>-4.3547474620068947</c:v>
                </c:pt>
                <c:pt idx="89">
                  <c:v>-3.1103634919359315</c:v>
                </c:pt>
                <c:pt idx="90">
                  <c:v>-2.7791127811745415</c:v>
                </c:pt>
                <c:pt idx="91">
                  <c:v>-1.9998046240395064</c:v>
                </c:pt>
                <c:pt idx="92">
                  <c:v>-2.7415286544505806</c:v>
                </c:pt>
                <c:pt idx="93">
                  <c:v>-3.0413018918395212</c:v>
                </c:pt>
                <c:pt idx="94">
                  <c:v>-3.1309375818288236</c:v>
                </c:pt>
                <c:pt idx="95">
                  <c:v>-3.1041980734077095</c:v>
                </c:pt>
                <c:pt idx="96">
                  <c:v>-2.1043504207069468</c:v>
                </c:pt>
                <c:pt idx="97">
                  <c:v>-1.8448621304859785</c:v>
                </c:pt>
                <c:pt idx="98">
                  <c:v>-1.8525142355879485</c:v>
                </c:pt>
                <c:pt idx="99">
                  <c:v>-1.1360338792449207</c:v>
                </c:pt>
                <c:pt idx="100">
                  <c:v>-2.1006000454920626</c:v>
                </c:pt>
                <c:pt idx="101">
                  <c:v>-1.3289908768358218</c:v>
                </c:pt>
                <c:pt idx="102">
                  <c:v>-0.96738226179262377</c:v>
                </c:pt>
                <c:pt idx="103">
                  <c:v>-1.3488512943876731</c:v>
                </c:pt>
                <c:pt idx="104">
                  <c:v>-0.10783407767628894</c:v>
                </c:pt>
                <c:pt idx="105">
                  <c:v>-5.0816158321884686E-3</c:v>
                </c:pt>
                <c:pt idx="106">
                  <c:v>-1.3280621090070799</c:v>
                </c:pt>
                <c:pt idx="107">
                  <c:v>1.2462796986785021</c:v>
                </c:pt>
                <c:pt idx="108">
                  <c:v>2.0274304342904417</c:v>
                </c:pt>
                <c:pt idx="109">
                  <c:v>1.1559549723754579</c:v>
                </c:pt>
                <c:pt idx="110">
                  <c:v>0.53376320765670204</c:v>
                </c:pt>
                <c:pt idx="111">
                  <c:v>1.9653624434337269</c:v>
                </c:pt>
                <c:pt idx="112">
                  <c:v>0.78434970428135742</c:v>
                </c:pt>
                <c:pt idx="113">
                  <c:v>0.6702912219608379</c:v>
                </c:pt>
                <c:pt idx="114">
                  <c:v>2.6899852392435291</c:v>
                </c:pt>
                <c:pt idx="115">
                  <c:v>4.155148148911131</c:v>
                </c:pt>
                <c:pt idx="116">
                  <c:v>1.1499583866350971</c:v>
                </c:pt>
                <c:pt idx="117">
                  <c:v>2.498135671388396</c:v>
                </c:pt>
                <c:pt idx="118">
                  <c:v>-1.3398671433473481</c:v>
                </c:pt>
                <c:pt idx="119">
                  <c:v>-0.36571746637560754</c:v>
                </c:pt>
                <c:pt idx="120">
                  <c:v>0.78839042911419188</c:v>
                </c:pt>
                <c:pt idx="121">
                  <c:v>0.97321274591076357</c:v>
                </c:pt>
                <c:pt idx="122">
                  <c:v>3.9329731058523283</c:v>
                </c:pt>
                <c:pt idx="123">
                  <c:v>-9.8517196971655174E-2</c:v>
                </c:pt>
                <c:pt idx="124">
                  <c:v>1.6968057231134583</c:v>
                </c:pt>
                <c:pt idx="125">
                  <c:v>2.861472534586186</c:v>
                </c:pt>
                <c:pt idx="126">
                  <c:v>1.7493843553530786</c:v>
                </c:pt>
                <c:pt idx="127">
                  <c:v>1.3842012052922481</c:v>
                </c:pt>
                <c:pt idx="128">
                  <c:v>1.4279084151865664</c:v>
                </c:pt>
                <c:pt idx="129">
                  <c:v>2.0946764869467103</c:v>
                </c:pt>
                <c:pt idx="130">
                  <c:v>3.1739462617975605</c:v>
                </c:pt>
                <c:pt idx="131">
                  <c:v>6.2388776711523519</c:v>
                </c:pt>
                <c:pt idx="132">
                  <c:v>6.3058473486867443</c:v>
                </c:pt>
                <c:pt idx="133">
                  <c:v>1.1544340733869545</c:v>
                </c:pt>
                <c:pt idx="134">
                  <c:v>3.6618370518109495</c:v>
                </c:pt>
                <c:pt idx="135">
                  <c:v>5.3257870459716115</c:v>
                </c:pt>
                <c:pt idx="136">
                  <c:v>6.0761922795218011</c:v>
                </c:pt>
              </c:numCache>
            </c:numRef>
          </c:xVal>
          <c:yVal>
            <c:numRef>
              <c:f>'cape gap and er'!$Z$2:$Z$138</c:f>
              <c:numCache>
                <c:formatCode>0.00%</c:formatCode>
                <c:ptCount val="137"/>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pt idx="71">
                  <c:v>0.13018028073473231</c:v>
                </c:pt>
                <c:pt idx="72">
                  <c:v>0.11773852502171422</c:v>
                </c:pt>
                <c:pt idx="73">
                  <c:v>8.2177804024008649E-2</c:v>
                </c:pt>
                <c:pt idx="74">
                  <c:v>9.79185366067028E-2</c:v>
                </c:pt>
                <c:pt idx="75">
                  <c:v>0.10123128533350356</c:v>
                </c:pt>
                <c:pt idx="76">
                  <c:v>0.12307455388505684</c:v>
                </c:pt>
                <c:pt idx="77">
                  <c:v>0.10524667370396812</c:v>
                </c:pt>
                <c:pt idx="78">
                  <c:v>0.15174589908678837</c:v>
                </c:pt>
                <c:pt idx="79">
                  <c:v>0.16575229667246205</c:v>
                </c:pt>
                <c:pt idx="80">
                  <c:v>0.1086112421945864</c:v>
                </c:pt>
                <c:pt idx="81">
                  <c:v>0.12348588027808938</c:v>
                </c:pt>
                <c:pt idx="82">
                  <c:v>0.13447217621162921</c:v>
                </c:pt>
                <c:pt idx="83">
                  <c:v>0.14206733255335435</c:v>
                </c:pt>
                <c:pt idx="84">
                  <c:v>0.15140991536533965</c:v>
                </c:pt>
                <c:pt idx="85">
                  <c:v>0.11891386249860147</c:v>
                </c:pt>
                <c:pt idx="86">
                  <c:v>0.14991074329351628</c:v>
                </c:pt>
                <c:pt idx="87">
                  <c:v>0.12848450726378768</c:v>
                </c:pt>
                <c:pt idx="88">
                  <c:v>0.15570255891450979</c:v>
                </c:pt>
                <c:pt idx="89">
                  <c:v>0.14027308857949561</c:v>
                </c:pt>
                <c:pt idx="90">
                  <c:v>0.155011481083978</c:v>
                </c:pt>
                <c:pt idx="91">
                  <c:v>0.11289515942019057</c:v>
                </c:pt>
                <c:pt idx="92">
                  <c:v>0.14468346823962741</c:v>
                </c:pt>
                <c:pt idx="93">
                  <c:v>0.14480918122688458</c:v>
                </c:pt>
                <c:pt idx="94">
                  <c:v>0.16441262544209767</c:v>
                </c:pt>
                <c:pt idx="95">
                  <c:v>0.15008741928912284</c:v>
                </c:pt>
                <c:pt idx="96">
                  <c:v>0.11608115577663214</c:v>
                </c:pt>
                <c:pt idx="97">
                  <c:v>0.14165191915314002</c:v>
                </c:pt>
                <c:pt idx="98">
                  <c:v>0.11026996178224047</c:v>
                </c:pt>
                <c:pt idx="99">
                  <c:v>0.11621127910311868</c:v>
                </c:pt>
                <c:pt idx="100">
                  <c:v>8.401513254985371E-2</c:v>
                </c:pt>
                <c:pt idx="101">
                  <c:v>0.11425251904785205</c:v>
                </c:pt>
                <c:pt idx="102">
                  <c:v>0.11661046913263728</c:v>
                </c:pt>
                <c:pt idx="103">
                  <c:v>7.3210209762996969E-2</c:v>
                </c:pt>
                <c:pt idx="104">
                  <c:v>6.6301758970959801E-2</c:v>
                </c:pt>
                <c:pt idx="105">
                  <c:v>8.9804251020094927E-2</c:v>
                </c:pt>
                <c:pt idx="106">
                  <c:v>6.940523260356346E-2</c:v>
                </c:pt>
                <c:pt idx="107">
                  <c:v>7.1678135135397003E-2</c:v>
                </c:pt>
                <c:pt idx="108">
                  <c:v>5.6353535137414701E-2</c:v>
                </c:pt>
                <c:pt idx="109">
                  <c:v>8.2935192641431899E-2</c:v>
                </c:pt>
                <c:pt idx="110">
                  <c:v>8.9093367148635361E-2</c:v>
                </c:pt>
                <c:pt idx="111">
                  <c:v>7.9796744720119328E-2</c:v>
                </c:pt>
                <c:pt idx="112">
                  <c:v>9.8868038190782048E-2</c:v>
                </c:pt>
                <c:pt idx="113">
                  <c:v>0.11038257132659046</c:v>
                </c:pt>
                <c:pt idx="114">
                  <c:v>9.9732941949192355E-2</c:v>
                </c:pt>
                <c:pt idx="115">
                  <c:v>7.1890965362208181E-2</c:v>
                </c:pt>
                <c:pt idx="116">
                  <c:v>7.6041196794424115E-2</c:v>
                </c:pt>
                <c:pt idx="117">
                  <c:v>7.7272890810326622E-2</c:v>
                </c:pt>
                <c:pt idx="118">
                  <c:v>0.12177763336792746</c:v>
                </c:pt>
                <c:pt idx="119">
                  <c:v>0.10841655697806929</c:v>
                </c:pt>
                <c:pt idx="120">
                  <c:v>0.10292719962982577</c:v>
                </c:pt>
                <c:pt idx="121">
                  <c:v>0.11374543431675876</c:v>
                </c:pt>
                <c:pt idx="122">
                  <c:v>5.9083264666831559E-2</c:v>
                </c:pt>
                <c:pt idx="123">
                  <c:v>0.10698569489400689</c:v>
                </c:pt>
                <c:pt idx="124">
                  <c:v>0.10643495329945329</c:v>
                </c:pt>
                <c:pt idx="125">
                  <c:v>8.5097405059365805E-2</c:v>
                </c:pt>
                <c:pt idx="126">
                  <c:v>9.3067647346607663E-2</c:v>
                </c:pt>
                <c:pt idx="127">
                  <c:v>0.10387460509458246</c:v>
                </c:pt>
                <c:pt idx="128">
                  <c:v>8.8364497867516434E-2</c:v>
                </c:pt>
                <c:pt idx="129">
                  <c:v>9.9808295349895992E-2</c:v>
                </c:pt>
                <c:pt idx="130">
                  <c:v>8.5957660582768325E-2</c:v>
                </c:pt>
                <c:pt idx="131">
                  <c:v>5.2627967684227839E-2</c:v>
                </c:pt>
                <c:pt idx="132">
                  <c:v>4.9444472916442717E-2</c:v>
                </c:pt>
                <c:pt idx="133">
                  <c:v>7.7764789166129722E-2</c:v>
                </c:pt>
                <c:pt idx="134">
                  <c:v>4.7320880516198649E-2</c:v>
                </c:pt>
                <c:pt idx="135">
                  <c:v>4.7119641713116556E-2</c:v>
                </c:pt>
                <c:pt idx="136">
                  <c:v>6.5575567992715689E-2</c:v>
                </c:pt>
              </c:numCache>
            </c:numRef>
          </c:yVal>
          <c:smooth val="0"/>
          <c:extLst>
            <c:ext xmlns:c16="http://schemas.microsoft.com/office/drawing/2014/chart" uri="{C3380CC4-5D6E-409C-BE32-E72D297353CC}">
              <c16:uniqueId val="{00000005-E36E-4BB0-92C8-A07BB95ED5A6}"/>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Utilities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3428900745341386"/>
                  <c:y val="-0.1237630705030335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er'!$M$2:$M$72</c:f>
              <c:numCache>
                <c:formatCode>0.00</c:formatCode>
                <c:ptCount val="71"/>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numCache>
            </c:numRef>
          </c:xVal>
          <c:yVal>
            <c:numRef>
              <c:f>'cape gap and er'!$AA$2:$AA$72</c:f>
              <c:numCache>
                <c:formatCode>0.00%</c:formatCode>
                <c:ptCount val="71"/>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numCache>
            </c:numRef>
          </c:yVal>
          <c:smooth val="0"/>
          <c:extLst>
            <c:ext xmlns:c16="http://schemas.microsoft.com/office/drawing/2014/chart" uri="{C3380CC4-5D6E-409C-BE32-E72D297353CC}">
              <c16:uniqueId val="{00000001-5E5C-4D2C-B484-D2B80CCEF67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7956634015538192"/>
                  <c:y val="-0.1045120829301513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er'!$M$73:$M$138</c:f>
              <c:numCache>
                <c:formatCode>0.00</c:formatCode>
                <c:ptCount val="66"/>
                <c:pt idx="0">
                  <c:v>7.0659934721915105</c:v>
                </c:pt>
                <c:pt idx="1">
                  <c:v>5.465981716998364</c:v>
                </c:pt>
                <c:pt idx="2">
                  <c:v>5.049561940161718</c:v>
                </c:pt>
                <c:pt idx="3">
                  <c:v>4.7432706792297825</c:v>
                </c:pt>
                <c:pt idx="4">
                  <c:v>5.2225339324485587</c:v>
                </c:pt>
                <c:pt idx="5">
                  <c:v>3.1105076638702229</c:v>
                </c:pt>
                <c:pt idx="6">
                  <c:v>5.6905178536731853</c:v>
                </c:pt>
                <c:pt idx="7">
                  <c:v>4.9510135459014775</c:v>
                </c:pt>
                <c:pt idx="8">
                  <c:v>4.1013633689961031</c:v>
                </c:pt>
                <c:pt idx="9">
                  <c:v>4.3380937837703373</c:v>
                </c:pt>
                <c:pt idx="10">
                  <c:v>3.9848608703819703</c:v>
                </c:pt>
                <c:pt idx="11">
                  <c:v>5.3599417759551837</c:v>
                </c:pt>
                <c:pt idx="12">
                  <c:v>6.7692972096195696</c:v>
                </c:pt>
                <c:pt idx="13">
                  <c:v>6.200530539007878</c:v>
                </c:pt>
                <c:pt idx="14">
                  <c:v>8.4953057468785182</c:v>
                </c:pt>
                <c:pt idx="15">
                  <c:v>7.2980878352351839</c:v>
                </c:pt>
                <c:pt idx="16">
                  <c:v>7.6252312067117716</c:v>
                </c:pt>
                <c:pt idx="17">
                  <c:v>9.4432863403093172</c:v>
                </c:pt>
                <c:pt idx="18">
                  <c:v>9.1162247684635922</c:v>
                </c:pt>
                <c:pt idx="19">
                  <c:v>7.1457147891335966</c:v>
                </c:pt>
                <c:pt idx="20">
                  <c:v>7.5138277400961435</c:v>
                </c:pt>
                <c:pt idx="21">
                  <c:v>7.1307033499032713</c:v>
                </c:pt>
                <c:pt idx="22">
                  <c:v>4.9487269547362036</c:v>
                </c:pt>
                <c:pt idx="23">
                  <c:v>6.0579872250823836</c:v>
                </c:pt>
                <c:pt idx="24">
                  <c:v>5.6490312191430601</c:v>
                </c:pt>
                <c:pt idx="25">
                  <c:v>7.2593325230217332</c:v>
                </c:pt>
                <c:pt idx="26">
                  <c:v>6.8650437011399257</c:v>
                </c:pt>
                <c:pt idx="27">
                  <c:v>6.8185643458129883</c:v>
                </c:pt>
                <c:pt idx="28">
                  <c:v>8.067292105707569</c:v>
                </c:pt>
                <c:pt idx="29">
                  <c:v>6.6313224471008363</c:v>
                </c:pt>
                <c:pt idx="30">
                  <c:v>7.2494361498399096</c:v>
                </c:pt>
                <c:pt idx="31">
                  <c:v>7.906814140993391</c:v>
                </c:pt>
                <c:pt idx="32">
                  <c:v>6.3750705465201278</c:v>
                </c:pt>
                <c:pt idx="33">
                  <c:v>7.12786939948632</c:v>
                </c:pt>
                <c:pt idx="34">
                  <c:v>7.7878410016310635</c:v>
                </c:pt>
                <c:pt idx="35">
                  <c:v>4.1921206285708248</c:v>
                </c:pt>
                <c:pt idx="36">
                  <c:v>3.9214446251672133</c:v>
                </c:pt>
                <c:pt idx="37">
                  <c:v>3.1692760556934019</c:v>
                </c:pt>
                <c:pt idx="38">
                  <c:v>4.2356398826166082</c:v>
                </c:pt>
                <c:pt idx="39">
                  <c:v>4.4368473386313099</c:v>
                </c:pt>
                <c:pt idx="40">
                  <c:v>3.8160829302961297</c:v>
                </c:pt>
                <c:pt idx="41">
                  <c:v>4.0077050792520481</c:v>
                </c:pt>
                <c:pt idx="42">
                  <c:v>3.9730587670023159</c:v>
                </c:pt>
                <c:pt idx="43">
                  <c:v>4.1835231845348932</c:v>
                </c:pt>
                <c:pt idx="44">
                  <c:v>5.4587529401708466</c:v>
                </c:pt>
                <c:pt idx="45">
                  <c:v>5.7073534643171282</c:v>
                </c:pt>
                <c:pt idx="46">
                  <c:v>8.6895211022935577</c:v>
                </c:pt>
                <c:pt idx="47">
                  <c:v>5.6107772038576815</c:v>
                </c:pt>
                <c:pt idx="48">
                  <c:v>6.1981352274006358</c:v>
                </c:pt>
                <c:pt idx="49">
                  <c:v>7.342963737068402</c:v>
                </c:pt>
                <c:pt idx="50">
                  <c:v>7.5182297261623088</c:v>
                </c:pt>
                <c:pt idx="51">
                  <c:v>9.3485950646821383</c:v>
                </c:pt>
                <c:pt idx="52">
                  <c:v>7.394604224048237</c:v>
                </c:pt>
                <c:pt idx="53">
                  <c:v>8.4072792766885716</c:v>
                </c:pt>
                <c:pt idx="54">
                  <c:v>8.4802193872227782</c:v>
                </c:pt>
                <c:pt idx="55">
                  <c:v>9.8666365230253543</c:v>
                </c:pt>
                <c:pt idx="56">
                  <c:v>11.043880237857415</c:v>
                </c:pt>
                <c:pt idx="57">
                  <c:v>9.9010160320312188</c:v>
                </c:pt>
                <c:pt idx="58">
                  <c:v>8.406478878145947</c:v>
                </c:pt>
                <c:pt idx="59">
                  <c:v>9.7229513948733057</c:v>
                </c:pt>
                <c:pt idx="60">
                  <c:v>14.330437601879922</c:v>
                </c:pt>
                <c:pt idx="61">
                  <c:v>12.298712165747043</c:v>
                </c:pt>
                <c:pt idx="62">
                  <c:v>5.7153705678867492</c:v>
                </c:pt>
                <c:pt idx="63">
                  <c:v>5.8304911470548717</c:v>
                </c:pt>
                <c:pt idx="64">
                  <c:v>6.9331614839373099</c:v>
                </c:pt>
                <c:pt idx="65">
                  <c:v>3.7438481307278568</c:v>
                </c:pt>
              </c:numCache>
            </c:numRef>
          </c:xVal>
          <c:yVal>
            <c:numRef>
              <c:f>'cape gap and er'!$AA$73:$AA$138</c:f>
              <c:numCache>
                <c:formatCode>0.00%</c:formatCode>
                <c:ptCount val="66"/>
                <c:pt idx="0">
                  <c:v>3.4765333275410315E-2</c:v>
                </c:pt>
                <c:pt idx="1">
                  <c:v>5.0367118721492909E-2</c:v>
                </c:pt>
                <c:pt idx="2">
                  <c:v>5.8672860986201947E-3</c:v>
                </c:pt>
                <c:pt idx="3">
                  <c:v>6.6169357306844478E-3</c:v>
                </c:pt>
                <c:pt idx="4">
                  <c:v>6.3748569207471295E-3</c:v>
                </c:pt>
                <c:pt idx="5">
                  <c:v>2.4021649109358112E-3</c:v>
                </c:pt>
                <c:pt idx="6">
                  <c:v>-2.2930366349745102E-2</c:v>
                </c:pt>
                <c:pt idx="7">
                  <c:v>-1.6893742538969692E-2</c:v>
                </c:pt>
                <c:pt idx="8">
                  <c:v>5.4743651072262089E-3</c:v>
                </c:pt>
                <c:pt idx="9">
                  <c:v>-8.8479171012130209E-3</c:v>
                </c:pt>
                <c:pt idx="10">
                  <c:v>-1.4620411205559902E-2</c:v>
                </c:pt>
                <c:pt idx="11">
                  <c:v>-2.7269287324504177E-2</c:v>
                </c:pt>
                <c:pt idx="12">
                  <c:v>-4.7409872964168098E-2</c:v>
                </c:pt>
                <c:pt idx="13">
                  <c:v>-6.0198329872884537E-2</c:v>
                </c:pt>
                <c:pt idx="14">
                  <c:v>-6.7002182971012347E-2</c:v>
                </c:pt>
                <c:pt idx="15">
                  <c:v>-5.0222881154581289E-2</c:v>
                </c:pt>
                <c:pt idx="16">
                  <c:v>-6.3844454288626284E-2</c:v>
                </c:pt>
                <c:pt idx="17">
                  <c:v>-8.278080900188467E-2</c:v>
                </c:pt>
                <c:pt idx="18">
                  <c:v>-7.9685970007053353E-2</c:v>
                </c:pt>
                <c:pt idx="19">
                  <c:v>-4.7137180344609231E-2</c:v>
                </c:pt>
                <c:pt idx="20">
                  <c:v>-8.1733773213396033E-2</c:v>
                </c:pt>
                <c:pt idx="21">
                  <c:v>-6.2854798161553926E-2</c:v>
                </c:pt>
                <c:pt idx="22">
                  <c:v>-5.9568869253897594E-2</c:v>
                </c:pt>
                <c:pt idx="23">
                  <c:v>-3.4077666486887148E-2</c:v>
                </c:pt>
                <c:pt idx="24">
                  <c:v>-2.8530295947009066E-2</c:v>
                </c:pt>
                <c:pt idx="25">
                  <c:v>-5.26925203413382E-2</c:v>
                </c:pt>
                <c:pt idx="26">
                  <c:v>-7.58961557723703E-3</c:v>
                </c:pt>
                <c:pt idx="27">
                  <c:v>-1.5982638182447939E-2</c:v>
                </c:pt>
                <c:pt idx="28">
                  <c:v>3.5698309850267229E-3</c:v>
                </c:pt>
                <c:pt idx="29">
                  <c:v>-1.6815142284019258E-2</c:v>
                </c:pt>
                <c:pt idx="30">
                  <c:v>2.8447743581838658E-4</c:v>
                </c:pt>
                <c:pt idx="31">
                  <c:v>2.0511900692519847E-2</c:v>
                </c:pt>
                <c:pt idx="32">
                  <c:v>-1.0706432818654799E-2</c:v>
                </c:pt>
                <c:pt idx="33">
                  <c:v>-2.0682181960177903E-2</c:v>
                </c:pt>
                <c:pt idx="34">
                  <c:v>3.6338860711240262E-3</c:v>
                </c:pt>
                <c:pt idx="35">
                  <c:v>1.6133959570981071E-2</c:v>
                </c:pt>
                <c:pt idx="36">
                  <c:v>1.5522088679276624E-2</c:v>
                </c:pt>
                <c:pt idx="37">
                  <c:v>-2.878676786496337E-3</c:v>
                </c:pt>
                <c:pt idx="38">
                  <c:v>-2.7429870016157931E-3</c:v>
                </c:pt>
                <c:pt idx="39">
                  <c:v>1.0234315394657134E-3</c:v>
                </c:pt>
                <c:pt idx="40">
                  <c:v>-2.1872254607196329E-2</c:v>
                </c:pt>
                <c:pt idx="41">
                  <c:v>-2.3823352365046624E-2</c:v>
                </c:pt>
                <c:pt idx="42">
                  <c:v>-1.2199639494240522E-2</c:v>
                </c:pt>
                <c:pt idx="43">
                  <c:v>-1.6279318749010452E-2</c:v>
                </c:pt>
                <c:pt idx="44">
                  <c:v>-3.8150892882289122E-2</c:v>
                </c:pt>
                <c:pt idx="45">
                  <c:v>-5.4623124220900543E-2</c:v>
                </c:pt>
                <c:pt idx="46">
                  <c:v>-8.2222997265742892E-2</c:v>
                </c:pt>
                <c:pt idx="47">
                  <c:v>-5.5746840269201403E-2</c:v>
                </c:pt>
                <c:pt idx="48">
                  <c:v>-7.4832520972740513E-2</c:v>
                </c:pt>
                <c:pt idx="49">
                  <c:v>-8.4532786804405458E-2</c:v>
                </c:pt>
                <c:pt idx="50">
                  <c:v>-5.9290708093304723E-2</c:v>
                </c:pt>
                <c:pt idx="51">
                  <c:v>-8.4583670427773594E-2</c:v>
                </c:pt>
                <c:pt idx="52">
                  <c:v>-5.7129272613377191E-2</c:v>
                </c:pt>
                <c:pt idx="53">
                  <c:v>-7.5967549399954759E-2</c:v>
                </c:pt>
                <c:pt idx="54">
                  <c:v>-6.8958006461670385E-2</c:v>
                </c:pt>
                <c:pt idx="55">
                  <c:v>-6.979127406631136E-2</c:v>
                </c:pt>
                <c:pt idx="56">
                  <c:v>-5.7498532684705062E-2</c:v>
                </c:pt>
                <c:pt idx="57">
                  <c:v>-6.3338315387371891E-2</c:v>
                </c:pt>
                <c:pt idx="58">
                  <c:v>-3.9836504364523684E-2</c:v>
                </c:pt>
                <c:pt idx="59">
                  <c:v>-7.0888313626324528E-2</c:v>
                </c:pt>
                <c:pt idx="60">
                  <c:v>-9.5200550975453213E-2</c:v>
                </c:pt>
                <c:pt idx="61">
                  <c:v>-8.7147236331694078E-2</c:v>
                </c:pt>
                <c:pt idx="62">
                  <c:v>-3.3775200199663624E-2</c:v>
                </c:pt>
                <c:pt idx="63">
                  <c:v>-4.4531930713988865E-2</c:v>
                </c:pt>
                <c:pt idx="64">
                  <c:v>-5.3908922989466479E-2</c:v>
                </c:pt>
                <c:pt idx="65">
                  <c:v>-3.0320246891548885E-2</c:v>
                </c:pt>
              </c:numCache>
            </c:numRef>
          </c:yVal>
          <c:smooth val="0"/>
          <c:extLst>
            <c:ext xmlns:c16="http://schemas.microsoft.com/office/drawing/2014/chart" uri="{C3380CC4-5D6E-409C-BE32-E72D297353CC}">
              <c16:uniqueId val="{00000003-5E5C-4D2C-B484-D2B80CCEF67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4432299227261397"/>
                  <c:y val="-0.5071802639735164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er'!$M$2:$M$138</c:f>
              <c:numCache>
                <c:formatCode>0.00</c:formatCode>
                <c:ptCount val="137"/>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pt idx="71">
                  <c:v>7.0659934721915105</c:v>
                </c:pt>
                <c:pt idx="72">
                  <c:v>5.465981716998364</c:v>
                </c:pt>
                <c:pt idx="73">
                  <c:v>5.049561940161718</c:v>
                </c:pt>
                <c:pt idx="74">
                  <c:v>4.7432706792297825</c:v>
                </c:pt>
                <c:pt idx="75">
                  <c:v>5.2225339324485587</c:v>
                </c:pt>
                <c:pt idx="76">
                  <c:v>3.1105076638702229</c:v>
                </c:pt>
                <c:pt idx="77">
                  <c:v>5.6905178536731853</c:v>
                </c:pt>
                <c:pt idx="78">
                  <c:v>4.9510135459014775</c:v>
                </c:pt>
                <c:pt idx="79">
                  <c:v>4.1013633689961031</c:v>
                </c:pt>
                <c:pt idx="80">
                  <c:v>4.3380937837703373</c:v>
                </c:pt>
                <c:pt idx="81">
                  <c:v>3.9848608703819703</c:v>
                </c:pt>
                <c:pt idx="82">
                  <c:v>5.3599417759551837</c:v>
                </c:pt>
                <c:pt idx="83">
                  <c:v>6.7692972096195696</c:v>
                </c:pt>
                <c:pt idx="84">
                  <c:v>6.200530539007878</c:v>
                </c:pt>
                <c:pt idx="85">
                  <c:v>8.4953057468785182</c:v>
                </c:pt>
                <c:pt idx="86">
                  <c:v>7.2980878352351839</c:v>
                </c:pt>
                <c:pt idx="87">
                  <c:v>7.6252312067117716</c:v>
                </c:pt>
                <c:pt idx="88">
                  <c:v>9.4432863403093172</c:v>
                </c:pt>
                <c:pt idx="89">
                  <c:v>9.1162247684635922</c:v>
                </c:pt>
                <c:pt idx="90">
                  <c:v>7.1457147891335966</c:v>
                </c:pt>
                <c:pt idx="91">
                  <c:v>7.5138277400961435</c:v>
                </c:pt>
                <c:pt idx="92">
                  <c:v>7.1307033499032713</c:v>
                </c:pt>
                <c:pt idx="93">
                  <c:v>4.9487269547362036</c:v>
                </c:pt>
                <c:pt idx="94">
                  <c:v>6.0579872250823836</c:v>
                </c:pt>
                <c:pt idx="95">
                  <c:v>5.6490312191430601</c:v>
                </c:pt>
                <c:pt idx="96">
                  <c:v>7.2593325230217332</c:v>
                </c:pt>
                <c:pt idx="97">
                  <c:v>6.8650437011399257</c:v>
                </c:pt>
                <c:pt idx="98">
                  <c:v>6.8185643458129883</c:v>
                </c:pt>
                <c:pt idx="99">
                  <c:v>8.067292105707569</c:v>
                </c:pt>
                <c:pt idx="100">
                  <c:v>6.6313224471008363</c:v>
                </c:pt>
                <c:pt idx="101">
                  <c:v>7.2494361498399096</c:v>
                </c:pt>
                <c:pt idx="102">
                  <c:v>7.906814140993391</c:v>
                </c:pt>
                <c:pt idx="103">
                  <c:v>6.3750705465201278</c:v>
                </c:pt>
                <c:pt idx="104">
                  <c:v>7.12786939948632</c:v>
                </c:pt>
                <c:pt idx="105">
                  <c:v>7.7878410016310635</c:v>
                </c:pt>
                <c:pt idx="106">
                  <c:v>4.1921206285708248</c:v>
                </c:pt>
                <c:pt idx="107">
                  <c:v>3.9214446251672133</c:v>
                </c:pt>
                <c:pt idx="108">
                  <c:v>3.1692760556934019</c:v>
                </c:pt>
                <c:pt idx="109">
                  <c:v>4.2356398826166082</c:v>
                </c:pt>
                <c:pt idx="110">
                  <c:v>4.4368473386313099</c:v>
                </c:pt>
                <c:pt idx="111">
                  <c:v>3.8160829302961297</c:v>
                </c:pt>
                <c:pt idx="112">
                  <c:v>4.0077050792520481</c:v>
                </c:pt>
                <c:pt idx="113">
                  <c:v>3.9730587670023159</c:v>
                </c:pt>
                <c:pt idx="114">
                  <c:v>4.1835231845348932</c:v>
                </c:pt>
                <c:pt idx="115">
                  <c:v>5.4587529401708466</c:v>
                </c:pt>
                <c:pt idx="116">
                  <c:v>5.7073534643171282</c:v>
                </c:pt>
                <c:pt idx="117">
                  <c:v>8.6895211022935577</c:v>
                </c:pt>
                <c:pt idx="118">
                  <c:v>5.6107772038576815</c:v>
                </c:pt>
                <c:pt idx="119">
                  <c:v>6.1981352274006358</c:v>
                </c:pt>
                <c:pt idx="120">
                  <c:v>7.342963737068402</c:v>
                </c:pt>
                <c:pt idx="121">
                  <c:v>7.5182297261623088</c:v>
                </c:pt>
                <c:pt idx="122">
                  <c:v>9.3485950646821383</c:v>
                </c:pt>
                <c:pt idx="123">
                  <c:v>7.394604224048237</c:v>
                </c:pt>
                <c:pt idx="124">
                  <c:v>8.4072792766885716</c:v>
                </c:pt>
                <c:pt idx="125">
                  <c:v>8.4802193872227782</c:v>
                </c:pt>
                <c:pt idx="126">
                  <c:v>9.8666365230253543</c:v>
                </c:pt>
                <c:pt idx="127">
                  <c:v>11.043880237857415</c:v>
                </c:pt>
                <c:pt idx="128">
                  <c:v>9.9010160320312188</c:v>
                </c:pt>
                <c:pt idx="129">
                  <c:v>8.406478878145947</c:v>
                </c:pt>
                <c:pt idx="130">
                  <c:v>9.7229513948733057</c:v>
                </c:pt>
                <c:pt idx="131">
                  <c:v>14.330437601879922</c:v>
                </c:pt>
                <c:pt idx="132">
                  <c:v>12.298712165747043</c:v>
                </c:pt>
                <c:pt idx="133">
                  <c:v>5.7153705678867492</c:v>
                </c:pt>
                <c:pt idx="134">
                  <c:v>5.8304911470548717</c:v>
                </c:pt>
                <c:pt idx="135">
                  <c:v>6.9331614839373099</c:v>
                </c:pt>
                <c:pt idx="136">
                  <c:v>3.7438481307278568</c:v>
                </c:pt>
              </c:numCache>
            </c:numRef>
          </c:xVal>
          <c:yVal>
            <c:numRef>
              <c:f>'cape gap and er'!$AA$2:$AA$138</c:f>
              <c:numCache>
                <c:formatCode>0.00%</c:formatCode>
                <c:ptCount val="137"/>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pt idx="71">
                  <c:v>3.4765333275410315E-2</c:v>
                </c:pt>
                <c:pt idx="72">
                  <c:v>5.0367118721492909E-2</c:v>
                </c:pt>
                <c:pt idx="73">
                  <c:v>5.8672860986201947E-3</c:v>
                </c:pt>
                <c:pt idx="74">
                  <c:v>6.6169357306844478E-3</c:v>
                </c:pt>
                <c:pt idx="75">
                  <c:v>6.3748569207471295E-3</c:v>
                </c:pt>
                <c:pt idx="76">
                  <c:v>2.4021649109358112E-3</c:v>
                </c:pt>
                <c:pt idx="77">
                  <c:v>-2.2930366349745102E-2</c:v>
                </c:pt>
                <c:pt idx="78">
                  <c:v>-1.6893742538969692E-2</c:v>
                </c:pt>
                <c:pt idx="79">
                  <c:v>5.4743651072262089E-3</c:v>
                </c:pt>
                <c:pt idx="80">
                  <c:v>-8.8479171012130209E-3</c:v>
                </c:pt>
                <c:pt idx="81">
                  <c:v>-1.4620411205559902E-2</c:v>
                </c:pt>
                <c:pt idx="82">
                  <c:v>-2.7269287324504177E-2</c:v>
                </c:pt>
                <c:pt idx="83">
                  <c:v>-4.7409872964168098E-2</c:v>
                </c:pt>
                <c:pt idx="84">
                  <c:v>-6.0198329872884537E-2</c:v>
                </c:pt>
                <c:pt idx="85">
                  <c:v>-6.7002182971012347E-2</c:v>
                </c:pt>
                <c:pt idx="86">
                  <c:v>-5.0222881154581289E-2</c:v>
                </c:pt>
                <c:pt idx="87">
                  <c:v>-6.3844454288626284E-2</c:v>
                </c:pt>
                <c:pt idx="88">
                  <c:v>-8.278080900188467E-2</c:v>
                </c:pt>
                <c:pt idx="89">
                  <c:v>-7.9685970007053353E-2</c:v>
                </c:pt>
                <c:pt idx="90">
                  <c:v>-4.7137180344609231E-2</c:v>
                </c:pt>
                <c:pt idx="91">
                  <c:v>-8.1733773213396033E-2</c:v>
                </c:pt>
                <c:pt idx="92">
                  <c:v>-6.2854798161553926E-2</c:v>
                </c:pt>
                <c:pt idx="93">
                  <c:v>-5.9568869253897594E-2</c:v>
                </c:pt>
                <c:pt idx="94">
                  <c:v>-3.4077666486887148E-2</c:v>
                </c:pt>
                <c:pt idx="95">
                  <c:v>-2.8530295947009066E-2</c:v>
                </c:pt>
                <c:pt idx="96">
                  <c:v>-5.26925203413382E-2</c:v>
                </c:pt>
                <c:pt idx="97">
                  <c:v>-7.58961557723703E-3</c:v>
                </c:pt>
                <c:pt idx="98">
                  <c:v>-1.5982638182447939E-2</c:v>
                </c:pt>
                <c:pt idx="99">
                  <c:v>3.5698309850267229E-3</c:v>
                </c:pt>
                <c:pt idx="100">
                  <c:v>-1.6815142284019258E-2</c:v>
                </c:pt>
                <c:pt idx="101">
                  <c:v>2.8447743581838658E-4</c:v>
                </c:pt>
                <c:pt idx="102">
                  <c:v>2.0511900692519847E-2</c:v>
                </c:pt>
                <c:pt idx="103">
                  <c:v>-1.0706432818654799E-2</c:v>
                </c:pt>
                <c:pt idx="104">
                  <c:v>-2.0682181960177903E-2</c:v>
                </c:pt>
                <c:pt idx="105">
                  <c:v>3.6338860711240262E-3</c:v>
                </c:pt>
                <c:pt idx="106">
                  <c:v>1.6133959570981071E-2</c:v>
                </c:pt>
                <c:pt idx="107">
                  <c:v>1.5522088679276624E-2</c:v>
                </c:pt>
                <c:pt idx="108">
                  <c:v>-2.878676786496337E-3</c:v>
                </c:pt>
                <c:pt idx="109">
                  <c:v>-2.7429870016157931E-3</c:v>
                </c:pt>
                <c:pt idx="110">
                  <c:v>1.0234315394657134E-3</c:v>
                </c:pt>
                <c:pt idx="111">
                  <c:v>-2.1872254607196329E-2</c:v>
                </c:pt>
                <c:pt idx="112">
                  <c:v>-2.3823352365046624E-2</c:v>
                </c:pt>
                <c:pt idx="113">
                  <c:v>-1.2199639494240522E-2</c:v>
                </c:pt>
                <c:pt idx="114">
                  <c:v>-1.6279318749010452E-2</c:v>
                </c:pt>
                <c:pt idx="115">
                  <c:v>-3.8150892882289122E-2</c:v>
                </c:pt>
                <c:pt idx="116">
                  <c:v>-5.4623124220900543E-2</c:v>
                </c:pt>
                <c:pt idx="117">
                  <c:v>-8.2222997265742892E-2</c:v>
                </c:pt>
                <c:pt idx="118">
                  <c:v>-5.5746840269201403E-2</c:v>
                </c:pt>
                <c:pt idx="119">
                  <c:v>-7.4832520972740513E-2</c:v>
                </c:pt>
                <c:pt idx="120">
                  <c:v>-8.4532786804405458E-2</c:v>
                </c:pt>
                <c:pt idx="121">
                  <c:v>-5.9290708093304723E-2</c:v>
                </c:pt>
                <c:pt idx="122">
                  <c:v>-8.4583670427773594E-2</c:v>
                </c:pt>
                <c:pt idx="123">
                  <c:v>-5.7129272613377191E-2</c:v>
                </c:pt>
                <c:pt idx="124">
                  <c:v>-7.5967549399954759E-2</c:v>
                </c:pt>
                <c:pt idx="125">
                  <c:v>-6.8958006461670385E-2</c:v>
                </c:pt>
                <c:pt idx="126">
                  <c:v>-6.979127406631136E-2</c:v>
                </c:pt>
                <c:pt idx="127">
                  <c:v>-5.7498532684705062E-2</c:v>
                </c:pt>
                <c:pt idx="128">
                  <c:v>-6.3338315387371891E-2</c:v>
                </c:pt>
                <c:pt idx="129">
                  <c:v>-3.9836504364523684E-2</c:v>
                </c:pt>
                <c:pt idx="130">
                  <c:v>-7.0888313626324528E-2</c:v>
                </c:pt>
                <c:pt idx="131">
                  <c:v>-9.5200550975453213E-2</c:v>
                </c:pt>
                <c:pt idx="132">
                  <c:v>-8.7147236331694078E-2</c:v>
                </c:pt>
                <c:pt idx="133">
                  <c:v>-3.3775200199663624E-2</c:v>
                </c:pt>
                <c:pt idx="134">
                  <c:v>-4.4531930713988865E-2</c:v>
                </c:pt>
                <c:pt idx="135">
                  <c:v>-5.3908922989466479E-2</c:v>
                </c:pt>
                <c:pt idx="136">
                  <c:v>-3.0320246891548885E-2</c:v>
                </c:pt>
              </c:numCache>
            </c:numRef>
          </c:yVal>
          <c:smooth val="0"/>
          <c:extLst>
            <c:ext xmlns:c16="http://schemas.microsoft.com/office/drawing/2014/chart" uri="{C3380CC4-5D6E-409C-BE32-E72D297353CC}">
              <c16:uniqueId val="{00000005-5E5C-4D2C-B484-D2B80CCEF67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8051870571217912E-2"/>
          <c:w val="0.93587758260986609"/>
          <c:h val="0.5906811952294384"/>
        </c:manualLayout>
      </c:layout>
      <c:lineChart>
        <c:grouping val="standard"/>
        <c:varyColors val="0"/>
        <c:ser>
          <c:idx val="0"/>
          <c:order val="0"/>
          <c:tx>
            <c:strRef>
              <c:f>Margins!$B$50</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Margins!$C$50:$X$50</c:f>
              <c:numCache>
                <c:formatCode>0.00%</c:formatCode>
                <c:ptCount val="22"/>
                <c:pt idx="0">
                  <c:v>7.5340999999999991E-2</c:v>
                </c:pt>
                <c:pt idx="1">
                  <c:v>4.2305999999999996E-2</c:v>
                </c:pt>
                <c:pt idx="2">
                  <c:v>7.8587999999999991E-2</c:v>
                </c:pt>
                <c:pt idx="3">
                  <c:v>8.509499999999999E-2</c:v>
                </c:pt>
                <c:pt idx="4">
                  <c:v>1.8678E-2</c:v>
                </c:pt>
                <c:pt idx="5">
                  <c:v>5.587E-3</c:v>
                </c:pt>
                <c:pt idx="6">
                  <c:v>9.6565999999999985E-2</c:v>
                </c:pt>
                <c:pt idx="7">
                  <c:v>8.6646000000000001E-2</c:v>
                </c:pt>
                <c:pt idx="8">
                  <c:v>7.3492000000000002E-2</c:v>
                </c:pt>
                <c:pt idx="9">
                  <c:v>9.9750999999999992E-2</c:v>
                </c:pt>
                <c:pt idx="10">
                  <c:v>0.13686100000000001</c:v>
                </c:pt>
                <c:pt idx="11">
                  <c:v>0.101533</c:v>
                </c:pt>
                <c:pt idx="12">
                  <c:v>0.11889799999999999</c:v>
                </c:pt>
                <c:pt idx="13">
                  <c:v>0.12598100000000001</c:v>
                </c:pt>
                <c:pt idx="14">
                  <c:v>0.20164499999999999</c:v>
                </c:pt>
                <c:pt idx="15">
                  <c:v>0.12579499999999999</c:v>
                </c:pt>
                <c:pt idx="16">
                  <c:v>0.10528</c:v>
                </c:pt>
                <c:pt idx="17">
                  <c:v>0.14271599999999998</c:v>
                </c:pt>
                <c:pt idx="18">
                  <c:v>0.12296799999999999</c:v>
                </c:pt>
                <c:pt idx="19">
                  <c:v>0.114881</c:v>
                </c:pt>
                <c:pt idx="20">
                  <c:v>0.154561</c:v>
                </c:pt>
                <c:pt idx="21">
                  <c:v>0.19190200000000002</c:v>
                </c:pt>
              </c:numCache>
            </c:numRef>
          </c:val>
          <c:smooth val="1"/>
          <c:extLst>
            <c:ext xmlns:c16="http://schemas.microsoft.com/office/drawing/2014/chart" uri="{C3380CC4-5D6E-409C-BE32-E72D297353CC}">
              <c16:uniqueId val="{00000000-6500-42E3-9275-15046C2595D3}"/>
            </c:ext>
          </c:extLst>
        </c:ser>
        <c:ser>
          <c:idx val="1"/>
          <c:order val="1"/>
          <c:tx>
            <c:strRef>
              <c:f>Margins!$B$51</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Margins!$C$51:$X$51</c:f>
              <c:numCache>
                <c:formatCode>0.00%</c:formatCode>
                <c:ptCount val="22"/>
                <c:pt idx="0">
                  <c:v>4.3990000000000001E-2</c:v>
                </c:pt>
                <c:pt idx="1">
                  <c:v>4.8404999999999997E-2</c:v>
                </c:pt>
                <c:pt idx="2">
                  <c:v>2.9189E-2</c:v>
                </c:pt>
                <c:pt idx="3">
                  <c:v>-7.8269999999999989E-3</c:v>
                </c:pt>
                <c:pt idx="4">
                  <c:v>1.0140000000000001E-3</c:v>
                </c:pt>
                <c:pt idx="5">
                  <c:v>1.7534000000000001E-2</c:v>
                </c:pt>
                <c:pt idx="6">
                  <c:v>5.9052E-2</c:v>
                </c:pt>
                <c:pt idx="7">
                  <c:v>6.5410999999999997E-2</c:v>
                </c:pt>
                <c:pt idx="8">
                  <c:v>6.8742999999999999E-2</c:v>
                </c:pt>
                <c:pt idx="9">
                  <c:v>5.5411999999999996E-2</c:v>
                </c:pt>
                <c:pt idx="10">
                  <c:v>5.4702000000000001E-2</c:v>
                </c:pt>
                <c:pt idx="11">
                  <c:v>5.7114000000000005E-2</c:v>
                </c:pt>
                <c:pt idx="12">
                  <c:v>6.7380000000000009E-2</c:v>
                </c:pt>
                <c:pt idx="13">
                  <c:v>6.3495999999999997E-2</c:v>
                </c:pt>
                <c:pt idx="14">
                  <c:v>5.8247E-2</c:v>
                </c:pt>
                <c:pt idx="15">
                  <c:v>6.5604999999999997E-2</c:v>
                </c:pt>
                <c:pt idx="16">
                  <c:v>4.8461999999999998E-2</c:v>
                </c:pt>
                <c:pt idx="17">
                  <c:v>7.6271000000000005E-2</c:v>
                </c:pt>
                <c:pt idx="18">
                  <c:v>6.4735000000000001E-2</c:v>
                </c:pt>
                <c:pt idx="19">
                  <c:v>7.311899999999999E-2</c:v>
                </c:pt>
                <c:pt idx="20">
                  <c:v>8.111800000000001E-2</c:v>
                </c:pt>
                <c:pt idx="21">
                  <c:v>8.1014000000000003E-2</c:v>
                </c:pt>
              </c:numCache>
            </c:numRef>
          </c:val>
          <c:smooth val="1"/>
          <c:extLst>
            <c:ext xmlns:c16="http://schemas.microsoft.com/office/drawing/2014/chart" uri="{C3380CC4-5D6E-409C-BE32-E72D297353CC}">
              <c16:uniqueId val="{00000001-6500-42E3-9275-15046C2595D3}"/>
            </c:ext>
          </c:extLst>
        </c:ser>
        <c:ser>
          <c:idx val="2"/>
          <c:order val="2"/>
          <c:tx>
            <c:strRef>
              <c:f>Margins!$B$52</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Margins!$C$52:$X$52</c:f>
              <c:numCache>
                <c:formatCode>0.00%</c:formatCode>
                <c:ptCount val="22"/>
                <c:pt idx="0">
                  <c:v>6.5669000000000005E-2</c:v>
                </c:pt>
                <c:pt idx="1">
                  <c:v>6.4448000000000005E-2</c:v>
                </c:pt>
                <c:pt idx="2">
                  <c:v>6.2657999999999991E-2</c:v>
                </c:pt>
                <c:pt idx="3">
                  <c:v>6.4939999999999998E-2</c:v>
                </c:pt>
                <c:pt idx="4">
                  <c:v>6.6700999999999996E-2</c:v>
                </c:pt>
                <c:pt idx="5">
                  <c:v>5.4889E-2</c:v>
                </c:pt>
                <c:pt idx="6">
                  <c:v>6.7049999999999998E-2</c:v>
                </c:pt>
                <c:pt idx="7">
                  <c:v>6.844299999999999E-2</c:v>
                </c:pt>
                <c:pt idx="8">
                  <c:v>6.2441000000000003E-2</c:v>
                </c:pt>
                <c:pt idx="9">
                  <c:v>6.6182999999999992E-2</c:v>
                </c:pt>
                <c:pt idx="10">
                  <c:v>6.8232000000000001E-2</c:v>
                </c:pt>
                <c:pt idx="11">
                  <c:v>6.1455999999999997E-2</c:v>
                </c:pt>
                <c:pt idx="12">
                  <c:v>6.5790000000000001E-2</c:v>
                </c:pt>
                <c:pt idx="13">
                  <c:v>7.4520000000000003E-2</c:v>
                </c:pt>
                <c:pt idx="14">
                  <c:v>6.7766999999999994E-2</c:v>
                </c:pt>
                <c:pt idx="15">
                  <c:v>5.7557999999999998E-2</c:v>
                </c:pt>
                <c:pt idx="16">
                  <c:v>5.8794000000000006E-2</c:v>
                </c:pt>
                <c:pt idx="17">
                  <c:v>6.3552999999999998E-2</c:v>
                </c:pt>
                <c:pt idx="18">
                  <c:v>6.0815000000000001E-2</c:v>
                </c:pt>
                <c:pt idx="19">
                  <c:v>5.7298999999999996E-2</c:v>
                </c:pt>
                <c:pt idx="20">
                  <c:v>5.7308000000000005E-2</c:v>
                </c:pt>
                <c:pt idx="21">
                  <c:v>6.1143000000000003E-2</c:v>
                </c:pt>
              </c:numCache>
            </c:numRef>
          </c:val>
          <c:smooth val="1"/>
          <c:extLst>
            <c:ext xmlns:c16="http://schemas.microsoft.com/office/drawing/2014/chart" uri="{C3380CC4-5D6E-409C-BE32-E72D297353CC}">
              <c16:uniqueId val="{00000002-6500-42E3-9275-15046C2595D3}"/>
            </c:ext>
          </c:extLst>
        </c:ser>
        <c:ser>
          <c:idx val="3"/>
          <c:order val="3"/>
          <c:tx>
            <c:strRef>
              <c:f>Margins!$B$53</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Margins!$C$53:$X$53</c:f>
              <c:numCache>
                <c:formatCode>0.00%</c:formatCode>
                <c:ptCount val="22"/>
                <c:pt idx="0">
                  <c:v>7.5652999999999998E-2</c:v>
                </c:pt>
                <c:pt idx="1">
                  <c:v>9.7852999999999996E-2</c:v>
                </c:pt>
                <c:pt idx="2">
                  <c:v>0.11541899999999999</c:v>
                </c:pt>
                <c:pt idx="3">
                  <c:v>0.10702199999999999</c:v>
                </c:pt>
                <c:pt idx="4">
                  <c:v>0.105172</c:v>
                </c:pt>
                <c:pt idx="5">
                  <c:v>4.8700000000000002E-4</c:v>
                </c:pt>
                <c:pt idx="6">
                  <c:v>8.8102E-2</c:v>
                </c:pt>
                <c:pt idx="7">
                  <c:v>8.7956000000000006E-2</c:v>
                </c:pt>
                <c:pt idx="8">
                  <c:v>7.7912999999999996E-2</c:v>
                </c:pt>
                <c:pt idx="9">
                  <c:v>8.0760999999999999E-2</c:v>
                </c:pt>
                <c:pt idx="10">
                  <c:v>7.9939999999999997E-2</c:v>
                </c:pt>
                <c:pt idx="11">
                  <c:v>2.7099999999999997E-4</c:v>
                </c:pt>
                <c:pt idx="12">
                  <c:v>-6.5156999999999993E-2</c:v>
                </c:pt>
                <c:pt idx="13">
                  <c:v>1.3707E-2</c:v>
                </c:pt>
                <c:pt idx="14">
                  <c:v>7.7071000000000001E-2</c:v>
                </c:pt>
                <c:pt idx="15">
                  <c:v>5.0256999999999996E-2</c:v>
                </c:pt>
                <c:pt idx="16">
                  <c:v>-9.2926999999999996E-2</c:v>
                </c:pt>
                <c:pt idx="17">
                  <c:v>2.9723000000000003E-2</c:v>
                </c:pt>
                <c:pt idx="18">
                  <c:v>0.12621499999999999</c:v>
                </c:pt>
                <c:pt idx="19">
                  <c:v>0.125525</c:v>
                </c:pt>
                <c:pt idx="20">
                  <c:v>9.0664999999999996E-2</c:v>
                </c:pt>
                <c:pt idx="21">
                  <c:v>8.0930000000000002E-2</c:v>
                </c:pt>
              </c:numCache>
            </c:numRef>
          </c:val>
          <c:smooth val="1"/>
          <c:extLst>
            <c:ext xmlns:c16="http://schemas.microsoft.com/office/drawing/2014/chart" uri="{C3380CC4-5D6E-409C-BE32-E72D297353CC}">
              <c16:uniqueId val="{00000003-6500-42E3-9275-15046C2595D3}"/>
            </c:ext>
          </c:extLst>
        </c:ser>
        <c:ser>
          <c:idx val="4"/>
          <c:order val="4"/>
          <c:tx>
            <c:strRef>
              <c:f>Margins!$B$54</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Margins!$C$54:$X$54</c:f>
              <c:numCache>
                <c:formatCode>0.00%</c:formatCode>
                <c:ptCount val="22"/>
                <c:pt idx="0">
                  <c:v>0.14153299999999999</c:v>
                </c:pt>
                <c:pt idx="1">
                  <c:v>0.13995299999999999</c:v>
                </c:pt>
                <c:pt idx="2">
                  <c:v>0.135382</c:v>
                </c:pt>
                <c:pt idx="3">
                  <c:v>0.12229</c:v>
                </c:pt>
                <c:pt idx="4">
                  <c:v>-1.1131E-2</c:v>
                </c:pt>
                <c:pt idx="5">
                  <c:v>-1.1597E-2</c:v>
                </c:pt>
                <c:pt idx="6">
                  <c:v>9.3886999999999998E-2</c:v>
                </c:pt>
                <c:pt idx="7">
                  <c:v>0.111584</c:v>
                </c:pt>
                <c:pt idx="8">
                  <c:v>0.122113</c:v>
                </c:pt>
                <c:pt idx="9">
                  <c:v>0.12840799999999999</c:v>
                </c:pt>
                <c:pt idx="10">
                  <c:v>0.14252700000000001</c:v>
                </c:pt>
                <c:pt idx="11">
                  <c:v>0.15226699999999999</c:v>
                </c:pt>
                <c:pt idx="12">
                  <c:v>0.14477600000000002</c:v>
                </c:pt>
                <c:pt idx="13">
                  <c:v>0.14346399999999998</c:v>
                </c:pt>
                <c:pt idx="14">
                  <c:v>0.157246</c:v>
                </c:pt>
                <c:pt idx="15">
                  <c:v>0.159828</c:v>
                </c:pt>
                <c:pt idx="16">
                  <c:v>0.12238599999999999</c:v>
                </c:pt>
                <c:pt idx="17">
                  <c:v>0.238097</c:v>
                </c:pt>
                <c:pt idx="18">
                  <c:v>0.16083999999999998</c:v>
                </c:pt>
                <c:pt idx="19">
                  <c:v>0.14574799999999999</c:v>
                </c:pt>
                <c:pt idx="20">
                  <c:v>0.14432900000000001</c:v>
                </c:pt>
                <c:pt idx="21">
                  <c:v>0.153588</c:v>
                </c:pt>
              </c:numCache>
            </c:numRef>
          </c:val>
          <c:smooth val="1"/>
          <c:extLst>
            <c:ext xmlns:c16="http://schemas.microsoft.com/office/drawing/2014/chart" uri="{C3380CC4-5D6E-409C-BE32-E72D297353CC}">
              <c16:uniqueId val="{00000004-6500-42E3-9275-15046C2595D3}"/>
            </c:ext>
          </c:extLst>
        </c:ser>
        <c:ser>
          <c:idx val="5"/>
          <c:order val="5"/>
          <c:tx>
            <c:strRef>
              <c:f>Margins!$B$55</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Margins!$C$55:$X$55</c:f>
              <c:numCache>
                <c:formatCode>0.00%</c:formatCode>
                <c:ptCount val="22"/>
                <c:pt idx="0">
                  <c:v>0.20665900000000001</c:v>
                </c:pt>
                <c:pt idx="1">
                  <c:v>0.184526</c:v>
                </c:pt>
                <c:pt idx="2">
                  <c:v>0.21216100000000002</c:v>
                </c:pt>
                <c:pt idx="3">
                  <c:v>0.24360299999999999</c:v>
                </c:pt>
                <c:pt idx="4">
                  <c:v>0.196492</c:v>
                </c:pt>
                <c:pt idx="5">
                  <c:v>0.11301299999999999</c:v>
                </c:pt>
                <c:pt idx="6">
                  <c:v>8.9199000000000001E-2</c:v>
                </c:pt>
                <c:pt idx="7">
                  <c:v>0.13591200000000001</c:v>
                </c:pt>
                <c:pt idx="8">
                  <c:v>0.15382899999999999</c:v>
                </c:pt>
                <c:pt idx="9">
                  <c:v>0.19564699999999999</c:v>
                </c:pt>
                <c:pt idx="10">
                  <c:v>0.187754</c:v>
                </c:pt>
                <c:pt idx="11">
                  <c:v>0.23700700000000002</c:v>
                </c:pt>
                <c:pt idx="12">
                  <c:v>0.225331</c:v>
                </c:pt>
                <c:pt idx="13">
                  <c:v>0.21829499999999999</c:v>
                </c:pt>
                <c:pt idx="14">
                  <c:v>0.17728000000000002</c:v>
                </c:pt>
                <c:pt idx="15">
                  <c:v>0.20267299999999999</c:v>
                </c:pt>
                <c:pt idx="16">
                  <c:v>0.153174</c:v>
                </c:pt>
                <c:pt idx="17">
                  <c:v>0.21006699999999998</c:v>
                </c:pt>
                <c:pt idx="18">
                  <c:v>0.23863199999999998</c:v>
                </c:pt>
                <c:pt idx="19">
                  <c:v>0.163108</c:v>
                </c:pt>
                <c:pt idx="20">
                  <c:v>0.15667200000000001</c:v>
                </c:pt>
                <c:pt idx="21">
                  <c:v>0.118614</c:v>
                </c:pt>
              </c:numCache>
            </c:numRef>
          </c:val>
          <c:smooth val="1"/>
          <c:extLst>
            <c:ext xmlns:c16="http://schemas.microsoft.com/office/drawing/2014/chart" uri="{C3380CC4-5D6E-409C-BE32-E72D297353CC}">
              <c16:uniqueId val="{00000005-6500-42E3-9275-15046C2595D3}"/>
            </c:ext>
          </c:extLst>
        </c:ser>
        <c:ser>
          <c:idx val="6"/>
          <c:order val="6"/>
          <c:tx>
            <c:strRef>
              <c:f>Margins!$B$56</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Margins!$C$56:$X$56</c:f>
              <c:numCache>
                <c:formatCode>0.00%</c:formatCode>
                <c:ptCount val="22"/>
                <c:pt idx="0">
                  <c:v>7.9230999999999996E-2</c:v>
                </c:pt>
                <c:pt idx="1">
                  <c:v>7.0292000000000007E-2</c:v>
                </c:pt>
                <c:pt idx="2">
                  <c:v>8.1822999999999993E-2</c:v>
                </c:pt>
                <c:pt idx="3">
                  <c:v>8.9556000000000011E-2</c:v>
                </c:pt>
                <c:pt idx="4">
                  <c:v>7.5827000000000006E-2</c:v>
                </c:pt>
                <c:pt idx="5">
                  <c:v>7.6194999999999999E-2</c:v>
                </c:pt>
                <c:pt idx="6">
                  <c:v>8.3615999999999996E-2</c:v>
                </c:pt>
                <c:pt idx="7">
                  <c:v>7.5103000000000003E-2</c:v>
                </c:pt>
                <c:pt idx="8">
                  <c:v>7.0633000000000001E-2</c:v>
                </c:pt>
                <c:pt idx="9">
                  <c:v>8.4085000000000007E-2</c:v>
                </c:pt>
                <c:pt idx="10">
                  <c:v>7.2295999999999999E-2</c:v>
                </c:pt>
                <c:pt idx="11">
                  <c:v>7.4059E-2</c:v>
                </c:pt>
                <c:pt idx="12">
                  <c:v>7.8479999999999994E-2</c:v>
                </c:pt>
                <c:pt idx="13">
                  <c:v>6.7742000000000011E-2</c:v>
                </c:pt>
                <c:pt idx="14">
                  <c:v>5.7373E-2</c:v>
                </c:pt>
                <c:pt idx="15">
                  <c:v>7.1994000000000002E-2</c:v>
                </c:pt>
                <c:pt idx="16">
                  <c:v>7.0427999999999991E-2</c:v>
                </c:pt>
                <c:pt idx="17">
                  <c:v>7.4110999999999996E-2</c:v>
                </c:pt>
                <c:pt idx="18">
                  <c:v>7.4439000000000005E-2</c:v>
                </c:pt>
                <c:pt idx="19">
                  <c:v>6.5342999999999998E-2</c:v>
                </c:pt>
                <c:pt idx="20">
                  <c:v>4.3381999999999997E-2</c:v>
                </c:pt>
                <c:pt idx="21">
                  <c:v>5.8329000000000006E-2</c:v>
                </c:pt>
              </c:numCache>
            </c:numRef>
          </c:val>
          <c:smooth val="1"/>
          <c:extLst>
            <c:ext xmlns:c16="http://schemas.microsoft.com/office/drawing/2014/chart" uri="{C3380CC4-5D6E-409C-BE32-E72D297353CC}">
              <c16:uniqueId val="{00000006-6500-42E3-9275-15046C2595D3}"/>
            </c:ext>
          </c:extLst>
        </c:ser>
        <c:ser>
          <c:idx val="7"/>
          <c:order val="7"/>
          <c:tx>
            <c:strRef>
              <c:f>Margins!$B$57</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Margins!$C$57:$X$57</c:f>
              <c:numCache>
                <c:formatCode>0.00%</c:formatCode>
                <c:ptCount val="22"/>
                <c:pt idx="0">
                  <c:v>7.2005E-2</c:v>
                </c:pt>
                <c:pt idx="1">
                  <c:v>7.9283999999999993E-2</c:v>
                </c:pt>
                <c:pt idx="2">
                  <c:v>8.4784000000000012E-2</c:v>
                </c:pt>
                <c:pt idx="3">
                  <c:v>8.4345000000000003E-2</c:v>
                </c:pt>
                <c:pt idx="4">
                  <c:v>8.2116000000000008E-2</c:v>
                </c:pt>
                <c:pt idx="5">
                  <c:v>4.2337E-2</c:v>
                </c:pt>
                <c:pt idx="6">
                  <c:v>6.8433000000000008E-2</c:v>
                </c:pt>
                <c:pt idx="7">
                  <c:v>7.9576000000000008E-2</c:v>
                </c:pt>
                <c:pt idx="8">
                  <c:v>7.6550000000000007E-2</c:v>
                </c:pt>
                <c:pt idx="9">
                  <c:v>7.3274000000000006E-2</c:v>
                </c:pt>
                <c:pt idx="10">
                  <c:v>8.5029000000000007E-2</c:v>
                </c:pt>
                <c:pt idx="11">
                  <c:v>7.2590000000000002E-2</c:v>
                </c:pt>
                <c:pt idx="12">
                  <c:v>8.794600000000001E-2</c:v>
                </c:pt>
                <c:pt idx="13">
                  <c:v>8.213100000000001E-2</c:v>
                </c:pt>
                <c:pt idx="14">
                  <c:v>6.7311999999999997E-2</c:v>
                </c:pt>
                <c:pt idx="15">
                  <c:v>8.693300000000001E-2</c:v>
                </c:pt>
                <c:pt idx="16">
                  <c:v>5.0401000000000001E-2</c:v>
                </c:pt>
                <c:pt idx="17">
                  <c:v>8.0373E-2</c:v>
                </c:pt>
                <c:pt idx="18">
                  <c:v>8.8513999999999995E-2</c:v>
                </c:pt>
                <c:pt idx="19">
                  <c:v>0.10204000000000001</c:v>
                </c:pt>
                <c:pt idx="20">
                  <c:v>9.9519999999999997E-2</c:v>
                </c:pt>
                <c:pt idx="21">
                  <c:v>0.10136799999999999</c:v>
                </c:pt>
              </c:numCache>
            </c:numRef>
          </c:val>
          <c:smooth val="1"/>
          <c:extLst>
            <c:ext xmlns:c16="http://schemas.microsoft.com/office/drawing/2014/chart" uri="{C3380CC4-5D6E-409C-BE32-E72D297353CC}">
              <c16:uniqueId val="{00000007-6500-42E3-9275-15046C2595D3}"/>
            </c:ext>
          </c:extLst>
        </c:ser>
        <c:ser>
          <c:idx val="8"/>
          <c:order val="8"/>
          <c:tx>
            <c:strRef>
              <c:f>Margins!$B$58</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Margins!$C$58:$X$58</c:f>
              <c:numCache>
                <c:formatCode>0.00%</c:formatCode>
                <c:ptCount val="22"/>
                <c:pt idx="0">
                  <c:v>3.9390999999999995E-2</c:v>
                </c:pt>
                <c:pt idx="1">
                  <c:v>6.4230999999999996E-2</c:v>
                </c:pt>
                <c:pt idx="2">
                  <c:v>6.1948999999999997E-2</c:v>
                </c:pt>
                <c:pt idx="3">
                  <c:v>8.4936000000000011E-2</c:v>
                </c:pt>
                <c:pt idx="4">
                  <c:v>9.9916999999999992E-2</c:v>
                </c:pt>
                <c:pt idx="5">
                  <c:v>-3.2542000000000001E-2</c:v>
                </c:pt>
                <c:pt idx="6">
                  <c:v>7.1650999999999992E-2</c:v>
                </c:pt>
                <c:pt idx="7">
                  <c:v>9.5519999999999994E-2</c:v>
                </c:pt>
                <c:pt idx="8">
                  <c:v>8.9190000000000005E-2</c:v>
                </c:pt>
                <c:pt idx="9">
                  <c:v>9.1107999999999995E-2</c:v>
                </c:pt>
                <c:pt idx="10">
                  <c:v>8.9978000000000002E-2</c:v>
                </c:pt>
                <c:pt idx="11">
                  <c:v>5.9920000000000001E-2</c:v>
                </c:pt>
                <c:pt idx="12">
                  <c:v>1.6792999999999999E-2</c:v>
                </c:pt>
                <c:pt idx="13">
                  <c:v>8.5975999999999997E-2</c:v>
                </c:pt>
                <c:pt idx="14">
                  <c:v>9.5668000000000003E-2</c:v>
                </c:pt>
                <c:pt idx="15">
                  <c:v>5.9829999999999994E-2</c:v>
                </c:pt>
                <c:pt idx="16">
                  <c:v>2.8006000000000003E-2</c:v>
                </c:pt>
                <c:pt idx="17">
                  <c:v>0.14069499999999999</c:v>
                </c:pt>
                <c:pt idx="18">
                  <c:v>0.114978</c:v>
                </c:pt>
                <c:pt idx="19">
                  <c:v>0.10861999999999999</c:v>
                </c:pt>
                <c:pt idx="20">
                  <c:v>9.1221999999999998E-2</c:v>
                </c:pt>
                <c:pt idx="21">
                  <c:v>8.0332000000000015E-2</c:v>
                </c:pt>
              </c:numCache>
            </c:numRef>
          </c:val>
          <c:smooth val="1"/>
          <c:extLst>
            <c:ext xmlns:c16="http://schemas.microsoft.com/office/drawing/2014/chart" uri="{C3380CC4-5D6E-409C-BE32-E72D297353CC}">
              <c16:uniqueId val="{00000008-6500-42E3-9275-15046C2595D3}"/>
            </c:ext>
          </c:extLst>
        </c:ser>
        <c:ser>
          <c:idx val="9"/>
          <c:order val="9"/>
          <c:tx>
            <c:strRef>
              <c:f>Margins!$B$59</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Margins!$C$59:$X$59</c:f>
              <c:numCache>
                <c:formatCode>0.00%</c:formatCode>
                <c:ptCount val="22"/>
                <c:pt idx="0">
                  <c:v>9.3862000000000001E-2</c:v>
                </c:pt>
                <c:pt idx="1">
                  <c:v>0.10756399999999999</c:v>
                </c:pt>
                <c:pt idx="2">
                  <c:v>0.110649</c:v>
                </c:pt>
                <c:pt idx="3">
                  <c:v>0.11277200000000001</c:v>
                </c:pt>
                <c:pt idx="4">
                  <c:v>0.11852700000000001</c:v>
                </c:pt>
                <c:pt idx="5">
                  <c:v>6.8533999999999998E-2</c:v>
                </c:pt>
                <c:pt idx="6">
                  <c:v>0.14193</c:v>
                </c:pt>
                <c:pt idx="7">
                  <c:v>0.15625999999999998</c:v>
                </c:pt>
                <c:pt idx="8">
                  <c:v>0.142177</c:v>
                </c:pt>
                <c:pt idx="9">
                  <c:v>0.15021899999999999</c:v>
                </c:pt>
                <c:pt idx="10">
                  <c:v>0.16854</c:v>
                </c:pt>
                <c:pt idx="11">
                  <c:v>0.15570800000000001</c:v>
                </c:pt>
                <c:pt idx="12">
                  <c:v>0.159446</c:v>
                </c:pt>
                <c:pt idx="13">
                  <c:v>0.172482</c:v>
                </c:pt>
                <c:pt idx="14">
                  <c:v>0.152725</c:v>
                </c:pt>
                <c:pt idx="15">
                  <c:v>0.18957299999999999</c:v>
                </c:pt>
                <c:pt idx="16">
                  <c:v>0.18576300000000001</c:v>
                </c:pt>
                <c:pt idx="17">
                  <c:v>0.205873</c:v>
                </c:pt>
                <c:pt idx="18">
                  <c:v>0.21295000000000003</c:v>
                </c:pt>
                <c:pt idx="19">
                  <c:v>0.185053</c:v>
                </c:pt>
                <c:pt idx="20">
                  <c:v>0.217442</c:v>
                </c:pt>
                <c:pt idx="21">
                  <c:v>0.208368</c:v>
                </c:pt>
              </c:numCache>
            </c:numRef>
          </c:val>
          <c:smooth val="1"/>
          <c:extLst>
            <c:ext xmlns:c16="http://schemas.microsoft.com/office/drawing/2014/chart" uri="{C3380CC4-5D6E-409C-BE32-E72D297353CC}">
              <c16:uniqueId val="{00000009-6500-42E3-9275-15046C2595D3}"/>
            </c:ext>
          </c:extLst>
        </c:ser>
        <c:ser>
          <c:idx val="10"/>
          <c:order val="10"/>
          <c:tx>
            <c:strRef>
              <c:f>Margins!$B$60</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Margins!$C$60:$X$60</c:f>
              <c:numCache>
                <c:formatCode>0.00%</c:formatCode>
                <c:ptCount val="22"/>
                <c:pt idx="0">
                  <c:v>8.6603999999999987E-2</c:v>
                </c:pt>
                <c:pt idx="1">
                  <c:v>8.2112000000000004E-2</c:v>
                </c:pt>
                <c:pt idx="2">
                  <c:v>7.8173000000000006E-2</c:v>
                </c:pt>
                <c:pt idx="3">
                  <c:v>0.100215</c:v>
                </c:pt>
                <c:pt idx="4">
                  <c:v>8.9898000000000006E-2</c:v>
                </c:pt>
                <c:pt idx="5">
                  <c:v>7.9321000000000003E-2</c:v>
                </c:pt>
                <c:pt idx="6">
                  <c:v>9.7372E-2</c:v>
                </c:pt>
                <c:pt idx="7">
                  <c:v>8.9749999999999996E-2</c:v>
                </c:pt>
                <c:pt idx="8">
                  <c:v>7.5229000000000004E-2</c:v>
                </c:pt>
                <c:pt idx="9">
                  <c:v>7.1728E-2</c:v>
                </c:pt>
                <c:pt idx="10">
                  <c:v>8.5396E-2</c:v>
                </c:pt>
                <c:pt idx="11">
                  <c:v>9.2898999999999995E-2</c:v>
                </c:pt>
                <c:pt idx="12">
                  <c:v>8.9838000000000001E-2</c:v>
                </c:pt>
                <c:pt idx="13">
                  <c:v>7.9472000000000001E-2</c:v>
                </c:pt>
                <c:pt idx="14">
                  <c:v>0.12157400000000002</c:v>
                </c:pt>
                <c:pt idx="15">
                  <c:v>7.8116000000000005E-2</c:v>
                </c:pt>
                <c:pt idx="16">
                  <c:v>0.121493</c:v>
                </c:pt>
                <c:pt idx="17">
                  <c:v>9.2952999999999994E-2</c:v>
                </c:pt>
                <c:pt idx="18">
                  <c:v>0.117877</c:v>
                </c:pt>
                <c:pt idx="19">
                  <c:v>0.114798</c:v>
                </c:pt>
                <c:pt idx="20">
                  <c:v>0.139436</c:v>
                </c:pt>
                <c:pt idx="21">
                  <c:v>0.14364299999999999</c:v>
                </c:pt>
              </c:numCache>
            </c:numRef>
          </c:val>
          <c:smooth val="1"/>
          <c:extLst>
            <c:ext xmlns:c16="http://schemas.microsoft.com/office/drawing/2014/chart" uri="{C3380CC4-5D6E-409C-BE32-E72D297353CC}">
              <c16:uniqueId val="{0000000A-6500-42E3-9275-15046C2595D3}"/>
            </c:ext>
          </c:extLst>
        </c:ser>
        <c:dLbls>
          <c:showLegendKey val="0"/>
          <c:showVal val="0"/>
          <c:showCatName val="0"/>
          <c:showSerName val="0"/>
          <c:showPercent val="0"/>
          <c:showBubbleSize val="0"/>
        </c:dLbls>
        <c:smooth val="0"/>
        <c:axId val="785212880"/>
        <c:axId val="785211920"/>
      </c:lineChart>
      <c:dateAx>
        <c:axId val="78521288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60000000" vert="horz"/>
          <a:lstStyle/>
          <a:p>
            <a:pPr>
              <a:defRPr sz="1050"/>
            </a:pPr>
            <a:endParaRPr lang="en-US"/>
          </a:p>
        </c:txPr>
        <c:crossAx val="785211920"/>
        <c:crosses val="autoZero"/>
        <c:auto val="1"/>
        <c:lblOffset val="100"/>
        <c:baseTimeUnit val="months"/>
      </c:dateAx>
      <c:valAx>
        <c:axId val="785211920"/>
        <c:scaling>
          <c:orientation val="minMax"/>
          <c:max val="0.25"/>
          <c:min val="-0.1"/>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50"/>
            </a:pPr>
            <a:endParaRPr lang="en-US"/>
          </a:p>
        </c:txPr>
        <c:crossAx val="785212880"/>
        <c:crosses val="autoZero"/>
        <c:crossBetween val="between"/>
      </c:valAx>
    </c:plotArea>
    <c:legend>
      <c:legendPos val="b"/>
      <c:layout>
        <c:manualLayout>
          <c:xMode val="edge"/>
          <c:yMode val="edge"/>
          <c:x val="6.3925903492832725E-3"/>
          <c:y val="0.84171180463573025"/>
          <c:w val="0.9936074096507167"/>
          <c:h val="0.12965541082597318"/>
        </c:manualLayout>
      </c:layout>
      <c:overlay val="0"/>
      <c:spPr>
        <a:noFill/>
        <a:ln>
          <a:noFill/>
        </a:ln>
        <a:effectLst/>
      </c:spPr>
      <c:txPr>
        <a:bodyPr rot="0" vert="horz"/>
        <a:lstStyle/>
        <a:p>
          <a:pPr>
            <a:defRPr sz="900"/>
          </a:pPr>
          <a:endParaRPr lang="en-US"/>
        </a:p>
      </c:txPr>
    </c:legend>
    <c:plotVisOnly val="1"/>
    <c:dispBlanksAs val="gap"/>
    <c:showDLblsOverMax val="0"/>
  </c:chart>
  <c:spPr>
    <a:solidFill>
      <a:schemeClr val="bg1"/>
    </a:solidFill>
    <a:ln w="19050"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804024496937883"/>
          <c:y val="4.258142340168878E-2"/>
          <c:w val="0.69822043879130491"/>
          <c:h val="0.88975162181928702"/>
        </c:manualLayout>
      </c:layout>
      <c:barChart>
        <c:barDir val="bar"/>
        <c:grouping val="clustered"/>
        <c:varyColors val="0"/>
        <c:ser>
          <c:idx val="1"/>
          <c:order val="0"/>
          <c:tx>
            <c:strRef>
              <c:f>'Implied ERP'!$X$74</c:f>
              <c:strCache>
                <c:ptCount val="1"/>
                <c:pt idx="0">
                  <c:v>Stdev</c:v>
                </c:pt>
              </c:strCache>
            </c:strRef>
          </c:tx>
          <c:spPr>
            <a:solidFill>
              <a:srgbClr val="E87294"/>
            </a:solidFill>
            <a:ln>
              <a:solidFill>
                <a:schemeClr val="bg1"/>
              </a:solid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ERP'!$X$75:$X$85</c:f>
              <c:numCache>
                <c:formatCode>0.00%</c:formatCode>
                <c:ptCount val="11"/>
                <c:pt idx="0">
                  <c:v>0.23886031558778431</c:v>
                </c:pt>
                <c:pt idx="1">
                  <c:v>0.22961348813862084</c:v>
                </c:pt>
                <c:pt idx="2">
                  <c:v>9.6453018800715482E-2</c:v>
                </c:pt>
                <c:pt idx="3">
                  <c:v>0.24639813052615417</c:v>
                </c:pt>
                <c:pt idx="4">
                  <c:v>0.22089926844548483</c:v>
                </c:pt>
                <c:pt idx="5">
                  <c:v>0.20278558755876805</c:v>
                </c:pt>
                <c:pt idx="6">
                  <c:v>0.13172290098449532</c:v>
                </c:pt>
                <c:pt idx="7">
                  <c:v>0.16831567770853068</c:v>
                </c:pt>
                <c:pt idx="8">
                  <c:v>0.19121985205146363</c:v>
                </c:pt>
                <c:pt idx="9">
                  <c:v>0.24606894683428837</c:v>
                </c:pt>
                <c:pt idx="10">
                  <c:v>0.13922132489106784</c:v>
                </c:pt>
              </c:numCache>
            </c:numRef>
          </c:val>
          <c:extLst>
            <c:ext xmlns:c16="http://schemas.microsoft.com/office/drawing/2014/chart" uri="{C3380CC4-5D6E-409C-BE32-E72D297353CC}">
              <c16:uniqueId val="{00000000-2864-4C72-AA6D-E4EAFB4D1E95}"/>
            </c:ext>
          </c:extLst>
        </c:ser>
        <c:ser>
          <c:idx val="0"/>
          <c:order val="1"/>
          <c:tx>
            <c:strRef>
              <c:f>'Implied ERP'!$N$55</c:f>
              <c:strCache>
                <c:ptCount val="1"/>
                <c:pt idx="0">
                  <c:v>RMSE</c:v>
                </c:pt>
              </c:strCache>
            </c:strRef>
          </c:tx>
          <c:spPr>
            <a:solidFill>
              <a:srgbClr val="2D877E"/>
            </a:solidFill>
            <a:ln>
              <a:solidFill>
                <a:schemeClr val="bg1"/>
              </a:solidFill>
            </a:ln>
            <a:effectLst/>
          </c:spPr>
          <c:invertIfNegative val="0"/>
          <c:dLbls>
            <c:dLbl>
              <c:idx val="8"/>
              <c:layout>
                <c:manualLayout>
                  <c:x val="-2.3008350575067922E-5"/>
                  <c:y val="-2.6735806642637037E-1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864-4C72-AA6D-E4EAFB4D1E95}"/>
                </c:ext>
              </c:extLst>
            </c:dLbl>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ERP'!$N$56:$N$66</c:f>
              <c:numCache>
                <c:formatCode>0.00%</c:formatCode>
                <c:ptCount val="11"/>
                <c:pt idx="0">
                  <c:v>0.27270739942148031</c:v>
                </c:pt>
                <c:pt idx="1">
                  <c:v>0.25893408612056501</c:v>
                </c:pt>
                <c:pt idx="2">
                  <c:v>9.3973560106896586E-2</c:v>
                </c:pt>
                <c:pt idx="3">
                  <c:v>0.18679103735940097</c:v>
                </c:pt>
                <c:pt idx="4">
                  <c:v>0.14218945541908662</c:v>
                </c:pt>
                <c:pt idx="5">
                  <c:v>6.8564317982805614E-2</c:v>
                </c:pt>
                <c:pt idx="6">
                  <c:v>0.20582698086513129</c:v>
                </c:pt>
                <c:pt idx="7">
                  <c:v>0.14878742134306816</c:v>
                </c:pt>
                <c:pt idx="8">
                  <c:v>5.5378323152433927E-2</c:v>
                </c:pt>
                <c:pt idx="9">
                  <c:v>0.33146366796119581</c:v>
                </c:pt>
                <c:pt idx="10">
                  <c:v>8.7910802564908921E-2</c:v>
                </c:pt>
              </c:numCache>
            </c:numRef>
          </c:val>
          <c:extLst>
            <c:ext xmlns:c16="http://schemas.microsoft.com/office/drawing/2014/chart" uri="{C3380CC4-5D6E-409C-BE32-E72D297353CC}">
              <c16:uniqueId val="{00000002-2864-4C72-AA6D-E4EAFB4D1E95}"/>
            </c:ext>
          </c:extLst>
        </c:ser>
        <c:dLbls>
          <c:showLegendKey val="0"/>
          <c:showVal val="0"/>
          <c:showCatName val="0"/>
          <c:showSerName val="0"/>
          <c:showPercent val="0"/>
          <c:showBubbleSize val="0"/>
        </c:dLbls>
        <c:gapWidth val="65"/>
        <c:axId val="298526016"/>
        <c:axId val="298537056"/>
      </c:barChart>
      <c:catAx>
        <c:axId val="298526016"/>
        <c:scaling>
          <c:orientation val="minMax"/>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37056"/>
        <c:crosses val="autoZero"/>
        <c:auto val="1"/>
        <c:lblAlgn val="ctr"/>
        <c:lblOffset val="100"/>
        <c:noMultiLvlLbl val="0"/>
      </c:catAx>
      <c:valAx>
        <c:axId val="298537056"/>
        <c:scaling>
          <c:orientation val="minMax"/>
        </c:scaling>
        <c:delete val="0"/>
        <c:axPos val="b"/>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26016"/>
        <c:crosses val="autoZero"/>
        <c:crossBetween val="between"/>
        <c:majorUnit val="5.000000000000001E-2"/>
      </c:valAx>
      <c:spPr>
        <a:noFill/>
        <a:ln>
          <a:noFill/>
        </a:ln>
        <a:effectLst/>
      </c:spPr>
    </c:plotArea>
    <c:legend>
      <c:legendPos val="b"/>
      <c:layout>
        <c:manualLayout>
          <c:xMode val="edge"/>
          <c:yMode val="edge"/>
          <c:x val="0.7310675348273773"/>
          <c:y val="5.649478073383167E-2"/>
          <c:w val="0.18316407564439061"/>
          <c:h val="4.3625846527929488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RMSE'!$AJ$4:$AJ$23</cx:f>
        <cx:lvl ptCount="20" formatCode="0.0%">
          <cx:pt idx="0">0.04451469923591464</cx:pt>
          <cx:pt idx="1">0.054802573589797503</cx:pt>
          <cx:pt idx="2">0.062742012673721509</cx:pt>
          <cx:pt idx="3">0.072250406868455186</cx:pt>
          <cx:pt idx="4">0.029076854693389585</cx:pt>
          <cx:pt idx="5">0.03798178418438819</cx:pt>
          <cx:pt idx="6">0.043881147808736927</cx:pt>
          <cx:pt idx="7">0.054409382542586621</cx:pt>
          <cx:pt idx="8">0.088110382560958656</cx:pt>
          <cx:pt idx="9">0.055742805954445328</cx:pt>
          <cx:pt idx="10">0.099527970554214765</cx:pt>
          <cx:pt idx="11">0.13021543635840244</cx:pt>
          <cx:pt idx="12">0.12462091630490539</cx:pt>
          <cx:pt idx="13">0.18040589685072708</cx:pt>
          <cx:pt idx="14">0.06008695954644231</cx:pt>
          <cx:pt idx="15">0.13566423809711498</cx:pt>
          <cx:pt idx="16">0.082107336556200172</cx:pt>
          <cx:pt idx="17">0.081546210531097146</cx:pt>
          <cx:pt idx="18">0.077367661849708572</cx:pt>
          <cx:pt idx="19">0.058158040943127959</cx:pt>
        </cx:lvl>
      </cx:numDim>
    </cx:data>
    <cx:data id="1">
      <cx:numDim type="val">
        <cx:f>'Stdev vs RMSE'!$AL$4:$AL$23</cx:f>
        <cx:lvl ptCount="20" formatCode="0.0%">
          <cx:pt idx="0">0.061133673527704817</cx:pt>
          <cx:pt idx="1">0.060157022936926381</cx:pt>
          <cx:pt idx="2">0.050541924990189654</cx:pt>
          <cx:pt idx="3">0.051264246489245491</cx:pt>
          <cx:pt idx="4">0.053193113214909903</cx:pt>
          <cx:pt idx="5">0.053801380812178452</cx:pt>
          <cx:pt idx="6">0.054719416614277448</cx:pt>
          <cx:pt idx="7">0.059954472435938669</cx:pt>
          <cx:pt idx="8">0.066432619811419083</cx:pt>
          <cx:pt idx="9">0.051514231321315329</cx:pt>
          <cx:pt idx="10">0.059456035907864788</cx:pt>
          <cx:pt idx="11">0.071833467531715739</cx:pt>
          <cx:pt idx="12">0.072092539722135682</cx:pt>
          <cx:pt idx="13">0.067285866113853857</cx:pt>
          <cx:pt idx="14">0.095562343034842026</cx:pt>
          <cx:pt idx="15">0.10916833878733914</cx:pt>
          <cx:pt idx="16">0.082840529927339035</cx:pt>
          <cx:pt idx="17">0.11109923285444806</cx:pt>
          <cx:pt idx="18">0.05167867493163962</cx:pt>
          <cx:pt idx="19">0.056478754246998344</cx:pt>
        </cx:lvl>
      </cx:numDim>
    </cx:data>
    <cx:data id="2">
      <cx:numDim type="val">
        <cx:f>'Stdev vs RMSE'!$AN$4:$AN$23</cx:f>
        <cx:lvl ptCount="20" formatCode="0.0%">
          <cx:pt idx="0">0.022942245117502456</cx:pt>
          <cx:pt idx="1">0.024502383719954141</cx:pt>
          <cx:pt idx="2">0.028169740304252306</cx:pt>
          <cx:pt idx="3">0.032019773508513621</cx:pt>
          <cx:pt idx="4">0.036112691341010555</cx:pt>
          <cx:pt idx="5">0.024028432119086014</cx:pt>
          <cx:pt idx="6">0.025530403377652413</cx:pt>
          <cx:pt idx="7">0.024464235129763184</cx:pt>
          <cx:pt idx="8">0.047477138721357622</cx:pt>
          <cx:pt idx="9">0.027056933019515464</cx:pt>
          <cx:pt idx="10">0.037785664136062658</cx:pt>
          <cx:pt idx="11">0.11553844995638504</cx:pt>
          <cx:pt idx="12">0.12804464663255458</cx:pt>
          <cx:pt idx="13">0.089359638512840761</cx:pt>
          <cx:pt idx="14">0.029340221233985657</cx:pt>
          <cx:pt idx="15">0.063556248091655693</cx:pt>
          <cx:pt idx="16">0.024061432631205294</cx:pt>
          <cx:pt idx="17">0.030900586048502696</cx:pt>
          <cx:pt idx="18">0.036850155664812825</cx:pt>
          <cx:pt idx="19">0.054924579308506409</cx:pt>
        </cx:lvl>
      </cx:numDim>
    </cx:data>
  </cx:chartData>
  <cx:chart>
    <cx:plotArea>
      <cx:plotAreaRegion>
        <cx:series layoutId="boxWhisker" uniqueId="{510DFF96-447D-4602-8BEF-4F21D6325C77}" formatIdx="0">
          <cx:tx>
            <cx:txData>
              <cx:f>'Stdev vs RMSE'!$AI$1</cx:f>
              <cx:v>Stdev</cx:v>
            </cx:txData>
          </cx:tx>
          <cx:spPr>
            <a:solidFill>
              <a:srgbClr val="2D877E"/>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RMSE'!$AK$1</cx:f>
              <cx:v>Stdev of CAGRs</cx:v>
            </cx:txData>
          </cx:tx>
          <cx:spPr>
            <a:solidFill>
              <a:srgbClr val="C75959"/>
            </a:solidFill>
            <a:ln>
              <a:solidFill>
                <a:schemeClr val="bg1">
                  <a:lumMod val="85000"/>
                </a:schemeClr>
              </a:solidFill>
            </a:ln>
          </cx:spPr>
          <cx:dataId val="1"/>
          <cx:layoutPr>
            <cx:visibility meanLine="0" meanMarker="1" nonoutliers="0" outliers="0"/>
            <cx:statistics quartileMethod="exclusive"/>
          </cx:layoutPr>
        </cx:series>
        <cx:series layoutId="boxWhisker" uniqueId="{8229A9DA-73ED-450C-A7F0-3B8CBA88A65E}" formatIdx="3">
          <cx:tx>
            <cx:txData>
              <cx:f>'Stdev vs RMSE'!$AM$1</cx:f>
              <cx:v>RMSFE</cx:v>
            </cx:txData>
          </cx:tx>
          <cx:spPr>
            <a:solidFill>
              <a:srgbClr val="097B9F"/>
            </a:solidFill>
            <a:ln>
              <a:solidFill>
                <a:schemeClr val="bg1">
                  <a:lumMod val="85000"/>
                </a:schemeClr>
              </a:solidFill>
            </a:ln>
          </cx:spPr>
          <cx:dataId val="2"/>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100">
              <a:solidFill>
                <a:sysClr val="windowText" lastClr="000000"/>
              </a:solidFill>
              <a:latin typeface="Times New Roman" panose="02020603050405020304" pitchFamily="18" charset="0"/>
              <a:cs typeface="Times New Roman" panose="02020603050405020304" pitchFamily="18" charset="0"/>
            </a:endParaRPr>
          </a:p>
        </cx:txPr>
      </cx:axis>
      <cx:axis id="1">
        <cx:valScaling max="0.16000000000000003"/>
        <cx:tickLabels/>
        <cx:numFmt formatCode="0%" sourceLinked="0"/>
        <cx:spPr>
          <a:ln>
            <a:solidFill>
              <a:schemeClr val="bg1">
                <a:lumMod val="85000"/>
              </a:schemeClr>
            </a:solidFill>
          </a:ln>
        </cx:spPr>
        <cx:txPr>
          <a:bodyPr vertOverflow="overflow" horzOverflow="overflow" wrap="square" lIns="0" tIns="0" rIns="0" bIns="0"/>
          <a:lstStyle/>
          <a:p>
            <a:pPr algn="ctr" rtl="0">
              <a:defRPr sz="12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20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10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10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'EU FX Effect'!$R$6:$U$6</cx:f>
        <cx:lvl ptCount="4">
          <cx:pt idx="0">Var(EU, IG 3-5Y)</cx:pt>
          <cx:pt idx="1">2*Cov(EU,FX)</cx:pt>
          <cx:pt idx="2">Var(FX)</cx:pt>
          <cx:pt idx="3">Var(Ret USD)</cx:pt>
        </cx:lvl>
      </cx:strDim>
      <cx:numDim type="val">
        <cx:f dir="row">'EU FX Effect'!$R$7:$U$7</cx:f>
        <cx:lvl ptCount="4" formatCode="0.00%">
          <cx:pt idx="0">0.0016885220457820644</cx:pt>
          <cx:pt idx="1">0.0016941340958500117</cx:pt>
          <cx:pt idx="2">0.0056304942174751765</cx:pt>
          <cx:pt idx="3">0.0090131503591072519</cx:pt>
        </cx:lvl>
      </cx:numDim>
    </cx:data>
  </cx:chartData>
  <cx:chart>
    <cx:plotArea>
      <cx:plotAreaRegion>
        <cx:series layoutId="waterfall" uniqueId="{4C069BD8-232F-4628-86E2-4043C98029D0}">
          <cx:spPr>
            <a:solidFill>
              <a:srgbClr val="2D877E"/>
            </a:solidFill>
          </cx:spPr>
          <cx:dataPt idx="2">
            <cx:spPr>
              <a:solidFill>
                <a:srgbClr val="C75959"/>
              </a:solidFill>
            </cx:spPr>
          </cx:dataPt>
          <cx:dataPt idx="3">
            <cx:spPr>
              <a:solidFill>
                <a:srgbClr val="1A4E49"/>
              </a:solidFill>
            </cx:spPr>
          </cx:dataPt>
          <cx:dataLabels pos="outEnd">
            <cx:txPr>
              <a:bodyPr vertOverflow="overflow" horzOverflow="overflow" wrap="square" lIns="0" tIns="0" rIns="0" bIns="0"/>
              <a:lstStyle/>
              <a:p>
                <a:pPr algn="ctr" rtl="0">
                  <a:defRPr sz="1050" b="1"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b="1">
                  <a:solidFill>
                    <a:schemeClr val="tx1"/>
                  </a:solidFill>
                  <a:latin typeface="Times New Roman" panose="02020603050405020304" pitchFamily="18" charset="0"/>
                  <a:cs typeface="Times New Roman" panose="02020603050405020304" pitchFamily="18" charset="0"/>
                </a:endParaRPr>
              </a:p>
            </cx:txPr>
            <cx:visibility seriesName="0" categoryName="0" value="1"/>
          </cx:dataLabels>
          <cx:dataId val="0"/>
          <cx:layoutPr>
            <cx:visibility connectorLines="0"/>
            <cx:subtotals>
              <cx:idx val="3"/>
            </cx:subtotals>
          </cx:layoutPr>
        </cx:series>
      </cx:plotAreaRegion>
      <cx:axis id="0">
        <cx:catScaling gapWidth="0.649999976"/>
        <cx:tickLabels/>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axis id="1">
        <cx:valScaling/>
        <cx:tickLabels/>
        <cx:numFmt formatCode="0.0%" sourceLinked="0"/>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plotArea>
  </cx:chart>
  <cx:spPr>
    <a:ln>
      <a:no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RMSE'!$AV$4:$AV$23</cx:f>
        <cx:lvl ptCount="20" formatCode="0.0%">
          <cx:pt idx="0">0.014076783894284729</cx:pt>
          <cx:pt idx="1">0.017330095418275026</cx:pt>
          <cx:pt idx="2">0.019840766503211083</cx:pt>
          <cx:pt idx="3">0.022847584757819187</cx:pt>
          <cx:pt idx="4">0.0091949088024867974</cx:pt>
          <cx:pt idx="5">0.012010894761962744</cx:pt>
          <cx:pt idx="6">0.013876437341811541</cx:pt>
          <cx:pt idx="7">0.017205757491797709</cx:pt>
          <cx:pt idx="8">0.027862949440140908</cx:pt>
          <cx:pt idx="9">0.017627422998484337</cx:pt>
          <cx:pt idx="10">0.031473507784548958</cx:pt>
          <cx:pt idx="11">0.041177736540525332</cx:pt>
          <cx:pt idx="12">0.03940859396207156</cx:pt>
          <cx:pt idx="13">0.057049353737369517</cx:pt>
          <cx:pt idx="14">0.019001164984115564</cx:pt>
          <cx:pt idx="15">0.042900798941827065</cx:pt>
          <cx:pt idx="16">0.02596461961275983</cx:pt>
          <cx:pt idx="17">0.025787175983387593</cx:pt>
          <cx:pt idx="18">0.024465802868679481</cx:pt>
          <cx:pt idx="19">0.018391187363361147</cx:pt>
        </cx:lvl>
      </cx:numDim>
    </cx:data>
    <cx:data id="1">
      <cx:numDim type="val">
        <cx:f>'Stdev vs RMSE'!$AX$4:$AX$23</cx:f>
        <cx:lvl ptCount="20" formatCode="0.0%">
          <cx:pt idx="0">0.007254974920918509</cx:pt>
          <cx:pt idx="1">0.0077483340658484369</cx:pt>
          <cx:pt idx="2">0.0089080540456881862</cx:pt>
          <cx:pt idx="3">0.01012554144496239</cx:pt>
          <cx:pt idx="4">0.011419835707623375</cx:pt>
          <cx:pt idx="5">0.0075984574099058049</cx:pt>
          <cx:pt idx="6">0.0080734224256237552</cx:pt>
          <cx:pt idx="7">0.0077362704223956583</cx:pt>
          <cx:pt idx="8">0.015013589514726434</cx:pt>
          <cx:pt idx="9">0.0085561534840285919</cx:pt>
          <cx:pt idx="10">0.011948876157209645</cx:pt>
          <cx:pt idx="11">0.036536465918755867</cx:pt>
          <cx:pt idx="12">0.040491272555028164</cx:pt>
          <cx:pt idx="13">0.028257998858987828</cx:pt>
          <cx:pt idx="14">0.0092781926152630759</cx:pt>
          <cx:pt idx="15">0.020098250350436195</cx:pt>
          <cx:pt idx="16">0.0076088930881306957</cx:pt>
          <cx:pt idx="17">0.0097716232947290763</cx:pt>
          <cx:pt idx="18">0.011653042403256484</cx:pt>
          <cx:pt idx="19">0.017368677014143623</cx:pt>
        </cx:lvl>
      </cx:numDim>
    </cx:data>
  </cx:chartData>
  <cx:chart>
    <cx:plotArea>
      <cx:plotAreaRegion>
        <cx:series layoutId="boxWhisker" uniqueId="{510DFF96-447D-4602-8BEF-4F21D6325C77}" formatIdx="0">
          <cx:tx>
            <cx:txData>
              <cx:f>'Stdev vs RMSE'!$AU$1:$AV$1</cx:f>
              <cx:v>Standard Error</cx:v>
            </cx:txData>
          </cx:tx>
          <cx:spPr>
            <a:solidFill>
              <a:srgbClr val="2D877E"/>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RMSE'!$AW$1:$AX$1</cx:f>
              <cx:v>RMSFE</cx:v>
            </cx:txData>
          </cx:tx>
          <cx:spPr>
            <a:solidFill>
              <a:srgbClr val="C75959"/>
            </a:solidFill>
            <a:ln>
              <a:solidFill>
                <a:schemeClr val="bg1">
                  <a:lumMod val="85000"/>
                </a:schemeClr>
              </a:solidFill>
            </a:ln>
          </cx:spPr>
          <cx:dataId val="1"/>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05000000000000001" min="0.005000000000000001"/>
        <cx:tickLabels/>
        <cx:numFmt formatCode="0.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Brighthouse</a:t>
          </a:r>
        </a:p>
      </cdr:txBody>
    </cdr:sp>
  </cdr:relSizeAnchor>
</c:userShapes>
</file>

<file path=word/drawings/drawing2.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79308" y="969559"/>
          <a:ext cx="789595" cy="186863"/>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Corebridge</a:t>
          </a:r>
        </a:p>
      </cdr:txBody>
    </cdr:sp>
  </cdr:relSizeAnchor>
</c:userShapes>
</file>

<file path=word/drawings/drawing3.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Metlife</a:t>
          </a:r>
        </a:p>
      </cdr:txBody>
    </cdr:sp>
  </cdr:relSizeAnchor>
</c:userShapes>
</file>

<file path=word/drawings/drawing4.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Principal</a:t>
          </a:r>
        </a:p>
      </cdr:txBody>
    </cdr:sp>
  </cdr:relSizeAnchor>
</c:userShapes>
</file>

<file path=word/drawings/drawing5.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Prudential</a:t>
          </a:r>
        </a:p>
      </cdr:txBody>
    </cdr:sp>
  </cdr:relSizeAnchor>
</c:userShapes>
</file>

<file path=word/drawings/drawing6.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Voya</a:t>
          </a:r>
        </a:p>
      </cdr:txBody>
    </cdr:sp>
  </cdr:relSizeAnchor>
</c:userShapes>
</file>

<file path=word/drawings/drawing7.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Corebridge</a:t>
          </a:r>
        </a:p>
      </cdr:txBody>
    </cdr:sp>
  </cdr:relSizeAnchor>
  <cdr:relSizeAnchor xmlns:cdr="http://schemas.openxmlformats.org/drawingml/2006/chartDrawing">
    <cdr:from>
      <cdr:x>0.76355</cdr:x>
      <cdr:y>0.07916</cdr:y>
    </cdr:from>
    <cdr:to>
      <cdr:x>0.96584</cdr:x>
      <cdr:y>0.28987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56515" y="151848"/>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8.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Metlife</a:t>
          </a:r>
        </a:p>
      </cdr:txBody>
    </cdr:sp>
  </cdr:relSizeAnchor>
  <cdr:relSizeAnchor xmlns:cdr="http://schemas.openxmlformats.org/drawingml/2006/chartDrawing">
    <cdr:from>
      <cdr:x>0.75588</cdr:x>
      <cdr:y>0.05646</cdr:y>
    </cdr:from>
    <cdr:to>
      <cdr:x>0.95816</cdr:x>
      <cdr:y>0.26717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37854" y="108305"/>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9.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Principal</a:t>
          </a:r>
        </a:p>
      </cdr:txBody>
    </cdr:sp>
  </cdr:relSizeAnchor>
  <cdr:relSizeAnchor xmlns:cdr="http://schemas.openxmlformats.org/drawingml/2006/chartDrawing">
    <cdr:from>
      <cdr:x>0.75588</cdr:x>
      <cdr:y>0.0597</cdr:y>
    </cdr:from>
    <cdr:to>
      <cdr:x>0.95816</cdr:x>
      <cdr:y>0.27041</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37854" y="114525"/>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0.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Prudential</a:t>
          </a:r>
        </a:p>
      </cdr:txBody>
    </cdr:sp>
  </cdr:relSizeAnchor>
  <cdr:relSizeAnchor xmlns:cdr="http://schemas.openxmlformats.org/drawingml/2006/chartDrawing">
    <cdr:from>
      <cdr:x>0.7482</cdr:x>
      <cdr:y>0.07267</cdr:y>
    </cdr:from>
    <cdr:to>
      <cdr:x>0.95048</cdr:x>
      <cdr:y>0.28338</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19192" y="139407"/>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1.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Voya</a:t>
          </a:r>
        </a:p>
      </cdr:txBody>
    </cdr:sp>
  </cdr:relSizeAnchor>
  <cdr:relSizeAnchor xmlns:cdr="http://schemas.openxmlformats.org/drawingml/2006/chartDrawing">
    <cdr:from>
      <cdr:x>0.76867</cdr:x>
      <cdr:y>0.05321</cdr:y>
    </cdr:from>
    <cdr:to>
      <cdr:x>0.97095</cdr:x>
      <cdr:y>0.26393</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68955" y="102084"/>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72228-86AD-4E9F-A670-C6EDB9219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24552</TotalTime>
  <Pages>1</Pages>
  <Words>15650</Words>
  <Characters>89210</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 Nozadze</dc:creator>
  <cp:keywords/>
  <dc:description/>
  <cp:lastModifiedBy>Giga Nozadze</cp:lastModifiedBy>
  <cp:revision>1814</cp:revision>
  <cp:lastPrinted>2025-11-04T17:36:00Z</cp:lastPrinted>
  <dcterms:created xsi:type="dcterms:W3CDTF">2025-08-04T03:20:00Z</dcterms:created>
  <dcterms:modified xsi:type="dcterms:W3CDTF">2025-11-04T17:37:00Z</dcterms:modified>
</cp:coreProperties>
</file>