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q18ds7nglhp" w:id="0"/>
      <w:bookmarkEnd w:id="0"/>
      <w:r w:rsidDel="00000000" w:rsidR="00000000" w:rsidRPr="00000000">
        <w:rPr>
          <w:rtl w:val="0"/>
        </w:rPr>
        <w:t xml:space="preserve">CATÁLOGO DE APRENDIZAJE · WORLD RUGBY + ACADEMIA GIGANTES</w:t>
      </w:r>
    </w:p>
    <w:p w:rsidR="00000000" w:rsidDel="00000000" w:rsidP="00000000" w:rsidRDefault="00000000" w:rsidRPr="00000000" w14:paraId="00000002">
      <w:pPr>
        <w:rPr/>
      </w:pPr>
      <w:r w:rsidDel="00000000" w:rsidR="00000000" w:rsidRPr="00000000">
        <w:rPr>
          <w:rtl w:val="0"/>
        </w:rPr>
        <w:t xml:space="preserve">Gigantes de Azapa · versión base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Uso</w:t>
      </w:r>
    </w:p>
    <w:p w:rsidR="00000000" w:rsidDel="00000000" w:rsidP="00000000" w:rsidRDefault="00000000" w:rsidRPr="00000000" w14:paraId="00000005">
      <w:pPr>
        <w:rPr/>
      </w:pPr>
      <w:r w:rsidDel="00000000" w:rsidR="00000000" w:rsidRPr="00000000">
        <w:rPr>
          <w:rtl w:val="0"/>
        </w:rPr>
        <w:t xml:space="preserve">Este documento organiza rutas y recursos. World Rugby Passport y los organismos oficiales mantienen la información vigente de cada curso, requisito, modalidad y acreditación. La app enlaza a la fuente oficial y registra el progreso interno del participante.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mosuv644wrn5" w:id="1"/>
      <w:bookmarkEnd w:id="1"/>
      <w:r w:rsidDel="00000000" w:rsidR="00000000" w:rsidRPr="00000000">
        <w:rPr>
          <w:rtl w:val="0"/>
        </w:rPr>
        <w:t xml:space="preserve">1. Portal oficial</w:t>
      </w:r>
    </w:p>
    <w:p w:rsidR="00000000" w:rsidDel="00000000" w:rsidP="00000000" w:rsidRDefault="00000000" w:rsidRPr="00000000" w14:paraId="00000008">
      <w:pPr>
        <w:rPr/>
      </w:pPr>
      <w:r w:rsidDel="00000000" w:rsidR="00000000" w:rsidRPr="00000000">
        <w:rPr>
          <w:rtl w:val="0"/>
        </w:rPr>
        <w:t xml:space="preserve">World Rugby Passport</w:t>
      </w:r>
    </w:p>
    <w:p w:rsidR="00000000" w:rsidDel="00000000" w:rsidP="00000000" w:rsidRDefault="00000000" w:rsidRPr="00000000" w14:paraId="00000009">
      <w:pPr>
        <w:rPr/>
      </w:pPr>
      <w:r w:rsidDel="00000000" w:rsidR="00000000" w:rsidRPr="00000000">
        <w:rPr>
          <w:rtl w:val="0"/>
        </w:rPr>
        <w:t xml:space="preserve">https://passport.world.rugby/es/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y96r1k9n2qdx" w:id="2"/>
      <w:bookmarkEnd w:id="2"/>
      <w:r w:rsidDel="00000000" w:rsidR="00000000" w:rsidRPr="00000000">
        <w:rPr>
          <w:rtl w:val="0"/>
        </w:rPr>
        <w:t xml:space="preserve">2. Ruta de entrenadores</w:t>
      </w:r>
    </w:p>
    <w:p w:rsidR="00000000" w:rsidDel="00000000" w:rsidP="00000000" w:rsidRDefault="00000000" w:rsidRPr="00000000" w14:paraId="0000000C">
      <w:pPr>
        <w:rPr/>
      </w:pPr>
      <w:r w:rsidDel="00000000" w:rsidR="00000000" w:rsidRPr="00000000">
        <w:rPr>
          <w:rtl w:val="0"/>
        </w:rPr>
        <w:t xml:space="preserve">Portal de entrenadores World Rugby</w:t>
      </w:r>
    </w:p>
    <w:p w:rsidR="00000000" w:rsidDel="00000000" w:rsidP="00000000" w:rsidRDefault="00000000" w:rsidRPr="00000000" w14:paraId="0000000D">
      <w:pPr>
        <w:rPr/>
      </w:pPr>
      <w:r w:rsidDel="00000000" w:rsidR="00000000" w:rsidRPr="00000000">
        <w:rPr>
          <w:rtl w:val="0"/>
        </w:rPr>
        <w:t xml:space="preserve">https://passport.world.rugby/es/entrenadores/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Áreas a mantener en la ruta personal:</w:t>
      </w:r>
    </w:p>
    <w:p w:rsidR="00000000" w:rsidDel="00000000" w:rsidP="00000000" w:rsidRDefault="00000000" w:rsidRPr="00000000" w14:paraId="00000010">
      <w:pPr>
        <w:rPr/>
      </w:pPr>
      <w:r w:rsidDel="00000000" w:rsidR="00000000" w:rsidRPr="00000000">
        <w:rPr>
          <w:rtl w:val="0"/>
        </w:rPr>
        <w:t xml:space="preserve">• RugbyReady y seguridad.</w:t>
      </w:r>
    </w:p>
    <w:p w:rsidR="00000000" w:rsidDel="00000000" w:rsidP="00000000" w:rsidRDefault="00000000" w:rsidRPr="00000000" w14:paraId="00000011">
      <w:pPr>
        <w:rPr/>
      </w:pPr>
      <w:r w:rsidDel="00000000" w:rsidR="00000000" w:rsidRPr="00000000">
        <w:rPr>
          <w:rtl w:val="0"/>
        </w:rPr>
        <w:t xml:space="preserve">• Conmoción cerebral.</w:t>
      </w:r>
    </w:p>
    <w:p w:rsidR="00000000" w:rsidDel="00000000" w:rsidP="00000000" w:rsidRDefault="00000000" w:rsidRPr="00000000" w14:paraId="00000012">
      <w:pPr>
        <w:rPr/>
      </w:pPr>
      <w:r w:rsidDel="00000000" w:rsidR="00000000" w:rsidRPr="00000000">
        <w:rPr>
          <w:rtl w:val="0"/>
        </w:rPr>
        <w:t xml:space="preserve">• Salvaguarda.</w:t>
      </w:r>
    </w:p>
    <w:p w:rsidR="00000000" w:rsidDel="00000000" w:rsidP="00000000" w:rsidRDefault="00000000" w:rsidRPr="00000000" w14:paraId="00000013">
      <w:pPr>
        <w:rPr/>
      </w:pPr>
      <w:r w:rsidDel="00000000" w:rsidR="00000000" w:rsidRPr="00000000">
        <w:rPr>
          <w:rtl w:val="0"/>
        </w:rPr>
        <w:t xml:space="preserve">• Introducción y desarrollo del coaching.</w:t>
      </w:r>
    </w:p>
    <w:p w:rsidR="00000000" w:rsidDel="00000000" w:rsidP="00000000" w:rsidRDefault="00000000" w:rsidRPr="00000000" w14:paraId="00000014">
      <w:pPr>
        <w:rPr/>
      </w:pPr>
      <w:r w:rsidDel="00000000" w:rsidR="00000000" w:rsidRPr="00000000">
        <w:rPr>
          <w:rtl w:val="0"/>
        </w:rPr>
        <w:t xml:space="preserve">• Coaching infantil y juvenil.</w:t>
      </w:r>
    </w:p>
    <w:p w:rsidR="00000000" w:rsidDel="00000000" w:rsidP="00000000" w:rsidRDefault="00000000" w:rsidRPr="00000000" w14:paraId="00000015">
      <w:pPr>
        <w:rPr/>
      </w:pPr>
      <w:r w:rsidDel="00000000" w:rsidR="00000000" w:rsidRPr="00000000">
        <w:rPr>
          <w:rtl w:val="0"/>
        </w:rPr>
        <w:t xml:space="preserve">• Preparación física apropiada.</w:t>
      </w:r>
    </w:p>
    <w:p w:rsidR="00000000" w:rsidDel="00000000" w:rsidP="00000000" w:rsidRDefault="00000000" w:rsidRPr="00000000" w14:paraId="00000016">
      <w:pPr>
        <w:rPr/>
      </w:pPr>
      <w:r w:rsidDel="00000000" w:rsidR="00000000" w:rsidRPr="00000000">
        <w:rPr>
          <w:rtl w:val="0"/>
        </w:rPr>
        <w:t xml:space="preserve">• Análisis y preparación.</w:t>
      </w:r>
    </w:p>
    <w:p w:rsidR="00000000" w:rsidDel="00000000" w:rsidP="00000000" w:rsidRDefault="00000000" w:rsidRPr="00000000" w14:paraId="00000017">
      <w:pPr>
        <w:rPr/>
      </w:pPr>
      <w:r w:rsidDel="00000000" w:rsidR="00000000" w:rsidRPr="00000000">
        <w:rPr>
          <w:rtl w:val="0"/>
        </w:rPr>
        <w:t xml:space="preserve">• Formación presencial/acreditaciones cuando corresponda.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2pgtik1wl4f8" w:id="3"/>
      <w:bookmarkEnd w:id="3"/>
      <w:r w:rsidDel="00000000" w:rsidR="00000000" w:rsidRPr="00000000">
        <w:rPr>
          <w:rtl w:val="0"/>
        </w:rPr>
        <w:t xml:space="preserve">3. Ruta de arbitraje y oficiales</w:t>
      </w:r>
    </w:p>
    <w:p w:rsidR="00000000" w:rsidDel="00000000" w:rsidP="00000000" w:rsidRDefault="00000000" w:rsidRPr="00000000" w14:paraId="0000001A">
      <w:pPr>
        <w:rPr/>
      </w:pPr>
      <w:r w:rsidDel="00000000" w:rsidR="00000000" w:rsidRPr="00000000">
        <w:rPr>
          <w:rtl w:val="0"/>
        </w:rPr>
        <w:t xml:space="preserve">Portal de arbitraje World Rugby</w:t>
      </w:r>
    </w:p>
    <w:p w:rsidR="00000000" w:rsidDel="00000000" w:rsidP="00000000" w:rsidRDefault="00000000" w:rsidRPr="00000000" w14:paraId="0000001B">
      <w:pPr>
        <w:rPr/>
      </w:pPr>
      <w:r w:rsidDel="00000000" w:rsidR="00000000" w:rsidRPr="00000000">
        <w:rPr>
          <w:rtl w:val="0"/>
        </w:rPr>
        <w:t xml:space="preserve">https://passport.world.rugby/es/arbitraje/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Áreas a mantener en la ruta personal:</w:t>
      </w:r>
    </w:p>
    <w:p w:rsidR="00000000" w:rsidDel="00000000" w:rsidP="00000000" w:rsidRDefault="00000000" w:rsidRPr="00000000" w14:paraId="0000001E">
      <w:pPr>
        <w:rPr/>
      </w:pPr>
      <w:r w:rsidDel="00000000" w:rsidR="00000000" w:rsidRPr="00000000">
        <w:rPr>
          <w:rtl w:val="0"/>
        </w:rPr>
        <w:t xml:space="preserve">• Leyes del juego.</w:t>
      </w:r>
    </w:p>
    <w:p w:rsidR="00000000" w:rsidDel="00000000" w:rsidP="00000000" w:rsidRDefault="00000000" w:rsidRPr="00000000" w14:paraId="0000001F">
      <w:pPr>
        <w:rPr/>
      </w:pPr>
      <w:r w:rsidDel="00000000" w:rsidR="00000000" w:rsidRPr="00000000">
        <w:rPr>
          <w:rtl w:val="0"/>
        </w:rPr>
        <w:t xml:space="preserve">• Introducción al arbitraje.</w:t>
      </w:r>
    </w:p>
    <w:p w:rsidR="00000000" w:rsidDel="00000000" w:rsidP="00000000" w:rsidRDefault="00000000" w:rsidRPr="00000000" w14:paraId="00000020">
      <w:pPr>
        <w:rPr/>
      </w:pPr>
      <w:r w:rsidDel="00000000" w:rsidR="00000000" w:rsidRPr="00000000">
        <w:rPr>
          <w:rtl w:val="0"/>
        </w:rPr>
        <w:t xml:space="preserve">• Señalización y comunicación.</w:t>
      </w:r>
    </w:p>
    <w:p w:rsidR="00000000" w:rsidDel="00000000" w:rsidP="00000000" w:rsidRDefault="00000000" w:rsidRPr="00000000" w14:paraId="00000021">
      <w:pPr>
        <w:rPr/>
      </w:pPr>
      <w:r w:rsidDel="00000000" w:rsidR="00000000" w:rsidRPr="00000000">
        <w:rPr>
          <w:rtl w:val="0"/>
        </w:rPr>
        <w:t xml:space="preserve">• Árbitro asistente / touch judge.</w:t>
      </w:r>
    </w:p>
    <w:p w:rsidR="00000000" w:rsidDel="00000000" w:rsidP="00000000" w:rsidRDefault="00000000" w:rsidRPr="00000000" w14:paraId="00000022">
      <w:pPr>
        <w:rPr/>
      </w:pPr>
      <w:r w:rsidDel="00000000" w:rsidR="00000000" w:rsidRPr="00000000">
        <w:rPr>
          <w:rtl w:val="0"/>
        </w:rPr>
        <w:t xml:space="preserve">• Preparación del oficial de partido.</w:t>
      </w:r>
    </w:p>
    <w:p w:rsidR="00000000" w:rsidDel="00000000" w:rsidP="00000000" w:rsidRDefault="00000000" w:rsidRPr="00000000" w14:paraId="00000023">
      <w:pPr>
        <w:rPr/>
      </w:pPr>
      <w:r w:rsidDel="00000000" w:rsidR="00000000" w:rsidRPr="00000000">
        <w:rPr>
          <w:rtl w:val="0"/>
        </w:rPr>
        <w:t xml:space="preserve">• Gestión de seguridad y ventaja.</w:t>
      </w:r>
    </w:p>
    <w:p w:rsidR="00000000" w:rsidDel="00000000" w:rsidP="00000000" w:rsidRDefault="00000000" w:rsidRPr="00000000" w14:paraId="00000024">
      <w:pPr>
        <w:rPr/>
      </w:pPr>
      <w:r w:rsidDel="00000000" w:rsidR="00000000" w:rsidRPr="00000000">
        <w:rPr>
          <w:rtl w:val="0"/>
        </w:rPr>
        <w:t xml:space="preserve">• Práctica y revisión postpartido.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t9t70yxy5erd" w:id="4"/>
      <w:bookmarkEnd w:id="4"/>
      <w:r w:rsidDel="00000000" w:rsidR="00000000" w:rsidRPr="00000000">
        <w:rPr>
          <w:rtl w:val="0"/>
        </w:rPr>
        <w:t xml:space="preserve">4. Leyes del juego</w:t>
      </w:r>
    </w:p>
    <w:p w:rsidR="00000000" w:rsidDel="00000000" w:rsidP="00000000" w:rsidRDefault="00000000" w:rsidRPr="00000000" w14:paraId="00000027">
      <w:pPr>
        <w:rPr/>
      </w:pPr>
      <w:r w:rsidDel="00000000" w:rsidR="00000000" w:rsidRPr="00000000">
        <w:rPr>
          <w:rtl w:val="0"/>
        </w:rPr>
        <w:t xml:space="preserve">World Rugby Laws</w:t>
      </w:r>
    </w:p>
    <w:p w:rsidR="00000000" w:rsidDel="00000000" w:rsidP="00000000" w:rsidRDefault="00000000" w:rsidRPr="00000000" w14:paraId="00000028">
      <w:pPr>
        <w:rPr/>
      </w:pPr>
      <w:r w:rsidDel="00000000" w:rsidR="00000000" w:rsidRPr="00000000">
        <w:rPr>
          <w:rtl w:val="0"/>
        </w:rPr>
        <w:t xml:space="preserve">https://www.world.rugby/the-game/laws/home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dc5ez1gdgkqz" w:id="5"/>
      <w:bookmarkEnd w:id="5"/>
      <w:r w:rsidDel="00000000" w:rsidR="00000000" w:rsidRPr="00000000">
        <w:rPr>
          <w:rtl w:val="0"/>
        </w:rPr>
        <w:t xml:space="preserve">5. Academia interna Gigantes</w:t>
      </w:r>
    </w:p>
    <w:p w:rsidR="00000000" w:rsidDel="00000000" w:rsidP="00000000" w:rsidRDefault="00000000" w:rsidRPr="00000000" w14:paraId="0000002B">
      <w:pPr>
        <w:rPr/>
      </w:pPr>
      <w:r w:rsidDel="00000000" w:rsidR="00000000" w:rsidRPr="00000000">
        <w:rPr>
          <w:rtl w:val="0"/>
        </w:rPr>
        <w:t xml:space="preserve">Módulo 01 · Filosofía Gigantes y modelo formativo.</w:t>
      </w:r>
    </w:p>
    <w:p w:rsidR="00000000" w:rsidDel="00000000" w:rsidP="00000000" w:rsidRDefault="00000000" w:rsidRPr="00000000" w14:paraId="0000002C">
      <w:pPr>
        <w:rPr/>
      </w:pPr>
      <w:r w:rsidDel="00000000" w:rsidR="00000000" w:rsidRPr="00000000">
        <w:rPr>
          <w:rtl w:val="0"/>
        </w:rPr>
        <w:t xml:space="preserve">Módulo 02 · Cómo planificar una sesión.</w:t>
      </w:r>
    </w:p>
    <w:p w:rsidR="00000000" w:rsidDel="00000000" w:rsidP="00000000" w:rsidRDefault="00000000" w:rsidRPr="00000000" w14:paraId="0000002D">
      <w:pPr>
        <w:rPr/>
      </w:pPr>
      <w:r w:rsidDel="00000000" w:rsidR="00000000" w:rsidRPr="00000000">
        <w:rPr>
          <w:rtl w:val="0"/>
        </w:rPr>
        <w:t xml:space="preserve">Módulo 03 · Habilidades básicas.</w:t>
      </w:r>
    </w:p>
    <w:p w:rsidR="00000000" w:rsidDel="00000000" w:rsidP="00000000" w:rsidRDefault="00000000" w:rsidRPr="00000000" w14:paraId="0000002E">
      <w:pPr>
        <w:rPr/>
      </w:pPr>
      <w:r w:rsidDel="00000000" w:rsidR="00000000" w:rsidRPr="00000000">
        <w:rPr>
          <w:rtl w:val="0"/>
        </w:rPr>
        <w:t xml:space="preserve">Módulo 04 · Coaching de niños.</w:t>
      </w:r>
    </w:p>
    <w:p w:rsidR="00000000" w:rsidDel="00000000" w:rsidP="00000000" w:rsidRDefault="00000000" w:rsidRPr="00000000" w14:paraId="0000002F">
      <w:pPr>
        <w:rPr/>
      </w:pPr>
      <w:r w:rsidDel="00000000" w:rsidR="00000000" w:rsidRPr="00000000">
        <w:rPr>
          <w:rtl w:val="0"/>
        </w:rPr>
        <w:t xml:space="preserve">Módulo 05 · Contacto progresivo y seguridad.</w:t>
      </w:r>
    </w:p>
    <w:p w:rsidR="00000000" w:rsidDel="00000000" w:rsidP="00000000" w:rsidRDefault="00000000" w:rsidRPr="00000000" w14:paraId="00000030">
      <w:pPr>
        <w:rPr/>
      </w:pPr>
      <w:r w:rsidDel="00000000" w:rsidR="00000000" w:rsidRPr="00000000">
        <w:rPr>
          <w:rtl w:val="0"/>
        </w:rPr>
        <w:t xml:space="preserve">Módulo 06 · Análisis del juego.</w:t>
      </w:r>
    </w:p>
    <w:p w:rsidR="00000000" w:rsidDel="00000000" w:rsidP="00000000" w:rsidRDefault="00000000" w:rsidRPr="00000000" w14:paraId="00000031">
      <w:pPr>
        <w:rPr/>
      </w:pPr>
      <w:r w:rsidDel="00000000" w:rsidR="00000000" w:rsidRPr="00000000">
        <w:rPr>
          <w:rtl w:val="0"/>
        </w:rPr>
        <w:t xml:space="preserve">Módulo 07 · Preparación de competencia.</w:t>
      </w:r>
    </w:p>
    <w:p w:rsidR="00000000" w:rsidDel="00000000" w:rsidP="00000000" w:rsidRDefault="00000000" w:rsidRPr="00000000" w14:paraId="00000032">
      <w:pPr>
        <w:rPr/>
      </w:pPr>
      <w:r w:rsidDel="00000000" w:rsidR="00000000" w:rsidRPr="00000000">
        <w:rPr>
          <w:rtl w:val="0"/>
        </w:rPr>
        <w:t xml:space="preserve">Módulo 08 · Feedback y liderazgo.</w:t>
      </w:r>
    </w:p>
    <w:p w:rsidR="00000000" w:rsidDel="00000000" w:rsidP="00000000" w:rsidRDefault="00000000" w:rsidRPr="00000000" w14:paraId="00000033">
      <w:pPr>
        <w:rPr/>
      </w:pPr>
      <w:r w:rsidDel="00000000" w:rsidR="00000000" w:rsidRPr="00000000">
        <w:rPr>
          <w:rtl w:val="0"/>
        </w:rPr>
        <w:t xml:space="preserve">Módulo 09 · Gestión de apoderados.</w:t>
      </w:r>
    </w:p>
    <w:p w:rsidR="00000000" w:rsidDel="00000000" w:rsidP="00000000" w:rsidRDefault="00000000" w:rsidRPr="00000000" w14:paraId="00000034">
      <w:pPr>
        <w:rPr/>
      </w:pPr>
      <w:r w:rsidDel="00000000" w:rsidR="00000000" w:rsidRPr="00000000">
        <w:rPr>
          <w:rtl w:val="0"/>
        </w:rPr>
        <w:t xml:space="preserve">Módulo 10 · Organización de festival/torneo.</w:t>
      </w:r>
    </w:p>
    <w:p w:rsidR="00000000" w:rsidDel="00000000" w:rsidP="00000000" w:rsidRDefault="00000000" w:rsidRPr="00000000" w14:paraId="00000035">
      <w:pPr>
        <w:rPr/>
      </w:pPr>
      <w:r w:rsidDel="00000000" w:rsidR="00000000" w:rsidRPr="00000000">
        <w:rPr>
          <w:rtl w:val="0"/>
        </w:rPr>
        <w:t xml:space="preserve">Módulo 11 · Protección, convivencia y DS22.</w:t>
      </w:r>
    </w:p>
    <w:p w:rsidR="00000000" w:rsidDel="00000000" w:rsidP="00000000" w:rsidRDefault="00000000" w:rsidRPr="00000000" w14:paraId="00000036">
      <w:pPr>
        <w:rPr/>
      </w:pPr>
      <w:r w:rsidDel="00000000" w:rsidR="00000000" w:rsidRPr="00000000">
        <w:rPr>
          <w:rtl w:val="0"/>
        </w:rPr>
        <w:t xml:space="preserve">Módulo 12 · Primeros auxilios, lesión y activación de seguro.</w:t>
      </w:r>
    </w:p>
    <w:p w:rsidR="00000000" w:rsidDel="00000000" w:rsidP="00000000" w:rsidRDefault="00000000" w:rsidRPr="00000000" w14:paraId="00000037">
      <w:pPr>
        <w:rPr/>
      </w:pPr>
      <w:r w:rsidDel="00000000" w:rsidR="00000000" w:rsidRPr="00000000">
        <w:rPr>
          <w:rtl w:val="0"/>
        </w:rPr>
        <w:t xml:space="preserve">Módulo 13 · Inclusión y rugby femenino.</w:t>
      </w:r>
    </w:p>
    <w:p w:rsidR="00000000" w:rsidDel="00000000" w:rsidP="00000000" w:rsidRDefault="00000000" w:rsidRPr="00000000" w14:paraId="00000038">
      <w:pPr>
        <w:rPr/>
      </w:pPr>
      <w:r w:rsidDel="00000000" w:rsidR="00000000" w:rsidRPr="00000000">
        <w:rPr>
          <w:rtl w:val="0"/>
        </w:rPr>
        <w:t xml:space="preserve">Módulo 14 · Formación de árbitros y mesa de control.</w:t>
      </w:r>
    </w:p>
    <w:p w:rsidR="00000000" w:rsidDel="00000000" w:rsidP="00000000" w:rsidRDefault="00000000" w:rsidRPr="00000000" w14:paraId="00000039">
      <w:pPr>
        <w:rPr/>
      </w:pPr>
      <w:r w:rsidDel="00000000" w:rsidR="00000000" w:rsidRPr="00000000">
        <w:rPr>
          <w:rtl w:val="0"/>
        </w:rPr>
        <w:t xml:space="preserve">Módulo 15 · Evaluación anual y plan de desarrollo personal.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x5xlxjofl606" w:id="6"/>
      <w:bookmarkEnd w:id="6"/>
      <w:r w:rsidDel="00000000" w:rsidR="00000000" w:rsidRPr="00000000">
        <w:rPr>
          <w:rtl w:val="0"/>
        </w:rPr>
        <w:t xml:space="preserve">6. Registro de avance</w:t>
      </w:r>
    </w:p>
    <w:p w:rsidR="00000000" w:rsidDel="00000000" w:rsidP="00000000" w:rsidRDefault="00000000" w:rsidRPr="00000000" w14:paraId="0000003C">
      <w:pPr>
        <w:rPr/>
      </w:pPr>
      <w:r w:rsidDel="00000000" w:rsidR="00000000" w:rsidRPr="00000000">
        <w:rPr>
          <w:rtl w:val="0"/>
        </w:rPr>
        <w:t xml:space="preserve">Estados: No iniciado / En progreso / Completado / Vencido.</w:t>
      </w:r>
    </w:p>
    <w:p w:rsidR="00000000" w:rsidDel="00000000" w:rsidP="00000000" w:rsidRDefault="00000000" w:rsidRPr="00000000" w14:paraId="0000003D">
      <w:pPr>
        <w:rPr/>
      </w:pPr>
      <w:r w:rsidDel="00000000" w:rsidR="00000000" w:rsidRPr="00000000">
        <w:rPr>
          <w:rtl w:val="0"/>
        </w:rPr>
        <w:t xml:space="preserve">Para cada actividad se registra:</w:t>
      </w:r>
    </w:p>
    <w:p w:rsidR="00000000" w:rsidDel="00000000" w:rsidP="00000000" w:rsidRDefault="00000000" w:rsidRPr="00000000" w14:paraId="0000003E">
      <w:pPr>
        <w:rPr/>
      </w:pPr>
      <w:r w:rsidDel="00000000" w:rsidR="00000000" w:rsidRPr="00000000">
        <w:rPr>
          <w:rtl w:val="0"/>
        </w:rPr>
        <w:t xml:space="preserve">• participante;</w:t>
      </w:r>
    </w:p>
    <w:p w:rsidR="00000000" w:rsidDel="00000000" w:rsidP="00000000" w:rsidRDefault="00000000" w:rsidRPr="00000000" w14:paraId="0000003F">
      <w:pPr>
        <w:rPr/>
      </w:pPr>
      <w:r w:rsidDel="00000000" w:rsidR="00000000" w:rsidRPr="00000000">
        <w:rPr>
          <w:rtl w:val="0"/>
        </w:rPr>
        <w:t xml:space="preserve">• ruta;</w:t>
      </w:r>
    </w:p>
    <w:p w:rsidR="00000000" w:rsidDel="00000000" w:rsidP="00000000" w:rsidRDefault="00000000" w:rsidRPr="00000000" w14:paraId="00000040">
      <w:pPr>
        <w:rPr/>
      </w:pPr>
      <w:r w:rsidDel="00000000" w:rsidR="00000000" w:rsidRPr="00000000">
        <w:rPr>
          <w:rtl w:val="0"/>
        </w:rPr>
        <w:t xml:space="preserve">• proveedor;</w:t>
      </w:r>
    </w:p>
    <w:p w:rsidR="00000000" w:rsidDel="00000000" w:rsidP="00000000" w:rsidRDefault="00000000" w:rsidRPr="00000000" w14:paraId="00000041">
      <w:pPr>
        <w:rPr/>
      </w:pPr>
      <w:r w:rsidDel="00000000" w:rsidR="00000000" w:rsidRPr="00000000">
        <w:rPr>
          <w:rtl w:val="0"/>
        </w:rPr>
        <w:t xml:space="preserve">• fecha;</w:t>
      </w:r>
    </w:p>
    <w:p w:rsidR="00000000" w:rsidDel="00000000" w:rsidP="00000000" w:rsidRDefault="00000000" w:rsidRPr="00000000" w14:paraId="00000042">
      <w:pPr>
        <w:rPr/>
      </w:pPr>
      <w:r w:rsidDel="00000000" w:rsidR="00000000" w:rsidRPr="00000000">
        <w:rPr>
          <w:rtl w:val="0"/>
        </w:rPr>
        <w:t xml:space="preserve">• certificado o evidencia;</w:t>
      </w:r>
    </w:p>
    <w:p w:rsidR="00000000" w:rsidDel="00000000" w:rsidP="00000000" w:rsidRDefault="00000000" w:rsidRPr="00000000" w14:paraId="00000043">
      <w:pPr>
        <w:rPr/>
      </w:pPr>
      <w:r w:rsidDel="00000000" w:rsidR="00000000" w:rsidRPr="00000000">
        <w:rPr>
          <w:rtl w:val="0"/>
        </w:rPr>
        <w:t xml:space="preserve">• vigencia;</w:t>
      </w:r>
    </w:p>
    <w:p w:rsidR="00000000" w:rsidDel="00000000" w:rsidP="00000000" w:rsidRDefault="00000000" w:rsidRPr="00000000" w14:paraId="00000044">
      <w:pPr>
        <w:rPr/>
      </w:pPr>
      <w:r w:rsidDel="00000000" w:rsidR="00000000" w:rsidRPr="00000000">
        <w:rPr>
          <w:rtl w:val="0"/>
        </w:rPr>
        <w:t xml:space="preserve">• próximo paso.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f8wfkza6etn" w:id="7"/>
      <w:bookmarkEnd w:id="7"/>
      <w:r w:rsidDel="00000000" w:rsidR="00000000" w:rsidRPr="00000000">
        <w:rPr>
          <w:rtl w:val="0"/>
        </w:rPr>
        <w:t xml:space="preserve">7. Criterio de publicación</w:t>
      </w:r>
    </w:p>
    <w:p w:rsidR="00000000" w:rsidDel="00000000" w:rsidP="00000000" w:rsidRDefault="00000000" w:rsidRPr="00000000" w14:paraId="00000047">
      <w:pPr>
        <w:rPr/>
      </w:pPr>
      <w:r w:rsidDel="00000000" w:rsidR="00000000" w:rsidRPr="00000000">
        <w:rPr>
          <w:rtl w:val="0"/>
        </w:rPr>
        <w:t xml:space="preserve">Los cursos y recursos oficiales se enlazan, no se copian ni se presentan como propios. La Academia Gigantes puede complementar con contenidos internos. Una acreditación interna nunca debe confundirse con una acreditación oficial de World Rugby o Chile Rugby.</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