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Ernesto Guevara — La parabola integrale (1928-1967)</w:t>
      </w:r>
    </w:p>
    <w:p>
      <w:pPr>
        <w:pStyle w:val="Heading2"/>
        <w:spacing w:after="100" w:before="200"/>
      </w:pPr>
      <w:r>
        <w:rPr>
          <w:rFonts w:ascii="Barlow Semi Condensed" w:cs="Barlow Semi Condensed" w:eastAsia="Barlow Semi Condensed" w:hAnsi="Barlow Semi Condensed"/>
          <w:sz w:val="24"/>
          <w:szCs w:val="24"/>
        </w:rPr>
        <w:t xml:space="preserve">Dai natali di Rosario alla fossa di Vallegrande</w:t>
      </w:r>
    </w:p>
    <w:p>
      <w:pPr>
        <w:spacing w:after="120" w:line="276"/>
        <w:jc w:val="both"/>
      </w:pPr>
      <w:r>
        <w:rPr>
          <w:rFonts w:ascii="Barlow Semi Condensed" w:cs="Barlow Semi Condensed" w:eastAsia="Barlow Semi Condensed" w:hAnsi="Barlow Semi Condensed"/>
          <w:i/>
          <w:iCs/>
          <w:sz w:val="24"/>
          <w:szCs w:val="24"/>
        </w:rPr>
        <w:t xml:space="preserve">Volume rilegato — 24 agosto 2026 · Standard tipografico: Barlow Semi Condensed 12, A4, giustificato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volume rilega senza perdite i cinque studi che compongono la parabola completa di Ernesto Guevara prodotti nel corpus: dalle origini e l'esilio messicano, alla Sierra Maestra e all'Avana, dall'ONU 1964 al Congo, fino alla campagna boliviana e alla morte a La Higuera. Ricostruzione storica su cronologia consolidata, con le correzioni post-triangolazione e le sostituzioni di fonte segnalate nelle note di revisione di ciascun testo. Senza agiografia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120" w:line="276"/>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120" w:line="276"/>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120" w:line="276"/>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Archive](https://www.marxists.org/archive/guevara/1964/12/11-alt.htm); registrazione: [Smithsonian Folkways](https://folkways.si.edu/che-guevara/speech-at-the-united-nations-general-assembly-december-11-1964-19th-assembly/caribbean-oral-history-biography-world-history/track/smithsonian)).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Congo»](https://jacobin.com/2017/04/che-guevara-cuba-castro-congo-patrice-lumumba-colonialism); [ROAPE](https://roape.net/2017/04/05/che-guevara-congo/)).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120" w:line="276"/>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120" w:line="276"/>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120" w:line="276"/>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120" w:line="276"/>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120" w:line="276"/>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([nuevarevolucion.es](https://nuevarevolucion.es/alberto-bayo-el-coronel-que-enseno-la-guerra-de-guerrillas-a-fidel-castro-y-al-che-guevara/), [Quadratín](https://guerrero.quadratin.com.mx/chalco-lugar-donde-entreno-la-guerrilla-fidel-alejandro-castro/));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Citizen](https://www.thecitizen.in/index.php/en/NewsDetail/index/1/1826/The-First-Terrorist-Attack-on-the-UN-was-Against-Che-Guevera), [Cubadiplomatica](https://misiones.cubaminrex.cu/en/articulo/day-anti-castro-forces-tried-bomb-un-building)).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Militant](https://www.themilitant.com/2010/7407/740750.html), [malcolmxfiles](https://malcolmxfiles.blogspot.com/2013/07/at-audubon-ballroom-dec-13-1964.html)).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([Jacobin](https://jacobin.com/2017/04/che-guevara-cuba-castro-congo-patrice-lumumba-colonialism), [ROAPE](https://roape.net/2017/04/05/che-guevara-congo/))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Editore](https://www.feltrinellieditore.it/opera/diario-in-bolivia/), [Librinlinea](https://www.librinlinea.it/titolo/diario-del-che-in-bolivia-castro-fidel/RAV0262028), [Uozzart su Korda](https://uozzart.com/2020/11/05/ernesto-che-guevara-alberto-korda-fotografia/), [Tassinari su Curcio-Feltrinelli](https://www.ugomariatassinari.it/feltrinelli-curcio/)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BR](https://it.wikipedia.org/wiki/Brigate_Rosse), [Panorama](https://panorama.it/cultura/agosto-1970-lalba-delle-brigate-rosse), [Il Bo Live/Unipd](https://ilbolive.unipd.it/it/news/societa/50-anni-dalla-nascita-brigate-rosse)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Moro/Guerzoni)](https://www.nuovatlantide.org/le-testimonianze-di-eleonora-moro-e-di-corrado-guerzoni-su-kissinger-e-loscuro-avvertimento-a-moro/), [La Notizia su Report/Kissinger](https://www.lanotiziagiornale.it/caso-moro-report-indaga-sul-ruolo-di-kissinger-nellostacolare-lapertura-al-pci/), [Wikipedia EN – Kidnapping and murder of Aldo Moro](https://en.wikipedia.org/wiki/Kidnapping_and_murder_of_Aldo_Moro);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2026-08-25T17:36:58.216Z</dcterms:created>
  <dcterms:modified xsi:type="dcterms:W3CDTF">2026-08-25T17:36:58.216Z</dcterms:modified>
</cp:coreProperties>
</file>

<file path=docProps/custom.xml><?xml version="1.0" encoding="utf-8"?>
<Properties xmlns="http://schemas.openxmlformats.org/officeDocument/2006/custom-properties" xmlns:vt="http://schemas.openxmlformats.org/officeDocument/2006/docPropsVTypes"/>
</file>