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(2.345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Novantuno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(1.154.402 parole, 215 immagini incorporate, zero duplicati); </w:t>
            </w:r>
            <w:r>
              <w:rPr>
                <w:rFonts w:ascii="Barlow Semi Condensed" w:cs="Barlow Semi Condensed" w:eastAsia="Barlow Semi Condensed" w:hAnsi="Barlow Semi Condensed"/>
                <w:sz w:val="20"/>
                <w:szCs w:val="20"/>
              </w:rPr>
              <w:t xml:space="preserve">PDF di 2.345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215 grafici a barre orizzontali su fondo a gradiente crema (mai meno di due per capitolo, 92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1.331</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47</w:t>
            </w:r>
            <w:r>
              <w:rPr>
                <w:rFonts w:ascii="Barlow Semi Condensed" w:cs="Barlow Semi Condensed" w:eastAsia="Barlow Semi Condensed" w:hAnsi="Barlow Semi Condensed"/>
                <w:sz w:val="20"/>
                <w:szCs w:val="20"/>
              </w:rPr>
              <w:t xml:space="preserve"> documenti,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667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1.002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344</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113 grafici,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826 parole in 8 sezioni; la più ampia è §1 Che cos'è, con 223.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2.162 parole in 9 sezioni; la più ampia è §5 Porte non immediatamente praticabili, con 433.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Deposito Zenodo</w:t>
      </w:r>
      <w:r>
        <w:rPr>
          <w:rFonts w:ascii="Barlow Semi Condensed" w:cs="Barlow Semi Condensed" w:eastAsia="Barlow Semi Condensed" w:hAnsi="Barlow Semi Condensed"/>
          <w:sz w:val="24"/>
          <w:szCs w:val="24"/>
        </w:rPr>
        <w:t xml:space="preserve"> e DOI ottenuto — si cita in ogni proposta successiva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quattordici Libri; struttura del saggio</w:t>
      </w:r>
    </w:p>
    <w:p>
      <w:pPr>
        <w:spacing w:after="120" w:line="276"/>
        <w:jc w:val="both"/>
      </w:pPr>
      <w:r>
        <w:rPr>
          <w:rFonts w:ascii="Barlow Semi Condensed" w:cs="Barlow Semi Condensed" w:eastAsia="Barlow Semi Condensed" w:hAnsi="Barlow Semi Condensed"/>
          <w:sz w:val="24"/>
          <w:szCs w:val="24"/>
        </w:rPr>
        <w:t xml:space="preserve">      definita, capitolo campione scritto, resto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quattordici Libri</w:t>
      </w:r>
      <w:r>
        <w:rPr>
          <w:rFonts w:ascii="Barlow Semi Condensed" w:cs="Barlow Semi Condensed" w:eastAsia="Barlow Semi Condensed" w:hAnsi="Barlow Semi Condensed"/>
          <w:sz w:val="24"/>
          <w:szCs w:val="24"/>
        </w:rPr>
        <w:t xml:space="preserve">. Tredici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1.847 parole in 8 sezioni; la più ampia è §4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58 paragrafi in 8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687 indirizzi distinti per 1043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1043 volte 687 indirizzi distinti su 357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687.</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687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687 indirizzi citati (1043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cf25d2fd45d257090ec1d6a80783f76417adcde8.png"/><Relationship Id="rId217" Type="http://schemas.openxmlformats.org/officeDocument/2006/relationships/image" Target="media/5a1e18107a9ccbec5d4233628f4a347ee225cfd8.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f1e9449299e74aa42abfcf3de3d25d6ebac8025c.png"/><Relationship Id="rId223" Type="http://schemas.openxmlformats.org/officeDocument/2006/relationships/image" Target="media/572f566a3ea002c827126489e61104fd0cef2fe1.png"/><Relationship Id="rId224" Type="http://schemas.openxmlformats.org/officeDocument/2006/relationships/image" Target="media/6267ce6de83c3761d27b49294f6fb5202493e399.png"/><Relationship Id="rId225" Type="http://schemas.openxmlformats.org/officeDocument/2006/relationships/image" Target="media/656b4e4eda2f3ea6067c82abd6244fe3c5ff8d76.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bea3e0b2bf0a4466365c19c1c6bca1c75c23a0c2.png"/><Relationship Id="rId241" Type="http://schemas.openxmlformats.org/officeDocument/2006/relationships/image" Target="media/23739284020d1470235c27cc836017eb79cf9341.png"/><Relationship Id="rId2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2026-08-27T12:57:54.783Z</dcterms:created>
  <dcterms:modified xsi:type="dcterms:W3CDTF">2026-08-27T12:57:54.783Z</dcterms:modified>
</cp:coreProperties>
</file>

<file path=docProps/custom.xml><?xml version="1.0" encoding="utf-8"?>
<Properties xmlns="http://schemas.openxmlformats.org/officeDocument/2006/custom-properties" xmlns:vt="http://schemas.openxmlformats.org/officeDocument/2006/docPropsVTypes"/>
</file>