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Aldo Moro alla Farnesina</w:t>
      </w:r>
    </w:p>
    <w:p>
      <w:pPr>
        <w:pStyle w:val="Heading2"/>
        <w:spacing w:after="100" w:before="200"/>
      </w:pPr>
      <w:r>
        <w:rPr>
          <w:rFonts w:ascii="Times New Roman" w:cs="Times New Roman" w:eastAsia="Times New Roman" w:hAnsi="Times New Roman"/>
          <w:sz w:val="24"/>
          <w:szCs w:val="24"/>
        </w:rPr>
        <w:t xml:space="preserve">La dimensione diplomatica dello statista (1969-1974)</w:t>
      </w:r>
    </w:p>
    <w:p>
      <w:pPr>
        <w:spacing w:after="120" w:line="276"/>
        <w:jc w:val="both"/>
      </w:pPr>
      <w:r>
        <w:rPr>
          <w:rFonts w:ascii="Times New Roman" w:cs="Times New Roman" w:eastAsia="Times New Roman" w:hAnsi="Times New Roman"/>
          <w:b/>
          <w:bCs/>
          <w:sz w:val="24"/>
          <w:szCs w:val="24"/>
        </w:rPr>
        <w:t xml:space="preserve">La strategia dell'attenzione fatta atto · i versanti mediterranei · le triangolazioni con la Santa Sede e con l'Opus Dei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Volume rilegato della cartella «moro-ministro-esteri» — 25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volume.</w:t>
      </w:r>
      <w:r>
        <w:rPr>
          <w:rFonts w:ascii="Times New Roman" w:cs="Times New Roman" w:eastAsia="Times New Roman" w:hAnsi="Times New Roman"/>
          <w:i w:val="false"/>
          <w:iCs w:val="false"/>
          <w:sz w:val="24"/>
          <w:szCs w:val="24"/>
        </w:rPr>
        <w:t xml:space="preserve"> Raccoglie in un solo tomo le ricognizioni storiografiche e archivistiche su Aldo Moro ministro degli Affari Esteri nei due mandati fra il 5 agosto 1969 e il 23 novembre 1974. È il complemento documentale della «Fase ottava — Il ritratto»: là si racconta l'uomo e lo statista; qui si documenta che cosa quello statista fece come ministro degli Esteri.</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Ordine del volume.</w:t>
      </w:r>
      <w:r>
        <w:rPr>
          <w:rFonts w:ascii="Times New Roman" w:cs="Times New Roman" w:eastAsia="Times New Roman" w:hAnsi="Times New Roman"/>
          <w:i w:val="false"/>
          <w:iCs w:val="false"/>
          <w:sz w:val="24"/>
          <w:szCs w:val="24"/>
        </w:rPr>
        <w:t xml:space="preserve"> Apre la </w:t>
      </w:r>
      <w:r>
        <w:rPr>
          <w:rFonts w:ascii="Times New Roman" w:cs="Times New Roman" w:eastAsia="Times New Roman" w:hAnsi="Times New Roman"/>
          <w:b/>
          <w:bCs/>
          <w:i w:val="false"/>
          <w:iCs w:val="false"/>
          <w:sz w:val="24"/>
          <w:szCs w:val="24"/>
        </w:rPr>
        <w:t xml:space="preserve">collazione</w:t>
      </w:r>
      <w:r>
        <w:rPr>
          <w:rFonts w:ascii="Times New Roman" w:cs="Times New Roman" w:eastAsia="Times New Roman" w:hAnsi="Times New Roman"/>
          <w:i w:val="false"/>
          <w:iCs w:val="false"/>
          <w:sz w:val="24"/>
          <w:szCs w:val="24"/>
        </w:rPr>
        <w:t xml:space="preserve"> (il filo che tiene insieme la materia e le tre acquisizioni certe). Segue la </w:t>
      </w:r>
      <w:r>
        <w:rPr>
          <w:rFonts w:ascii="Times New Roman" w:cs="Times New Roman" w:eastAsia="Times New Roman" w:hAnsi="Times New Roman"/>
          <w:b/>
          <w:bCs/>
          <w:i w:val="false"/>
          <w:iCs w:val="false"/>
          <w:sz w:val="24"/>
          <w:szCs w:val="24"/>
        </w:rPr>
        <w:t xml:space="preserve">ricognizione-madre</w:t>
      </w:r>
      <w:r>
        <w:rPr>
          <w:rFonts w:ascii="Times New Roman" w:cs="Times New Roman" w:eastAsia="Times New Roman" w:hAnsi="Times New Roman"/>
          <w:i w:val="false"/>
          <w:iCs w:val="false"/>
          <w:sz w:val="24"/>
          <w:szCs w:val="24"/>
        </w:rPr>
        <w:t xml:space="preserve"> in dodici capitoli sui due mandati. Vengono poi i </w:t>
      </w:r>
      <w:r>
        <w:rPr>
          <w:rFonts w:ascii="Times New Roman" w:cs="Times New Roman" w:eastAsia="Times New Roman" w:hAnsi="Times New Roman"/>
          <w:b/>
          <w:bCs/>
          <w:i w:val="false"/>
          <w:iCs w:val="false"/>
          <w:sz w:val="24"/>
          <w:szCs w:val="24"/>
        </w:rPr>
        <w:t xml:space="preserve">quattro versanti nazionali</w:t>
      </w:r>
      <w:r>
        <w:rPr>
          <w:rFonts w:ascii="Times New Roman" w:cs="Times New Roman" w:eastAsia="Times New Roman" w:hAnsi="Times New Roman"/>
          <w:i w:val="false"/>
          <w:iCs w:val="false"/>
          <w:sz w:val="24"/>
          <w:szCs w:val="24"/>
        </w:rPr>
        <w:t xml:space="preserve"> che verificano una proposizione confutabile sull'insediamento dell'Opus Dei — Germania e Portogallo (presenza), Grecia e Turchia («Stato Zero») — ciascuno col proprio versante moroteo. Chiudono il dossier </w:t>
      </w:r>
      <w:r>
        <w:rPr>
          <w:rFonts w:ascii="Times New Roman" w:cs="Times New Roman" w:eastAsia="Times New Roman" w:hAnsi="Times New Roman"/>
          <w:b/>
          <w:bCs/>
          <w:i w:val="false"/>
          <w:iCs w:val="false"/>
          <w:sz w:val="24"/>
          <w:szCs w:val="24"/>
        </w:rPr>
        <w:t xml:space="preserve">Santa Sede-Turchia con l'attentato del 1981</w:t>
      </w:r>
      <w:r>
        <w:rPr>
          <w:rFonts w:ascii="Times New Roman" w:cs="Times New Roman" w:eastAsia="Times New Roman" w:hAnsi="Times New Roman"/>
          <w:i w:val="false"/>
          <w:iCs w:val="false"/>
          <w:sz w:val="24"/>
          <w:szCs w:val="24"/>
        </w:rPr>
        <w:t xml:space="preserve"> a Giovanni Paolo II e, in appendice, la nota sui </w:t>
      </w:r>
      <w:r>
        <w:rPr>
          <w:rFonts w:ascii="Times New Roman" w:cs="Times New Roman" w:eastAsia="Times New Roman" w:hAnsi="Times New Roman"/>
          <w:b/>
          <w:bCs/>
          <w:i w:val="false"/>
          <w:iCs w:val="false"/>
          <w:sz w:val="24"/>
          <w:szCs w:val="24"/>
        </w:rPr>
        <w:t xml:space="preserve">documenti del Dipartimento di Stato USA</w:t>
      </w:r>
      <w:r>
        <w:rPr>
          <w:rFonts w:ascii="Times New Roman" w:cs="Times New Roman" w:eastAsia="Times New Roman" w:hAnsi="Times New Roman"/>
          <w:i w:val="false"/>
          <w:iCs w:val="false"/>
          <w:sz w:val="24"/>
          <w:szCs w:val="24"/>
        </w:rPr>
        <w:t xml:space="preserve"> (1965 e 1978).</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w:t>
      </w:r>
      <w:r>
        <w:rPr>
          <w:rFonts w:ascii="Times New Roman" w:cs="Times New Roman" w:eastAsia="Times New Roman" w:hAnsi="Times New Roman"/>
          <w:i w:val="false"/>
          <w:iCs w:val="false"/>
          <w:sz w:val="24"/>
          <w:szCs w:val="24"/>
        </w:rPr>
        <w:t xml:space="preserve"> Vale in ogni pagina la Regola di Ferro. Le firme comunitarie e l'Atto finale di Helsinki sono fatti pubblici documentati; gli esiti negativi di ricerca sono dichiarati come acquisizioni di pieno valore, con la sede d'archivio per chiuderli; la «pista bulgara» è qualificata come congettura giudizialmente non provata. Nessuna imputazione oltre il giudicato; l'appartenenza di una persona a un'organizzazione non è prova di una condotta dell'organizzazione; la contemporaneità non è prova di nesso. Per le persone viventi si riportano esclusivamente fatti pubblici documentati.</w:t>
      </w:r>
    </w:p>
    <w:p>
      <w:r>
        <w:br w:type="page"/>
      </w:r>
    </w:p>
    <w:p>
      <w:pPr>
        <w:pStyle w:val="Heading1"/>
        <w:spacing w:after="120" w:before="240"/>
      </w:pPr>
      <w:r>
        <w:rPr>
          <w:rFonts w:ascii="Times New Roman" w:cs="Times New Roman" w:eastAsia="Times New Roman" w:hAnsi="Times New Roman"/>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questa cartella.</w:t>
      </w:r>
      <w:r>
        <w:rPr>
          <w:rFonts w:ascii="Times New Roman" w:cs="Times New Roman" w:eastAsia="Times New Roman" w:hAnsi="Times New Roman"/>
          <w:i w:val="false"/>
          <w:iCs w:val="false"/>
          <w:sz w:val="24"/>
          <w:szCs w:val="24"/>
        </w:rPr>
        <w:t xml:space="preserve"> Una raccolta ordinata di ricognizioni storiografiche e archivistiche su </w:t>
      </w:r>
      <w:r>
        <w:rPr>
          <w:rFonts w:ascii="Times New Roman" w:cs="Times New Roman" w:eastAsia="Times New Roman" w:hAnsi="Times New Roman"/>
          <w:b/>
          <w:bCs/>
          <w:i w:val="false"/>
          <w:iCs w:val="false"/>
          <w:sz w:val="24"/>
          <w:szCs w:val="24"/>
        </w:rPr>
        <w:t xml:space="preserve">Aldo Moro ministro degli Affari Esteri</w:t>
      </w:r>
      <w:r>
        <w:rPr>
          <w:rFonts w:ascii="Times New Roman" w:cs="Times New Roman" w:eastAsia="Times New Roman" w:hAnsi="Times New Roman"/>
          <w:i w:val="false"/>
          <w:iCs w:val="false"/>
          <w:sz w:val="24"/>
          <w:szCs w:val="24"/>
        </w:rPr>
        <w:t xml:space="preserve"> nei due mandati fra il 5 agosto 1969 e il 23 novembre 1974, con i loro versanti mediterranei e le triangolazioni con la Santa Sede e con l'Opus Dei nei Paesi studiati. È la </w:t>
      </w:r>
      <w:r>
        <w:rPr>
          <w:rFonts w:ascii="Times New Roman" w:cs="Times New Roman" w:eastAsia="Times New Roman" w:hAnsi="Times New Roman"/>
          <w:b/>
          <w:bCs/>
          <w:i w:val="false"/>
          <w:iCs w:val="false"/>
          <w:sz w:val="24"/>
          <w:szCs w:val="24"/>
        </w:rPr>
        <w:t xml:space="preserve">dimensione diplomatica</w:t>
      </w:r>
      <w:r>
        <w:rPr>
          <w:rFonts w:ascii="Times New Roman" w:cs="Times New Roman" w:eastAsia="Times New Roman" w:hAnsi="Times New Roman"/>
          <w:i w:val="false"/>
          <w:iCs w:val="false"/>
          <w:sz w:val="24"/>
          <w:szCs w:val="24"/>
        </w:rPr>
        <w:t xml:space="preserve"> del ritratto tracciato nella `</w:t>
      </w:r>
      <w:r>
        <w:rPr>
          <w:rFonts w:ascii="Times New Roman" w:cs="Times New Roman" w:eastAsia="Times New Roman" w:hAnsi="Times New Roman"/>
          <w:i w:val="false"/>
          <w:iCs w:val="false"/>
          <w:sz w:val="24"/>
          <w:szCs w:val="24"/>
        </w:rPr>
        <w:t xml:space="preserve">Fase ottava — Il ritratto: l'uomo prima del caso</w:t>
      </w:r>
      <w:r>
        <w:rPr>
          <w:rFonts w:ascii="Times New Roman" w:cs="Times New Roman" w:eastAsia="Times New Roman" w:hAnsi="Times New Roman"/>
          <w:i w:val="false"/>
          <w:iCs w:val="false"/>
          <w:sz w:val="24"/>
          <w:szCs w:val="24"/>
        </w:rPr>
        <w:t xml:space="preserve">`: là si è raccontato l'uomo e lo statista — la formazione, il costituente, la </w:t>
      </w:r>
      <w:r>
        <w:rPr>
          <w:rFonts w:ascii="Times New Roman" w:cs="Times New Roman" w:eastAsia="Times New Roman" w:hAnsi="Times New Roman"/>
          <w:i w:val="false"/>
          <w:iCs w:val="false"/>
          <w:sz w:val="24"/>
          <w:szCs w:val="24"/>
        </w:rPr>
        <w:t xml:space="preserve">strategia dell'attenzione</w:t>
      </w:r>
      <w:r>
        <w:rPr>
          <w:rFonts w:ascii="Times New Roman" w:cs="Times New Roman" w:eastAsia="Times New Roman" w:hAnsi="Times New Roman"/>
          <w:i w:val="false"/>
          <w:iCs w:val="false"/>
          <w:sz w:val="24"/>
          <w:szCs w:val="24"/>
        </w:rPr>
        <w:t xml:space="preserve">, la solidarietà nazionale; qui si documenta che cosa quello statista </w:t>
      </w:r>
      <w:r>
        <w:rPr>
          <w:rFonts w:ascii="Times New Roman" w:cs="Times New Roman" w:eastAsia="Times New Roman" w:hAnsi="Times New Roman"/>
          <w:b/>
          <w:bCs/>
          <w:i w:val="false"/>
          <w:iCs w:val="false"/>
          <w:sz w:val="24"/>
          <w:szCs w:val="24"/>
        </w:rPr>
        <w:t xml:space="preserve">fece</w:t>
      </w:r>
      <w:r>
        <w:rPr>
          <w:rFonts w:ascii="Times New Roman" w:cs="Times New Roman" w:eastAsia="Times New Roman" w:hAnsi="Times New Roman"/>
          <w:i w:val="false"/>
          <w:iCs w:val="false"/>
          <w:sz w:val="24"/>
          <w:szCs w:val="24"/>
        </w:rPr>
        <w:t xml:space="preserve"> come ministro degli Esteri, con la stessa disciplina di prova adottata in tutto il corpus.  </w:t>
      </w:r>
      <w:r>
        <w:rPr>
          <w:rFonts w:ascii="Times New Roman" w:cs="Times New Roman" w:eastAsia="Times New Roman" w:hAnsi="Times New Roman"/>
          <w:b/>
          <w:bCs/>
          <w:i w:val="false"/>
          <w:iCs w:val="false"/>
          <w:sz w:val="24"/>
          <w:szCs w:val="24"/>
        </w:rPr>
        <w:t xml:space="preserve">Perché sul branch pubblico.</w:t>
      </w:r>
      <w:r>
        <w:rPr>
          <w:rFonts w:ascii="Times New Roman" w:cs="Times New Roman" w:eastAsia="Times New Roman" w:hAnsi="Times New Roman"/>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Times New Roman" w:cs="Times New Roman" w:eastAsia="Times New Roman" w:hAnsi="Times New Roman"/>
          <w:b/>
          <w:bCs/>
          <w:i w:val="false"/>
          <w:iCs w:val="false"/>
          <w:sz w:val="24"/>
          <w:szCs w:val="24"/>
        </w:rPr>
        <w:t xml:space="preserve">presenza documentata</w:t>
      </w:r>
      <w:r>
        <w:rPr>
          <w:rFonts w:ascii="Times New Roman" w:cs="Times New Roman" w:eastAsia="Times New Roman" w:hAnsi="Times New Roman"/>
          <w:i w:val="false"/>
          <w:iCs w:val="false"/>
          <w:sz w:val="24"/>
          <w:szCs w:val="24"/>
        </w:rPr>
        <w:t xml:space="preserve"> (Germania, Portogallo) o in </w:t>
      </w:r>
      <w:r>
        <w:rPr>
          <w:rFonts w:ascii="Times New Roman" w:cs="Times New Roman" w:eastAsia="Times New Roman" w:hAnsi="Times New Roman"/>
          <w:b/>
          <w:bCs/>
          <w:i w:val="false"/>
          <w:iCs w:val="false"/>
          <w:sz w:val="24"/>
          <w:szCs w:val="24"/>
        </w:rPr>
        <w:t xml:space="preserve">assenza dichiarata come «Stato Zero»</w:t>
      </w:r>
      <w:r>
        <w:rPr>
          <w:rFonts w:ascii="Times New Roman" w:cs="Times New Roman" w:eastAsia="Times New Roman" w:hAnsi="Times New Roman"/>
          <w:i w:val="false"/>
          <w:iCs w:val="false"/>
          <w:sz w:val="24"/>
          <w:szCs w:val="24"/>
        </w:rPr>
        <w:t xml:space="preserve"> (Grecia, Turchia), sempre con la regola di ferro secondo cui </w:t>
      </w:r>
      <w:r>
        <w:rPr>
          <w:rFonts w:ascii="Times New Roman" w:cs="Times New Roman" w:eastAsia="Times New Roman" w:hAnsi="Times New Roman"/>
          <w:i w:val="false"/>
          <w:iCs w:val="false"/>
          <w:sz w:val="24"/>
          <w:szCs w:val="24"/>
        </w:rPr>
        <w:t xml:space="preserve">l'appartenenza di una persona a un'organizzazione non è prova di una condotta dell'organizzazione</w:t>
      </w:r>
      <w:r>
        <w:rPr>
          <w:rFonts w:ascii="Times New Roman" w:cs="Times New Roman" w:eastAsia="Times New Roman" w:hAnsi="Times New Roman"/>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Il filo che tiene insieme la cartella</w:t>
      </w:r>
    </w:p>
    <w:p>
      <w:pPr>
        <w:spacing w:after="120" w:line="276"/>
        <w:jc w:val="both"/>
      </w:pPr>
      <w:r>
        <w:rPr>
          <w:rFonts w:ascii="Times New Roman" w:cs="Times New Roman" w:eastAsia="Times New Roman" w:hAnsi="Times New Roman"/>
          <w:sz w:val="24"/>
          <w:szCs w:val="24"/>
        </w:rPr>
        <w:t xml:space="preserve">Il ritratto della Fase ottava ha un centro: </w:t>
      </w:r>
      <w:r>
        <w:rPr>
          <w:rFonts w:ascii="Times New Roman" w:cs="Times New Roman" w:eastAsia="Times New Roman" w:hAnsi="Times New Roman"/>
          <w:b/>
          <w:bCs/>
          <w:sz w:val="24"/>
          <w:szCs w:val="24"/>
        </w:rPr>
        <w:t xml:space="preserve">la strategia dell'attenzione</w:t>
      </w:r>
      <w:r>
        <w:rPr>
          <w:rFonts w:ascii="Times New Roman" w:cs="Times New Roman" w:eastAsia="Times New Roman" w:hAnsi="Times New Roman"/>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Times New Roman" w:cs="Times New Roman" w:eastAsia="Times New Roman" w:hAnsi="Times New Roman"/>
          <w:b/>
          <w:bCs/>
          <w:sz w:val="24"/>
          <w:szCs w:val="24"/>
        </w:rPr>
        <w:t xml:space="preserve">dottrina dell'equilibrio</w:t>
      </w:r>
      <w:r>
        <w:rPr>
          <w:rFonts w:ascii="Times New Roman" w:cs="Times New Roman" w:eastAsia="Times New Roman" w:hAnsi="Times New Roman"/>
          <w:sz w:val="24"/>
          <w:szCs w:val="24"/>
        </w:rPr>
        <w:t xml:space="preserve"> e della </w:t>
      </w:r>
      <w:r>
        <w:rPr>
          <w:rFonts w:ascii="Times New Roman" w:cs="Times New Roman" w:eastAsia="Times New Roman" w:hAnsi="Times New Roman"/>
          <w:b/>
          <w:bCs/>
          <w:sz w:val="24"/>
          <w:szCs w:val="24"/>
        </w:rPr>
        <w:t xml:space="preserve">proiezione mediterranea</w:t>
      </w:r>
      <w:r>
        <w:rPr>
          <w:rFonts w:ascii="Times New Roman" w:cs="Times New Roman" w:eastAsia="Times New Roman" w:hAnsi="Times New Roman"/>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Times New Roman" w:cs="Times New Roman" w:eastAsia="Times New Roman" w:hAnsi="Times New Roman"/>
          <w:sz w:val="24"/>
          <w:szCs w:val="24"/>
        </w:rPr>
        <w:t xml:space="preserve">Tre acquisizioni </w:t>
      </w:r>
      <w:r>
        <w:rPr>
          <w:rFonts w:ascii="Times New Roman" w:cs="Times New Roman" w:eastAsia="Times New Roman" w:hAnsi="Times New Roman"/>
          <w:b/>
          <w:bCs/>
          <w:sz w:val="24"/>
          <w:szCs w:val="24"/>
        </w:rPr>
        <w:t xml:space="preserve">certe</w:t>
      </w:r>
      <w:r>
        <w:rPr>
          <w:rFonts w:ascii="Times New Roman" w:cs="Times New Roman" w:eastAsia="Times New Roman" w:hAnsi="Times New Roman"/>
          <w:sz w:val="24"/>
          <w:szCs w:val="24"/>
        </w:rPr>
        <w:t xml:space="preserve"> reggono la cartella, e vanno dette per prime perché sono il pavimento documentale su cui tutto il resto poggia: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firma dell'Accordo provvisorio CEE-Turchia</w:t>
      </w:r>
      <w:r>
        <w:rPr>
          <w:rFonts w:ascii="Times New Roman" w:cs="Times New Roman" w:eastAsia="Times New Roman" w:hAnsi="Times New Roman"/>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La firma dell'Atto finale di Helsinki</w:t>
      </w:r>
      <w:r>
        <w:rPr>
          <w:rFonts w:ascii="Times New Roman" w:cs="Times New Roman" w:eastAsia="Times New Roman" w:hAnsi="Times New Roman"/>
          <w:sz w:val="24"/>
          <w:szCs w:val="24"/>
        </w:rPr>
        <w:t xml:space="preserve"> (1° agosto 1975). Moro lo sottoscrisse nella duplice qualità di Presidente del Consiglio e Presidente di turno della Comunità europea. Sullo stesso documento apposero la firma anche la </w:t>
      </w:r>
      <w:r>
        <w:rPr>
          <w:rFonts w:ascii="Times New Roman" w:cs="Times New Roman" w:eastAsia="Times New Roman" w:hAnsi="Times New Roman"/>
          <w:b/>
          <w:bCs/>
          <w:sz w:val="24"/>
          <w:szCs w:val="24"/>
        </w:rPr>
        <w:t xml:space="preserve">Santa Sede</w:t>
      </w:r>
      <w:r>
        <w:rPr>
          <w:rFonts w:ascii="Times New Roman" w:cs="Times New Roman" w:eastAsia="Times New Roman" w:hAnsi="Times New Roman"/>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Times New Roman" w:cs="Times New Roman" w:eastAsia="Times New Roman" w:hAnsi="Times New Roman"/>
          <w:b/>
          <w:bCs/>
          <w:sz w:val="24"/>
          <w:szCs w:val="24"/>
        </w:rPr>
        <w:t xml:space="preserve">Turchia</w:t>
      </w:r>
      <w:r>
        <w:rPr>
          <w:rFonts w:ascii="Times New Roman" w:cs="Times New Roman" w:eastAsia="Times New Roman" w:hAnsi="Times New Roman"/>
          <w:sz w:val="24"/>
          <w:szCs w:val="24"/>
        </w:rPr>
        <w:t xml:space="preserve">. La convergenza delle tre firme è </w:t>
      </w:r>
      <w:r>
        <w:rPr>
          <w:rFonts w:ascii="Times New Roman" w:cs="Times New Roman" w:eastAsia="Times New Roman" w:hAnsi="Times New Roman"/>
          <w:b/>
          <w:bCs/>
          <w:sz w:val="24"/>
          <w:szCs w:val="24"/>
        </w:rPr>
        <w:t xml:space="preserve">la triangolazione certa</w:t>
      </w:r>
      <w:r>
        <w:rPr>
          <w:rFonts w:ascii="Times New Roman" w:cs="Times New Roman" w:eastAsia="Times New Roman" w:hAnsi="Times New Roman"/>
          <w:sz w:val="24"/>
          <w:szCs w:val="24"/>
        </w:rPr>
        <w:t xml:space="preserve"> fra i tre oggetti di questa cartella nel perimetro cronologico considerato.</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L'atto sulla Grecia dei colonnelli</w:t>
      </w:r>
      <w:r>
        <w:rPr>
          <w:rFonts w:ascii="Times New Roman" w:cs="Times New Roman" w:eastAsia="Times New Roman" w:hAnsi="Times New Roman"/>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Times New Roman" w:cs="Times New Roman" w:eastAsia="Times New Roman" w:hAnsi="Times New Roman"/>
          <w:sz w:val="24"/>
          <w:szCs w:val="24"/>
        </w:rPr>
        <w:t xml:space="preserve">Attorno a questi tre punti fermi si dispongono i versanti: il </w:t>
      </w:r>
      <w:r>
        <w:rPr>
          <w:rFonts w:ascii="Times New Roman" w:cs="Times New Roman" w:eastAsia="Times New Roman" w:hAnsi="Times New Roman"/>
          <w:b/>
          <w:bCs/>
          <w:sz w:val="24"/>
          <w:szCs w:val="24"/>
        </w:rPr>
        <w:t xml:space="preserve">lodo Moro</w:t>
      </w:r>
      <w:r>
        <w:rPr>
          <w:rFonts w:ascii="Times New Roman" w:cs="Times New Roman" w:eastAsia="Times New Roman" w:hAnsi="Times New Roman"/>
          <w:sz w:val="24"/>
          <w:szCs w:val="24"/>
        </w:rPr>
        <w:t xml:space="preserve"> e la politica filo-araba, la </w:t>
      </w:r>
      <w:r>
        <w:rPr>
          <w:rFonts w:ascii="Times New Roman" w:cs="Times New Roman" w:eastAsia="Times New Roman" w:hAnsi="Times New Roman"/>
          <w:b/>
          <w:bCs/>
          <w:sz w:val="24"/>
          <w:szCs w:val="24"/>
        </w:rPr>
        <w:t xml:space="preserve">Ostpolitik</w:t>
      </w:r>
      <w:r>
        <w:rPr>
          <w:rFonts w:ascii="Times New Roman" w:cs="Times New Roman" w:eastAsia="Times New Roman" w:hAnsi="Times New Roman"/>
          <w:sz w:val="24"/>
          <w:szCs w:val="24"/>
        </w:rPr>
        <w:t xml:space="preserve"> e gli incontri con Brandt e Scheel, il </w:t>
      </w:r>
      <w:r>
        <w:rPr>
          <w:rFonts w:ascii="Times New Roman" w:cs="Times New Roman" w:eastAsia="Times New Roman" w:hAnsi="Times New Roman"/>
          <w:b/>
          <w:bCs/>
          <w:sz w:val="24"/>
          <w:szCs w:val="24"/>
        </w:rPr>
        <w:t xml:space="preserve">versante libico e mediterraneo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crisi cipriote del 1974</w:t>
      </w:r>
      <w:r>
        <w:rPr>
          <w:rFonts w:ascii="Times New Roman" w:cs="Times New Roman" w:eastAsia="Times New Roman" w:hAnsi="Times New Roman"/>
          <w:sz w:val="24"/>
          <w:szCs w:val="24"/>
        </w:rPr>
        <w:t xml:space="preserve"> viste da Atene e da Ankara, gli </w:t>
      </w:r>
      <w:r>
        <w:rPr>
          <w:rFonts w:ascii="Times New Roman" w:cs="Times New Roman" w:eastAsia="Times New Roman" w:hAnsi="Times New Roman"/>
          <w:b/>
          <w:bCs/>
          <w:sz w:val="24"/>
          <w:szCs w:val="24"/>
        </w:rPr>
        <w:t xml:space="preserve">oppiacei turchi</w:t>
      </w:r>
      <w:r>
        <w:rPr>
          <w:rFonts w:ascii="Times New Roman" w:cs="Times New Roman" w:eastAsia="Times New Roman" w:hAnsi="Times New Roman"/>
          <w:sz w:val="24"/>
          <w:szCs w:val="24"/>
        </w:rPr>
        <w:t xml:space="preserve"> e la French Connection, la </w:t>
      </w:r>
      <w:r>
        <w:rPr>
          <w:rFonts w:ascii="Times New Roman" w:cs="Times New Roman" w:eastAsia="Times New Roman" w:hAnsi="Times New Roman"/>
          <w:b/>
          <w:bCs/>
          <w:sz w:val="24"/>
          <w:szCs w:val="24"/>
        </w:rPr>
        <w:t xml:space="preserve">questione egea</w:t>
      </w:r>
      <w:r>
        <w:rPr>
          <w:rFonts w:ascii="Times New Roman" w:cs="Times New Roman" w:eastAsia="Times New Roman" w:hAnsi="Times New Roman"/>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Times New Roman" w:cs="Times New Roman" w:eastAsia="Times New Roman" w:hAnsi="Times New Roman"/>
          <w:b/>
          <w:bCs/>
          <w:sz w:val="24"/>
          <w:szCs w:val="24"/>
        </w:rPr>
        <w:t xml:space="preserve">esito prevalentemente negativo di ricerca</w:t>
      </w:r>
      <w:r>
        <w:rPr>
          <w:rFonts w:ascii="Times New Roman" w:cs="Times New Roman" w:eastAsia="Times New Roman" w:hAnsi="Times New Roman"/>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documenti</w:t>
      </w:r>
    </w:p>
    <w:p>
      <w:pPr>
        <w:pStyle w:val="Heading3"/>
        <w:spacing w:after="80" w:before="160"/>
      </w:pPr>
      <w:r>
        <w:rPr>
          <w:rFonts w:ascii="Times New Roman" w:cs="Times New Roman" w:eastAsia="Times New Roman" w:hAnsi="Times New Roman"/>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originali/ricognizione-ministro-esteri-1969-1974.md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La ricognizione-madre.</w:t>
            </w:r>
            <w:r>
              <w:rPr>
                <w:rFonts w:ascii="Times New Roman" w:cs="Times New Roman" w:eastAsia="Times New Roman" w:hAnsi="Times New Roman"/>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Times New Roman" w:cs="Times New Roman" w:eastAsia="Times New Roman" w:hAnsi="Times New Roman"/>
                <w:b/>
                <w:bCs/>
                <w:sz w:val="20"/>
                <w:szCs w:val="20"/>
              </w:rPr>
              <w:t xml:space="preserve">dottrina dell'equilibrio</w:t>
            </w:r>
            <w:r>
              <w:rPr>
                <w:rFonts w:ascii="Times New Roman" w:cs="Times New Roman" w:eastAsia="Times New Roman" w:hAnsi="Times New Roman"/>
                <w:sz w:val="20"/>
                <w:szCs w:val="20"/>
              </w:rPr>
              <w:t xml:space="preserve"> con CSCE, Cina e CEE-Spagna, il </w:t>
            </w:r>
            <w:r>
              <w:rPr>
                <w:rFonts w:ascii="Times New Roman" w:cs="Times New Roman" w:eastAsia="Times New Roman" w:hAnsi="Times New Roman"/>
                <w:b/>
                <w:bCs/>
                <w:sz w:val="20"/>
                <w:szCs w:val="20"/>
              </w:rPr>
              <w:t xml:space="preserve">lodo Moro</w:t>
            </w:r>
            <w:r>
              <w:rPr>
                <w:rFonts w:ascii="Times New Roman" w:cs="Times New Roman" w:eastAsia="Times New Roman" w:hAnsi="Times New Roman"/>
                <w:sz w:val="20"/>
                <w:szCs w:val="20"/>
              </w:rPr>
              <w:t xml:space="preserve"> e la politica filo-araba, il versante </w:t>
            </w:r>
            <w:r>
              <w:rPr>
                <w:rFonts w:ascii="Times New Roman" w:cs="Times New Roman" w:eastAsia="Times New Roman" w:hAnsi="Times New Roman"/>
                <w:b/>
                <w:bCs/>
                <w:sz w:val="20"/>
                <w:szCs w:val="20"/>
              </w:rPr>
              <w:t xml:space="preserve">libico e mediterraneo</w:t>
            </w:r>
            <w:r>
              <w:rPr>
                <w:rFonts w:ascii="Times New Roman" w:cs="Times New Roman" w:eastAsia="Times New Roman" w:hAnsi="Times New Roman"/>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Times New Roman" w:cs="Times New Roman" w:eastAsia="Times New Roman" w:hAnsi="Times New Roman"/>
          <w:sz w:val="24"/>
          <w:szCs w:val="24"/>
        </w:rPr>
        <w:t xml:space="preserve">I quattro versanti nazionali (Moro + Opus Dei + triangolazioni)</w:t>
      </w:r>
    </w:p>
    <w:p>
      <w:pPr>
        <w:spacing w:after="120" w:line="276"/>
        <w:jc w:val="both"/>
      </w:pPr>
      <w:r>
        <w:rPr>
          <w:rFonts w:ascii="Times New Roman" w:cs="Times New Roman" w:eastAsia="Times New Roman" w:hAnsi="Times New Roman"/>
          <w:sz w:val="24"/>
          <w:szCs w:val="24"/>
        </w:rPr>
        <w:t xml:space="preserve">Quattro ricognizioni parallele mettono alla prova una </w:t>
      </w:r>
      <w:r>
        <w:rPr>
          <w:rFonts w:ascii="Times New Roman" w:cs="Times New Roman" w:eastAsia="Times New Roman" w:hAnsi="Times New Roman"/>
          <w:b/>
          <w:bCs/>
          <w:sz w:val="24"/>
          <w:szCs w:val="24"/>
        </w:rPr>
        <w:t xml:space="preserve">proposizione confutabile</w:t>
      </w:r>
      <w:r>
        <w:rPr>
          <w:rFonts w:ascii="Times New Roman" w:cs="Times New Roman" w:eastAsia="Times New Roman" w:hAnsi="Times New Roman"/>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Esito Opus Dei</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Versante Moro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originali/germania-opus-dei-1952-1985.md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1952</w:t>
            </w:r>
            <w:r>
              <w:rPr>
                <w:rFonts w:ascii="Times New Roman" w:cs="Times New Roman" w:eastAsia="Times New Roman" w:hAnsi="Times New Roman"/>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Ostpolitik</w:t>
            </w:r>
            <w:r>
              <w:rPr>
                <w:rFonts w:ascii="Times New Roman" w:cs="Times New Roman" w:eastAsia="Times New Roman" w:hAnsi="Times New Roman"/>
                <w:sz w:val="20"/>
                <w:szCs w:val="20"/>
              </w:rPr>
              <w:t xml:space="preserve">, gli incontri </w:t>
            </w:r>
            <w:r>
              <w:rPr>
                <w:rFonts w:ascii="Times New Roman" w:cs="Times New Roman" w:eastAsia="Times New Roman" w:hAnsi="Times New Roman"/>
                <w:b/>
                <w:bCs/>
                <w:sz w:val="20"/>
                <w:szCs w:val="20"/>
              </w:rPr>
              <w:t xml:space="preserve">Moro-Brandt</w:t>
            </w:r>
            <w:r>
              <w:rPr>
                <w:rFonts w:ascii="Times New Roman" w:cs="Times New Roman" w:eastAsia="Times New Roman" w:hAnsi="Times New Roman"/>
                <w:sz w:val="20"/>
                <w:szCs w:val="20"/>
              </w:rPr>
              <w:t xml:space="preserve"> e </w:t>
            </w:r>
            <w:r>
              <w:rPr>
                <w:rFonts w:ascii="Times New Roman" w:cs="Times New Roman" w:eastAsia="Times New Roman" w:hAnsi="Times New Roman"/>
                <w:b/>
                <w:bCs/>
                <w:sz w:val="20"/>
                <w:szCs w:val="20"/>
              </w:rPr>
              <w:t xml:space="preserve">Moro-Scheel</w:t>
            </w:r>
            <w:r>
              <w:rPr>
                <w:rFonts w:ascii="Times New Roman" w:cs="Times New Roman" w:eastAsia="Times New Roman" w:hAnsi="Times New Roman"/>
                <w:sz w:val="20"/>
                <w:szCs w:val="20"/>
              </w:rPr>
              <w:t xml:space="preserve">, il versante economico, comunitario e migratorio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originali/portogallo-opus-dei.md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Presenza dal 5 febbraio 1945</w:t>
            </w:r>
            <w:r>
              <w:rPr>
                <w:rFonts w:ascii="Times New Roman" w:cs="Times New Roman" w:eastAsia="Times New Roman" w:hAnsi="Times New Roman"/>
                <w:sz w:val="20"/>
                <w:szCs w:val="20"/>
              </w:rPr>
              <w:t xml:space="preserve"> (ma senza ruolo tecnocratico di governo, anzi sorvegliata dalla PIDE/DGS; </w:t>
            </w:r>
            <w:r>
              <w:rPr>
                <w:rFonts w:ascii="Times New Roman" w:cs="Times New Roman" w:eastAsia="Times New Roman" w:hAnsi="Times New Roman"/>
                <w:b/>
                <w:bCs/>
                <w:sz w:val="20"/>
                <w:szCs w:val="20"/>
              </w:rPr>
              <w:t xml:space="preserve">Stato Zero</w:t>
            </w:r>
            <w:r>
              <w:rPr>
                <w:rFonts w:ascii="Times New Roman" w:cs="Times New Roman" w:eastAsia="Times New Roman" w:hAnsi="Times New Roman"/>
                <w:sz w:val="20"/>
                <w:szCs w:val="20"/>
              </w:rPr>
              <w:t xml:space="preserve"> su Moro)</w:t>
            </w:r>
          </w:p>
        </w:tc>
        <w:tc>
          <w:tcPr>
            <w:tcW w:type="dxa" w:w="3120"/>
          </w:tcPr>
          <w:p>
            <w:pPr>
              <w:spacing w:after="20" w:before="20"/>
              <w:jc w:val="left"/>
            </w:pPr>
            <w:r>
              <w:rPr>
                <w:rFonts w:ascii="Times New Roman" w:cs="Times New Roman" w:eastAsia="Times New Roman" w:hAnsi="Times New Roman"/>
                <w:sz w:val="20"/>
                <w:szCs w:val="20"/>
              </w:rPr>
              <w:t xml:space="preserve">Triangolazione mediata dalla </w:t>
            </w:r>
            <w:r>
              <w:rPr>
                <w:rFonts w:ascii="Times New Roman" w:cs="Times New Roman" w:eastAsia="Times New Roman" w:hAnsi="Times New Roman"/>
                <w:b/>
                <w:bCs/>
                <w:sz w:val="20"/>
                <w:szCs w:val="20"/>
              </w:rPr>
              <w:t xml:space="preserve">Santa Sé</w:t>
            </w:r>
            <w:r>
              <w:rPr>
                <w:rFonts w:ascii="Times New Roman" w:cs="Times New Roman" w:eastAsia="Times New Roman" w:hAnsi="Times New Roman"/>
                <w:sz w:val="20"/>
                <w:szCs w:val="20"/>
              </w:rPr>
              <w:t xml:space="preserve">, interlocutrice comune; nessun documento lega Moro all'ente</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originali/grecia-opus-dei-1969-1985.md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(previsione dichiarata e verificata: correla con la maggioranza cattolica, non col regime autoritario)</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Grecia dei colonnelli</w:t>
            </w:r>
            <w:r>
              <w:rPr>
                <w:rFonts w:ascii="Times New Roman" w:cs="Times New Roman" w:eastAsia="Times New Roman" w:hAnsi="Times New Roman"/>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originali/turchia-opus-dei-1969-1975.md</w:t>
            </w:r>
            <w:r>
              <w:rPr>
                <w:rFonts w:ascii="Times New Roman" w:cs="Times New Roman" w:eastAsia="Times New Roman" w:hAnsi="Times New Roman"/>
                <w:sz w:val="20"/>
                <w:szCs w:val="20"/>
              </w:rPr>
              <w:t xml:space="preserve">`</w:t>
            </w:r>
          </w:p>
        </w:tc>
        <w:tc>
          <w:tcPr>
            <w:tcW w:type="dxa" w:w="3120"/>
          </w:tcPr>
          <w:p>
            <w:pPr>
              <w:spacing w:after="20" w:before="20"/>
              <w:jc w:val="left"/>
            </w:pPr>
            <w:r>
              <w:rPr>
                <w:rFonts w:ascii="Times New Roman" w:cs="Times New Roman" w:eastAsia="Times New Roman" w:hAnsi="Times New Roman"/>
                <w:b/>
                <w:bCs/>
                <w:sz w:val="20"/>
                <w:szCs w:val="20"/>
              </w:rPr>
              <w:t xml:space="preserve">Assenza — «Stato Zero»</w:t>
            </w:r>
            <w:r>
              <w:rPr>
                <w:rFonts w:ascii="Times New Roman" w:cs="Times New Roman" w:eastAsia="Times New Roman" w:hAnsi="Times New Roman"/>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Times New Roman" w:cs="Times New Roman" w:eastAsia="Times New Roman" w:hAnsi="Times New Roman"/>
                <w:sz w:val="20"/>
                <w:szCs w:val="20"/>
              </w:rPr>
              <w:t xml:space="preserve">La </w:t>
            </w:r>
            <w:r>
              <w:rPr>
                <w:rFonts w:ascii="Times New Roman" w:cs="Times New Roman" w:eastAsia="Times New Roman" w:hAnsi="Times New Roman"/>
                <w:b/>
                <w:bCs/>
                <w:sz w:val="20"/>
                <w:szCs w:val="20"/>
              </w:rPr>
              <w:t xml:space="preserve">firma dell'Accordo provvisorio CEE-Turchia</w:t>
            </w:r>
            <w:r>
              <w:rPr>
                <w:rFonts w:ascii="Times New Roman" w:cs="Times New Roman" w:eastAsia="Times New Roman" w:hAnsi="Times New Roman"/>
                <w:sz w:val="20"/>
                <w:szCs w:val="20"/>
              </w:rPr>
              <w:t xml:space="preserve"> (27/7/1971, certa), il Protocollo addizionale di Ankara del 1970, Cipro 1974 da Ankara, l'embargo USA, la questione egea, gli </w:t>
            </w:r>
            <w:r>
              <w:rPr>
                <w:rFonts w:ascii="Times New Roman" w:cs="Times New Roman" w:eastAsia="Times New Roman" w:hAnsi="Times New Roman"/>
                <w:b/>
                <w:bCs/>
                <w:sz w:val="20"/>
                <w:szCs w:val="20"/>
              </w:rPr>
              <w:t xml:space="preserve">oppiacei</w:t>
            </w:r>
            <w:r>
              <w:rPr>
                <w:rFonts w:ascii="Times New Roman" w:cs="Times New Roman" w:eastAsia="Times New Roman" w:hAnsi="Times New Roman"/>
                <w:sz w:val="20"/>
                <w:szCs w:val="20"/>
              </w:rPr>
              <w:t xml:space="preserve"> e la French Connection, la chiusura di </w:t>
            </w:r>
            <w:r>
              <w:rPr>
                <w:rFonts w:ascii="Times New Roman" w:cs="Times New Roman" w:eastAsia="Times New Roman" w:hAnsi="Times New Roman"/>
                <w:b/>
                <w:bCs/>
                <w:sz w:val="20"/>
                <w:szCs w:val="20"/>
              </w:rPr>
              <w:t xml:space="preserve">Halki</w:t>
            </w:r>
            <w:r>
              <w:rPr>
                <w:rFonts w:ascii="Times New Roman" w:cs="Times New Roman" w:eastAsia="Times New Roman" w:hAnsi="Times New Roman"/>
                <w:sz w:val="20"/>
                <w:szCs w:val="20"/>
              </w:rPr>
              <w:t xml:space="preserve"> (1971)</w:t>
            </w:r>
          </w:p>
        </w:tc>
      </w:tr>
    </w:tbl>
    <w:p>
      <w:pPr>
        <w:spacing w:after="80"/>
      </w:pPr>
    </w:p>
    <w:p>
      <w:pPr>
        <w:pStyle w:val="Heading3"/>
        <w:spacing w:after="80" w:before="160"/>
      </w:pPr>
      <w:r>
        <w:rPr>
          <w:rFonts w:ascii="Times New Roman" w:cs="Times New Roman" w:eastAsia="Times New Roman" w:hAnsi="Times New Roman"/>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originali/santa-sede-turchia-attentato-giovanni-paolo-ii.md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Santa Sede-Turchia 1935-1985</w:t>
            </w:r>
            <w:r>
              <w:rPr>
                <w:rFonts w:ascii="Times New Roman" w:cs="Times New Roman" w:eastAsia="Times New Roman" w:hAnsi="Times New Roman"/>
                <w:sz w:val="20"/>
                <w:szCs w:val="20"/>
              </w:rPr>
              <w:t xml:space="preserve">, con al centro l'</w:t>
            </w:r>
            <w:r>
              <w:rPr>
                <w:rFonts w:ascii="Times New Roman" w:cs="Times New Roman" w:eastAsia="Times New Roman" w:hAnsi="Times New Roman"/>
                <w:b/>
                <w:bCs/>
                <w:sz w:val="20"/>
                <w:szCs w:val="20"/>
              </w:rPr>
              <w:t xml:space="preserve">attentato del 13 maggio 1981</w:t>
            </w:r>
            <w:r>
              <w:rPr>
                <w:rFonts w:ascii="Times New Roman" w:cs="Times New Roman" w:eastAsia="Times New Roman" w:hAnsi="Times New Roman"/>
                <w:sz w:val="20"/>
                <w:szCs w:val="20"/>
              </w:rPr>
              <w:t xml:space="preserve"> a Giovanni Paolo II: la traiettoria turca di Ağca (omicidio İpekçi 1979, evasione, lettera minatoria del 27/11/1979), la </w:t>
            </w:r>
            <w:r>
              <w:rPr>
                <w:rFonts w:ascii="Times New Roman" w:cs="Times New Roman" w:eastAsia="Times New Roman" w:hAnsi="Times New Roman"/>
                <w:b/>
                <w:bCs/>
                <w:sz w:val="20"/>
                <w:szCs w:val="20"/>
              </w:rPr>
              <w:t xml:space="preserve">«pista bulgara» giudizialmente non provata</w:t>
            </w:r>
            <w:r>
              <w:rPr>
                <w:rFonts w:ascii="Times New Roman" w:cs="Times New Roman" w:eastAsia="Times New Roman" w:hAnsi="Times New Roman"/>
                <w:sz w:val="20"/>
                <w:szCs w:val="20"/>
              </w:rPr>
              <w:t xml:space="preserve"> (assoluzione per insufficienza di prove del 29/3/1986; le valutazioni CIA nei FRUS 1981-1988 vol. X che </w:t>
            </w:r>
            <w:r>
              <w:rPr>
                <w:rFonts w:ascii="Times New Roman" w:cs="Times New Roman" w:eastAsia="Times New Roman" w:hAnsi="Times New Roman"/>
                <w:i/>
                <w:iCs/>
                <w:sz w:val="20"/>
                <w:szCs w:val="20"/>
              </w:rPr>
              <w:t xml:space="preserve">non</w:t>
            </w:r>
            <w:r>
              <w:rPr>
                <w:rFonts w:ascii="Times New Roman" w:cs="Times New Roman" w:eastAsia="Times New Roman" w:hAnsi="Times New Roman"/>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Times New Roman" w:cs="Times New Roman" w:eastAsia="Times New Roman" w:hAnsi="Times New Roman"/>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File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Contenuto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documenti-state-dept-1965-1978.md</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b/>
                <w:bCs/>
                <w:sz w:val="20"/>
                <w:szCs w:val="20"/>
              </w:rPr>
              <w:t xml:space="preserve">Trascrizione ordinata</w:t>
            </w:r>
            <w:r>
              <w:rPr>
                <w:rFonts w:ascii="Times New Roman" w:cs="Times New Roman" w:eastAsia="Times New Roman" w:hAnsi="Times New Roman"/>
                <w:sz w:val="20"/>
                <w:szCs w:val="20"/>
              </w:rPr>
              <w:t xml:space="preserve"> del lotto desecretato del Dipartimento di Stato USA, in due strati: la </w:t>
            </w:r>
            <w:r>
              <w:rPr>
                <w:rFonts w:ascii="Times New Roman" w:cs="Times New Roman" w:eastAsia="Times New Roman" w:hAnsi="Times New Roman"/>
                <w:b/>
                <w:bCs/>
                <w:sz w:val="20"/>
                <w:szCs w:val="20"/>
              </w:rPr>
              <w:t xml:space="preserve">visita ufficiale del 19-23 aprile 1965</w:t>
            </w:r>
            <w:r>
              <w:rPr>
                <w:rFonts w:ascii="Times New Roman" w:cs="Times New Roman" w:eastAsia="Times New Roman" w:hAnsi="Times New Roman"/>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Times New Roman" w:cs="Times New Roman" w:eastAsia="Times New Roman" w:hAnsi="Times New Roman"/>
                <w:b/>
                <w:bCs/>
                <w:sz w:val="20"/>
                <w:szCs w:val="20"/>
              </w:rPr>
              <w:t xml:space="preserve">cablogrammi dell'aprile-maggio 1978</w:t>
            </w:r>
            <w:r>
              <w:rPr>
                <w:rFonts w:ascii="Times New Roman" w:cs="Times New Roman" w:eastAsia="Times New Roman" w:hAnsi="Times New Roman"/>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originali/state-dept-djvu-ocr-grezzo.txt</w:t>
            </w:r>
            <w:r>
              <w:rPr>
                <w:rFonts w:ascii="Times New Roman" w:cs="Times New Roman" w:eastAsia="Times New Roman" w:hAnsi="Times New Roman"/>
                <w:sz w:val="20"/>
                <w:szCs w:val="20"/>
              </w:rPr>
              <w:t xml:space="preserve">`</w:t>
            </w:r>
          </w:p>
        </w:tc>
        <w:tc>
          <w:tcPr>
            <w:tcW w:type="dxa" w:w="4680"/>
          </w:tcPr>
          <w:p>
            <w:pPr>
              <w:spacing w:after="20" w:before="20"/>
              <w:jc w:val="left"/>
            </w:pPr>
            <w:r>
              <w:rPr>
                <w:rFonts w:ascii="Times New Roman" w:cs="Times New Roman" w:eastAsia="Times New Roman" w:hAnsi="Times New Roman"/>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Come questa cartella si raccorda al corpus Moro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ottava (il ritratto)`:</w:t>
      </w:r>
      <w:r>
        <w:rPr>
          <w:rFonts w:ascii="Times New Roman" w:cs="Times New Roman" w:eastAsia="Times New Roman" w:hAnsi="Times New Roman"/>
          <w:sz w:val="24"/>
          <w:szCs w:val="24"/>
        </w:rPr>
        <w:t xml:space="preserve"> ne è il completamento documentale. Dove la Fase ottava descrive </w:t>
      </w:r>
      <w:r>
        <w:rPr>
          <w:rFonts w:ascii="Times New Roman" w:cs="Times New Roman" w:eastAsia="Times New Roman" w:hAnsi="Times New Roman"/>
          <w:i/>
          <w:iCs/>
          <w:sz w:val="24"/>
          <w:szCs w:val="24"/>
        </w:rPr>
        <w:t xml:space="preserve">la strategia dell'attenzione</w:t>
      </w:r>
      <w:r>
        <w:rPr>
          <w:rFonts w:ascii="Times New Roman" w:cs="Times New Roman" w:eastAsia="Times New Roman" w:hAnsi="Times New Roman"/>
          <w:sz w:val="24"/>
          <w:szCs w:val="24"/>
        </w:rPr>
        <w:t xml:space="preserve"> come idea, questa cartella ne mostra l'omologo internazionale — la dottrina dell'equilibrio, la proiezione mediterranea — come </w:t>
      </w:r>
      <w:r>
        <w:rPr>
          <w:rFonts w:ascii="Times New Roman" w:cs="Times New Roman" w:eastAsia="Times New Roman" w:hAnsi="Times New Roman"/>
          <w:b/>
          <w:bCs/>
          <w:sz w:val="24"/>
          <w:szCs w:val="24"/>
        </w:rPr>
        <w:t xml:space="preserve">atti</w:t>
      </w:r>
      <w:r>
        <w:rPr>
          <w:rFonts w:ascii="Times New Roman" w:cs="Times New Roman" w:eastAsia="Times New Roman" w:hAnsi="Times New Roman"/>
          <w:sz w:val="24"/>
          <w:szCs w:val="24"/>
        </w:rPr>
        <w:t xml:space="preserve">: firme, accordi, canali, mediazioni.</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 `Fase nona (il repertorio)`:</w:t>
      </w:r>
      <w:r>
        <w:rPr>
          <w:rFonts w:ascii="Times New Roman" w:cs="Times New Roman" w:eastAsia="Times New Roman" w:hAnsi="Times New Roman"/>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 l'`apparato dei gradi`:</w:t>
      </w:r>
      <w:r>
        <w:rPr>
          <w:rFonts w:ascii="Times New Roman" w:cs="Times New Roman" w:eastAsia="Times New Roman" w:hAnsi="Times New Roman"/>
          <w:sz w:val="24"/>
          <w:szCs w:val="24"/>
        </w:rPr>
        <w:t xml:space="preserve"> vale la stessa scala. Le firme comunitarie e l'Atto finale di Helsinki sono </w:t>
      </w:r>
      <w:r>
        <w:rPr>
          <w:rFonts w:ascii="Times New Roman" w:cs="Times New Roman" w:eastAsia="Times New Roman" w:hAnsi="Times New Roman"/>
          <w:b/>
          <w:bCs/>
          <w:sz w:val="24"/>
          <w:szCs w:val="24"/>
        </w:rPr>
        <w:t xml:space="preserve">fatti pubblici documentati</w:t>
      </w:r>
      <w:r>
        <w:rPr>
          <w:rFonts w:ascii="Times New Roman" w:cs="Times New Roman" w:eastAsia="Times New Roman" w:hAnsi="Times New Roman"/>
          <w:sz w:val="24"/>
          <w:szCs w:val="24"/>
        </w:rPr>
        <w:t xml:space="preserve"> (F/A); gli esiti negativi di ricerca sul versante confessionale sono dichiarati come tali, con la sede d'archivio per chiuderli; la «pista bulgara» è </w:t>
      </w:r>
      <w:r>
        <w:rPr>
          <w:rFonts w:ascii="Times New Roman" w:cs="Times New Roman" w:eastAsia="Times New Roman" w:hAnsi="Times New Roman"/>
          <w:b/>
          <w:bCs/>
          <w:sz w:val="24"/>
          <w:szCs w:val="24"/>
        </w:rPr>
        <w:t xml:space="preserve">congettura giudizialmente non provata</w:t>
      </w:r>
      <w:r>
        <w:rPr>
          <w:rFonts w:ascii="Times New Roman" w:cs="Times New Roman" w:eastAsia="Times New Roman" w:hAnsi="Times New Roman"/>
          <w:sz w:val="24"/>
          <w:szCs w:val="24"/>
        </w:rPr>
        <w:t xml:space="preserve"> (C), e come tale va qualificata in ogni resa pubblica.</w:t>
      </w:r>
    </w:p>
    <w:p>
      <w:pPr>
        <w:spacing w:after="120" w:line="276"/>
        <w:jc w:val="both"/>
      </w:pPr>
      <w:r>
        <w:rPr>
          <w:rFonts w:ascii="Times New Roman" w:cs="Times New Roman" w:eastAsia="Times New Roman" w:hAnsi="Times New Roman"/>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Times New Roman" w:cs="Times New Roman" w:eastAsia="Times New Roman" w:hAnsi="Times New Roman"/>
          <w:sz w:val="24"/>
          <w:szCs w:val="24"/>
        </w:rPr>
        <w:t xml:space="preserve">Parte I — La ricognizione generale</w:t>
      </w:r>
    </w:p>
    <w:p>
      <w:pPr>
        <w:pStyle w:val="Heading1"/>
        <w:spacing w:after="120" w:before="240"/>
      </w:pPr>
      <w:r>
        <w:rPr>
          <w:rFonts w:ascii="Times New Roman" w:cs="Times New Roman" w:eastAsia="Times New Roman" w:hAnsi="Times New Roman"/>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Times New Roman" w:cs="Times New Roman" w:eastAsia="Times New Roman" w:hAnsi="Times New Roman"/>
          <w:sz w:val="24"/>
          <w:szCs w:val="24"/>
        </w:rPr>
        <w:t xml:space="preserve">Capitolo I — Cronologia degli incarichi e la controversia sulle date</w:t>
      </w:r>
    </w:p>
    <w:p>
      <w:pPr>
        <w:spacing w:after="120" w:line="276"/>
        <w:jc w:val="both"/>
      </w:pPr>
      <w:r>
        <w:rPr>
          <w:rFonts w:ascii="Times New Roman" w:cs="Times New Roman" w:eastAsia="Times New Roman" w:hAnsi="Times New Roman"/>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Times New Roman" w:cs="Times New Roman" w:eastAsia="Times New Roman" w:hAnsi="Times New Roman"/>
          <w:sz w:val="24"/>
          <w:szCs w:val="24"/>
        </w:rPr>
        <w:t xml:space="preserve">Capitolo II — L'Archivio Storico Diplomatico e l'accessibilità dei fondi 1969-1974</w:t>
      </w:r>
    </w:p>
    <w:p>
      <w:pPr>
        <w:spacing w:after="120" w:line="276"/>
        <w:jc w:val="both"/>
      </w:pPr>
      <w:r>
        <w:rPr>
          <w:rFonts w:ascii="Times New Roman" w:cs="Times New Roman" w:eastAsia="Times New Roman" w:hAnsi="Times New Roman"/>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Times New Roman" w:cs="Times New Roman" w:eastAsia="Times New Roman" w:hAnsi="Times New Roman"/>
          <w:sz w:val="24"/>
          <w:szCs w:val="24"/>
        </w:rPr>
        <w:t xml:space="preserve">Capitolo III — Gli archivi spagnoli e il versante Italia-Spagna</w:t>
      </w:r>
    </w:p>
    <w:p>
      <w:pPr>
        <w:spacing w:after="120" w:line="276"/>
        <w:jc w:val="both"/>
      </w:pPr>
      <w:r>
        <w:rPr>
          <w:rFonts w:ascii="Times New Roman" w:cs="Times New Roman" w:eastAsia="Times New Roman" w:hAnsi="Times New Roman"/>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Times New Roman" w:cs="Times New Roman" w:eastAsia="Times New Roman" w:hAnsi="Times New Roman"/>
          <w:sz w:val="24"/>
          <w:szCs w:val="24"/>
        </w:rPr>
        <w:t xml:space="preserve">Capitolo IV — Il versante statunitense: FRUS, National Archives, Comitato dei 303</w:t>
      </w:r>
    </w:p>
    <w:p>
      <w:pPr>
        <w:spacing w:after="120" w:line="276"/>
        <w:jc w:val="both"/>
      </w:pPr>
      <w:r>
        <w:rPr>
          <w:rFonts w:ascii="Times New Roman" w:cs="Times New Roman" w:eastAsia="Times New Roman" w:hAnsi="Times New Roman"/>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Times New Roman" w:cs="Times New Roman" w:eastAsia="Times New Roman" w:hAnsi="Times New Roman"/>
          <w:sz w:val="24"/>
          <w:szCs w:val="24"/>
        </w:rPr>
        <w:t xml:space="preserve">Capitolo V — La documentazione parlamentare italiana</w:t>
      </w:r>
    </w:p>
    <w:p>
      <w:pPr>
        <w:spacing w:after="120" w:line="276"/>
        <w:jc w:val="both"/>
      </w:pPr>
      <w:r>
        <w:rPr>
          <w:rFonts w:ascii="Times New Roman" w:cs="Times New Roman" w:eastAsia="Times New Roman" w:hAnsi="Times New Roman"/>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Times New Roman" w:cs="Times New Roman" w:eastAsia="Times New Roman" w:hAnsi="Times New Roman"/>
          <w:sz w:val="24"/>
          <w:szCs w:val="24"/>
        </w:rPr>
        <w:t xml:space="preserve">Capitolo VI — La dottrina dell'equilibrio, la CSCE, la Cina e la CEE-Spagna</w:t>
      </w:r>
    </w:p>
    <w:p>
      <w:pPr>
        <w:spacing w:after="120" w:line="276"/>
        <w:jc w:val="both"/>
      </w:pPr>
      <w:r>
        <w:rPr>
          <w:rFonts w:ascii="Times New Roman" w:cs="Times New Roman" w:eastAsia="Times New Roman" w:hAnsi="Times New Roman"/>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Times New Roman" w:cs="Times New Roman" w:eastAsia="Times New Roman" w:hAnsi="Times New Roman"/>
          <w:sz w:val="24"/>
          <w:szCs w:val="24"/>
        </w:rPr>
        <w:t xml:space="preserve">Capitolo VII — Il lodo Moro e la politica filo-araba</w:t>
      </w:r>
    </w:p>
    <w:p>
      <w:pPr>
        <w:spacing w:after="120" w:line="276"/>
        <w:jc w:val="both"/>
      </w:pPr>
      <w:r>
        <w:rPr>
          <w:rFonts w:ascii="Times New Roman" w:cs="Times New Roman" w:eastAsia="Times New Roman" w:hAnsi="Times New Roman"/>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Times New Roman" w:cs="Times New Roman" w:eastAsia="Times New Roman" w:hAnsi="Times New Roman"/>
          <w:sz w:val="24"/>
          <w:szCs w:val="24"/>
        </w:rPr>
        <w:t xml:space="preserve">Capitolo VIII — Il versante libico e mediterraneo</w:t>
      </w:r>
    </w:p>
    <w:p>
      <w:pPr>
        <w:spacing w:after="120" w:line="276"/>
        <w:jc w:val="both"/>
      </w:pPr>
      <w:r>
        <w:rPr>
          <w:rFonts w:ascii="Times New Roman" w:cs="Times New Roman" w:eastAsia="Times New Roman" w:hAnsi="Times New Roman"/>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Times New Roman" w:cs="Times New Roman" w:eastAsia="Times New Roman" w:hAnsi="Times New Roman"/>
          <w:sz w:val="24"/>
          <w:szCs w:val="24"/>
        </w:rPr>
        <w:t xml:space="preserve">Capitolo IX — Le sedi multilaterali e la coincidenza con la delegazione vaticana</w:t>
      </w:r>
    </w:p>
    <w:p>
      <w:pPr>
        <w:spacing w:after="120" w:line="276"/>
        <w:jc w:val="both"/>
      </w:pPr>
      <w:r>
        <w:rPr>
          <w:rFonts w:ascii="Times New Roman" w:cs="Times New Roman" w:eastAsia="Times New Roman" w:hAnsi="Times New Roman"/>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Times New Roman" w:cs="Times New Roman" w:eastAsia="Times New Roman" w:hAnsi="Times New Roman"/>
          <w:sz w:val="24"/>
          <w:szCs w:val="24"/>
        </w:rPr>
        <w:t xml:space="preserve">Capitolo X — La Santa Sede, la Spagna e la biografia di López Bravo</w:t>
      </w:r>
    </w:p>
    <w:p>
      <w:pPr>
        <w:spacing w:after="120" w:line="276"/>
        <w:jc w:val="both"/>
      </w:pPr>
      <w:r>
        <w:rPr>
          <w:rFonts w:ascii="Times New Roman" w:cs="Times New Roman" w:eastAsia="Times New Roman" w:hAnsi="Times New Roman"/>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Times New Roman" w:cs="Times New Roman" w:eastAsia="Times New Roman" w:hAnsi="Times New Roman"/>
          <w:sz w:val="24"/>
          <w:szCs w:val="24"/>
        </w:rPr>
        <w:t xml:space="preserve">Capitolo XI — Il canale Pignedoli e la costruzione delle triangolazioni</w:t>
      </w:r>
    </w:p>
    <w:p>
      <w:pPr>
        <w:spacing w:after="120" w:line="276"/>
        <w:jc w:val="both"/>
      </w:pPr>
      <w:r>
        <w:rPr>
          <w:rFonts w:ascii="Times New Roman" w:cs="Times New Roman" w:eastAsia="Times New Roman" w:hAnsi="Times New Roman"/>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Times New Roman" w:cs="Times New Roman" w:eastAsia="Times New Roman" w:hAnsi="Times New Roman"/>
          <w:sz w:val="24"/>
          <w:szCs w:val="24"/>
        </w:rPr>
        <w:t xml:space="preserve">Capitolo XII — Tavola discorsiva delle acquisizioni documentali necessarie e non conseguite</w:t>
      </w:r>
    </w:p>
    <w:p>
      <w:pPr>
        <w:spacing w:after="120" w:line="276"/>
        <w:jc w:val="both"/>
      </w:pPr>
      <w:r>
        <w:rPr>
          <w:rFonts w:ascii="Times New Roman" w:cs="Times New Roman" w:eastAsia="Times New Roman" w:hAnsi="Times New Roman"/>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r>
        <w:br w:type="page"/>
      </w:r>
    </w:p>
    <w:p>
      <w:pPr>
        <w:pStyle w:val="Heading1"/>
        <w:spacing w:after="120" w:before="240"/>
      </w:pPr>
      <w:r>
        <w:rPr>
          <w:rFonts w:ascii="Times New Roman" w:cs="Times New Roman" w:eastAsia="Times New Roman" w:hAnsi="Times New Roman"/>
          <w:sz w:val="24"/>
          <w:szCs w:val="24"/>
        </w:rPr>
        <w:t xml:space="preserve">Parte II — Il versante tedesco</w:t>
      </w:r>
    </w:p>
    <w:p>
      <w:pPr>
        <w:pStyle w:val="Heading1"/>
        <w:spacing w:after="120" w:before="240"/>
      </w:pPr>
      <w:r>
        <w:rPr>
          <w:rFonts w:ascii="Times New Roman" w:cs="Times New Roman" w:eastAsia="Times New Roman" w:hAnsi="Times New Roman"/>
          <w:sz w:val="24"/>
          <w:szCs w:val="24"/>
        </w:rPr>
        <w:t xml:space="preserve">Ricerca storiografica e archivistica su Aldo Moro Ministro degli Esteri, l'Opus Dei in Germania (1952–1985) e le loro triangolazioni</w:t>
      </w:r>
    </w:p>
    <w:p>
      <w:pPr>
        <w:pStyle w:val="Heading2"/>
        <w:spacing w:after="100" w:before="200"/>
      </w:pPr>
      <w:r>
        <w:rPr>
          <w:rFonts w:ascii="Times New Roman" w:cs="Times New Roman" w:eastAsia="Times New Roman" w:hAnsi="Times New Roman"/>
          <w:sz w:val="24"/>
          <w:szCs w:val="24"/>
        </w:rPr>
        <w:t xml:space="preserve">Capitolo I — Impianto del problema, proposizione da testare e disciplina delle fonti</w:t>
      </w:r>
    </w:p>
    <w:p>
      <w:pPr>
        <w:spacing w:after="120" w:line="276"/>
        <w:jc w:val="both"/>
      </w:pPr>
      <w:r>
        <w:rPr>
          <w:rFonts w:ascii="Times New Roman" w:cs="Times New Roman" w:eastAsia="Times New Roman" w:hAnsi="Times New Roman"/>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Times New Roman" w:cs="Times New Roman" w:eastAsia="Times New Roman" w:hAnsi="Times New Roman"/>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Times New Roman" w:cs="Times New Roman" w:eastAsia="Times New Roman" w:hAnsi="Times New Roman"/>
          <w:sz w:val="24"/>
          <w:szCs w:val="24"/>
        </w:rPr>
        <w:t xml:space="preserve">Capitolo II — L'insediamento dell'Opus Dei in Germania: cronologia, luoghi, protagonisti</w:t>
      </w:r>
    </w:p>
    <w:p>
      <w:pPr>
        <w:spacing w:after="120" w:line="276"/>
        <w:jc w:val="both"/>
      </w:pPr>
      <w:r>
        <w:rPr>
          <w:rFonts w:ascii="Times New Roman" w:cs="Times New Roman" w:eastAsia="Times New Roman" w:hAnsi="Times New Roman"/>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Times New Roman" w:cs="Times New Roman" w:eastAsia="Times New Roman" w:hAnsi="Times New Roman"/>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Times New Roman" w:cs="Times New Roman" w:eastAsia="Times New Roman" w:hAnsi="Times New Roman"/>
          <w:sz w:val="24"/>
          <w:szCs w:val="24"/>
        </w:rPr>
        <w:t xml:space="preserve">Capitolo III — Il ruolo del cardinale Frings e l'accoglienza della gerarchia tedesca</w:t>
      </w:r>
    </w:p>
    <w:p>
      <w:pPr>
        <w:spacing w:after="120" w:line="276"/>
        <w:jc w:val="both"/>
      </w:pPr>
      <w:r>
        <w:rPr>
          <w:rFonts w:ascii="Times New Roman" w:cs="Times New Roman" w:eastAsia="Times New Roman" w:hAnsi="Times New Roman"/>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Times New Roman" w:cs="Times New Roman" w:eastAsia="Times New Roman" w:hAnsi="Times New Roman"/>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Times New Roman" w:cs="Times New Roman" w:eastAsia="Times New Roman" w:hAnsi="Times New Roman"/>
          <w:sz w:val="24"/>
          <w:szCs w:val="24"/>
        </w:rPr>
        <w:t xml:space="preserve">Capitolo IV — La composizione confessionale della Repubblica Federale, 1950–1980</w:t>
      </w:r>
    </w:p>
    <w:p>
      <w:pPr>
        <w:spacing w:after="120" w:line="276"/>
        <w:jc w:val="both"/>
      </w:pPr>
      <w:r>
        <w:rPr>
          <w:rFonts w:ascii="Times New Roman" w:cs="Times New Roman" w:eastAsia="Times New Roman" w:hAnsi="Times New Roman"/>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Times New Roman" w:cs="Times New Roman" w:eastAsia="Times New Roman" w:hAnsi="Times New Roman"/>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Times New Roman" w:cs="Times New Roman" w:eastAsia="Times New Roman" w:hAnsi="Times New Roman"/>
          <w:i/>
          <w:iCs/>
          <w:sz w:val="24"/>
          <w:szCs w:val="24"/>
        </w:rPr>
        <w:t xml:space="preserve">Katholisches Milieu und Vertriebene. Eine Fallstudie am Beispiel des Oldenburger Landes 1945–1965</w:t>
      </w:r>
      <w:r>
        <w:rPr>
          <w:rFonts w:ascii="Times New Roman" w:cs="Times New Roman" w:eastAsia="Times New Roman" w:hAnsi="Times New Roman"/>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Times New Roman" w:cs="Times New Roman" w:eastAsia="Times New Roman" w:hAnsi="Times New Roman"/>
          <w:sz w:val="24"/>
          <w:szCs w:val="24"/>
        </w:rPr>
        <w:t xml:space="preserve">Capitolo V — Il ceto cattolico tedesco come milieu socialmente organizzato</w:t>
      </w:r>
    </w:p>
    <w:p>
      <w:pPr>
        <w:spacing w:after="120" w:line="276"/>
        <w:jc w:val="both"/>
      </w:pPr>
      <w:r>
        <w:rPr>
          <w:rFonts w:ascii="Times New Roman" w:cs="Times New Roman" w:eastAsia="Times New Roman" w:hAnsi="Times New Roman"/>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Times New Roman" w:cs="Times New Roman" w:eastAsia="Times New Roman" w:hAnsi="Times New Roman"/>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Times New Roman" w:cs="Times New Roman" w:eastAsia="Times New Roman" w:hAnsi="Times New Roman"/>
          <w:sz w:val="24"/>
          <w:szCs w:val="24"/>
        </w:rPr>
        <w:t xml:space="preserve">Capitolo VI — La conseguenza per la proposizione del committente</w:t>
      </w:r>
    </w:p>
    <w:p>
      <w:pPr>
        <w:spacing w:after="120" w:line="276"/>
        <w:jc w:val="both"/>
      </w:pPr>
      <w:r>
        <w:rPr>
          <w:rFonts w:ascii="Times New Roman" w:cs="Times New Roman" w:eastAsia="Times New Roman" w:hAnsi="Times New Roman"/>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Times New Roman" w:cs="Times New Roman" w:eastAsia="Times New Roman" w:hAnsi="Times New Roman"/>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Times New Roman" w:cs="Times New Roman" w:eastAsia="Times New Roman" w:hAnsi="Times New Roman"/>
          <w:i/>
          <w:iCs/>
          <w:sz w:val="24"/>
          <w:szCs w:val="24"/>
        </w:rPr>
        <w:t xml:space="preserve">e</w:t>
      </w:r>
      <w:r>
        <w:rPr>
          <w:rFonts w:ascii="Times New Roman" w:cs="Times New Roman" w:eastAsia="Times New Roman" w:hAnsi="Times New Roman"/>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Times New Roman" w:cs="Times New Roman" w:eastAsia="Times New Roman" w:hAnsi="Times New Roman"/>
          <w:sz w:val="24"/>
          <w:szCs w:val="24"/>
        </w:rPr>
        <w:t xml:space="preserve">Capitolo VII — Il confronto sistematico con gli altri casi europei</w:t>
      </w:r>
    </w:p>
    <w:p>
      <w:pPr>
        <w:spacing w:after="120" w:line="276"/>
        <w:jc w:val="both"/>
      </w:pPr>
      <w:r>
        <w:rPr>
          <w:rFonts w:ascii="Times New Roman" w:cs="Times New Roman" w:eastAsia="Times New Roman" w:hAnsi="Times New Roman"/>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Times New Roman" w:cs="Times New Roman" w:eastAsia="Times New Roman" w:hAnsi="Times New Roman"/>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Times New Roman" w:cs="Times New Roman" w:eastAsia="Times New Roman" w:hAnsi="Times New Roman"/>
          <w:sz w:val="24"/>
          <w:szCs w:val="24"/>
        </w:rPr>
        <w:t xml:space="preserve">Capitolo VIII — L'Opus Dei e la vita pubblica tedesca; le controversie</w:t>
      </w:r>
    </w:p>
    <w:p>
      <w:pPr>
        <w:spacing w:after="120" w:line="276"/>
        <w:jc w:val="both"/>
      </w:pPr>
      <w:r>
        <w:rPr>
          <w:rFonts w:ascii="Times New Roman" w:cs="Times New Roman" w:eastAsia="Times New Roman" w:hAnsi="Times New Roman"/>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Times New Roman" w:cs="Times New Roman" w:eastAsia="Times New Roman" w:hAnsi="Times New Roman"/>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Times New Roman" w:cs="Times New Roman" w:eastAsia="Times New Roman" w:hAnsi="Times New Roman"/>
          <w:i/>
          <w:iCs/>
          <w:sz w:val="24"/>
          <w:szCs w:val="24"/>
        </w:rPr>
        <w:t xml:space="preserve">Ich verspreche euch den Himmel</w:t>
      </w:r>
      <w:r>
        <w:rPr>
          <w:rFonts w:ascii="Times New Roman" w:cs="Times New Roman" w:eastAsia="Times New Roman" w:hAnsi="Times New Roman"/>
          <w:sz w:val="24"/>
          <w:szCs w:val="24"/>
        </w:rPr>
        <w:t xml:space="preserve"> (Patmos, 1985) e </w:t>
      </w:r>
      <w:r>
        <w:rPr>
          <w:rFonts w:ascii="Times New Roman" w:cs="Times New Roman" w:eastAsia="Times New Roman" w:hAnsi="Times New Roman"/>
          <w:i/>
          <w:iCs/>
          <w:sz w:val="24"/>
          <w:szCs w:val="24"/>
        </w:rPr>
        <w:t xml:space="preserve">Schleichende Übernahme</w:t>
      </w:r>
      <w:r>
        <w:rPr>
          <w:rFonts w:ascii="Times New Roman" w:cs="Times New Roman" w:eastAsia="Times New Roman" w:hAnsi="Times New Roman"/>
          <w:sz w:val="24"/>
          <w:szCs w:val="24"/>
        </w:rPr>
        <w:t xml:space="preserve"> (Publik-Forum, 2002). Opus Dei (https://opusdei.org/de-de/article/dauerbrenner-opus-dei-verdachtigung/) Klaus Steigleder pubblicò </w:t>
      </w:r>
      <w:r>
        <w:rPr>
          <w:rFonts w:ascii="Times New Roman" w:cs="Times New Roman" w:eastAsia="Times New Roman" w:hAnsi="Times New Roman"/>
          <w:i/>
          <w:iCs/>
          <w:sz w:val="24"/>
          <w:szCs w:val="24"/>
        </w:rPr>
        <w:t xml:space="preserve">Das Opus Dei. Eine Innenansicht</w:t>
      </w:r>
      <w:r>
        <w:rPr>
          <w:rFonts w:ascii="Times New Roman" w:cs="Times New Roman" w:eastAsia="Times New Roman" w:hAnsi="Times New Roman"/>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Times New Roman" w:cs="Times New Roman" w:eastAsia="Times New Roman" w:hAnsi="Times New Roman"/>
          <w:i/>
          <w:iCs/>
          <w:sz w:val="24"/>
          <w:szCs w:val="24"/>
        </w:rPr>
        <w:t xml:space="preserve">Opus Dei: Vorwürfe und Antworten</w:t>
      </w:r>
      <w:r>
        <w:rPr>
          <w:rFonts w:ascii="Times New Roman" w:cs="Times New Roman" w:eastAsia="Times New Roman" w:hAnsi="Times New Roman"/>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Times New Roman" w:cs="Times New Roman" w:eastAsia="Times New Roman" w:hAnsi="Times New Roman"/>
          <w:i/>
          <w:iCs/>
          <w:sz w:val="24"/>
          <w:szCs w:val="24"/>
        </w:rPr>
        <w:t xml:space="preserve">Ut sit</w:t>
      </w:r>
      <w:r>
        <w:rPr>
          <w:rFonts w:ascii="Times New Roman" w:cs="Times New Roman" w:eastAsia="Times New Roman" w:hAnsi="Times New Roman"/>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Times New Roman" w:cs="Times New Roman" w:eastAsia="Times New Roman" w:hAnsi="Times New Roman"/>
          <w:sz w:val="24"/>
          <w:szCs w:val="24"/>
        </w:rPr>
        <w:t xml:space="preserve">Capitolo IX — Aldo Moro Ministro degli Esteri e la Repubblica Federale: gli atti della Ostpolitik</w:t>
      </w:r>
    </w:p>
    <w:p>
      <w:pPr>
        <w:spacing w:after="120" w:line="276"/>
        <w:jc w:val="both"/>
      </w:pPr>
      <w:r>
        <w:rPr>
          <w:rFonts w:ascii="Times New Roman" w:cs="Times New Roman" w:eastAsia="Times New Roman" w:hAnsi="Times New Roman"/>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Times New Roman" w:cs="Times New Roman" w:eastAsia="Times New Roman" w:hAnsi="Times New Roman"/>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Times New Roman" w:cs="Times New Roman" w:eastAsia="Times New Roman" w:hAnsi="Times New Roman"/>
          <w:i/>
          <w:iCs/>
          <w:sz w:val="24"/>
          <w:szCs w:val="24"/>
        </w:rPr>
        <w:t xml:space="preserve">La DDR e l'Italia. Politica, commercio e ideologia nell'Europa del cambiamento</w:t>
      </w:r>
      <w:r>
        <w:rPr>
          <w:rFonts w:ascii="Times New Roman" w:cs="Times New Roman" w:eastAsia="Times New Roman" w:hAnsi="Times New Roman"/>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Times New Roman" w:cs="Times New Roman" w:eastAsia="Times New Roman" w:hAnsi="Times New Roman"/>
          <w:i/>
          <w:iCs/>
          <w:sz w:val="24"/>
          <w:szCs w:val="24"/>
        </w:rPr>
        <w:t xml:space="preserve">Akten zur Auswärtigen Politik der Bundesrepublik Deutschland</w:t>
      </w:r>
      <w:r>
        <w:rPr>
          <w:rFonts w:ascii="Times New Roman" w:cs="Times New Roman" w:eastAsia="Times New Roman" w:hAnsi="Times New Roman"/>
          <w:sz w:val="24"/>
          <w:szCs w:val="24"/>
        </w:rPr>
        <w:t xml:space="preserve"> (AAPD).</w:t>
      </w:r>
    </w:p>
    <w:p>
      <w:pPr>
        <w:pStyle w:val="Heading2"/>
        <w:spacing w:after="100" w:before="200"/>
      </w:pPr>
      <w:r>
        <w:rPr>
          <w:rFonts w:ascii="Times New Roman" w:cs="Times New Roman" w:eastAsia="Times New Roman" w:hAnsi="Times New Roman"/>
          <w:sz w:val="24"/>
          <w:szCs w:val="24"/>
        </w:rPr>
        <w:t xml:space="preserve">Capitolo X — Gli incontri Moro-Brandt e Moro-Scheel</w:t>
      </w:r>
    </w:p>
    <w:p>
      <w:pPr>
        <w:spacing w:after="120" w:line="276"/>
        <w:jc w:val="both"/>
      </w:pPr>
      <w:r>
        <w:rPr>
          <w:rFonts w:ascii="Times New Roman" w:cs="Times New Roman" w:eastAsia="Times New Roman" w:hAnsi="Times New Roman"/>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Times New Roman" w:cs="Times New Roman" w:eastAsia="Times New Roman" w:hAnsi="Times New Roman"/>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Times New Roman" w:cs="Times New Roman" w:eastAsia="Times New Roman" w:hAnsi="Times New Roman"/>
          <w:sz w:val="24"/>
          <w:szCs w:val="24"/>
        </w:rPr>
        <w:t xml:space="preserve">Capitolo XI — Il versante economico, comunitario e migratorio</w:t>
      </w:r>
    </w:p>
    <w:p>
      <w:pPr>
        <w:spacing w:after="120" w:line="276"/>
        <w:jc w:val="both"/>
      </w:pPr>
      <w:r>
        <w:rPr>
          <w:rFonts w:ascii="Times New Roman" w:cs="Times New Roman" w:eastAsia="Times New Roman" w:hAnsi="Times New Roman"/>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Times New Roman" w:cs="Times New Roman" w:eastAsia="Times New Roman" w:hAnsi="Times New Roman"/>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Times New Roman" w:cs="Times New Roman" w:eastAsia="Times New Roman" w:hAnsi="Times New Roman"/>
          <w:sz w:val="24"/>
          <w:szCs w:val="24"/>
        </w:rPr>
        <w:t xml:space="preserve">Capitolo XII — Esiti negativi, documenti desecretati e archivi; tavola delle acquisizioni non conseguite</w:t>
      </w:r>
    </w:p>
    <w:p>
      <w:pPr>
        <w:spacing w:after="120" w:line="276"/>
        <w:jc w:val="both"/>
      </w:pPr>
      <w:r>
        <w:rPr>
          <w:rFonts w:ascii="Times New Roman" w:cs="Times New Roman" w:eastAsia="Times New Roman" w:hAnsi="Times New Roman"/>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Times New Roman" w:cs="Times New Roman" w:eastAsia="Times New Roman" w:hAnsi="Times New Roman"/>
          <w:i/>
          <w:iCs/>
          <w:sz w:val="24"/>
          <w:szCs w:val="24"/>
        </w:rPr>
        <w:t xml:space="preserve">L'alleato naturale</w:t>
      </w:r>
      <w:r>
        <w:rPr>
          <w:rFonts w:ascii="Times New Roman" w:cs="Times New Roman" w:eastAsia="Times New Roman" w:hAnsi="Times New Roman"/>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Times New Roman" w:cs="Times New Roman" w:eastAsia="Times New Roman" w:hAnsi="Times New Roman"/>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r>
        <w:br w:type="page"/>
      </w:r>
    </w:p>
    <w:p>
      <w:pPr>
        <w:pStyle w:val="Heading1"/>
        <w:spacing w:after="120" w:before="240"/>
      </w:pPr>
      <w:r>
        <w:rPr>
          <w:rFonts w:ascii="Times New Roman" w:cs="Times New Roman" w:eastAsia="Times New Roman" w:hAnsi="Times New Roman"/>
          <w:sz w:val="24"/>
          <w:szCs w:val="24"/>
        </w:rPr>
        <w:t xml:space="preserve">Parte III — Il versante portoghese</w:t>
      </w:r>
    </w:p>
    <w:p>
      <w:pPr>
        <w:pStyle w:val="Heading1"/>
        <w:spacing w:after="120" w:before="240"/>
      </w:pPr>
      <w:r>
        <w:rPr>
          <w:rFonts w:ascii="Times New Roman" w:cs="Times New Roman" w:eastAsia="Times New Roman" w:hAnsi="Times New Roman"/>
          <w:sz w:val="24"/>
          <w:szCs w:val="24"/>
        </w:rPr>
        <w:t xml:space="preserve">Aldo Moro, l'Opus Dei in Portogallo e le loro triangolazioni. Ricognizione storiografica e archivistica in dodici capitoli</w:t>
      </w:r>
    </w:p>
    <w:p>
      <w:pPr>
        <w:pStyle w:val="Heading2"/>
        <w:spacing w:after="100" w:before="200"/>
      </w:pPr>
      <w:r>
        <w:rPr>
          <w:rFonts w:ascii="Times New Roman" w:cs="Times New Roman" w:eastAsia="Times New Roman" w:hAnsi="Times New Roman"/>
          <w:sz w:val="24"/>
          <w:szCs w:val="24"/>
        </w:rPr>
        <w:t xml:space="preserve">TL;DR</w:t>
      </w:r>
    </w:p>
    <w:p>
      <w:pPr>
        <w:pStyle w:val="ListParagraph"/>
        <w:numPr>
          <w:ilvl w:val="0"/>
          <w:numId w:val="1"/>
        </w:numPr>
        <w:spacing w:after="40"/>
        <w:jc w:val="both"/>
      </w:pPr>
      <w:r>
        <w:rPr>
          <w:rFonts w:ascii="Times New Roman" w:cs="Times New Roman" w:eastAsia="Times New Roman" w:hAnsi="Times New Roman"/>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Times New Roman" w:cs="Times New Roman" w:eastAsia="Times New Roman" w:hAnsi="Times New Roman"/>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Times New Roman" w:cs="Times New Roman" w:eastAsia="Times New Roman" w:hAnsi="Times New Roman"/>
          <w:b/>
          <w:bCs/>
          <w:sz w:val="24"/>
          <w:szCs w:val="24"/>
        </w:rPr>
        <w:t xml:space="preserve">Nessun documento collega Aldo Moro all'Opus Dei in alcuna veste: si conferma lo Stato Zero.</w:t>
      </w:r>
      <w:r>
        <w:rPr>
          <w:rFonts w:ascii="Times New Roman" w:cs="Times New Roman" w:eastAsia="Times New Roman" w:hAnsi="Times New Roman"/>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sola triangolazione dotata di sostegno documentale è la mediazione della Santa Sé</w:t>
      </w:r>
      <w:r>
        <w:rPr>
          <w:rFonts w:ascii="Times New Roman" w:cs="Times New Roman" w:eastAsia="Times New Roman" w:hAnsi="Times New Roman"/>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Times New Roman" w:cs="Times New Roman" w:eastAsia="Times New Roman" w:hAnsi="Times New Roman"/>
          <w:sz w:val="24"/>
          <w:szCs w:val="24"/>
        </w:rPr>
        <w:t xml:space="preserve">Key Findings</w:t>
      </w:r>
    </w:p>
    <w:p>
      <w:pPr>
        <w:spacing w:after="120" w:line="276"/>
        <w:jc w:val="both"/>
      </w:pPr>
      <w:r>
        <w:rPr>
          <w:rFonts w:ascii="Times New Roman" w:cs="Times New Roman" w:eastAsia="Times New Roman" w:hAnsi="Times New Roman"/>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Times New Roman" w:cs="Times New Roman" w:eastAsia="Times New Roman" w:hAnsi="Times New Roman"/>
          <w:sz w:val="24"/>
          <w:szCs w:val="24"/>
        </w:rPr>
        <w:t xml:space="preserve">Details</w:t>
      </w:r>
    </w:p>
    <w:p>
      <w:pPr>
        <w:pStyle w:val="Heading3"/>
        <w:spacing w:after="80" w:before="160"/>
      </w:pPr>
      <w:r>
        <w:rPr>
          <w:rFonts w:ascii="Times New Roman" w:cs="Times New Roman" w:eastAsia="Times New Roman" w:hAnsi="Times New Roman"/>
          <w:sz w:val="24"/>
          <w:szCs w:val="24"/>
        </w:rPr>
        <w:t xml:space="preserve">CAPITOLO I — Premessa metodologica, natura delle fonti e mappa del reperito</w:t>
      </w:r>
    </w:p>
    <w:p>
      <w:pPr>
        <w:spacing w:after="120" w:line="276"/>
        <w:jc w:val="both"/>
      </w:pPr>
      <w:r>
        <w:rPr>
          <w:rFonts w:ascii="Times New Roman" w:cs="Times New Roman" w:eastAsia="Times New Roman" w:hAnsi="Times New Roman"/>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Times New Roman" w:cs="Times New Roman" w:eastAsia="Times New Roman" w:hAnsi="Times New Roman"/>
          <w:i/>
          <w:iCs/>
          <w:sz w:val="24"/>
          <w:szCs w:val="24"/>
        </w:rPr>
        <w:t xml:space="preserve">Expansión: El desarrollo del Opus Dei entre los años 1940 y 1945</w:t>
      </w:r>
      <w:r>
        <w:rPr>
          <w:rFonts w:ascii="Times New Roman" w:cs="Times New Roman" w:eastAsia="Times New Roman" w:hAnsi="Times New Roman"/>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Times New Roman" w:cs="Times New Roman" w:eastAsia="Times New Roman" w:hAnsi="Times New Roman"/>
          <w:i/>
          <w:iCs/>
          <w:sz w:val="24"/>
          <w:szCs w:val="24"/>
        </w:rPr>
        <w:t xml:space="preserve">Salazar e a Conspiração do Opus Dei</w:t>
      </w:r>
      <w:r>
        <w:rPr>
          <w:rFonts w:ascii="Times New Roman" w:cs="Times New Roman" w:eastAsia="Times New Roman" w:hAnsi="Times New Roman"/>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Times New Roman" w:cs="Times New Roman" w:eastAsia="Times New Roman" w:hAnsi="Times New Roman"/>
          <w:sz w:val="24"/>
          <w:szCs w:val="24"/>
        </w:rPr>
        <w:t xml:space="preserve">CAPITOLO II — L'insediamento dell'Opus Dei in Portogallo (1945–anni Cinquanta)</w:t>
      </w:r>
    </w:p>
    <w:p>
      <w:pPr>
        <w:spacing w:after="120" w:line="276"/>
        <w:jc w:val="both"/>
      </w:pPr>
      <w:r>
        <w:rPr>
          <w:rFonts w:ascii="Times New Roman" w:cs="Times New Roman" w:eastAsia="Times New Roman" w:hAnsi="Times New Roman"/>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Times New Roman" w:cs="Times New Roman" w:eastAsia="Times New Roman" w:hAnsi="Times New Roman"/>
          <w:i/>
          <w:iCs/>
          <w:sz w:val="24"/>
          <w:szCs w:val="24"/>
        </w:rPr>
        <w:t xml:space="preserve">O fundador do Opus Dei em Portugal</w:t>
      </w:r>
      <w:r>
        <w:rPr>
          <w:rFonts w:ascii="Times New Roman" w:cs="Times New Roman" w:eastAsia="Times New Roman" w:hAnsi="Times New Roman"/>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Times New Roman" w:cs="Times New Roman" w:eastAsia="Times New Roman" w:hAnsi="Times New Roman"/>
          <w:sz w:val="24"/>
          <w:szCs w:val="24"/>
        </w:rPr>
        <w:t xml:space="preserve">CAPITOLO III — L'Opus Dei e l'Estado Novo: la sorveglianza della polizia politica</w:t>
      </w:r>
    </w:p>
    <w:p>
      <w:pPr>
        <w:spacing w:after="120" w:line="276"/>
        <w:jc w:val="both"/>
      </w:pPr>
      <w:r>
        <w:rPr>
          <w:rFonts w:ascii="Times New Roman" w:cs="Times New Roman" w:eastAsia="Times New Roman" w:hAnsi="Times New Roman"/>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Times New Roman" w:cs="Times New Roman" w:eastAsia="Times New Roman" w:hAnsi="Times New Roman"/>
          <w:sz w:val="24"/>
          <w:szCs w:val="24"/>
        </w:rPr>
        <w:t xml:space="preserve">CAPITOLO IV — Il confronto iberico: perché in Spagna sì e in Portogallo no</w:t>
      </w:r>
    </w:p>
    <w:p>
      <w:pPr>
        <w:spacing w:after="120" w:line="276"/>
        <w:jc w:val="both"/>
      </w:pPr>
      <w:r>
        <w:rPr>
          <w:rFonts w:ascii="Times New Roman" w:cs="Times New Roman" w:eastAsia="Times New Roman" w:hAnsi="Times New Roman"/>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Times New Roman" w:cs="Times New Roman" w:eastAsia="Times New Roman" w:hAnsi="Times New Roman"/>
          <w:i/>
          <w:iCs/>
          <w:sz w:val="24"/>
          <w:szCs w:val="24"/>
        </w:rPr>
        <w:t xml:space="preserve">Franco</w:t>
      </w:r>
      <w:r>
        <w:rPr>
          <w:rFonts w:ascii="Times New Roman" w:cs="Times New Roman" w:eastAsia="Times New Roman" w:hAnsi="Times New Roman"/>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Times New Roman" w:cs="Times New Roman" w:eastAsia="Times New Roman" w:hAnsi="Times New Roman"/>
          <w:sz w:val="24"/>
          <w:szCs w:val="24"/>
        </w:rPr>
        <w:t xml:space="preserve">CAPITOLO V — L'Opus Dei, le guerre coloniali e la questione africana</w:t>
      </w:r>
    </w:p>
    <w:p>
      <w:pPr>
        <w:spacing w:after="120" w:line="276"/>
        <w:jc w:val="both"/>
      </w:pPr>
      <w:r>
        <w:rPr>
          <w:rFonts w:ascii="Times New Roman" w:cs="Times New Roman" w:eastAsia="Times New Roman" w:hAnsi="Times New Roman"/>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Times New Roman" w:cs="Times New Roman" w:eastAsia="Times New Roman" w:hAnsi="Times New Roman"/>
          <w:i/>
          <w:iCs/>
          <w:sz w:val="24"/>
          <w:szCs w:val="24"/>
        </w:rPr>
        <w:t xml:space="preserve">Imperativo de Consciência</w:t>
      </w:r>
      <w:r>
        <w:rPr>
          <w:rFonts w:ascii="Times New Roman" w:cs="Times New Roman" w:eastAsia="Times New Roman" w:hAnsi="Times New Roman"/>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Times New Roman" w:cs="Times New Roman" w:eastAsia="Times New Roman" w:hAnsi="Times New Roman"/>
          <w:sz w:val="24"/>
          <w:szCs w:val="24"/>
        </w:rPr>
        <w:t xml:space="preserve">CAPITOLO VI — L'Opus Dei di fronte alla Rivoluzione dei garofani e alla transizione</w:t>
      </w:r>
    </w:p>
    <w:p>
      <w:pPr>
        <w:spacing w:after="120" w:line="276"/>
        <w:jc w:val="both"/>
      </w:pPr>
      <w:r>
        <w:rPr>
          <w:rFonts w:ascii="Times New Roman" w:cs="Times New Roman" w:eastAsia="Times New Roman" w:hAnsi="Times New Roman"/>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Times New Roman" w:cs="Times New Roman" w:eastAsia="Times New Roman" w:hAnsi="Times New Roman"/>
          <w:i/>
          <w:iCs/>
          <w:sz w:val="24"/>
          <w:szCs w:val="24"/>
        </w:rPr>
        <w:t xml:space="preserve">Opus Dei em Portugal</w:t>
      </w:r>
      <w:r>
        <w:rPr>
          <w:rFonts w:ascii="Times New Roman" w:cs="Times New Roman" w:eastAsia="Times New Roman" w:hAnsi="Times New Roman"/>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Times New Roman" w:cs="Times New Roman" w:eastAsia="Times New Roman" w:hAnsi="Times New Roman"/>
          <w:i/>
          <w:iCs/>
          <w:sz w:val="24"/>
          <w:szCs w:val="24"/>
        </w:rPr>
        <w:t xml:space="preserve">in quanto tali</w:t>
      </w:r>
      <w:r>
        <w:rPr>
          <w:rFonts w:ascii="Times New Roman" w:cs="Times New Roman" w:eastAsia="Times New Roman" w:hAnsi="Times New Roman"/>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Times New Roman" w:cs="Times New Roman" w:eastAsia="Times New Roman" w:hAnsi="Times New Roman"/>
          <w:i/>
          <w:iCs/>
          <w:sz w:val="24"/>
          <w:szCs w:val="24"/>
        </w:rPr>
        <w:t xml:space="preserve">Adelino Amaro da Costa, Histórias de Uma Vida Interrompida</w:t>
      </w:r>
      <w:r>
        <w:rPr>
          <w:rFonts w:ascii="Times New Roman" w:cs="Times New Roman" w:eastAsia="Times New Roman" w:hAnsi="Times New Roman"/>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Times New Roman" w:cs="Times New Roman" w:eastAsia="Times New Roman" w:hAnsi="Times New Roman"/>
          <w:sz w:val="24"/>
          <w:szCs w:val="24"/>
        </w:rPr>
        <w:t xml:space="preserve">CAPITOLO VII — Moro ministro degli Esteri e il Portogallo</w:t>
      </w:r>
    </w:p>
    <w:p>
      <w:pPr>
        <w:spacing w:after="120" w:line="276"/>
        <w:jc w:val="both"/>
      </w:pPr>
      <w:r>
        <w:rPr>
          <w:rFonts w:ascii="Times New Roman" w:cs="Times New Roman" w:eastAsia="Times New Roman" w:hAnsi="Times New Roman"/>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Times New Roman" w:cs="Times New Roman" w:eastAsia="Times New Roman" w:hAnsi="Times New Roman"/>
          <w:sz w:val="24"/>
          <w:szCs w:val="24"/>
        </w:rPr>
        <w:t xml:space="preserve">CAPITOLO VIII — L'Opus Dei in Italia, la politica estera italiana e la questione Moro–Opus Dei (Stato Zero)</w:t>
      </w:r>
    </w:p>
    <w:p>
      <w:pPr>
        <w:spacing w:after="120" w:line="276"/>
        <w:jc w:val="both"/>
      </w:pPr>
      <w:r>
        <w:rPr>
          <w:rFonts w:ascii="Times New Roman" w:cs="Times New Roman" w:eastAsia="Times New Roman" w:hAnsi="Times New Roman"/>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Times New Roman" w:cs="Times New Roman" w:eastAsia="Times New Roman" w:hAnsi="Times New Roman"/>
          <w:i/>
          <w:iCs/>
          <w:sz w:val="24"/>
          <w:szCs w:val="24"/>
        </w:rPr>
        <w:t xml:space="preserve">Primum inter</w:t>
      </w:r>
      <w:r>
        <w:rPr>
          <w:rFonts w:ascii="Times New Roman" w:cs="Times New Roman" w:eastAsia="Times New Roman" w:hAnsi="Times New Roman"/>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Times New Roman" w:cs="Times New Roman" w:eastAsia="Times New Roman" w:hAnsi="Times New Roman"/>
          <w:i/>
          <w:iCs/>
          <w:sz w:val="24"/>
          <w:szCs w:val="24"/>
        </w:rPr>
        <w:t xml:space="preserve">Studium</w:t>
      </w:r>
      <w:r>
        <w:rPr>
          <w:rFonts w:ascii="Times New Roman" w:cs="Times New Roman" w:eastAsia="Times New Roman" w:hAnsi="Times New Roman"/>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Times New Roman" w:cs="Times New Roman" w:eastAsia="Times New Roman" w:hAnsi="Times New Roman"/>
          <w:i/>
          <w:iCs/>
          <w:sz w:val="24"/>
          <w:szCs w:val="24"/>
        </w:rPr>
        <w:t xml:space="preserve">Aldo Moro. Le idee, il metodo, l'eredità</w:t>
      </w:r>
      <w:r>
        <w:rPr>
          <w:rFonts w:ascii="Times New Roman" w:cs="Times New Roman" w:eastAsia="Times New Roman" w:hAnsi="Times New Roman"/>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Times New Roman" w:cs="Times New Roman" w:eastAsia="Times New Roman" w:hAnsi="Times New Roman"/>
          <w:sz w:val="24"/>
          <w:szCs w:val="24"/>
        </w:rPr>
        <w:t xml:space="preserve">CAPITOLO IX — I documenti desecretati (CIA e FRUS)</w:t>
      </w:r>
    </w:p>
    <w:p>
      <w:pPr>
        <w:spacing w:after="120" w:line="276"/>
        <w:jc w:val="both"/>
      </w:pPr>
      <w:r>
        <w:rPr>
          <w:rFonts w:ascii="Times New Roman" w:cs="Times New Roman" w:eastAsia="Times New Roman" w:hAnsi="Times New Roman"/>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Times New Roman" w:cs="Times New Roman" w:eastAsia="Times New Roman" w:hAnsi="Times New Roman"/>
          <w:i/>
          <w:iCs/>
          <w:sz w:val="24"/>
          <w:szCs w:val="24"/>
        </w:rPr>
        <w:t xml:space="preserve">Western Europe; NATO, 1969-1972</w:t>
      </w:r>
      <w:r>
        <w:rPr>
          <w:rFonts w:ascii="Times New Roman" w:cs="Times New Roman" w:eastAsia="Times New Roman" w:hAnsi="Times New Roman"/>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Times New Roman" w:cs="Times New Roman" w:eastAsia="Times New Roman" w:hAnsi="Times New Roman"/>
          <w:sz w:val="24"/>
          <w:szCs w:val="24"/>
        </w:rPr>
        <w:t xml:space="preserve">CAPITOLO X — Gli archivi: stato di accessibilità</w:t>
      </w:r>
    </w:p>
    <w:p>
      <w:pPr>
        <w:spacing w:after="120" w:line="276"/>
        <w:jc w:val="both"/>
      </w:pPr>
      <w:r>
        <w:rPr>
          <w:rFonts w:ascii="Times New Roman" w:cs="Times New Roman" w:eastAsia="Times New Roman" w:hAnsi="Times New Roman"/>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Times New Roman" w:cs="Times New Roman" w:eastAsia="Times New Roman" w:hAnsi="Times New Roman"/>
          <w:sz w:val="24"/>
          <w:szCs w:val="24"/>
        </w:rPr>
        <w:t xml:space="preserve">CAPITOLO XI — Le triangolazioni</w:t>
      </w:r>
    </w:p>
    <w:p>
      <w:pPr>
        <w:spacing w:after="120" w:line="276"/>
        <w:jc w:val="both"/>
      </w:pPr>
      <w:r>
        <w:rPr>
          <w:rFonts w:ascii="Times New Roman" w:cs="Times New Roman" w:eastAsia="Times New Roman" w:hAnsi="Times New Roman"/>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Times New Roman" w:cs="Times New Roman" w:eastAsia="Times New Roman" w:hAnsi="Times New Roman"/>
          <w:b/>
          <w:bCs/>
          <w:sz w:val="24"/>
          <w:szCs w:val="24"/>
        </w:rPr>
        <w:t xml:space="preserve">Moro–Opus Dei</w:t>
      </w:r>
      <w:r>
        <w:rPr>
          <w:rFonts w:ascii="Times New Roman" w:cs="Times New Roman" w:eastAsia="Times New Roman" w:hAnsi="Times New Roman"/>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Times New Roman" w:cs="Times New Roman" w:eastAsia="Times New Roman" w:hAnsi="Times New Roman"/>
          <w:b/>
          <w:bCs/>
          <w:sz w:val="24"/>
          <w:szCs w:val="24"/>
        </w:rPr>
        <w:t xml:space="preserve">Moro–Portogallo</w:t>
      </w:r>
      <w:r>
        <w:rPr>
          <w:rFonts w:ascii="Times New Roman" w:cs="Times New Roman" w:eastAsia="Times New Roman" w:hAnsi="Times New Roman"/>
          <w:sz w:val="24"/>
          <w:szCs w:val="24"/>
        </w:rPr>
        <w:t xml:space="preserve">: solo cornice diplomatica generale, senza documenti specifici reperiti (Cap. VII); ciò che non si stabilisce è qualunque iniziativa morotea mirata al Portogallo. </w:t>
      </w:r>
      <w:r>
        <w:rPr>
          <w:rFonts w:ascii="Times New Roman" w:cs="Times New Roman" w:eastAsia="Times New Roman" w:hAnsi="Times New Roman"/>
          <w:b/>
          <w:bCs/>
          <w:sz w:val="24"/>
          <w:szCs w:val="24"/>
        </w:rPr>
        <w:t xml:space="preserve">Opus Dei–Portogallo</w:t>
      </w:r>
      <w:r>
        <w:rPr>
          <w:rFonts w:ascii="Times New Roman" w:cs="Times New Roman" w:eastAsia="Times New Roman" w:hAnsi="Times New Roman"/>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Times New Roman" w:cs="Times New Roman" w:eastAsia="Times New Roman" w:hAnsi="Times New Roman"/>
          <w:b/>
          <w:bCs/>
          <w:sz w:val="24"/>
          <w:szCs w:val="24"/>
        </w:rPr>
        <w:t xml:space="preserve">Confronto col caso spagnolo</w:t>
      </w:r>
      <w:r>
        <w:rPr>
          <w:rFonts w:ascii="Times New Roman" w:cs="Times New Roman" w:eastAsia="Times New Roman" w:hAnsi="Times New Roman"/>
          <w:sz w:val="24"/>
          <w:szCs w:val="24"/>
        </w:rPr>
        <w:t xml:space="preserve">: comunanza di ambiente istituzionale cattolico ma divergenza netta di esito politico (Cap. IV), il che è una differenza, non una triangolazione. Il solo nodo comune reale è la </w:t>
      </w:r>
      <w:r>
        <w:rPr>
          <w:rFonts w:ascii="Times New Roman" w:cs="Times New Roman" w:eastAsia="Times New Roman" w:hAnsi="Times New Roman"/>
          <w:b/>
          <w:bCs/>
          <w:sz w:val="24"/>
          <w:szCs w:val="24"/>
        </w:rPr>
        <w:t xml:space="preserve">mediazione della Santa Sé</w:t>
      </w:r>
      <w:r>
        <w:rPr>
          <w:rFonts w:ascii="Times New Roman" w:cs="Times New Roman" w:eastAsia="Times New Roman" w:hAnsi="Times New Roman"/>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Times New Roman" w:cs="Times New Roman" w:eastAsia="Times New Roman" w:hAnsi="Times New Roman"/>
          <w:sz w:val="24"/>
          <w:szCs w:val="24"/>
        </w:rPr>
        <w:t xml:space="preserve">CAPITOLO XII — Stato Zero e tavola discorsiva delle acquisizioni non conseguite</w:t>
      </w:r>
    </w:p>
    <w:p>
      <w:pPr>
        <w:spacing w:after="120" w:line="276"/>
        <w:jc w:val="both"/>
      </w:pPr>
      <w:r>
        <w:rPr>
          <w:rFonts w:ascii="Times New Roman" w:cs="Times New Roman" w:eastAsia="Times New Roman" w:hAnsi="Times New Roman"/>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Times New Roman" w:cs="Times New Roman" w:eastAsia="Times New Roman" w:hAnsi="Times New Roman"/>
          <w:i/>
          <w:iCs/>
          <w:sz w:val="24"/>
          <w:szCs w:val="24"/>
        </w:rPr>
        <w:t xml:space="preserve">come istituzione</w:t>
      </w:r>
      <w:r>
        <w:rPr>
          <w:rFonts w:ascii="Times New Roman" w:cs="Times New Roman" w:eastAsia="Times New Roman" w:hAnsi="Times New Roman"/>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Times New Roman" w:cs="Times New Roman" w:eastAsia="Times New Roman" w:hAnsi="Times New Roman"/>
          <w:sz w:val="24"/>
          <w:szCs w:val="24"/>
        </w:rPr>
        <w:t xml:space="preserve">Recommendations</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Priorità immediata (massimo rendimento atteso):</w:t>
      </w:r>
      <w:r>
        <w:rPr>
          <w:rFonts w:ascii="Times New Roman" w:cs="Times New Roman" w:eastAsia="Times New Roman" w:hAnsi="Times New Roman"/>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Secondo passo:</w:t>
      </w:r>
      <w:r>
        <w:rPr>
          <w:rFonts w:ascii="Times New Roman" w:cs="Times New Roman" w:eastAsia="Times New Roman" w:hAnsi="Times New Roman"/>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Terzo passo:</w:t>
      </w:r>
      <w:r>
        <w:rPr>
          <w:rFonts w:ascii="Times New Roman" w:cs="Times New Roman" w:eastAsia="Times New Roman" w:hAnsi="Times New Roman"/>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Da mantenere come acquisizione stabile:</w:t>
      </w:r>
      <w:r>
        <w:rPr>
          <w:rFonts w:ascii="Times New Roman" w:cs="Times New Roman" w:eastAsia="Times New Roman" w:hAnsi="Times New Roman"/>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Cautela redazionale vincolante:</w:t>
      </w:r>
      <w:r>
        <w:rPr>
          <w:rFonts w:ascii="Times New Roman" w:cs="Times New Roman" w:eastAsia="Times New Roman" w:hAnsi="Times New Roman"/>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Times New Roman" w:cs="Times New Roman" w:eastAsia="Times New Roman" w:hAnsi="Times New Roman"/>
          <w:sz w:val="24"/>
          <w:szCs w:val="24"/>
        </w:rPr>
        <w:t xml:space="preserve">Caveats</w:t>
      </w:r>
    </w:p>
    <w:p>
      <w:pPr>
        <w:spacing w:after="120" w:line="276"/>
        <w:jc w:val="both"/>
      </w:pPr>
      <w:r>
        <w:rPr>
          <w:rFonts w:ascii="Times New Roman" w:cs="Times New Roman" w:eastAsia="Times New Roman" w:hAnsi="Times New Roman"/>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r>
        <w:br w:type="page"/>
      </w:r>
    </w:p>
    <w:p>
      <w:pPr>
        <w:pStyle w:val="Heading1"/>
        <w:spacing w:after="120" w:before="240"/>
      </w:pPr>
      <w:r>
        <w:rPr>
          <w:rFonts w:ascii="Times New Roman" w:cs="Times New Roman" w:eastAsia="Times New Roman" w:hAnsi="Times New Roman"/>
          <w:sz w:val="24"/>
          <w:szCs w:val="24"/>
        </w:rPr>
        <w:t xml:space="preserve">Parte IV — Il versante greco</w:t>
      </w:r>
    </w:p>
    <w:p>
      <w:pPr>
        <w:pStyle w:val="Heading1"/>
        <w:spacing w:after="120" w:before="240"/>
      </w:pPr>
      <w:r>
        <w:rPr>
          <w:rFonts w:ascii="Times New Roman" w:cs="Times New Roman" w:eastAsia="Times New Roman" w:hAnsi="Times New Roman"/>
          <w:sz w:val="24"/>
          <w:szCs w:val="24"/>
        </w:rPr>
        <w:t xml:space="preserve">ALDO MORO, LA GRECIA E L'OPUS DEI (1969–1985): TRE OGGETTI E LE LORO TRIANGOLAZIONI. RICOGNIZIONE STORIOGRAFICA E ARCHIVISTICA</w:t>
      </w:r>
    </w:p>
    <w:p>
      <w:pPr>
        <w:pStyle w:val="Heading2"/>
        <w:spacing w:after="100" w:before="200"/>
      </w:pPr>
      <w:r>
        <w:rPr>
          <w:rFonts w:ascii="Times New Roman" w:cs="Times New Roman" w:eastAsia="Times New Roman" w:hAnsi="Times New Roman"/>
          <w:sz w:val="24"/>
          <w:szCs w:val="24"/>
        </w:rPr>
        <w:t xml:space="preserve">CAPITOLO I — IMPIANTO, METODO E PREVISIONE DICHIARATA</w:t>
      </w:r>
    </w:p>
    <w:p>
      <w:pPr>
        <w:spacing w:after="120" w:line="276"/>
        <w:jc w:val="both"/>
      </w:pPr>
      <w:r>
        <w:rPr>
          <w:rFonts w:ascii="Times New Roman" w:cs="Times New Roman" w:eastAsia="Times New Roman" w:hAnsi="Times New Roman"/>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Times New Roman" w:cs="Times New Roman" w:eastAsia="Times New Roman" w:hAnsi="Times New Roman"/>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Times New Roman" w:cs="Times New Roman" w:eastAsia="Times New Roman" w:hAnsi="Times New Roman"/>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Times New Roman" w:cs="Times New Roman" w:eastAsia="Times New Roman" w:hAnsi="Times New Roman"/>
          <w:i/>
          <w:iCs/>
          <w:sz w:val="24"/>
          <w:szCs w:val="24"/>
        </w:rPr>
        <w:t xml:space="preserve">dies a quo</w:t>
      </w:r>
      <w:r>
        <w:rPr>
          <w:rFonts w:ascii="Times New Roman" w:cs="Times New Roman" w:eastAsia="Times New Roman" w:hAnsi="Times New Roman"/>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Times New Roman" w:cs="Times New Roman" w:eastAsia="Times New Roman" w:hAnsi="Times New Roman"/>
          <w:sz w:val="24"/>
          <w:szCs w:val="24"/>
        </w:rPr>
        <w:t xml:space="preserve">CAPITOLO II — MORO, LA GRECIA DEI COLONNELLI E L'ESPULSIONE DAL CONSIGLIO D'EUROPA (1969)</w:t>
      </w:r>
    </w:p>
    <w:p>
      <w:pPr>
        <w:spacing w:after="120" w:line="276"/>
        <w:jc w:val="both"/>
      </w:pPr>
      <w:r>
        <w:rPr>
          <w:rFonts w:ascii="Times New Roman" w:cs="Times New Roman" w:eastAsia="Times New Roman" w:hAnsi="Times New Roman"/>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Times New Roman" w:cs="Times New Roman" w:eastAsia="Times New Roman" w:hAnsi="Times New Roman"/>
          <w:i/>
          <w:iCs/>
          <w:sz w:val="24"/>
          <w:szCs w:val="24"/>
        </w:rPr>
        <w:t xml:space="preserve">Colonnelli</w:t>
      </w:r>
      <w:r>
        <w:rPr>
          <w:rFonts w:ascii="Times New Roman" w:cs="Times New Roman" w:eastAsia="Times New Roman" w:hAnsi="Times New Roman"/>
          <w:sz w:val="24"/>
          <w:szCs w:val="24"/>
        </w:rPr>
        <w:t xml:space="preserve"> (Fandango, 2019) parla dell'«espulsione della Grecia dei colonnelli dal Consiglio d'Europa decretata da Moro il 12 dicembre 1969».</w:t>
      </w:r>
    </w:p>
    <w:p>
      <w:pPr>
        <w:spacing w:after="120" w:line="276"/>
        <w:jc w:val="both"/>
      </w:pPr>
      <w:r>
        <w:rPr>
          <w:rFonts w:ascii="Times New Roman" w:cs="Times New Roman" w:eastAsia="Times New Roman" w:hAnsi="Times New Roman"/>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Times New Roman" w:cs="Times New Roman" w:eastAsia="Times New Roman" w:hAnsi="Times New Roman"/>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Times New Roman" w:cs="Times New Roman" w:eastAsia="Times New Roman" w:hAnsi="Times New Roman"/>
          <w:sz w:val="24"/>
          <w:szCs w:val="24"/>
        </w:rPr>
        <w:t xml:space="preserve">CAPITOLO III — L'ITALIA E LA GRECIA DEI COLONNELLI (1969–1974): RAPPORTI BILATERALI, ASSOCIAZIONE CEE CONGELATA, RIFUGIATI</w:t>
      </w:r>
    </w:p>
    <w:p>
      <w:pPr>
        <w:spacing w:after="120" w:line="276"/>
        <w:jc w:val="both"/>
      </w:pPr>
      <w:r>
        <w:rPr>
          <w:rFonts w:ascii="Times New Roman" w:cs="Times New Roman" w:eastAsia="Times New Roman" w:hAnsi="Times New Roman"/>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Times New Roman" w:cs="Times New Roman" w:eastAsia="Times New Roman" w:hAnsi="Times New Roman"/>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Times New Roman" w:cs="Times New Roman" w:eastAsia="Times New Roman" w:hAnsi="Times New Roman"/>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Times New Roman" w:cs="Times New Roman" w:eastAsia="Times New Roman" w:hAnsi="Times New Roman"/>
          <w:sz w:val="24"/>
          <w:szCs w:val="24"/>
        </w:rPr>
        <w:t xml:space="preserve">CAPITOLO IV — LA CRISI DI CIPRO DEL 1974 E LA POSIZIONE ITALIANA</w:t>
      </w:r>
    </w:p>
    <w:p>
      <w:pPr>
        <w:spacing w:after="120" w:line="276"/>
        <w:jc w:val="both"/>
      </w:pPr>
      <w:r>
        <w:rPr>
          <w:rFonts w:ascii="Times New Roman" w:cs="Times New Roman" w:eastAsia="Times New Roman" w:hAnsi="Times New Roman"/>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Times New Roman" w:cs="Times New Roman" w:eastAsia="Times New Roman" w:hAnsi="Times New Roman"/>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Times New Roman" w:cs="Times New Roman" w:eastAsia="Times New Roman" w:hAnsi="Times New Roman"/>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Times New Roman" w:cs="Times New Roman" w:eastAsia="Times New Roman" w:hAnsi="Times New Roman"/>
          <w:sz w:val="24"/>
          <w:szCs w:val="24"/>
        </w:rPr>
        <w:t xml:space="preserve">CAPITOLO V — LA GRECIA, LA NATO E LA POSIZIONE ITALIANA (AGOSTO 1974)</w:t>
      </w:r>
    </w:p>
    <w:p>
      <w:pPr>
        <w:spacing w:after="120" w:line="276"/>
        <w:jc w:val="both"/>
      </w:pPr>
      <w:r>
        <w:rPr>
          <w:rFonts w:ascii="Times New Roman" w:cs="Times New Roman" w:eastAsia="Times New Roman" w:hAnsi="Times New Roman"/>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Times New Roman" w:cs="Times New Roman" w:eastAsia="Times New Roman" w:hAnsi="Times New Roman"/>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Times New Roman" w:cs="Times New Roman" w:eastAsia="Times New Roman" w:hAnsi="Times New Roman"/>
          <w:sz w:val="24"/>
          <w:szCs w:val="24"/>
        </w:rPr>
        <w:t xml:space="preserve">CAPITOLO VI — LA CSCE, LA GRECIA, MORO E L'ATTO FINALE DI HELSINKI (1975)</w:t>
      </w:r>
    </w:p>
    <w:p>
      <w:pPr>
        <w:spacing w:after="120" w:line="276"/>
        <w:jc w:val="both"/>
      </w:pPr>
      <w:r>
        <w:rPr>
          <w:rFonts w:ascii="Times New Roman" w:cs="Times New Roman" w:eastAsia="Times New Roman" w:hAnsi="Times New Roman"/>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Times New Roman" w:cs="Times New Roman" w:eastAsia="Times New Roman" w:hAnsi="Times New Roman"/>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Times New Roman" w:cs="Times New Roman" w:eastAsia="Times New Roman" w:hAnsi="Times New Roman"/>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Times New Roman" w:cs="Times New Roman" w:eastAsia="Times New Roman" w:hAnsi="Times New Roman"/>
          <w:sz w:val="24"/>
          <w:szCs w:val="24"/>
        </w:rPr>
        <w:t xml:space="preserve">CAPITOLO VII — LA TRANSIZIONE GRECA, L'ADESIONE EUROPEA E IL CONFRONTO IBERICO</w:t>
      </w:r>
    </w:p>
    <w:p>
      <w:pPr>
        <w:spacing w:after="120" w:line="276"/>
        <w:jc w:val="both"/>
      </w:pPr>
      <w:r>
        <w:rPr>
          <w:rFonts w:ascii="Times New Roman" w:cs="Times New Roman" w:eastAsia="Times New Roman" w:hAnsi="Times New Roman"/>
          <w:sz w:val="24"/>
          <w:szCs w:val="24"/>
        </w:rPr>
        <w:t xml:space="preserve">La </w:t>
      </w:r>
      <w:r>
        <w:rPr>
          <w:rFonts w:ascii="Times New Roman" w:cs="Times New Roman" w:eastAsia="Times New Roman" w:hAnsi="Times New Roman"/>
          <w:i/>
          <w:iCs/>
          <w:sz w:val="24"/>
          <w:szCs w:val="24"/>
        </w:rPr>
        <w:t xml:space="preserve">metapolitefsi</w:t>
      </w:r>
      <w:r>
        <w:rPr>
          <w:rFonts w:ascii="Times New Roman" w:cs="Times New Roman" w:eastAsia="Times New Roman" w:hAnsi="Times New Roman"/>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Times New Roman" w:cs="Times New Roman" w:eastAsia="Times New Roman" w:hAnsi="Times New Roman"/>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Times New Roman" w:cs="Times New Roman" w:eastAsia="Times New Roman" w:hAnsi="Times New Roman"/>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Times New Roman" w:cs="Times New Roman" w:eastAsia="Times New Roman" w:hAnsi="Times New Roman"/>
          <w:sz w:val="24"/>
          <w:szCs w:val="24"/>
        </w:rPr>
        <w:t xml:space="preserve">CAPITOLO VIII — LA SANTA SEDE, IL PATRIARCATO ECUMENICO E LA GRECIA (1969–1975)</w:t>
      </w:r>
    </w:p>
    <w:p>
      <w:pPr>
        <w:spacing w:after="120" w:line="276"/>
        <w:jc w:val="both"/>
      </w:pPr>
      <w:r>
        <w:rPr>
          <w:rFonts w:ascii="Times New Roman" w:cs="Times New Roman" w:eastAsia="Times New Roman" w:hAnsi="Times New Roman"/>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Times New Roman" w:cs="Times New Roman" w:eastAsia="Times New Roman" w:hAnsi="Times New Roman"/>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Times New Roman" w:cs="Times New Roman" w:eastAsia="Times New Roman" w:hAnsi="Times New Roman"/>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Times New Roman" w:cs="Times New Roman" w:eastAsia="Times New Roman" w:hAnsi="Times New Roman"/>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Times New Roman" w:cs="Times New Roman" w:eastAsia="Times New Roman" w:hAnsi="Times New Roman"/>
          <w:b/>
          <w:bCs/>
          <w:sz w:val="24"/>
          <w:szCs w:val="24"/>
        </w:rPr>
        <w:t xml:space="preserve">Stato Zero parziale</w:t>
      </w:r>
      <w:r>
        <w:rPr>
          <w:rFonts w:ascii="Times New Roman" w:cs="Times New Roman" w:eastAsia="Times New Roman" w:hAnsi="Times New Roman"/>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Times New Roman" w:cs="Times New Roman" w:eastAsia="Times New Roman" w:hAnsi="Times New Roman"/>
          <w:sz w:val="24"/>
          <w:szCs w:val="24"/>
        </w:rPr>
        <w:t xml:space="preserve">CAPITOLO IX — L'OPUS DEI IN GRECIA: VERIFICA DELLA PREVISIONE E STATO ZERO DOCUMENTATO</w:t>
      </w:r>
    </w:p>
    <w:p>
      <w:pPr>
        <w:spacing w:after="120" w:line="276"/>
        <w:jc w:val="both"/>
      </w:pPr>
      <w:r>
        <w:rPr>
          <w:rFonts w:ascii="Times New Roman" w:cs="Times New Roman" w:eastAsia="Times New Roman" w:hAnsi="Times New Roman"/>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Times New Roman" w:cs="Times New Roman" w:eastAsia="Times New Roman" w:hAnsi="Times New Roman"/>
          <w:b/>
          <w:bCs/>
          <w:sz w:val="24"/>
          <w:szCs w:val="24"/>
        </w:rPr>
        <w:t xml:space="preserve">La Grecia non compare in alcuna posizione, a nessun anno.</w:t>
      </w:r>
      <w:r>
        <w:rPr>
          <w:rFonts w:ascii="Times New Roman" w:cs="Times New Roman" w:eastAsia="Times New Roman" w:hAnsi="Times New Roman"/>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Times New Roman" w:cs="Times New Roman" w:eastAsia="Times New Roman" w:hAnsi="Times New Roman"/>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Times New Roman" w:cs="Times New Roman" w:eastAsia="Times New Roman" w:hAnsi="Times New Roman"/>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Times New Roman" w:cs="Times New Roman" w:eastAsia="Times New Roman" w:hAnsi="Times New Roman"/>
          <w:sz w:val="24"/>
          <w:szCs w:val="24"/>
        </w:rPr>
        <w:t xml:space="preserve">La previsione è dunque verificata: </w:t>
      </w:r>
      <w:r>
        <w:rPr>
          <w:rFonts w:ascii="Times New Roman" w:cs="Times New Roman" w:eastAsia="Times New Roman" w:hAnsi="Times New Roman"/>
          <w:b/>
          <w:bCs/>
          <w:sz w:val="24"/>
          <w:szCs w:val="24"/>
        </w:rPr>
        <w:t xml:space="preserve">l'asse dell'Opus Dei in Grecia è vuoto</w:t>
      </w:r>
      <w:r>
        <w:rPr>
          <w:rFonts w:ascii="Times New Roman" w:cs="Times New Roman" w:eastAsia="Times New Roman" w:hAnsi="Times New Roman"/>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Times New Roman" w:cs="Times New Roman" w:eastAsia="Times New Roman" w:hAnsi="Times New Roman"/>
          <w:sz w:val="24"/>
          <w:szCs w:val="24"/>
        </w:rPr>
        <w:t xml:space="preserve">CAPITOLO X — I DOCUMENTI DESECRETATI: CIA, FRUS E LA RICERCA DI MENZIONI DELL'OPUS DEI</w:t>
      </w:r>
    </w:p>
    <w:p>
      <w:pPr>
        <w:spacing w:after="120" w:line="276"/>
        <w:jc w:val="both"/>
      </w:pPr>
      <w:r>
        <w:rPr>
          <w:rFonts w:ascii="Times New Roman" w:cs="Times New Roman" w:eastAsia="Times New Roman" w:hAnsi="Times New Roman"/>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Times New Roman" w:cs="Times New Roman" w:eastAsia="Times New Roman" w:hAnsi="Times New Roman"/>
          <w:i/>
          <w:iCs/>
          <w:sz w:val="24"/>
          <w:szCs w:val="24"/>
        </w:rPr>
        <w:t xml:space="preserve">chargé</w:t>
      </w:r>
      <w:r>
        <w:rPr>
          <w:rFonts w:ascii="Times New Roman" w:cs="Times New Roman" w:eastAsia="Times New Roman" w:hAnsi="Times New Roman"/>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Times New Roman" w:cs="Times New Roman" w:eastAsia="Times New Roman" w:hAnsi="Times New Roman"/>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Times New Roman" w:cs="Times New Roman" w:eastAsia="Times New Roman" w:hAnsi="Times New Roman"/>
          <w:sz w:val="24"/>
          <w:szCs w:val="24"/>
        </w:rPr>
        <w:t xml:space="preserve">CAPITOLO XI — GLI ARCHIVI: STATO DI ACCESSIBILITÀ DEI FONDI RILEVANTI</w:t>
      </w:r>
    </w:p>
    <w:p>
      <w:pPr>
        <w:spacing w:after="120" w:line="276"/>
        <w:jc w:val="both"/>
      </w:pPr>
      <w:r>
        <w:rPr>
          <w:rFonts w:ascii="Times New Roman" w:cs="Times New Roman" w:eastAsia="Times New Roman" w:hAnsi="Times New Roman"/>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Times New Roman" w:cs="Times New Roman" w:eastAsia="Times New Roman" w:hAnsi="Times New Roman"/>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Times New Roman" w:cs="Times New Roman" w:eastAsia="Times New Roman" w:hAnsi="Times New Roman"/>
          <w:i/>
          <w:iCs/>
          <w:sz w:val="24"/>
          <w:szCs w:val="24"/>
        </w:rPr>
        <w:t xml:space="preserve">metapolitefsi</w:t>
      </w:r>
      <w:r>
        <w:rPr>
          <w:rFonts w:ascii="Times New Roman" w:cs="Times New Roman" w:eastAsia="Times New Roman" w:hAnsi="Times New Roman"/>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Times New Roman" w:cs="Times New Roman" w:eastAsia="Times New Roman" w:hAnsi="Times New Roman"/>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Times New Roman" w:cs="Times New Roman" w:eastAsia="Times New Roman" w:hAnsi="Times New Roman"/>
          <w:sz w:val="24"/>
          <w:szCs w:val="24"/>
        </w:rPr>
        <w:t xml:space="preserve">CAPITOLO XII — ESITI NEGATIVI, TRIANGOLAZIONI E TAVOLA DISCORSIVA DELLE ACQUISIZIONI NON CONSEGUITE</w:t>
      </w:r>
    </w:p>
    <w:p>
      <w:pPr>
        <w:spacing w:after="120" w:line="276"/>
        <w:jc w:val="both"/>
      </w:pPr>
      <w:r>
        <w:rPr>
          <w:rFonts w:ascii="Times New Roman" w:cs="Times New Roman" w:eastAsia="Times New Roman" w:hAnsi="Times New Roman"/>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Times New Roman" w:cs="Times New Roman" w:eastAsia="Times New Roman" w:hAnsi="Times New Roman"/>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Times New Roman" w:cs="Times New Roman" w:eastAsia="Times New Roman" w:hAnsi="Times New Roman"/>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r>
        <w:br w:type="page"/>
      </w:r>
    </w:p>
    <w:p>
      <w:pPr>
        <w:pStyle w:val="Heading1"/>
        <w:spacing w:after="120" w:before="240"/>
      </w:pPr>
      <w:r>
        <w:rPr>
          <w:rFonts w:ascii="Times New Roman" w:cs="Times New Roman" w:eastAsia="Times New Roman" w:hAnsi="Times New Roman"/>
          <w:sz w:val="24"/>
          <w:szCs w:val="24"/>
        </w:rPr>
        <w:t xml:space="preserve">Parte V — Il versante turco</w:t>
      </w:r>
    </w:p>
    <w:p>
      <w:pPr>
        <w:pStyle w:val="Heading1"/>
        <w:spacing w:after="120" w:before="240"/>
      </w:pPr>
      <w:r>
        <w:rPr>
          <w:rFonts w:ascii="Times New Roman" w:cs="Times New Roman" w:eastAsia="Times New Roman" w:hAnsi="Times New Roman"/>
          <w:sz w:val="24"/>
          <w:szCs w:val="24"/>
        </w:rPr>
        <w:t xml:space="preserve">Aldo Moro, la Turchia e l'Opus Dei: ricognizione storiografica e archivistica sulle triangolazioni mediterranee (1969-1975)</w:t>
      </w:r>
    </w:p>
    <w:p>
      <w:pPr>
        <w:pStyle w:val="Heading2"/>
        <w:spacing w:after="100" w:before="200"/>
      </w:pPr>
      <w:r>
        <w:rPr>
          <w:rFonts w:ascii="Times New Roman" w:cs="Times New Roman" w:eastAsia="Times New Roman" w:hAnsi="Times New Roman"/>
          <w:sz w:val="24"/>
          <w:szCs w:val="24"/>
        </w:rPr>
        <w:t xml:space="preserve">TL;DR</w:t>
      </w:r>
    </w:p>
    <w:p>
      <w:pPr>
        <w:pStyle w:val="ListParagraph"/>
        <w:numPr>
          <w:ilvl w:val="0"/>
          <w:numId w:val="1"/>
        </w:numPr>
        <w:spacing w:after="40"/>
        <w:jc w:val="both"/>
      </w:pPr>
      <w:r>
        <w:rPr>
          <w:rFonts w:ascii="Times New Roman" w:cs="Times New Roman" w:eastAsia="Times New Roman" w:hAnsi="Times New Roman"/>
          <w:b/>
          <w:bCs/>
          <w:sz w:val="24"/>
          <w:szCs w:val="24"/>
        </w:rPr>
        <w:t xml:space="preserve">Sul primo oggetto (Moro e la Turchia)</w:t>
      </w:r>
      <w:r>
        <w:rPr>
          <w:rFonts w:ascii="Times New Roman" w:cs="Times New Roman" w:eastAsia="Times New Roman" w:hAnsi="Times New Roman"/>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Times New Roman" w:cs="Times New Roman" w:eastAsia="Times New Roman" w:hAnsi="Times New Roman"/>
          <w:b/>
          <w:bCs/>
          <w:sz w:val="24"/>
          <w:szCs w:val="24"/>
        </w:rPr>
        <w:t xml:space="preserve">Sul secondo oggetto (Opus Dei in Turchia)</w:t>
      </w:r>
      <w:r>
        <w:rPr>
          <w:rFonts w:ascii="Times New Roman" w:cs="Times New Roman" w:eastAsia="Times New Roman" w:hAnsi="Times New Roman"/>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Times New Roman" w:cs="Times New Roman" w:eastAsia="Times New Roman" w:hAnsi="Times New Roman"/>
          <w:b/>
          <w:bCs/>
          <w:sz w:val="24"/>
          <w:szCs w:val="24"/>
        </w:rPr>
        <w:t xml:space="preserve">Sul terzo oggetto (triangolazioni)</w:t>
      </w:r>
      <w:r>
        <w:rPr>
          <w:rFonts w:ascii="Times New Roman" w:cs="Times New Roman" w:eastAsia="Times New Roman" w:hAnsi="Times New Roman"/>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Times New Roman" w:cs="Times New Roman" w:eastAsia="Times New Roman" w:hAnsi="Times New Roman"/>
          <w:sz w:val="24"/>
          <w:szCs w:val="24"/>
        </w:rPr>
        <w:t xml:space="preserve">Key Findings</w:t>
      </w:r>
    </w:p>
    <w:p>
      <w:pPr>
        <w:spacing w:after="120" w:line="276"/>
        <w:jc w:val="both"/>
      </w:pPr>
      <w:r>
        <w:rPr>
          <w:rFonts w:ascii="Times New Roman" w:cs="Times New Roman" w:eastAsia="Times New Roman" w:hAnsi="Times New Roman"/>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Times New Roman" w:cs="Times New Roman" w:eastAsia="Times New Roman" w:hAnsi="Times New Roman"/>
          <w:sz w:val="24"/>
          <w:szCs w:val="24"/>
        </w:rPr>
        <w:t xml:space="preserve">Details</w:t>
      </w:r>
    </w:p>
    <w:p>
      <w:pPr>
        <w:pStyle w:val="Heading3"/>
        <w:spacing w:after="80" w:before="160"/>
      </w:pPr>
      <w:r>
        <w:rPr>
          <w:rFonts w:ascii="Times New Roman" w:cs="Times New Roman" w:eastAsia="Times New Roman" w:hAnsi="Times New Roman"/>
          <w:sz w:val="24"/>
          <w:szCs w:val="24"/>
        </w:rPr>
        <w:t xml:space="preserve">Capitolo I — Il Protocollo addizionale all'Accordo di Ankara del 23 novembre 1970</w:t>
      </w:r>
    </w:p>
    <w:p>
      <w:pPr>
        <w:spacing w:after="120" w:line="276"/>
        <w:jc w:val="both"/>
      </w:pPr>
      <w:r>
        <w:rPr>
          <w:rFonts w:ascii="Times New Roman" w:cs="Times New Roman" w:eastAsia="Times New Roman" w:hAnsi="Times New Roman"/>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Times New Roman" w:cs="Times New Roman" w:eastAsia="Times New Roman" w:hAnsi="Times New Roman"/>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Times New Roman" w:cs="Times New Roman" w:eastAsia="Times New Roman" w:hAnsi="Times New Roman"/>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Times New Roman" w:cs="Times New Roman" w:eastAsia="Times New Roman" w:hAnsi="Times New Roman"/>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Times New Roman" w:cs="Times New Roman" w:eastAsia="Times New Roman" w:hAnsi="Times New Roman"/>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Times New Roman" w:cs="Times New Roman" w:eastAsia="Times New Roman" w:hAnsi="Times New Roman"/>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Times New Roman" w:cs="Times New Roman" w:eastAsia="Times New Roman" w:hAnsi="Times New Roman"/>
          <w:sz w:val="24"/>
          <w:szCs w:val="24"/>
        </w:rPr>
        <w:t xml:space="preserve">Capitolo II — La ratifica italiana del Protocollo e il quadro parlamentare della VI legislatura</w:t>
      </w:r>
    </w:p>
    <w:p>
      <w:pPr>
        <w:spacing w:after="120" w:line="276"/>
        <w:jc w:val="both"/>
      </w:pPr>
      <w:r>
        <w:rPr>
          <w:rFonts w:ascii="Times New Roman" w:cs="Times New Roman" w:eastAsia="Times New Roman" w:hAnsi="Times New Roman"/>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Times New Roman" w:cs="Times New Roman" w:eastAsia="Times New Roman" w:hAnsi="Times New Roman"/>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Times New Roman" w:cs="Times New Roman" w:eastAsia="Times New Roman" w:hAnsi="Times New Roman"/>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Times New Roman" w:cs="Times New Roman" w:eastAsia="Times New Roman" w:hAnsi="Times New Roman"/>
          <w:sz w:val="24"/>
          <w:szCs w:val="24"/>
        </w:rPr>
        <w:t xml:space="preserve">Capitolo III — La crisi cipriota del 1974 vista da Ankara e la posizione italiana verso la Turchia</w:t>
      </w:r>
    </w:p>
    <w:p>
      <w:pPr>
        <w:spacing w:after="120" w:line="276"/>
        <w:jc w:val="both"/>
      </w:pPr>
      <w:r>
        <w:rPr>
          <w:rFonts w:ascii="Times New Roman" w:cs="Times New Roman" w:eastAsia="Times New Roman" w:hAnsi="Times New Roman"/>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Times New Roman" w:cs="Times New Roman" w:eastAsia="Times New Roman" w:hAnsi="Times New Roman"/>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Times New Roman" w:cs="Times New Roman" w:eastAsia="Times New Roman" w:hAnsi="Times New Roman"/>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Times New Roman" w:cs="Times New Roman" w:eastAsia="Times New Roman" w:hAnsi="Times New Roman"/>
          <w:sz w:val="24"/>
          <w:szCs w:val="24"/>
        </w:rPr>
        <w:t xml:space="preserve">Capitolo IV — L'embargo statunitense sulle forniture militari alla Turchia e l'assetto NATO del fianco sud</w:t>
      </w:r>
    </w:p>
    <w:p>
      <w:pPr>
        <w:spacing w:after="120" w:line="276"/>
        <w:jc w:val="both"/>
      </w:pPr>
      <w:r>
        <w:rPr>
          <w:rFonts w:ascii="Times New Roman" w:cs="Times New Roman" w:eastAsia="Times New Roman" w:hAnsi="Times New Roman"/>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Times New Roman" w:cs="Times New Roman" w:eastAsia="Times New Roman" w:hAnsi="Times New Roman"/>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Times New Roman" w:cs="Times New Roman" w:eastAsia="Times New Roman" w:hAnsi="Times New Roman"/>
          <w:sz w:val="24"/>
          <w:szCs w:val="24"/>
        </w:rPr>
        <w:t xml:space="preserve">Capitolo V — La questione egea, la piattaforma continentale e la Convenzione di Montreux</w:t>
      </w:r>
    </w:p>
    <w:p>
      <w:pPr>
        <w:spacing w:after="120" w:line="276"/>
        <w:jc w:val="both"/>
      </w:pPr>
      <w:r>
        <w:rPr>
          <w:rFonts w:ascii="Times New Roman" w:cs="Times New Roman" w:eastAsia="Times New Roman" w:hAnsi="Times New Roman"/>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Times New Roman" w:cs="Times New Roman" w:eastAsia="Times New Roman" w:hAnsi="Times New Roman"/>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Times New Roman" w:cs="Times New Roman" w:eastAsia="Times New Roman" w:hAnsi="Times New Roman"/>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Times New Roman" w:cs="Times New Roman" w:eastAsia="Times New Roman" w:hAnsi="Times New Roman"/>
          <w:sz w:val="24"/>
          <w:szCs w:val="24"/>
        </w:rPr>
        <w:t xml:space="preserve">Capitolo VI — I rapporti bilaterali Italia-Turchia 1969-1975</w:t>
      </w:r>
    </w:p>
    <w:p>
      <w:pPr>
        <w:spacing w:after="120" w:line="276"/>
        <w:jc w:val="both"/>
      </w:pPr>
      <w:r>
        <w:rPr>
          <w:rFonts w:ascii="Times New Roman" w:cs="Times New Roman" w:eastAsia="Times New Roman" w:hAnsi="Times New Roman"/>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Times New Roman" w:cs="Times New Roman" w:eastAsia="Times New Roman" w:hAnsi="Times New Roman"/>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Times New Roman" w:cs="Times New Roman" w:eastAsia="Times New Roman" w:hAnsi="Times New Roman"/>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Times New Roman" w:cs="Times New Roman" w:eastAsia="Times New Roman" w:hAnsi="Times New Roman"/>
          <w:sz w:val="24"/>
          <w:szCs w:val="24"/>
        </w:rPr>
        <w:t xml:space="preserve">Capitolo VII — La questione degli oppiacei</w:t>
      </w:r>
    </w:p>
    <w:p>
      <w:pPr>
        <w:spacing w:after="120" w:line="276"/>
        <w:jc w:val="both"/>
      </w:pPr>
      <w:r>
        <w:rPr>
          <w:rFonts w:ascii="Times New Roman" w:cs="Times New Roman" w:eastAsia="Times New Roman" w:hAnsi="Times New Roman"/>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Times New Roman" w:cs="Times New Roman" w:eastAsia="Times New Roman" w:hAnsi="Times New Roman"/>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Times New Roman" w:cs="Times New Roman" w:eastAsia="Times New Roman" w:hAnsi="Times New Roman"/>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Times New Roman" w:cs="Times New Roman" w:eastAsia="Times New Roman" w:hAnsi="Times New Roman"/>
          <w:sz w:val="24"/>
          <w:szCs w:val="24"/>
        </w:rPr>
        <w:t xml:space="preserve">Capitolo VIII — Il Patriarcato ecumenico e la chiusura del Seminario di Halki</w:t>
      </w:r>
    </w:p>
    <w:p>
      <w:pPr>
        <w:spacing w:after="120" w:line="276"/>
        <w:jc w:val="both"/>
      </w:pPr>
      <w:r>
        <w:rPr>
          <w:rFonts w:ascii="Times New Roman" w:cs="Times New Roman" w:eastAsia="Times New Roman" w:hAnsi="Times New Roman"/>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Times New Roman" w:cs="Times New Roman" w:eastAsia="Times New Roman" w:hAnsi="Times New Roman"/>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Times New Roman" w:cs="Times New Roman" w:eastAsia="Times New Roman" w:hAnsi="Times New Roman"/>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Times New Roman" w:cs="Times New Roman" w:eastAsia="Times New Roman" w:hAnsi="Times New Roman"/>
          <w:sz w:val="24"/>
          <w:szCs w:val="24"/>
        </w:rPr>
        <w:t xml:space="preserve">Capitolo IX — Le comunità cattoliche di Turchia e la Santa Sede</w:t>
      </w:r>
    </w:p>
    <w:p>
      <w:pPr>
        <w:spacing w:after="120" w:line="276"/>
        <w:jc w:val="both"/>
      </w:pPr>
      <w:r>
        <w:rPr>
          <w:rFonts w:ascii="Times New Roman" w:cs="Times New Roman" w:eastAsia="Times New Roman" w:hAnsi="Times New Roman"/>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Times New Roman" w:cs="Times New Roman" w:eastAsia="Times New Roman" w:hAnsi="Times New Roman"/>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Times New Roman" w:cs="Times New Roman" w:eastAsia="Times New Roman" w:hAnsi="Times New Roman"/>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Times New Roman" w:cs="Times New Roman" w:eastAsia="Times New Roman" w:hAnsi="Times New Roman"/>
          <w:sz w:val="24"/>
          <w:szCs w:val="24"/>
        </w:rPr>
        <w:t xml:space="preserve">Capitolo X — L'Opus Dei in Turchia</w:t>
      </w:r>
    </w:p>
    <w:p>
      <w:pPr>
        <w:spacing w:after="120" w:line="276"/>
        <w:jc w:val="both"/>
      </w:pPr>
      <w:r>
        <w:rPr>
          <w:rFonts w:ascii="Times New Roman" w:cs="Times New Roman" w:eastAsia="Times New Roman" w:hAnsi="Times New Roman"/>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Times New Roman" w:cs="Times New Roman" w:eastAsia="Times New Roman" w:hAnsi="Times New Roman"/>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Times New Roman" w:cs="Times New Roman" w:eastAsia="Times New Roman" w:hAnsi="Times New Roman"/>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Times New Roman" w:cs="Times New Roman" w:eastAsia="Times New Roman" w:hAnsi="Times New Roman"/>
          <w:sz w:val="24"/>
          <w:szCs w:val="24"/>
        </w:rPr>
        <w:t xml:space="preserve">Capitolo XI — Documenti desecretati e stato degli archivi</w:t>
      </w:r>
    </w:p>
    <w:p>
      <w:pPr>
        <w:spacing w:after="120" w:line="276"/>
        <w:jc w:val="both"/>
      </w:pPr>
      <w:r>
        <w:rPr>
          <w:rFonts w:ascii="Times New Roman" w:cs="Times New Roman" w:eastAsia="Times New Roman" w:hAnsi="Times New Roman"/>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Times New Roman" w:cs="Times New Roman" w:eastAsia="Times New Roman" w:hAnsi="Times New Roman"/>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Times New Roman" w:cs="Times New Roman" w:eastAsia="Times New Roman" w:hAnsi="Times New Roman"/>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Times New Roman" w:cs="Times New Roman" w:eastAsia="Times New Roman" w:hAnsi="Times New Roman"/>
          <w:sz w:val="24"/>
          <w:szCs w:val="24"/>
        </w:rPr>
        <w:t xml:space="preserve">Capitolo XII — Tavola discorsiva delle acquisizioni documentali necessarie e non conseguite</w:t>
      </w:r>
    </w:p>
    <w:p>
      <w:pPr>
        <w:spacing w:after="120" w:line="276"/>
        <w:jc w:val="both"/>
      </w:pPr>
      <w:r>
        <w:rPr>
          <w:rFonts w:ascii="Times New Roman" w:cs="Times New Roman" w:eastAsia="Times New Roman" w:hAnsi="Times New Roman"/>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Times New Roman" w:cs="Times New Roman" w:eastAsia="Times New Roman" w:hAnsi="Times New Roman"/>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Times New Roman" w:cs="Times New Roman" w:eastAsia="Times New Roman" w:hAnsi="Times New Roman"/>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Times New Roman" w:cs="Times New Roman" w:eastAsia="Times New Roman" w:hAnsi="Times New Roman"/>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Times New Roman" w:cs="Times New Roman" w:eastAsia="Times New Roman" w:hAnsi="Times New Roman"/>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Times New Roman" w:cs="Times New Roman" w:eastAsia="Times New Roman" w:hAnsi="Times New Roman"/>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Times New Roman" w:cs="Times New Roman" w:eastAsia="Times New Roman" w:hAnsi="Times New Roman"/>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Times New Roman" w:cs="Times New Roman" w:eastAsia="Times New Roman" w:hAnsi="Times New Roman"/>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Times New Roman" w:cs="Times New Roman" w:eastAsia="Times New Roman" w:hAnsi="Times New Roman"/>
          <w:sz w:val="24"/>
          <w:szCs w:val="24"/>
        </w:rPr>
        <w:t xml:space="preserve">Recommendations</w:t>
      </w:r>
    </w:p>
    <w:p>
      <w:pPr>
        <w:spacing w:after="120" w:line="276"/>
        <w:jc w:val="both"/>
      </w:pPr>
      <w:r>
        <w:rPr>
          <w:rFonts w:ascii="Times New Roman" w:cs="Times New Roman" w:eastAsia="Times New Roman" w:hAnsi="Times New Roman"/>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Times New Roman" w:cs="Times New Roman" w:eastAsia="Times New Roman" w:hAnsi="Times New Roman"/>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Times New Roman" w:cs="Times New Roman" w:eastAsia="Times New Roman" w:hAnsi="Times New Roman"/>
          <w:sz w:val="24"/>
          <w:szCs w:val="24"/>
        </w:rPr>
        <w:t xml:space="preserve">Caveats</w:t>
      </w:r>
    </w:p>
    <w:p>
      <w:pPr>
        <w:spacing w:after="120" w:line="276"/>
        <w:jc w:val="both"/>
      </w:pPr>
      <w:r>
        <w:rPr>
          <w:rFonts w:ascii="Times New Roman" w:cs="Times New Roman" w:eastAsia="Times New Roman" w:hAnsi="Times New Roman"/>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r>
        <w:br w:type="page"/>
      </w:r>
    </w:p>
    <w:p>
      <w:pPr>
        <w:pStyle w:val="Heading1"/>
        <w:spacing w:after="120" w:before="240"/>
      </w:pPr>
      <w:r>
        <w:rPr>
          <w:rFonts w:ascii="Times New Roman" w:cs="Times New Roman" w:eastAsia="Times New Roman" w:hAnsi="Times New Roman"/>
          <w:sz w:val="24"/>
          <w:szCs w:val="24"/>
        </w:rPr>
        <w:t xml:space="preserve">Parte VI — La Santa Sede, la Turchia e l'attentato del 1981</w:t>
      </w:r>
    </w:p>
    <w:p>
      <w:pPr>
        <w:pStyle w:val="Heading1"/>
        <w:spacing w:after="120" w:before="240"/>
      </w:pPr>
      <w:r>
        <w:rPr>
          <w:rFonts w:ascii="Times New Roman" w:cs="Times New Roman" w:eastAsia="Times New Roman" w:hAnsi="Times New Roman"/>
          <w:sz w:val="24"/>
          <w:szCs w:val="24"/>
        </w:rPr>
        <w:t xml:space="preserve">RICERCA STORIOGRAFICA E ARCHIVISTICA: ALDO MORO, LA SANTA SEDE E LA TURCHIA, CON PARTICOLARE RIGUARDO ALL'ATTENTATO A GIOVANNI PAOLO II (1935-1985)</w:t>
      </w:r>
    </w:p>
    <w:p>
      <w:pPr>
        <w:spacing w:after="120" w:line="276"/>
        <w:jc w:val="both"/>
      </w:pPr>
      <w:r>
        <w:rPr>
          <w:rFonts w:ascii="Times New Roman" w:cs="Times New Roman" w:eastAsia="Times New Roman" w:hAnsi="Times New Roman"/>
          <w:sz w:val="24"/>
          <w:szCs w:val="24"/>
        </w:rPr>
        <w:t xml:space="preserve">TL;DR</w:t>
      </w:r>
    </w:p>
    <w:p>
      <w:pPr>
        <w:pStyle w:val="ListParagraph"/>
        <w:numPr>
          <w:ilvl w:val="0"/>
          <w:numId w:val="1"/>
        </w:numPr>
        <w:spacing w:after="40"/>
        <w:jc w:val="both"/>
      </w:pPr>
      <w:r>
        <w:rPr>
          <w:rFonts w:ascii="Times New Roman" w:cs="Times New Roman" w:eastAsia="Times New Roman" w:hAnsi="Times New Roman"/>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Times New Roman" w:cs="Times New Roman" w:eastAsia="Times New Roman" w:hAnsi="Times New Roman"/>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Times New Roman" w:cs="Times New Roman" w:eastAsia="Times New Roman" w:hAnsi="Times New Roman"/>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Times New Roman" w:cs="Times New Roman" w:eastAsia="Times New Roman" w:hAnsi="Times New Roman"/>
          <w:sz w:val="24"/>
          <w:szCs w:val="24"/>
        </w:rPr>
        <w:t xml:space="preserve">KEY FINDINGS</w:t>
      </w:r>
    </w:p>
    <w:p>
      <w:pPr>
        <w:pStyle w:val="ListParagraph"/>
        <w:numPr>
          <w:ilvl w:val="0"/>
          <w:numId w:val="1"/>
        </w:numPr>
        <w:spacing w:after="40"/>
        <w:jc w:val="both"/>
      </w:pPr>
      <w:r>
        <w:rPr>
          <w:rFonts w:ascii="Times New Roman" w:cs="Times New Roman" w:eastAsia="Times New Roman" w:hAnsi="Times New Roman"/>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Times New Roman" w:cs="Times New Roman" w:eastAsia="Times New Roman" w:hAnsi="Times New Roman"/>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Times New Roman" w:cs="Times New Roman" w:eastAsia="Times New Roman" w:hAnsi="Times New Roman"/>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Times New Roman" w:cs="Times New Roman" w:eastAsia="Times New Roman" w:hAnsi="Times New Roman"/>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Times New Roman" w:cs="Times New Roman" w:eastAsia="Times New Roman" w:hAnsi="Times New Roman"/>
          <w:sz w:val="24"/>
          <w:szCs w:val="24"/>
        </w:rPr>
        <w:t xml:space="preserve">Sull'asse Moro-questione confessionale in Turchia si registra un esito negativo di ricerca, da verificare in archivio.</w:t>
      </w:r>
    </w:p>
    <w:p>
      <w:pPr>
        <w:spacing w:after="120" w:line="276"/>
        <w:jc w:val="both"/>
      </w:pPr>
      <w:r>
        <w:rPr>
          <w:rFonts w:ascii="Times New Roman" w:cs="Times New Roman" w:eastAsia="Times New Roman" w:hAnsi="Times New Roman"/>
          <w:sz w:val="24"/>
          <w:szCs w:val="24"/>
        </w:rPr>
        <w:t xml:space="preserve">DETTAGLI</w:t>
      </w:r>
    </w:p>
    <w:p>
      <w:pPr>
        <w:spacing w:after="120" w:line="276"/>
        <w:jc w:val="both"/>
      </w:pPr>
      <w:r>
        <w:rPr>
          <w:rFonts w:ascii="Times New Roman" w:cs="Times New Roman" w:eastAsia="Times New Roman" w:hAnsi="Times New Roman"/>
          <w:sz w:val="24"/>
          <w:szCs w:val="24"/>
        </w:rPr>
        <w:t xml:space="preserve">CAPITOLO I — Premessa metodologica, perimetro della ricognizione e statuto delle fonti</w:t>
      </w:r>
    </w:p>
    <w:p>
      <w:pPr>
        <w:spacing w:after="120" w:line="276"/>
        <w:jc w:val="both"/>
      </w:pPr>
      <w:r>
        <w:rPr>
          <w:rFonts w:ascii="Times New Roman" w:cs="Times New Roman" w:eastAsia="Times New Roman" w:hAnsi="Times New Roman"/>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Times New Roman" w:cs="Times New Roman" w:eastAsia="Times New Roman" w:hAnsi="Times New Roman"/>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Times New Roman" w:cs="Times New Roman" w:eastAsia="Times New Roman" w:hAnsi="Times New Roman"/>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Times New Roman" w:cs="Times New Roman" w:eastAsia="Times New Roman" w:hAnsi="Times New Roman"/>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Times New Roman" w:cs="Times New Roman" w:eastAsia="Times New Roman" w:hAnsi="Times New Roman"/>
          <w:sz w:val="24"/>
          <w:szCs w:val="24"/>
        </w:rPr>
        <w:t xml:space="preserve">CAPITOLO II — Aldo Moro alla Farnesina e il rapporto con la Turchia</w:t>
      </w:r>
    </w:p>
    <w:p>
      <w:pPr>
        <w:spacing w:after="120" w:line="276"/>
        <w:jc w:val="both"/>
      </w:pPr>
      <w:r>
        <w:rPr>
          <w:rFonts w:ascii="Times New Roman" w:cs="Times New Roman" w:eastAsia="Times New Roman" w:hAnsi="Times New Roman"/>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Times New Roman" w:cs="Times New Roman" w:eastAsia="Times New Roman" w:hAnsi="Times New Roman"/>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Times New Roman" w:cs="Times New Roman" w:eastAsia="Times New Roman" w:hAnsi="Times New Roman"/>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Times New Roman" w:cs="Times New Roman" w:eastAsia="Times New Roman" w:hAnsi="Times New Roman"/>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Times New Roman" w:cs="Times New Roman" w:eastAsia="Times New Roman" w:hAnsi="Times New Roman"/>
          <w:sz w:val="24"/>
          <w:szCs w:val="24"/>
        </w:rPr>
        <w:t xml:space="preserve">CAPITOLO III — L'attentato del 13 maggio 1981 e la traiettoria turca di Mehmet Ali Ağca</w:t>
      </w:r>
    </w:p>
    <w:p>
      <w:pPr>
        <w:spacing w:after="120" w:line="276"/>
        <w:jc w:val="both"/>
      </w:pPr>
      <w:r>
        <w:rPr>
          <w:rFonts w:ascii="Times New Roman" w:cs="Times New Roman" w:eastAsia="Times New Roman" w:hAnsi="Times New Roman"/>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Times New Roman" w:cs="Times New Roman" w:eastAsia="Times New Roman" w:hAnsi="Times New Roman"/>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Times New Roman" w:cs="Times New Roman" w:eastAsia="Times New Roman" w:hAnsi="Times New Roman"/>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Times New Roman" w:cs="Times New Roman" w:eastAsia="Times New Roman" w:hAnsi="Times New Roman"/>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Times New Roman" w:cs="Times New Roman" w:eastAsia="Times New Roman" w:hAnsi="Times New Roman"/>
          <w:sz w:val="24"/>
          <w:szCs w:val="24"/>
        </w:rPr>
        <w:t xml:space="preserve">CAPITOLO IV — La cosiddetta pista bulgara: istruttoria, processo, assoluzioni e valutazioni di intelligence</w:t>
      </w:r>
    </w:p>
    <w:p>
      <w:pPr>
        <w:spacing w:after="120" w:line="276"/>
        <w:jc w:val="both"/>
      </w:pPr>
      <w:r>
        <w:rPr>
          <w:rFonts w:ascii="Times New Roman" w:cs="Times New Roman" w:eastAsia="Times New Roman" w:hAnsi="Times New Roman"/>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Times New Roman" w:cs="Times New Roman" w:eastAsia="Times New Roman" w:hAnsi="Times New Roman"/>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Times New Roman" w:cs="Times New Roman" w:eastAsia="Times New Roman" w:hAnsi="Times New Roman"/>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Times New Roman" w:cs="Times New Roman" w:eastAsia="Times New Roman" w:hAnsi="Times New Roman"/>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Times New Roman" w:cs="Times New Roman" w:eastAsia="Times New Roman" w:hAnsi="Times New Roman"/>
          <w:sz w:val="24"/>
          <w:szCs w:val="24"/>
        </w:rPr>
        <w:t xml:space="preserve">CAPITOLO V — I Lupi Grigi, il Milliyetçi Hareket Partisi e la questione della loro natura</w:t>
      </w:r>
    </w:p>
    <w:p>
      <w:pPr>
        <w:spacing w:after="120" w:line="276"/>
        <w:jc w:val="both"/>
      </w:pPr>
      <w:r>
        <w:rPr>
          <w:rFonts w:ascii="Times New Roman" w:cs="Times New Roman" w:eastAsia="Times New Roman" w:hAnsi="Times New Roman"/>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Times New Roman" w:cs="Times New Roman" w:eastAsia="Times New Roman" w:hAnsi="Times New Roman"/>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Times New Roman" w:cs="Times New Roman" w:eastAsia="Times New Roman" w:hAnsi="Times New Roman"/>
          <w:sz w:val="24"/>
          <w:szCs w:val="24"/>
        </w:rPr>
        <w:t xml:space="preserve">CAPITOLO VI — Il decennio turco di Angelo Roncalli (1935-1944)</w:t>
      </w:r>
    </w:p>
    <w:p>
      <w:pPr>
        <w:spacing w:after="120" w:line="276"/>
        <w:jc w:val="both"/>
      </w:pPr>
      <w:r>
        <w:rPr>
          <w:rFonts w:ascii="Times New Roman" w:cs="Times New Roman" w:eastAsia="Times New Roman" w:hAnsi="Times New Roman"/>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Times New Roman" w:cs="Times New Roman" w:eastAsia="Times New Roman" w:hAnsi="Times New Roman"/>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Times New Roman" w:cs="Times New Roman" w:eastAsia="Times New Roman" w:hAnsi="Times New Roman"/>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Times New Roman" w:cs="Times New Roman" w:eastAsia="Times New Roman" w:hAnsi="Times New Roman"/>
          <w:sz w:val="24"/>
          <w:szCs w:val="24"/>
        </w:rPr>
        <w:t xml:space="preserve">CAPITOLO VII — La visita di Giovanni Paolo II in Turchia (28-30 novembre 1979)</w:t>
      </w:r>
    </w:p>
    <w:p>
      <w:pPr>
        <w:spacing w:after="120" w:line="276"/>
        <w:jc w:val="both"/>
      </w:pPr>
      <w:r>
        <w:rPr>
          <w:rFonts w:ascii="Times New Roman" w:cs="Times New Roman" w:eastAsia="Times New Roman" w:hAnsi="Times New Roman"/>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Times New Roman" w:cs="Times New Roman" w:eastAsia="Times New Roman" w:hAnsi="Times New Roman"/>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Times New Roman" w:cs="Times New Roman" w:eastAsia="Times New Roman" w:hAnsi="Times New Roman"/>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Times New Roman" w:cs="Times New Roman" w:eastAsia="Times New Roman" w:hAnsi="Times New Roman"/>
          <w:sz w:val="24"/>
          <w:szCs w:val="24"/>
        </w:rPr>
        <w:t xml:space="preserve">CAPITOLO VIII — Il patriarcato ecumenico e il dialogo cattolico-ortodosso (1964-1985)</w:t>
      </w:r>
    </w:p>
    <w:p>
      <w:pPr>
        <w:spacing w:after="120" w:line="276"/>
        <w:jc w:val="both"/>
      </w:pPr>
      <w:r>
        <w:rPr>
          <w:rFonts w:ascii="Times New Roman" w:cs="Times New Roman" w:eastAsia="Times New Roman" w:hAnsi="Times New Roman"/>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Times New Roman" w:cs="Times New Roman" w:eastAsia="Times New Roman" w:hAnsi="Times New Roman"/>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Times New Roman" w:cs="Times New Roman" w:eastAsia="Times New Roman" w:hAnsi="Times New Roman"/>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Times New Roman" w:cs="Times New Roman" w:eastAsia="Times New Roman" w:hAnsi="Times New Roman"/>
          <w:sz w:val="24"/>
          <w:szCs w:val="24"/>
        </w:rPr>
        <w:t xml:space="preserve">CAPITOLO IX — Le comunità cattoliche di Turchia, il loro statuto e il Trattato di Losanna</w:t>
      </w:r>
    </w:p>
    <w:p>
      <w:pPr>
        <w:spacing w:after="120" w:line="276"/>
        <w:jc w:val="both"/>
      </w:pPr>
      <w:r>
        <w:rPr>
          <w:rFonts w:ascii="Times New Roman" w:cs="Times New Roman" w:eastAsia="Times New Roman" w:hAnsi="Times New Roman"/>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Times New Roman" w:cs="Times New Roman" w:eastAsia="Times New Roman" w:hAnsi="Times New Roman"/>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Times New Roman" w:cs="Times New Roman" w:eastAsia="Times New Roman" w:hAnsi="Times New Roman"/>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Times New Roman" w:cs="Times New Roman" w:eastAsia="Times New Roman" w:hAnsi="Times New Roman"/>
          <w:sz w:val="24"/>
          <w:szCs w:val="24"/>
        </w:rPr>
        <w:t xml:space="preserve">CAPITOLO X — La Santa Sede, la Turchia e la Conferenza sulla sicurezza e la cooperazione in Europa</w:t>
      </w:r>
    </w:p>
    <w:p>
      <w:pPr>
        <w:spacing w:after="120" w:line="276"/>
        <w:jc w:val="both"/>
      </w:pPr>
      <w:r>
        <w:rPr>
          <w:rFonts w:ascii="Times New Roman" w:cs="Times New Roman" w:eastAsia="Times New Roman" w:hAnsi="Times New Roman"/>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Times New Roman" w:cs="Times New Roman" w:eastAsia="Times New Roman" w:hAnsi="Times New Roman"/>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Times New Roman" w:cs="Times New Roman" w:eastAsia="Times New Roman" w:hAnsi="Times New Roman"/>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Times New Roman" w:cs="Times New Roman" w:eastAsia="Times New Roman" w:hAnsi="Times New Roman"/>
          <w:sz w:val="24"/>
          <w:szCs w:val="24"/>
        </w:rPr>
        <w:t xml:space="preserve">CAPITOLO XI — La posizione italiana sulle minoranze cristiane, sul Patriarcato e sulla comunità italiana di Istanbul e Smirne</w:t>
      </w:r>
    </w:p>
    <w:p>
      <w:pPr>
        <w:spacing w:after="120" w:line="276"/>
        <w:jc w:val="both"/>
      </w:pPr>
      <w:r>
        <w:rPr>
          <w:rFonts w:ascii="Times New Roman" w:cs="Times New Roman" w:eastAsia="Times New Roman" w:hAnsi="Times New Roman"/>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Times New Roman" w:cs="Times New Roman" w:eastAsia="Times New Roman" w:hAnsi="Times New Roman"/>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Times New Roman" w:cs="Times New Roman" w:eastAsia="Times New Roman" w:hAnsi="Times New Roman"/>
          <w:sz w:val="24"/>
          <w:szCs w:val="24"/>
        </w:rPr>
        <w:t xml:space="preserve">CAPITOLO XII — Gli archivi, le fonti desecretate e la tavola discorsiva delle acquisizioni non conseguite</w:t>
      </w:r>
    </w:p>
    <w:p>
      <w:pPr>
        <w:spacing w:after="120" w:line="276"/>
        <w:jc w:val="both"/>
      </w:pPr>
      <w:r>
        <w:rPr>
          <w:rFonts w:ascii="Times New Roman" w:cs="Times New Roman" w:eastAsia="Times New Roman" w:hAnsi="Times New Roman"/>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Times New Roman" w:cs="Times New Roman" w:eastAsia="Times New Roman" w:hAnsi="Times New Roman"/>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Times New Roman" w:cs="Times New Roman" w:eastAsia="Times New Roman" w:hAnsi="Times New Roman"/>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Times New Roman" w:cs="Times New Roman" w:eastAsia="Times New Roman" w:hAnsi="Times New Roman"/>
          <w:sz w:val="24"/>
          <w:szCs w:val="24"/>
        </w:rPr>
        <w:t xml:space="preserve">RACCOMANDAZIONI</w:t>
      </w:r>
    </w:p>
    <w:p>
      <w:pPr>
        <w:spacing w:after="120" w:line="276"/>
        <w:jc w:val="both"/>
      </w:pPr>
      <w:r>
        <w:rPr>
          <w:rFonts w:ascii="Times New Roman" w:cs="Times New Roman" w:eastAsia="Times New Roman" w:hAnsi="Times New Roman"/>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Times New Roman" w:cs="Times New Roman" w:eastAsia="Times New Roman" w:hAnsi="Times New Roman"/>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Times New Roman" w:cs="Times New Roman" w:eastAsia="Times New Roman" w:hAnsi="Times New Roman"/>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Times New Roman" w:cs="Times New Roman" w:eastAsia="Times New Roman" w:hAnsi="Times New Roman"/>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Times New Roman" w:cs="Times New Roman" w:eastAsia="Times New Roman" w:hAnsi="Times New Roman"/>
          <w:sz w:val="24"/>
          <w:szCs w:val="24"/>
        </w:rPr>
        <w:t xml:space="preserve">CAVEATS</w:t>
      </w:r>
    </w:p>
    <w:p>
      <w:pPr>
        <w:spacing w:after="120" w:line="276"/>
        <w:jc w:val="both"/>
      </w:pPr>
      <w:r>
        <w:rPr>
          <w:rFonts w:ascii="Times New Roman" w:cs="Times New Roman" w:eastAsia="Times New Roman" w:hAnsi="Times New Roman"/>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r>
        <w:br w:type="page"/>
      </w:r>
    </w:p>
    <w:p>
      <w:pPr>
        <w:pStyle w:val="Heading1"/>
        <w:spacing w:after="120" w:before="240"/>
      </w:pPr>
      <w:r>
        <w:rPr>
          <w:rFonts w:ascii="Times New Roman" w:cs="Times New Roman" w:eastAsia="Times New Roman" w:hAnsi="Times New Roman"/>
          <w:sz w:val="24"/>
          <w:szCs w:val="24"/>
        </w:rPr>
        <w:t xml:space="preserve">Appendice — I documenti del Dipartimento di Stato (1965 e 1978)</w:t>
      </w:r>
    </w:p>
    <w:p>
      <w:pPr>
        <w:pStyle w:val="Heading1"/>
        <w:spacing w:after="120" w:before="240"/>
      </w:pPr>
      <w:r>
        <w:rPr>
          <w:rFonts w:ascii="Times New Roman" w:cs="Times New Roman" w:eastAsia="Times New Roman" w:hAnsi="Times New Roman"/>
          <w:sz w:val="24"/>
          <w:szCs w:val="24"/>
        </w:rPr>
        <w:t xml:space="preserve">Documenti del Dipartimento di Stato USA su Aldo Moro (1965 e 1978)</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Nota sulla fonte.</w:t>
      </w:r>
      <w:r>
        <w:rPr>
          <w:rFonts w:ascii="Times New Roman" w:cs="Times New Roman" w:eastAsia="Times New Roman" w:hAnsi="Times New Roman"/>
          <w:i w:val="false"/>
          <w:iCs w:val="false"/>
          <w:sz w:val="24"/>
          <w:szCs w:val="24"/>
        </w:rPr>
        <w:t xml:space="preserve"> Questa è una trascrizione ripulita e ordinata dell'OCR grezzo di un lotto di documenti desecretati del Dipartimento di Stato statunitense (file originale </w:t>
      </w:r>
      <w:r>
        <w:rPr>
          <w:rFonts w:ascii="Times New Roman" w:cs="Times New Roman" w:eastAsia="Times New Roman" w:hAnsi="Times New Roman"/>
          <w:i w:val="false"/>
          <w:iCs w:val="false"/>
          <w:sz w:val="24"/>
          <w:szCs w:val="24"/>
        </w:rPr>
        <w:t xml:space="preserve">originali/state-dept-djvu-ocr-grezzo.txt</w:t>
      </w:r>
      <w:r>
        <w:rPr>
          <w:rFonts w:ascii="Times New Roman" w:cs="Times New Roman" w:eastAsia="Times New Roman" w:hAnsi="Times New Roman"/>
          <w:i w:val="false"/>
          <w:iCs w:val="false"/>
          <w:sz w:val="24"/>
          <w:szCs w:val="24"/>
        </w:rPr>
        <w:t xml:space="preserve">, catena di custodia nel </w:t>
      </w:r>
      <w:r>
        <w:rPr>
          <w:rFonts w:ascii="Times New Roman" w:cs="Times New Roman" w:eastAsia="Times New Roman" w:hAnsi="Times New Roman"/>
          <w:i w:val="false"/>
          <w:iCs w:val="false"/>
          <w:sz w:val="24"/>
          <w:szCs w:val="24"/>
        </w:rPr>
        <w:t xml:space="preserve">manifest-sha256.txt</w:t>
      </w:r>
      <w:r>
        <w:rPr>
          <w:rFonts w:ascii="Times New Roman" w:cs="Times New Roman" w:eastAsia="Times New Roman" w:hAnsi="Times New Roman"/>
          <w:i w:val="false"/>
          <w:iCs w:val="false"/>
          <w:sz w:val="24"/>
          <w:szCs w:val="24"/>
        </w:rPr>
        <w:t xml:space="preserve">). L'OCR di partenza è di qualità disuguale: dove il testo materiale è dubbio lo si segnala con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o con una nota. I documenti si dispongono in due strati cronologici nettamente distinti — la </w:t>
      </w:r>
      <w:r>
        <w:rPr>
          <w:rFonts w:ascii="Times New Roman" w:cs="Times New Roman" w:eastAsia="Times New Roman" w:hAnsi="Times New Roman"/>
          <w:b/>
          <w:bCs/>
          <w:i w:val="false"/>
          <w:iCs w:val="false"/>
          <w:sz w:val="24"/>
          <w:szCs w:val="24"/>
        </w:rPr>
        <w:t xml:space="preserve">visita ufficiale del 1965</w:t>
      </w:r>
      <w:r>
        <w:rPr>
          <w:rFonts w:ascii="Times New Roman" w:cs="Times New Roman" w:eastAsia="Times New Roman" w:hAnsi="Times New Roman"/>
          <w:i w:val="false"/>
          <w:iCs w:val="false"/>
          <w:sz w:val="24"/>
          <w:szCs w:val="24"/>
        </w:rPr>
        <w:t xml:space="preserve"> e i </w:t>
      </w:r>
      <w:r>
        <w:rPr>
          <w:rFonts w:ascii="Times New Roman" w:cs="Times New Roman" w:eastAsia="Times New Roman" w:hAnsi="Times New Roman"/>
          <w:b/>
          <w:bCs/>
          <w:i w:val="false"/>
          <w:iCs w:val="false"/>
          <w:sz w:val="24"/>
          <w:szCs w:val="24"/>
        </w:rPr>
        <w:t xml:space="preserve">cablogrammi del 1978</w:t>
      </w:r>
      <w:r>
        <w:rPr>
          <w:rFonts w:ascii="Times New Roman" w:cs="Times New Roman" w:eastAsia="Times New Roman" w:hAnsi="Times New Roman"/>
          <w:i w:val="false"/>
          <w:iCs w:val="false"/>
          <w:sz w:val="24"/>
          <w:szCs w:val="24"/>
        </w:rPr>
        <w:t xml:space="preserve"> sul sequestro e sull'assassinio — che qui si tengono separati. Ogni voce riporta, ove leggibile, il numero di documento di declassificazione (</w:t>
      </w:r>
      <w:r>
        <w:rPr>
          <w:rFonts w:ascii="Times New Roman" w:cs="Times New Roman" w:eastAsia="Times New Roman" w:hAnsi="Times New Roman"/>
          <w:i w:val="false"/>
          <w:iCs w:val="false"/>
          <w:sz w:val="24"/>
          <w:szCs w:val="24"/>
        </w:rPr>
        <w:t xml:space="preserve">B-000019399xx</w:t>
      </w:r>
      <w:r>
        <w:rPr>
          <w:rFonts w:ascii="Times New Roman" w:cs="Times New Roman" w:eastAsia="Times New Roman" w:hAnsi="Times New Roman"/>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 — La visita ufficiale negli Stati Uniti (19–23 aprile 1965)</w:t>
      </w:r>
    </w:p>
    <w:p>
      <w:pPr>
        <w:spacing w:after="120" w:line="276"/>
        <w:jc w:val="both"/>
      </w:pPr>
      <w:r>
        <w:rPr>
          <w:rFonts w:ascii="Times New Roman" w:cs="Times New Roman" w:eastAsia="Times New Roman" w:hAnsi="Times New Roman"/>
          <w:sz w:val="24"/>
          <w:szCs w:val="24"/>
        </w:rPr>
        <w:t xml:space="preserve">Nel 1965 Aldo Moro non era ministro degli Esteri, bensì </w:t>
      </w:r>
      <w:r>
        <w:rPr>
          <w:rFonts w:ascii="Times New Roman" w:cs="Times New Roman" w:eastAsia="Times New Roman" w:hAnsi="Times New Roman"/>
          <w:b/>
          <w:bCs/>
          <w:sz w:val="24"/>
          <w:szCs w:val="24"/>
        </w:rPr>
        <w:t xml:space="preserve">Presidente del Consiglio dei ministri</w:t>
      </w:r>
      <w:r>
        <w:rPr>
          <w:rFonts w:ascii="Times New Roman" w:cs="Times New Roman" w:eastAsia="Times New Roman" w:hAnsi="Times New Roman"/>
          <w:sz w:val="24"/>
          <w:szCs w:val="24"/>
        </w:rPr>
        <w:t xml:space="preserve"> (I e II Governo Moro, 1963–1968); il titolare della Farnesina nella delegazione era </w:t>
      </w: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Times New Roman" w:cs="Times New Roman" w:eastAsia="Times New Roman" w:hAnsi="Times New Roman"/>
          <w:sz w:val="24"/>
          <w:szCs w:val="24"/>
        </w:rPr>
        <w:t xml:space="preserve">La delegazione italiana</w:t>
      </w:r>
    </w:p>
    <w:p>
      <w:pPr>
        <w:spacing w:after="120" w:line="276"/>
        <w:jc w:val="both"/>
      </w:pPr>
      <w:r>
        <w:rPr>
          <w:rFonts w:ascii="Times New Roman" w:cs="Times New Roman" w:eastAsia="Times New Roman" w:hAnsi="Times New Roman"/>
          <w:sz w:val="24"/>
          <w:szCs w:val="24"/>
        </w:rPr>
        <w:t xml:space="preserve">Come da programma ufficiale (Members of the Party):</w:t>
      </w:r>
    </w:p>
    <w:p>
      <w:pPr>
        <w:pStyle w:val="ListParagraph"/>
        <w:numPr>
          <w:ilvl w:val="0"/>
          <w:numId w:val="1"/>
        </w:numPr>
        <w:spacing w:after="40"/>
        <w:jc w:val="both"/>
      </w:pP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 Presidente del Consiglio dei ministri;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Amintore Fanfani</w:t>
      </w:r>
      <w:r>
        <w:rPr>
          <w:rFonts w:ascii="Times New Roman" w:cs="Times New Roman" w:eastAsia="Times New Roman" w:hAnsi="Times New Roman"/>
          <w:sz w:val="24"/>
          <w:szCs w:val="24"/>
        </w:rPr>
        <w:t xml:space="preserve"> — Ministro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Sergio Fenoaltea</w:t>
      </w:r>
      <w:r>
        <w:rPr>
          <w:rFonts w:ascii="Times New Roman" w:cs="Times New Roman" w:eastAsia="Times New Roman" w:hAnsi="Times New Roman"/>
          <w:sz w:val="24"/>
          <w:szCs w:val="24"/>
        </w:rPr>
        <w:t xml:space="preserve"> — Ambasciatore d'Italia negli Stati Uniti;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Attilio Cattani</w:t>
      </w:r>
      <w:r>
        <w:rPr>
          <w:rFonts w:ascii="Times New Roman" w:cs="Times New Roman" w:eastAsia="Times New Roman" w:hAnsi="Times New Roman"/>
          <w:sz w:val="24"/>
          <w:szCs w:val="24"/>
        </w:rPr>
        <w:t xml:space="preserve"> — Ambasciatore, Segretario Generale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Egidio Ortona</w:t>
      </w:r>
      <w:r>
        <w:rPr>
          <w:rFonts w:ascii="Times New Roman" w:cs="Times New Roman" w:eastAsia="Times New Roman" w:hAnsi="Times New Roman"/>
          <w:sz w:val="24"/>
          <w:szCs w:val="24"/>
        </w:rPr>
        <w:t xml:space="preserve"> — Ambasciatore, Direttore Generale degli Affari Economici del Ministero;</w:t>
      </w:r>
    </w:p>
    <w:p>
      <w:pPr>
        <w:pStyle w:val="ListParagraph"/>
        <w:numPr>
          <w:ilvl w:val="0"/>
          <w:numId w:val="1"/>
        </w:numPr>
        <w:spacing w:after="40"/>
        <w:jc w:val="both"/>
      </w:pPr>
      <w:r>
        <w:rPr>
          <w:rFonts w:ascii="Times New Roman" w:cs="Times New Roman" w:eastAsia="Times New Roman" w:hAnsi="Times New Roman"/>
          <w:b/>
          <w:bCs/>
          <w:sz w:val="24"/>
          <w:szCs w:val="24"/>
        </w:rPr>
        <w:t xml:space="preserve">Gianfranco Pompei</w:t>
      </w:r>
      <w:r>
        <w:rPr>
          <w:rFonts w:ascii="Times New Roman" w:cs="Times New Roman" w:eastAsia="Times New Roman" w:hAnsi="Times New Roman"/>
          <w:sz w:val="24"/>
          <w:szCs w:val="24"/>
        </w:rPr>
        <w:t xml:space="preserve"> — Ministro plenipotenziario, Consigliere diplomatico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Cataldo Cassano</w:t>
      </w:r>
      <w:r>
        <w:rPr>
          <w:rFonts w:ascii="Times New Roman" w:cs="Times New Roman" w:eastAsia="Times New Roman" w:hAnsi="Times New Roman"/>
          <w:sz w:val="24"/>
          <w:szCs w:val="24"/>
        </w:rPr>
        <w:t xml:space="preserve"> — Senatore della Repubblica;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Sereno Freato</w:t>
      </w:r>
      <w:r>
        <w:rPr>
          <w:rFonts w:ascii="Times New Roman" w:cs="Times New Roman" w:eastAsia="Times New Roman" w:hAnsi="Times New Roman"/>
          <w:sz w:val="24"/>
          <w:szCs w:val="24"/>
        </w:rPr>
        <w:t xml:space="preserve"> — Consigliere, Ufficio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Corrado Guerzoni</w:t>
      </w:r>
      <w:r>
        <w:rPr>
          <w:rFonts w:ascii="Times New Roman" w:cs="Times New Roman" w:eastAsia="Times New Roman" w:hAnsi="Times New Roman"/>
          <w:sz w:val="24"/>
          <w:szCs w:val="24"/>
        </w:rPr>
        <w:t xml:space="preserve"> — Capo dell'Ufficio Stampa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Felice Marchioni</w:t>
      </w:r>
      <w:r>
        <w:rPr>
          <w:rFonts w:ascii="Times New Roman" w:cs="Times New Roman" w:eastAsia="Times New Roman" w:hAnsi="Times New Roman"/>
          <w:sz w:val="24"/>
          <w:szCs w:val="24"/>
        </w:rPr>
        <w:t xml:space="preserve"> — Capo dell'Ufficio del Cerimoniale del Presidente del Consiglio;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Luigi Cottafavi</w:t>
      </w:r>
      <w:r>
        <w:rPr>
          <w:rFonts w:ascii="Times New Roman" w:cs="Times New Roman" w:eastAsia="Times New Roman" w:hAnsi="Times New Roman"/>
          <w:sz w:val="24"/>
          <w:szCs w:val="24"/>
        </w:rPr>
        <w:t xml:space="preserve"> — Consigliere d'Ambasciata;</w:t>
      </w:r>
    </w:p>
    <w:p>
      <w:pPr>
        <w:pStyle w:val="ListParagraph"/>
        <w:numPr>
          <w:ilvl w:val="0"/>
          <w:numId w:val="1"/>
        </w:numPr>
        <w:spacing w:after="40"/>
        <w:jc w:val="both"/>
      </w:pPr>
      <w:r>
        <w:rPr>
          <w:rFonts w:ascii="Times New Roman" w:cs="Times New Roman" w:eastAsia="Times New Roman" w:hAnsi="Times New Roman"/>
          <w:b/>
          <w:bCs/>
          <w:sz w:val="24"/>
          <w:szCs w:val="24"/>
        </w:rPr>
        <w:t xml:space="preserve">Walter Gardini</w:t>
      </w:r>
      <w:r>
        <w:rPr>
          <w:rFonts w:ascii="Times New Roman" w:cs="Times New Roman" w:eastAsia="Times New Roman" w:hAnsi="Times New Roman"/>
          <w:sz w:val="24"/>
          <w:szCs w:val="24"/>
        </w:rPr>
        <w:t xml:space="preserve"> — Capo dell'Ufficio Stampa del Ministero degli Affari Esteri;</w:t>
      </w:r>
    </w:p>
    <w:p>
      <w:pPr>
        <w:pStyle w:val="ListParagraph"/>
        <w:numPr>
          <w:ilvl w:val="0"/>
          <w:numId w:val="1"/>
        </w:numPr>
        <w:spacing w:after="40"/>
        <w:jc w:val="both"/>
      </w:pPr>
      <w:r>
        <w:rPr>
          <w:rFonts w:ascii="Times New Roman" w:cs="Times New Roman" w:eastAsia="Times New Roman" w:hAnsi="Times New Roman"/>
          <w:b/>
          <w:bCs/>
          <w:sz w:val="24"/>
          <w:szCs w:val="24"/>
        </w:rPr>
        <w:t xml:space="preserve">Nicola Rana</w:t>
      </w:r>
      <w:r>
        <w:rPr>
          <w:rFonts w:ascii="Times New Roman" w:cs="Times New Roman" w:eastAsia="Times New Roman" w:hAnsi="Times New Roman"/>
          <w:sz w:val="24"/>
          <w:szCs w:val="24"/>
        </w:rPr>
        <w:t xml:space="preserve"> — Segretario particolare del Presidente del Consiglio.</w:t>
      </w:r>
    </w:p>
    <w:p>
      <w:pPr>
        <w:spacing w:after="120" w:line="276"/>
        <w:jc w:val="both"/>
      </w:pPr>
      <w:r>
        <w:rPr>
          <w:rFonts w:ascii="Times New Roman" w:cs="Times New Roman" w:eastAsia="Times New Roman" w:hAnsi="Times New Roman"/>
          <w:sz w:val="24"/>
          <w:szCs w:val="24"/>
        </w:rPr>
        <w:t xml:space="preserve">Per parte statunitense figurano nel programma il Capo del Cerimoniale </w:t>
      </w:r>
      <w:r>
        <w:rPr>
          <w:rFonts w:ascii="Times New Roman" w:cs="Times New Roman" w:eastAsia="Times New Roman" w:hAnsi="Times New Roman"/>
          <w:b/>
          <w:bCs/>
          <w:sz w:val="24"/>
          <w:szCs w:val="24"/>
        </w:rPr>
        <w:t xml:space="preserve">Lloyd N. Hand</w:t>
      </w:r>
      <w:r>
        <w:rPr>
          <w:rFonts w:ascii="Times New Roman" w:cs="Times New Roman" w:eastAsia="Times New Roman" w:hAnsi="Times New Roman"/>
          <w:sz w:val="24"/>
          <w:szCs w:val="24"/>
        </w:rPr>
        <w:t xml:space="preserve">, l'ambasciatore americano a Roma </w:t>
      </w:r>
      <w:r>
        <w:rPr>
          <w:rFonts w:ascii="Times New Roman" w:cs="Times New Roman" w:eastAsia="Times New Roman" w:hAnsi="Times New Roman"/>
          <w:b/>
          <w:bCs/>
          <w:sz w:val="24"/>
          <w:szCs w:val="24"/>
        </w:rPr>
        <w:t xml:space="preserve">G. Frederick Reinhardt</w:t>
      </w:r>
      <w:r>
        <w:rPr>
          <w:rFonts w:ascii="Times New Roman" w:cs="Times New Roman" w:eastAsia="Times New Roman" w:hAnsi="Times New Roman"/>
          <w:sz w:val="24"/>
          <w:szCs w:val="24"/>
        </w:rPr>
        <w:t xml:space="preserve">, il vice-capo del cerimoniale </w:t>
      </w:r>
      <w:r>
        <w:rPr>
          <w:rFonts w:ascii="Times New Roman" w:cs="Times New Roman" w:eastAsia="Times New Roman" w:hAnsi="Times New Roman"/>
          <w:b/>
          <w:bCs/>
          <w:sz w:val="24"/>
          <w:szCs w:val="24"/>
        </w:rPr>
        <w:t xml:space="preserve">Samuel L. King</w:t>
      </w:r>
      <w:r>
        <w:rPr>
          <w:rFonts w:ascii="Times New Roman" w:cs="Times New Roman" w:eastAsia="Times New Roman" w:hAnsi="Times New Roman"/>
          <w:sz w:val="24"/>
          <w:szCs w:val="24"/>
        </w:rPr>
        <w:t xml:space="preserve">, il </w:t>
      </w:r>
      <w:r>
        <w:rPr>
          <w:rFonts w:ascii="Times New Roman" w:cs="Times New Roman" w:eastAsia="Times New Roman" w:hAnsi="Times New Roman"/>
          <w:i/>
          <w:iCs/>
          <w:sz w:val="24"/>
          <w:szCs w:val="24"/>
        </w:rPr>
        <w:t xml:space="preserve">Security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Bert M. Bennington</w:t>
      </w:r>
      <w:r>
        <w:rPr>
          <w:rFonts w:ascii="Times New Roman" w:cs="Times New Roman" w:eastAsia="Times New Roman" w:hAnsi="Times New Roman"/>
          <w:sz w:val="24"/>
          <w:szCs w:val="24"/>
        </w:rPr>
        <w:t xml:space="preserve"> e il </w:t>
      </w:r>
      <w:r>
        <w:rPr>
          <w:rFonts w:ascii="Times New Roman" w:cs="Times New Roman" w:eastAsia="Times New Roman" w:hAnsi="Times New Roman"/>
          <w:i/>
          <w:iCs/>
          <w:sz w:val="24"/>
          <w:szCs w:val="24"/>
        </w:rPr>
        <w:t xml:space="preserve">Public Affairs and Press Officer</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Ivan E. Sinclair</w:t>
      </w:r>
      <w:r>
        <w:rPr>
          <w:rFonts w:ascii="Times New Roman" w:cs="Times New Roman" w:eastAsia="Times New Roman" w:hAnsi="Times New Roman"/>
          <w:sz w:val="24"/>
          <w:szCs w:val="24"/>
        </w:rPr>
        <w:t xml:space="preserve">.</w:t>
      </w:r>
    </w:p>
    <w:p>
      <w:pPr>
        <w:pStyle w:val="Heading3"/>
        <w:spacing w:after="80" w:before="160"/>
      </w:pPr>
      <w:r>
        <w:rPr>
          <w:rFonts w:ascii="Times New Roman" w:cs="Times New Roman" w:eastAsia="Times New Roman" w:hAnsi="Times New Roman"/>
          <w:sz w:val="24"/>
          <w:szCs w:val="24"/>
        </w:rPr>
        <w:t xml:space="preserve">Il programma, giorno per giorno</w:t>
      </w:r>
    </w:p>
    <w:p>
      <w:pPr>
        <w:spacing w:after="120" w:line="276"/>
        <w:jc w:val="both"/>
      </w:pPr>
      <w:r>
        <w:rPr>
          <w:rFonts w:ascii="Times New Roman" w:cs="Times New Roman" w:eastAsia="Times New Roman" w:hAnsi="Times New Roman"/>
          <w:b/>
          <w:bCs/>
          <w:sz w:val="24"/>
          <w:szCs w:val="24"/>
        </w:rPr>
        <w:t xml:space="preserve">Lunedì 19 aprile.</w:t>
      </w:r>
      <w:r>
        <w:rPr>
          <w:rFonts w:ascii="Times New Roman" w:cs="Times New Roman" w:eastAsia="Times New Roman" w:hAnsi="Times New Roman"/>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Times New Roman" w:cs="Times New Roman" w:eastAsia="Times New Roman" w:hAnsi="Times New Roman"/>
          <w:b/>
          <w:bCs/>
          <w:sz w:val="24"/>
          <w:szCs w:val="24"/>
        </w:rPr>
        <w:t xml:space="preserve">Martedì 20 aprile.</w:t>
      </w:r>
      <w:r>
        <w:rPr>
          <w:rFonts w:ascii="Times New Roman" w:cs="Times New Roman" w:eastAsia="Times New Roman" w:hAnsi="Times New Roman"/>
          <w:sz w:val="24"/>
          <w:szCs w:val="24"/>
        </w:rPr>
        <w:t xml:space="preserve"> Ricevimento alla </w:t>
      </w:r>
      <w:r>
        <w:rPr>
          <w:rFonts w:ascii="Times New Roman" w:cs="Times New Roman" w:eastAsia="Times New Roman" w:hAnsi="Times New Roman"/>
          <w:b/>
          <w:bCs/>
          <w:sz w:val="24"/>
          <w:szCs w:val="24"/>
        </w:rPr>
        <w:t xml:space="preserve">Casa Bianca</w:t>
      </w:r>
      <w:r>
        <w:rPr>
          <w:rFonts w:ascii="Times New Roman" w:cs="Times New Roman" w:eastAsia="Times New Roman" w:hAnsi="Times New Roman"/>
          <w:sz w:val="24"/>
          <w:szCs w:val="24"/>
        </w:rPr>
        <w:t xml:space="preserve">: alle 12:00 arrivo, accolto dal </w:t>
      </w:r>
      <w:r>
        <w:rPr>
          <w:rFonts w:ascii="Times New Roman" w:cs="Times New Roman" w:eastAsia="Times New Roman" w:hAnsi="Times New Roman"/>
          <w:b/>
          <w:bCs/>
          <w:sz w:val="24"/>
          <w:szCs w:val="24"/>
        </w:rPr>
        <w:t xml:space="preserve">Presidente Lyndon B. Johnson e dalla signora Johnson</w:t>
      </w:r>
      <w:r>
        <w:rPr>
          <w:rFonts w:ascii="Times New Roman" w:cs="Times New Roman" w:eastAsia="Times New Roman" w:hAnsi="Times New Roman"/>
          <w:sz w:val="24"/>
          <w:szCs w:val="24"/>
        </w:rPr>
        <w:t xml:space="preserve">, dal Segretario di Stato, dal generale </w:t>
      </w:r>
      <w:r>
        <w:rPr>
          <w:rFonts w:ascii="Times New Roman" w:cs="Times New Roman" w:eastAsia="Times New Roman" w:hAnsi="Times New Roman"/>
          <w:b/>
          <w:bCs/>
          <w:sz w:val="24"/>
          <w:szCs w:val="24"/>
        </w:rPr>
        <w:t xml:space="preserve">Harold K. Johnson</w:t>
      </w:r>
      <w:r>
        <w:rPr>
          <w:rFonts w:ascii="Times New Roman" w:cs="Times New Roman" w:eastAsia="Times New Roman" w:hAnsi="Times New Roman"/>
          <w:sz w:val="24"/>
          <w:szCs w:val="24"/>
        </w:rPr>
        <w:t xml:space="preserve"> (Presidente facente funzioni dei Capi di Stato Maggiore Riuniti), dal Decano del Corpo Diplomatico e da altre autorità, con </w:t>
      </w:r>
      <w:r>
        <w:rPr>
          <w:rFonts w:ascii="Times New Roman" w:cs="Times New Roman" w:eastAsia="Times New Roman" w:hAnsi="Times New Roman"/>
          <w:b/>
          <w:bCs/>
          <w:sz w:val="24"/>
          <w:szCs w:val="24"/>
        </w:rPr>
        <w:t xml:space="preserve">onori militari pieni</w:t>
      </w:r>
      <w:r>
        <w:rPr>
          <w:rFonts w:ascii="Times New Roman" w:cs="Times New Roman" w:eastAsia="Times New Roman" w:hAnsi="Times New Roman"/>
          <w:sz w:val="24"/>
          <w:szCs w:val="24"/>
        </w:rPr>
        <w:t xml:space="preserve">. Colloquio Moro–Johnson. Colazione offerta dal Segretario del Tesoro </w:t>
      </w:r>
      <w:r>
        <w:rPr>
          <w:rFonts w:ascii="Times New Roman" w:cs="Times New Roman" w:eastAsia="Times New Roman" w:hAnsi="Times New Roman"/>
          <w:b/>
          <w:bCs/>
          <w:sz w:val="24"/>
          <w:szCs w:val="24"/>
        </w:rPr>
        <w:t xml:space="preserve">Henry H. Fowler</w:t>
      </w:r>
      <w:r>
        <w:rPr>
          <w:rFonts w:ascii="Times New Roman" w:cs="Times New Roman" w:eastAsia="Times New Roman" w:hAnsi="Times New Roman"/>
          <w:sz w:val="24"/>
          <w:szCs w:val="24"/>
        </w:rPr>
        <w:t xml:space="preserve"> alla Decatur House. Incontro con il </w:t>
      </w:r>
      <w:r>
        <w:rPr>
          <w:rFonts w:ascii="Times New Roman" w:cs="Times New Roman" w:eastAsia="Times New Roman" w:hAnsi="Times New Roman"/>
          <w:b/>
          <w:bCs/>
          <w:sz w:val="24"/>
          <w:szCs w:val="24"/>
        </w:rPr>
        <w:t xml:space="preserve">Segretario di Stato Dean Rusk</w:t>
      </w:r>
      <w:r>
        <w:rPr>
          <w:rFonts w:ascii="Times New Roman" w:cs="Times New Roman" w:eastAsia="Times New Roman" w:hAnsi="Times New Roman"/>
          <w:sz w:val="24"/>
          <w:szCs w:val="24"/>
        </w:rPr>
        <w:t xml:space="preserve"> al Dipartimento di Stato. In serata (18:00) </w:t>
      </w:r>
      <w:r>
        <w:rPr>
          <w:rFonts w:ascii="Times New Roman" w:cs="Times New Roman" w:eastAsia="Times New Roman" w:hAnsi="Times New Roman"/>
          <w:b/>
          <w:bCs/>
          <w:sz w:val="24"/>
          <w:szCs w:val="24"/>
        </w:rPr>
        <w:t xml:space="preserve">pranzo di gala offerto dal Presidente Johnson</w:t>
      </w:r>
      <w:r>
        <w:rPr>
          <w:rFonts w:ascii="Times New Roman" w:cs="Times New Roman" w:eastAsia="Times New Roman" w:hAnsi="Times New Roman"/>
          <w:sz w:val="24"/>
          <w:szCs w:val="24"/>
        </w:rPr>
        <w:t xml:space="preserve"> alla Casa Bianca in onore del Presidente del Consiglio italiano (dress: black tie).</w:t>
      </w:r>
    </w:p>
    <w:p>
      <w:pPr>
        <w:spacing w:after="120" w:line="276"/>
        <w:jc w:val="both"/>
      </w:pPr>
      <w:r>
        <w:rPr>
          <w:rFonts w:ascii="Times New Roman" w:cs="Times New Roman" w:eastAsia="Times New Roman" w:hAnsi="Times New Roman"/>
          <w:b/>
          <w:bCs/>
          <w:sz w:val="24"/>
          <w:szCs w:val="24"/>
        </w:rPr>
        <w:t xml:space="preserve">Mercoledì 21 aprile.</w:t>
      </w:r>
      <w:r>
        <w:rPr>
          <w:rFonts w:ascii="Times New Roman" w:cs="Times New Roman" w:eastAsia="Times New Roman" w:hAnsi="Times New Roman"/>
          <w:sz w:val="24"/>
          <w:szCs w:val="24"/>
        </w:rPr>
        <w:t xml:space="preserve"> Visita all'</w:t>
      </w:r>
      <w:r>
        <w:rPr>
          <w:rFonts w:ascii="Times New Roman" w:cs="Times New Roman" w:eastAsia="Times New Roman" w:hAnsi="Times New Roman"/>
          <w:b/>
          <w:bCs/>
          <w:sz w:val="24"/>
          <w:szCs w:val="24"/>
        </w:rPr>
        <w:t xml:space="preserve">Arlington National Cemetery</w:t>
      </w:r>
      <w:r>
        <w:rPr>
          <w:rFonts w:ascii="Times New Roman" w:cs="Times New Roman" w:eastAsia="Times New Roman" w:hAnsi="Times New Roman"/>
          <w:sz w:val="24"/>
          <w:szCs w:val="24"/>
        </w:rPr>
        <w:t xml:space="preserve">, con deposizione di corone alla Tomba del Milite Ignoto e sulla </w:t>
      </w:r>
      <w:r>
        <w:rPr>
          <w:rFonts w:ascii="Times New Roman" w:cs="Times New Roman" w:eastAsia="Times New Roman" w:hAnsi="Times New Roman"/>
          <w:b/>
          <w:bCs/>
          <w:sz w:val="24"/>
          <w:szCs w:val="24"/>
        </w:rPr>
        <w:t xml:space="preserve">tomba del defunto Presidente John F. Kennedy</w:t>
      </w:r>
      <w:r>
        <w:rPr>
          <w:rFonts w:ascii="Times New Roman" w:cs="Times New Roman" w:eastAsia="Times New Roman" w:hAnsi="Times New Roman"/>
          <w:sz w:val="24"/>
          <w:szCs w:val="24"/>
        </w:rPr>
        <w:t xml:space="preserve">. Visita a </w:t>
      </w:r>
      <w:r>
        <w:rPr>
          <w:rFonts w:ascii="Times New Roman" w:cs="Times New Roman" w:eastAsia="Times New Roman" w:hAnsi="Times New Roman"/>
          <w:b/>
          <w:bCs/>
          <w:sz w:val="24"/>
          <w:szCs w:val="24"/>
        </w:rPr>
        <w:t xml:space="preserve">Mount Vernon</w:t>
      </w:r>
      <w:r>
        <w:rPr>
          <w:rFonts w:ascii="Times New Roman" w:cs="Times New Roman" w:eastAsia="Times New Roman" w:hAnsi="Times New Roman"/>
          <w:sz w:val="24"/>
          <w:szCs w:val="24"/>
        </w:rPr>
        <w:t xml:space="preserve">, corona alla tomba di George Washington e visita alla dimora. Incontro con il Segretario alla Difesa </w:t>
      </w:r>
      <w:r>
        <w:rPr>
          <w:rFonts w:ascii="Times New Roman" w:cs="Times New Roman" w:eastAsia="Times New Roman" w:hAnsi="Times New Roman"/>
          <w:b/>
          <w:bCs/>
          <w:sz w:val="24"/>
          <w:szCs w:val="24"/>
        </w:rPr>
        <w:t xml:space="preserve">Robert S. McNamara</w:t>
      </w:r>
      <w:r>
        <w:rPr>
          <w:rFonts w:ascii="Times New Roman" w:cs="Times New Roman" w:eastAsia="Times New Roman" w:hAnsi="Times New Roman"/>
          <w:sz w:val="24"/>
          <w:szCs w:val="24"/>
        </w:rPr>
        <w:t xml:space="preserve"> a Blair House. Colazione offerta dal Segretario di Stato e dalla signora Rusk nella Benjamin Franklin Room del Dipartimento di Stato. Nuovo colloquio Moro–Johnson alla Casa Bianca (17:00), con </w:t>
      </w:r>
      <w:r>
        <w:rPr>
          <w:rFonts w:ascii="Times New Roman" w:cs="Times New Roman" w:eastAsia="Times New Roman" w:hAnsi="Times New Roman"/>
          <w:b/>
          <w:bCs/>
          <w:sz w:val="24"/>
          <w:szCs w:val="24"/>
        </w:rPr>
        <w:t xml:space="preserve">emissione di un comunicato congiunto</w:t>
      </w:r>
      <w:r>
        <w:rPr>
          <w:rFonts w:ascii="Times New Roman" w:cs="Times New Roman" w:eastAsia="Times New Roman" w:hAnsi="Times New Roman"/>
          <w:sz w:val="24"/>
          <w:szCs w:val="24"/>
        </w:rPr>
        <w:t xml:space="preserve">. In serata ricevimento offerto da Moro all'Ambasciata d'Italia (2700 Sixteenth Street NW) in onore dei coniugi Johnson.</w:t>
      </w:r>
    </w:p>
    <w:p>
      <w:pPr>
        <w:spacing w:after="120" w:line="276"/>
        <w:jc w:val="both"/>
      </w:pPr>
      <w:r>
        <w:rPr>
          <w:rFonts w:ascii="Times New Roman" w:cs="Times New Roman" w:eastAsia="Times New Roman" w:hAnsi="Times New Roman"/>
          <w:b/>
          <w:bCs/>
          <w:sz w:val="24"/>
          <w:szCs w:val="24"/>
        </w:rPr>
        <w:t xml:space="preserve">Giovedì 22 aprile.</w:t>
      </w:r>
      <w:r>
        <w:rPr>
          <w:rFonts w:ascii="Times New Roman" w:cs="Times New Roman" w:eastAsia="Times New Roman" w:hAnsi="Times New Roman"/>
          <w:sz w:val="24"/>
          <w:szCs w:val="24"/>
        </w:rPr>
        <w:t xml:space="preserve"> Al Campidoglio, colazione di lavoro (breakfast) offerta dal </w:t>
      </w:r>
      <w:r>
        <w:rPr>
          <w:rFonts w:ascii="Times New Roman" w:cs="Times New Roman" w:eastAsia="Times New Roman" w:hAnsi="Times New Roman"/>
          <w:b/>
          <w:bCs/>
          <w:sz w:val="24"/>
          <w:szCs w:val="24"/>
        </w:rPr>
        <w:t xml:space="preserve">Vicepresidente Hubert H. Humphrey</w:t>
      </w:r>
      <w:r>
        <w:rPr>
          <w:rFonts w:ascii="Times New Roman" w:cs="Times New Roman" w:eastAsia="Times New Roman" w:hAnsi="Times New Roman"/>
          <w:sz w:val="24"/>
          <w:szCs w:val="24"/>
        </w:rPr>
        <w:t xml:space="preserve"> nella Senate Reception Room. All'Ellipse, </w:t>
      </w:r>
      <w:r>
        <w:rPr>
          <w:rFonts w:ascii="Times New Roman" w:cs="Times New Roman" w:eastAsia="Times New Roman" w:hAnsi="Times New Roman"/>
          <w:b/>
          <w:bCs/>
          <w:sz w:val="24"/>
          <w:szCs w:val="24"/>
        </w:rPr>
        <w:t xml:space="preserve">cerimonia militare di congedo</w:t>
      </w:r>
      <w:r>
        <w:rPr>
          <w:rFonts w:ascii="Times New Roman" w:cs="Times New Roman" w:eastAsia="Times New Roman" w:hAnsi="Times New Roman"/>
          <w:sz w:val="24"/>
          <w:szCs w:val="24"/>
        </w:rPr>
        <w:t xml:space="preserve"> delle Forze Armate, con Humphrey a capo del comitato di commiato. Partenza in corteo per New York; sosta a </w:t>
      </w:r>
      <w:r>
        <w:rPr>
          <w:rFonts w:ascii="Times New Roman" w:cs="Times New Roman" w:eastAsia="Times New Roman" w:hAnsi="Times New Roman"/>
          <w:b/>
          <w:bCs/>
          <w:sz w:val="24"/>
          <w:szCs w:val="24"/>
        </w:rPr>
        <w:t xml:space="preserve">Philadelphia</w:t>
      </w:r>
      <w:r>
        <w:rPr>
          <w:rFonts w:ascii="Times New Roman" w:cs="Times New Roman" w:eastAsia="Times New Roman" w:hAnsi="Times New Roman"/>
          <w:sz w:val="24"/>
          <w:szCs w:val="24"/>
        </w:rPr>
        <w:t xml:space="preserve">, dove il console generale d'Italia </w:t>
      </w:r>
      <w:r>
        <w:rPr>
          <w:rFonts w:ascii="Times New Roman" w:cs="Times New Roman" w:eastAsia="Times New Roman" w:hAnsi="Times New Roman"/>
          <w:b/>
          <w:bCs/>
          <w:sz w:val="24"/>
          <w:szCs w:val="24"/>
        </w:rPr>
        <w:t xml:space="preserve">Gian Piero Nuti</w:t>
      </w:r>
      <w:r>
        <w:rPr>
          <w:rFonts w:ascii="Times New Roman" w:cs="Times New Roman" w:eastAsia="Times New Roman" w:hAnsi="Times New Roman"/>
          <w:sz w:val="24"/>
          <w:szCs w:val="24"/>
        </w:rPr>
        <w:t xml:space="preserve"> offre una colazione privata e il sindaco </w:t>
      </w:r>
      <w:r>
        <w:rPr>
          <w:rFonts w:ascii="Times New Roman" w:cs="Times New Roman" w:eastAsia="Times New Roman" w:hAnsi="Times New Roman"/>
          <w:b/>
          <w:bCs/>
          <w:sz w:val="24"/>
          <w:szCs w:val="24"/>
        </w:rPr>
        <w:t xml:space="preserve">James H. J. Tate conferisce a Moro la cittadinanza onoraria della città</w:t>
      </w:r>
      <w:r>
        <w:rPr>
          <w:rFonts w:ascii="Times New Roman" w:cs="Times New Roman" w:eastAsia="Times New Roman" w:hAnsi="Times New Roman"/>
          <w:sz w:val="24"/>
          <w:szCs w:val="24"/>
        </w:rPr>
        <w:t xml:space="preserve">. In serata arrivo ai Waldorf Towers di New York; ricevimento e cena della comunità italoamericana all'Americana Hotel.</w:t>
      </w:r>
    </w:p>
    <w:p>
      <w:pPr>
        <w:spacing w:after="120" w:line="276"/>
        <w:jc w:val="both"/>
      </w:pPr>
      <w:r>
        <w:rPr>
          <w:rFonts w:ascii="Times New Roman" w:cs="Times New Roman" w:eastAsia="Times New Roman" w:hAnsi="Times New Roman"/>
          <w:b/>
          <w:bCs/>
          <w:sz w:val="24"/>
          <w:szCs w:val="24"/>
        </w:rPr>
        <w:t xml:space="preserve">Venerdì 23 aprile.</w:t>
      </w:r>
      <w:r>
        <w:rPr>
          <w:rFonts w:ascii="Times New Roman" w:cs="Times New Roman" w:eastAsia="Times New Roman" w:hAnsi="Times New Roman"/>
          <w:sz w:val="24"/>
          <w:szCs w:val="24"/>
        </w:rPr>
        <w:t xml:space="preserve"> A New York, incontro con il sindaco </w:t>
      </w:r>
      <w:r>
        <w:rPr>
          <w:rFonts w:ascii="Times New Roman" w:cs="Times New Roman" w:eastAsia="Times New Roman" w:hAnsi="Times New Roman"/>
          <w:b/>
          <w:bCs/>
          <w:sz w:val="24"/>
          <w:szCs w:val="24"/>
        </w:rPr>
        <w:t xml:space="preserve">Robert F. Wagner</w:t>
      </w:r>
      <w:r>
        <w:rPr>
          <w:rFonts w:ascii="Times New Roman" w:cs="Times New Roman" w:eastAsia="Times New Roman" w:hAnsi="Times New Roman"/>
          <w:sz w:val="24"/>
          <w:szCs w:val="24"/>
        </w:rPr>
        <w:t xml:space="preserve"> al City Hall. Alle </w:t>
      </w:r>
      <w:r>
        <w:rPr>
          <w:rFonts w:ascii="Times New Roman" w:cs="Times New Roman" w:eastAsia="Times New Roman" w:hAnsi="Times New Roman"/>
          <w:b/>
          <w:bCs/>
          <w:sz w:val="24"/>
          <w:szCs w:val="24"/>
        </w:rPr>
        <w:t xml:space="preserve">Nazioni Unite</w:t>
      </w:r>
      <w:r>
        <w:rPr>
          <w:rFonts w:ascii="Times New Roman" w:cs="Times New Roman" w:eastAsia="Times New Roman" w:hAnsi="Times New Roman"/>
          <w:sz w:val="24"/>
          <w:szCs w:val="24"/>
        </w:rPr>
        <w:t xml:space="preserve">: colloquio con </w:t>
      </w:r>
      <w:r>
        <w:rPr>
          <w:rFonts w:ascii="Times New Roman" w:cs="Times New Roman" w:eastAsia="Times New Roman" w:hAnsi="Times New Roman"/>
          <w:b/>
          <w:bCs/>
          <w:sz w:val="24"/>
          <w:szCs w:val="24"/>
        </w:rPr>
        <w:t xml:space="preserve">Alex Quaison-Sackey</w:t>
      </w:r>
      <w:r>
        <w:rPr>
          <w:rFonts w:ascii="Times New Roman" w:cs="Times New Roman" w:eastAsia="Times New Roman" w:hAnsi="Times New Roman"/>
          <w:sz w:val="24"/>
          <w:szCs w:val="24"/>
        </w:rPr>
        <w:t xml:space="preserve">, Presidente dell'Assemblea Generale, e con il Segretario Generale </w:t>
      </w:r>
      <w:r>
        <w:rPr>
          <w:rFonts w:ascii="Times New Roman" w:cs="Times New Roman" w:eastAsia="Times New Roman" w:hAnsi="Times New Roman"/>
          <w:b/>
          <w:bCs/>
          <w:sz w:val="24"/>
          <w:szCs w:val="24"/>
        </w:rPr>
        <w:t xml:space="preserve">U Thant</w:t>
      </w:r>
      <w:r>
        <w:rPr>
          <w:rFonts w:ascii="Times New Roman" w:cs="Times New Roman" w:eastAsia="Times New Roman" w:hAnsi="Times New Roman"/>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Times New Roman" w:cs="Times New Roman" w:eastAsia="Times New Roman" w:hAnsi="Times New Roman"/>
          <w:sz w:val="24"/>
          <w:szCs w:val="24"/>
        </w:rPr>
        <w:t xml:space="preserve">Il promemoria di sicurezza al FBI</w:t>
      </w:r>
    </w:p>
    <w:p>
      <w:pPr>
        <w:spacing w:after="120" w:line="276"/>
        <w:jc w:val="both"/>
      </w:pPr>
      <w:r>
        <w:rPr>
          <w:rFonts w:ascii="Times New Roman" w:cs="Times New Roman" w:eastAsia="Times New Roman" w:hAnsi="Times New Roman"/>
          <w:sz w:val="24"/>
          <w:szCs w:val="24"/>
        </w:rPr>
        <w:t xml:space="preserve">Al programma è allegato un promemoria interno del Dipartimento di Stato (Washington, aprile 1965) indirizzato </w:t>
      </w:r>
      <w:r>
        <w:rPr>
          <w:rFonts w:ascii="Times New Roman" w:cs="Times New Roman" w:eastAsia="Times New Roman" w:hAnsi="Times New Roman"/>
          <w:b/>
          <w:bCs/>
          <w:sz w:val="24"/>
          <w:szCs w:val="24"/>
        </w:rPr>
        <w:t xml:space="preserve">al Direttore del Federal Bureau of Investigation, J. Edgar Hoover</w:t>
      </w:r>
      <w:r>
        <w:rPr>
          <w:rFonts w:ascii="Times New Roman" w:cs="Times New Roman" w:eastAsia="Times New Roman" w:hAnsi="Times New Roman"/>
          <w:sz w:val="24"/>
          <w:szCs w:val="24"/>
        </w:rPr>
        <w:t xml:space="preserve">, a firma di </w:t>
      </w:r>
      <w:r>
        <w:rPr>
          <w:rFonts w:ascii="Times New Roman" w:cs="Times New Roman" w:eastAsia="Times New Roman" w:hAnsi="Times New Roman"/>
          <w:b/>
          <w:bCs/>
          <w:sz w:val="24"/>
          <w:szCs w:val="24"/>
        </w:rPr>
        <w:t xml:space="preserve">G. Marvin Gentile</w:t>
      </w:r>
      <w:r>
        <w:rPr>
          <w:rFonts w:ascii="Times New Roman" w:cs="Times New Roman" w:eastAsia="Times New Roman" w:hAnsi="Times New Roman"/>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Strato II — I cablogrammi del sequestro e della morte (aprile–maggio 1978)</w:t>
      </w:r>
    </w:p>
    <w:p>
      <w:pPr>
        <w:spacing w:after="120" w:line="276"/>
        <w:jc w:val="both"/>
      </w:pPr>
      <w:r>
        <w:rPr>
          <w:rFonts w:ascii="Times New Roman" w:cs="Times New Roman" w:eastAsia="Times New Roman" w:hAnsi="Times New Roman"/>
          <w:sz w:val="24"/>
          <w:szCs w:val="24"/>
        </w:rPr>
        <w:t xml:space="preserve">Il secondo strato del lotto appartiene ai </w:t>
      </w:r>
      <w:r>
        <w:rPr>
          <w:rFonts w:ascii="Times New Roman" w:cs="Times New Roman" w:eastAsia="Times New Roman" w:hAnsi="Times New Roman"/>
          <w:b/>
          <w:bCs/>
          <w:sz w:val="24"/>
          <w:szCs w:val="24"/>
        </w:rPr>
        <w:t xml:space="preserve">55 giorni</w:t>
      </w:r>
      <w:r>
        <w:rPr>
          <w:rFonts w:ascii="Times New Roman" w:cs="Times New Roman" w:eastAsia="Times New Roman" w:hAnsi="Times New Roman"/>
          <w:sz w:val="24"/>
          <w:szCs w:val="24"/>
        </w:rPr>
        <w:t xml:space="preserve"> e ai giorni immediatamente successivi alla morte. Sono cablogrammi di ambasciate e consolati statunitensi verso il Dipartimento di Stato, di classificazione </w:t>
      </w:r>
      <w:r>
        <w:rPr>
          <w:rFonts w:ascii="Times New Roman" w:cs="Times New Roman" w:eastAsia="Times New Roman" w:hAnsi="Times New Roman"/>
          <w:i/>
          <w:iCs/>
          <w:sz w:val="24"/>
          <w:szCs w:val="24"/>
        </w:rPr>
        <w:t xml:space="preserve">Limited Official Use</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Unclassified</w:t>
      </w:r>
      <w:r>
        <w:rPr>
          <w:rFonts w:ascii="Times New Roman" w:cs="Times New Roman" w:eastAsia="Times New Roman" w:hAnsi="Times New Roman"/>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Times New Roman" w:cs="Times New Roman" w:eastAsia="Times New Roman" w:hAnsi="Times New Roman"/>
          <w:sz w:val="24"/>
          <w:szCs w:val="24"/>
        </w:rPr>
        <w:t xml:space="preserve">Buenos Aires: la smentita dei Montoneros (17 aprile 1978)</w:t>
      </w:r>
    </w:p>
    <w:p>
      <w:pPr>
        <w:spacing w:after="120" w:line="276"/>
        <w:jc w:val="both"/>
      </w:pPr>
      <w:r>
        <w:rPr>
          <w:rFonts w:ascii="Times New Roman" w:cs="Times New Roman" w:eastAsia="Times New Roman" w:hAnsi="Times New Roman"/>
          <w:sz w:val="24"/>
          <w:szCs w:val="24"/>
        </w:rPr>
        <w:t xml:space="preserve">Cablogramma dell'ambasciata statunitense a Buenos Aires (</w:t>
      </w:r>
      <w:r>
        <w:rPr>
          <w:rFonts w:ascii="Times New Roman" w:cs="Times New Roman" w:eastAsia="Times New Roman" w:hAnsi="Times New Roman"/>
          <w:i/>
          <w:iCs/>
          <w:sz w:val="24"/>
          <w:szCs w:val="24"/>
        </w:rPr>
        <w:t xml:space="preserve">Buenos Aires 2881</w:t>
      </w:r>
      <w:r>
        <w:rPr>
          <w:rFonts w:ascii="Times New Roman" w:cs="Times New Roman" w:eastAsia="Times New Roman" w:hAnsi="Times New Roman"/>
          <w:sz w:val="24"/>
          <w:szCs w:val="24"/>
        </w:rPr>
        <w:t xml:space="preserve">, in due sezioni, 17 aprile 1978), diretto a SECSTATE Washington e per conoscenza alle ambasciate di </w:t>
      </w:r>
      <w:r>
        <w:rPr>
          <w:rFonts w:ascii="Times New Roman" w:cs="Times New Roman" w:eastAsia="Times New Roman" w:hAnsi="Times New Roman"/>
          <w:b/>
          <w:bCs/>
          <w:sz w:val="24"/>
          <w:szCs w:val="24"/>
        </w:rPr>
        <w:t xml:space="preserve">Bonn, Parigi e Roma</w:t>
      </w:r>
      <w:r>
        <w:rPr>
          <w:rFonts w:ascii="Times New Roman" w:cs="Times New Roman" w:eastAsia="Times New Roman" w:hAnsi="Times New Roman"/>
          <w:sz w:val="24"/>
          <w:szCs w:val="24"/>
        </w:rPr>
        <w:t xml:space="preserve">. Riferisce di aver ricevuto un documento attribuito al </w:t>
      </w:r>
      <w:r>
        <w:rPr>
          <w:rFonts w:ascii="Times New Roman" w:cs="Times New Roman" w:eastAsia="Times New Roman" w:hAnsi="Times New Roman"/>
          <w:b/>
          <w:bCs/>
          <w:sz w:val="24"/>
          <w:szCs w:val="24"/>
        </w:rPr>
        <w:t xml:space="preserve">Partito Montonero</w:t>
      </w:r>
      <w:r>
        <w:rPr>
          <w:rFonts w:ascii="Times New Roman" w:cs="Times New Roman" w:eastAsia="Times New Roman" w:hAnsi="Times New Roman"/>
          <w:sz w:val="24"/>
          <w:szCs w:val="24"/>
        </w:rPr>
        <w:t xml:space="preserve"> argentino, trasmesso attraverso il suo «Segretariato Stampa», che chiede pubblicità e nel quale l'organizzazione: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nega ogni connessione con il sequestro di Aldo Moro</w:t>
      </w:r>
      <w:r>
        <w:rPr>
          <w:rFonts w:ascii="Times New Roman" w:cs="Times New Roman" w:eastAsia="Times New Roman" w:hAnsi="Times New Roman"/>
          <w:sz w:val="24"/>
          <w:szCs w:val="24"/>
        </w:rPr>
        <w:t xml:space="preserve">, «Presidente della Democrazia Cristiana italiana»;</w:t>
      </w:r>
    </w:p>
    <w:p>
      <w:pPr>
        <w:spacing w:after="40"/>
        <w:ind w:left="360"/>
        <w:jc w:val="both"/>
      </w:pPr>
      <w:r>
        <w:rPr>
          <w:rFonts w:ascii="Times New Roman" w:cs="Times New Roman" w:eastAsia="Times New Roman" w:hAnsi="Times New Roman"/>
          <w:sz w:val="24"/>
          <w:szCs w:val="24"/>
        </w:rPr>
        <w:t xml:space="preserve">2. dichiara di non aver mai avuto e di non avere «alcuna connessione o accordo con gruppi delle Brigate Rosse»;</w:t>
      </w:r>
    </w:p>
    <w:p>
      <w:pPr>
        <w:spacing w:after="40"/>
        <w:ind w:left="360"/>
        <w:jc w:val="both"/>
      </w:pPr>
      <w:r>
        <w:rPr>
          <w:rFonts w:ascii="Times New Roman" w:cs="Times New Roman" w:eastAsia="Times New Roman" w:hAnsi="Times New Roman"/>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Times New Roman" w:cs="Times New Roman" w:eastAsia="Times New Roman" w:hAnsi="Times New Roman"/>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Times New Roman" w:cs="Times New Roman" w:eastAsia="Times New Roman" w:hAnsi="Times New Roman"/>
          <w:b/>
          <w:bCs/>
          <w:sz w:val="24"/>
          <w:szCs w:val="24"/>
        </w:rPr>
        <w:t xml:space="preserve">Juan Gelman</w:t>
      </w:r>
      <w:r>
        <w:rPr>
          <w:rFonts w:ascii="Times New Roman" w:cs="Times New Roman" w:eastAsia="Times New Roman" w:hAnsi="Times New Roman"/>
          <w:sz w:val="24"/>
          <w:szCs w:val="24"/>
        </w:rPr>
        <w:t xml:space="preserve"> (il poeta, allora portavoce europeo dei Montoneros), che firma come «Segretario Generale della Stampa»; la busta risultava impostata e timbrata a Buenos Aires il 3[?] marzo 1978. Firma il cablogramma l'incaricato </w:t>
      </w:r>
      <w:r>
        <w:rPr>
          <w:rFonts w:ascii="Times New Roman" w:cs="Times New Roman" w:eastAsia="Times New Roman" w:hAnsi="Times New Roman"/>
          <w:b/>
          <w:bCs/>
          <w:sz w:val="24"/>
          <w:szCs w:val="24"/>
        </w:rPr>
        <w:t xml:space="preserve">Castro</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Il documento è una </w:t>
      </w:r>
      <w:r>
        <w:rPr>
          <w:rFonts w:ascii="Times New Roman" w:cs="Times New Roman" w:eastAsia="Times New Roman" w:hAnsi="Times New Roman"/>
          <w:b/>
          <w:bCs/>
          <w:i w:val="false"/>
          <w:iCs w:val="false"/>
          <w:sz w:val="24"/>
          <w:szCs w:val="24"/>
        </w:rPr>
        <w:t xml:space="preserve">smentita di terzi</w:t>
      </w:r>
      <w:r>
        <w:rPr>
          <w:rFonts w:ascii="Times New Roman" w:cs="Times New Roman" w:eastAsia="Times New Roman" w:hAnsi="Times New Roman"/>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Times New Roman" w:cs="Times New Roman" w:eastAsia="Times New Roman" w:hAnsi="Times New Roman"/>
          <w:sz w:val="24"/>
          <w:szCs w:val="24"/>
        </w:rPr>
        <w:t xml:space="preserve">Le reazioni alla morte: Trieste e Palermo (10–11 maggio 1978)</w:t>
      </w:r>
    </w:p>
    <w:p>
      <w:pPr>
        <w:spacing w:after="120" w:line="276"/>
        <w:jc w:val="both"/>
      </w:pPr>
      <w:r>
        <w:rPr>
          <w:rFonts w:ascii="Times New Roman" w:cs="Times New Roman" w:eastAsia="Times New Roman" w:hAnsi="Times New Roman"/>
          <w:sz w:val="24"/>
          <w:szCs w:val="24"/>
        </w:rPr>
        <w:t xml:space="preserve">Dopo il 9 maggio 1978, i consolati statunitensi riferiscono le reazioni regionali all'uccisione.</w:t>
      </w:r>
    </w:p>
    <w:p>
      <w:pPr>
        <w:spacing w:after="120" w:line="276"/>
        <w:jc w:val="both"/>
      </w:pPr>
      <w:r>
        <w:rPr>
          <w:rFonts w:ascii="Times New Roman" w:cs="Times New Roman" w:eastAsia="Times New Roman" w:hAnsi="Times New Roman"/>
          <w:b/>
          <w:bCs/>
          <w:sz w:val="24"/>
          <w:szCs w:val="24"/>
        </w:rPr>
        <w:t xml:space="preserve">Consolato di Trieste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Trieste 9223</w:t>
      </w:r>
      <w:r>
        <w:rPr>
          <w:rFonts w:ascii="Times New Roman" w:cs="Times New Roman" w:eastAsia="Times New Roman" w:hAnsi="Times New Roman"/>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Times New Roman" w:cs="Times New Roman" w:eastAsia="Times New Roman" w:hAnsi="Times New Roman"/>
          <w:b/>
          <w:bCs/>
          <w:sz w:val="24"/>
          <w:szCs w:val="24"/>
        </w:rPr>
        <w:t xml:space="preserve">Comelli</w:t>
      </w:r>
      <w:r>
        <w:rPr>
          <w:rFonts w:ascii="Times New Roman" w:cs="Times New Roman" w:eastAsia="Times New Roman" w:hAnsi="Times New Roman"/>
          <w:sz w:val="24"/>
          <w:szCs w:val="24"/>
        </w:rPr>
        <w:t xml:space="preserve"> (DC), del presidente del Consiglio regionale </w:t>
      </w:r>
      <w:r>
        <w:rPr>
          <w:rFonts w:ascii="Times New Roman" w:cs="Times New Roman" w:eastAsia="Times New Roman" w:hAnsi="Times New Roman"/>
          <w:b/>
          <w:bCs/>
          <w:sz w:val="24"/>
          <w:szCs w:val="24"/>
        </w:rPr>
        <w:t xml:space="preserve">Pittoni</w:t>
      </w:r>
      <w:r>
        <w:rPr>
          <w:rFonts w:ascii="Times New Roman" w:cs="Times New Roman" w:eastAsia="Times New Roman" w:hAnsi="Times New Roman"/>
          <w:sz w:val="24"/>
          <w:szCs w:val="24"/>
        </w:rPr>
        <w:t xml:space="preserve"> (PSI), del segretario provinciale DC di Trieste </w:t>
      </w:r>
      <w:r>
        <w:rPr>
          <w:rFonts w:ascii="Times New Roman" w:cs="Times New Roman" w:eastAsia="Times New Roman" w:hAnsi="Times New Roman"/>
          <w:b/>
          <w:bCs/>
          <w:sz w:val="24"/>
          <w:szCs w:val="24"/>
        </w:rPr>
        <w:t xml:space="preserve">Dario Rinaldi</w:t>
      </w:r>
      <w:r>
        <w:rPr>
          <w:rFonts w:ascii="Times New Roman" w:cs="Times New Roman" w:eastAsia="Times New Roman" w:hAnsi="Times New Roman"/>
          <w:sz w:val="24"/>
          <w:szCs w:val="24"/>
        </w:rPr>
        <w:t xml:space="preserve"> e, nel Veneto, del segretario regionale DC </w:t>
      </w:r>
      <w:r>
        <w:rPr>
          <w:rFonts w:ascii="Times New Roman" w:cs="Times New Roman" w:eastAsia="Times New Roman" w:hAnsi="Times New Roman"/>
          <w:b/>
          <w:bCs/>
          <w:sz w:val="24"/>
          <w:szCs w:val="24"/>
        </w:rPr>
        <w:t xml:space="preserve">Foletto</w:t>
      </w:r>
      <w:r>
        <w:rPr>
          <w:rFonts w:ascii="Times New Roman" w:cs="Times New Roman" w:eastAsia="Times New Roman" w:hAnsi="Times New Roman"/>
          <w:sz w:val="24"/>
          <w:szCs w:val="24"/>
        </w:rPr>
        <w:t xml:space="preserve"> e del presidente regionale </w:t>
      </w:r>
      <w:r>
        <w:rPr>
          <w:rFonts w:ascii="Times New Roman" w:cs="Times New Roman" w:eastAsia="Times New Roman" w:hAnsi="Times New Roman"/>
          <w:b/>
          <w:bCs/>
          <w:sz w:val="24"/>
          <w:szCs w:val="24"/>
        </w:rPr>
        <w:t xml:space="preserve">Tomelleri</w:t>
      </w:r>
      <w:r>
        <w:rPr>
          <w:rFonts w:ascii="Times New Roman" w:cs="Times New Roman" w:eastAsia="Times New Roman" w:hAnsi="Times New Roman"/>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Times New Roman" w:cs="Times New Roman" w:eastAsia="Times New Roman" w:hAnsi="Times New Roman"/>
          <w:b/>
          <w:bCs/>
          <w:sz w:val="24"/>
          <w:szCs w:val="24"/>
        </w:rPr>
        <w:t xml:space="preserve">Consolato di Palermo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Palermo 9487</w:t>
      </w:r>
      <w:r>
        <w:rPr>
          <w:rFonts w:ascii="Times New Roman" w:cs="Times New Roman" w:eastAsia="Times New Roman" w:hAnsi="Times New Roman"/>
          <w:sz w:val="24"/>
          <w:szCs w:val="24"/>
        </w:rPr>
        <w:t xml:space="preserve">, «Sicilian Reaction to Moro Murder», 11 maggio 1978): i siciliani «mourned the murdered Aldo Moro with speeches, masses and rallies all over the island on May 10». In Assemblea regionale, il presidente </w:t>
      </w:r>
      <w:r>
        <w:rPr>
          <w:rFonts w:ascii="Times New Roman" w:cs="Times New Roman" w:eastAsia="Times New Roman" w:hAnsi="Times New Roman"/>
          <w:b/>
          <w:bCs/>
          <w:sz w:val="24"/>
          <w:szCs w:val="24"/>
        </w:rPr>
        <w:t xml:space="preserve">De Pasquale</w:t>
      </w:r>
      <w:r>
        <w:rPr>
          <w:rFonts w:ascii="Times New Roman" w:cs="Times New Roman" w:eastAsia="Times New Roman" w:hAnsi="Times New Roman"/>
          <w:sz w:val="24"/>
          <w:szCs w:val="24"/>
        </w:rPr>
        <w:t xml:space="preserve"> (PCI) accostò il leader DC ucciso ad altri «martiri politici contemporanei», </w:t>
      </w:r>
      <w:r>
        <w:rPr>
          <w:rFonts w:ascii="Times New Roman" w:cs="Times New Roman" w:eastAsia="Times New Roman" w:hAnsi="Times New Roman"/>
          <w:b/>
          <w:bCs/>
          <w:sz w:val="24"/>
          <w:szCs w:val="24"/>
        </w:rPr>
        <w:t xml:space="preserve">Giacomo Matteotti e Antonio Gramsci</w:t>
      </w:r>
      <w:r>
        <w:rPr>
          <w:rFonts w:ascii="Times New Roman" w:cs="Times New Roman" w:eastAsia="Times New Roman" w:hAnsi="Times New Roman"/>
          <w:sz w:val="24"/>
          <w:szCs w:val="24"/>
        </w:rPr>
        <w:t xml:space="preserve">. Il presidente regionale </w:t>
      </w:r>
      <w:r>
        <w:rPr>
          <w:rFonts w:ascii="Times New Roman" w:cs="Times New Roman" w:eastAsia="Times New Roman" w:hAnsi="Times New Roman"/>
          <w:b/>
          <w:bCs/>
          <w:sz w:val="24"/>
          <w:szCs w:val="24"/>
        </w:rPr>
        <w:t xml:space="preserve">Santi Mattarella</w:t>
      </w:r>
      <w:r>
        <w:rPr>
          <w:rFonts w:ascii="Times New Roman" w:cs="Times New Roman" w:eastAsia="Times New Roman" w:hAnsi="Times New Roman"/>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Times New Roman" w:cs="Times New Roman" w:eastAsia="Times New Roman" w:hAnsi="Times New Roman"/>
          <w:b/>
          <w:bCs/>
          <w:sz w:val="24"/>
          <w:szCs w:val="24"/>
        </w:rPr>
        <w:t xml:space="preserve">cardinale Salvatore Pappalardo</w:t>
      </w:r>
      <w:r>
        <w:rPr>
          <w:rFonts w:ascii="Times New Roman" w:cs="Times New Roman" w:eastAsia="Times New Roman" w:hAnsi="Times New Roman"/>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Times New Roman" w:cs="Times New Roman" w:eastAsia="Times New Roman" w:hAnsi="Times New Roman"/>
          <w:i/>
          <w:iCs/>
          <w:sz w:val="24"/>
          <w:szCs w:val="24"/>
        </w:rPr>
        <w:t xml:space="preserve">«fuori le bandiere rosse»</w:t>
      </w:r>
      <w:r>
        <w:rPr>
          <w:rFonts w:ascii="Times New Roman" w:cs="Times New Roman" w:eastAsia="Times New Roman" w:hAnsi="Times New Roman"/>
          <w:sz w:val="24"/>
          <w:szCs w:val="24"/>
        </w:rPr>
        <w:t xml:space="preserve"> fu infine sovrastato dagli appelli all'</w:t>
      </w:r>
      <w:r>
        <w:rPr>
          <w:rFonts w:ascii="Times New Roman" w:cs="Times New Roman" w:eastAsia="Times New Roman" w:hAnsi="Times New Roman"/>
          <w:i/>
          <w:iCs/>
          <w:sz w:val="24"/>
          <w:szCs w:val="24"/>
        </w:rPr>
        <w:t xml:space="preserve">«unità»</w:t>
      </w:r>
      <w:r>
        <w:rPr>
          <w:rFonts w:ascii="Times New Roman" w:cs="Times New Roman" w:eastAsia="Times New Roman" w:hAnsi="Times New Roman"/>
          <w:sz w:val="24"/>
          <w:szCs w:val="24"/>
        </w:rPr>
        <w:t xml:space="preserve">.</w:t>
      </w:r>
    </w:p>
    <w:p>
      <w:pPr>
        <w:pBdr>
          <w:left w:val="single" w:color="1F3864" w:sz="18" w:space="8"/>
        </w:pBdr>
        <w:spacing w:after="80" w:before="80"/>
        <w:ind w:left="360" w:right="360"/>
        <w:jc w:val="both"/>
      </w:pPr>
      <w:r>
        <w:rPr>
          <w:rFonts w:ascii="Times New Roman" w:cs="Times New Roman" w:eastAsia="Times New Roman" w:hAnsi="Times New Roman"/>
          <w:i w:val="false"/>
          <w:iCs w:val="false"/>
          <w:sz w:val="24"/>
          <w:szCs w:val="24"/>
        </w:rPr>
        <w:t xml:space="preserve">Rilievo.</w:t>
      </w:r>
      <w:r>
        <w:rPr>
          <w:rFonts w:ascii="Times New Roman" w:cs="Times New Roman" w:eastAsia="Times New Roman" w:hAnsi="Times New Roman"/>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Rilievo d'insieme</w:t>
      </w:r>
    </w:p>
    <w:p>
      <w:pPr>
        <w:spacing w:after="120" w:line="276"/>
        <w:jc w:val="both"/>
      </w:pPr>
      <w:r>
        <w:rPr>
          <w:rFonts w:ascii="Times New Roman" w:cs="Times New Roman" w:eastAsia="Times New Roman" w:hAnsi="Times New Roman"/>
          <w:sz w:val="24"/>
          <w:szCs w:val="24"/>
        </w:rPr>
        <w:t xml:space="preserve">Il lotto del Dipartimento di Stato non aggiunge fatti istruttori al caso Moro: il suo valore è di </w:t>
      </w:r>
      <w:r>
        <w:rPr>
          <w:rFonts w:ascii="Times New Roman" w:cs="Times New Roman" w:eastAsia="Times New Roman" w:hAnsi="Times New Roman"/>
          <w:b/>
          <w:bCs/>
          <w:sz w:val="24"/>
          <w:szCs w:val="24"/>
        </w:rPr>
        <w:t xml:space="preserve">cornice</w:t>
      </w:r>
      <w:r>
        <w:rPr>
          <w:rFonts w:ascii="Times New Roman" w:cs="Times New Roman" w:eastAsia="Times New Roman" w:hAnsi="Times New Roman"/>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2026-08-25T07:39:58.102Z</dcterms:created>
  <dcterms:modified xsi:type="dcterms:W3CDTF">2026-08-25T07:39:58.102Z</dcterms:modified>
</cp:coreProperties>
</file>

<file path=docProps/custom.xml><?xml version="1.0" encoding="utf-8"?>
<Properties xmlns="http://schemas.openxmlformats.org/officeDocument/2006/custom-properties" xmlns:vt="http://schemas.openxmlformats.org/officeDocument/2006/docPropsVTypes"/>
</file>